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5A9F" w14:textId="4B1CE436" w:rsidR="002B2CF9" w:rsidRPr="00125609" w:rsidRDefault="00FE4E30" w:rsidP="00B53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B531B6" w:rsidRPr="00125609">
        <w:rPr>
          <w:rFonts w:ascii="Times New Roman" w:hAnsi="Times New Roman" w:cs="Times New Roman"/>
          <w:b/>
          <w:bCs/>
          <w:sz w:val="24"/>
          <w:szCs w:val="24"/>
        </w:rPr>
        <w:t xml:space="preserve"> to: High Co-circulation of Influenza and SARS-CoV-2</w:t>
      </w:r>
    </w:p>
    <w:p w14:paraId="6018684D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21C85AF1" w14:textId="7B4FA4D2" w:rsidR="00B531B6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br w:type="page"/>
      </w:r>
    </w:p>
    <w:p w14:paraId="39731795" w14:textId="3E0E3927" w:rsidR="009C3695" w:rsidRPr="00125609" w:rsidRDefault="00B53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of Contents:</w:t>
      </w:r>
    </w:p>
    <w:p w14:paraId="0B7A66F7" w14:textId="09A864D7" w:rsidR="006410C0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 xml:space="preserve">Page 3) </w:t>
      </w:r>
      <w:r w:rsidRPr="00125609">
        <w:rPr>
          <w:rFonts w:ascii="Times New Roman" w:hAnsi="Times New Roman" w:cs="Times New Roman"/>
          <w:sz w:val="24"/>
          <w:szCs w:val="24"/>
        </w:rPr>
        <w:t>Supplemental Figure 1: Most common symptom combinations by infection type</w:t>
      </w:r>
    </w:p>
    <w:p w14:paraId="2F47BD27" w14:textId="01CE0650" w:rsidR="00B531B6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 xml:space="preserve">Page 4) </w:t>
      </w:r>
      <w:r w:rsidRPr="00125609">
        <w:rPr>
          <w:rFonts w:ascii="Times New Roman" w:hAnsi="Times New Roman" w:cs="Times New Roman"/>
          <w:sz w:val="24"/>
          <w:szCs w:val="24"/>
        </w:rPr>
        <w:t>Supplemental Table 1: Influenza and SARS-CoV-2 incidence rates by sex</w:t>
      </w:r>
    </w:p>
    <w:p w14:paraId="42634E4B" w14:textId="0965728E" w:rsidR="00B531B6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 xml:space="preserve">Page 5) </w:t>
      </w:r>
      <w:r w:rsidRPr="00125609">
        <w:rPr>
          <w:rFonts w:ascii="Times New Roman" w:hAnsi="Times New Roman" w:cs="Times New Roman"/>
          <w:sz w:val="24"/>
          <w:szCs w:val="24"/>
        </w:rPr>
        <w:t>Supplemental Table 2: Symptom presentation and treatment within 28 days of infection detection</w:t>
      </w:r>
    </w:p>
    <w:p w14:paraId="13E858C7" w14:textId="49BE0DFF" w:rsidR="00B531B6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 xml:space="preserve">Page 6) </w:t>
      </w:r>
      <w:r w:rsidRPr="00125609">
        <w:rPr>
          <w:rFonts w:ascii="Times New Roman" w:hAnsi="Times New Roman" w:cs="Times New Roman"/>
          <w:sz w:val="24"/>
          <w:szCs w:val="24"/>
        </w:rPr>
        <w:t>Supplemental Table 3: Severity of influenza A/H3N2 and SARS-CoV-2 infections</w:t>
      </w:r>
    </w:p>
    <w:p w14:paraId="1D7A2F86" w14:textId="65CC5DA2" w:rsidR="00B531B6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 xml:space="preserve">Page 7) </w:t>
      </w:r>
      <w:r w:rsidRPr="00125609">
        <w:rPr>
          <w:rFonts w:ascii="Times New Roman" w:hAnsi="Times New Roman" w:cs="Times New Roman"/>
          <w:sz w:val="24"/>
          <w:szCs w:val="24"/>
        </w:rPr>
        <w:t>Supplemental Table 4: Attack rates of influenza A/H3N2 and SARS-CoV-2</w:t>
      </w:r>
    </w:p>
    <w:p w14:paraId="131AE0D0" w14:textId="060FF9F1" w:rsidR="00B531B6" w:rsidRPr="00125609" w:rsidRDefault="00B531B6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 xml:space="preserve">Page 8) </w:t>
      </w:r>
      <w:r w:rsidRPr="00125609">
        <w:rPr>
          <w:rFonts w:ascii="Times New Roman" w:hAnsi="Times New Roman" w:cs="Times New Roman"/>
          <w:sz w:val="24"/>
          <w:szCs w:val="24"/>
        </w:rPr>
        <w:t>Supplemental Table 5: Observed and expected number of Influenza A/H3N2 and COVID-19 co-infections</w:t>
      </w:r>
    </w:p>
    <w:p w14:paraId="6F73B6B2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1590F5D0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3BE94FE2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23BBBDE6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2A79F1F0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6A8C4370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0F826AF5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5DEEB6EC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6D591A84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5B8B3105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28A75129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1ECD3813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3878099C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016551D0" w14:textId="77777777" w:rsidR="009C3695" w:rsidRPr="00125609" w:rsidRDefault="009C3695">
      <w:pPr>
        <w:rPr>
          <w:rFonts w:ascii="Times New Roman" w:hAnsi="Times New Roman" w:cs="Times New Roman"/>
          <w:sz w:val="24"/>
          <w:szCs w:val="24"/>
        </w:rPr>
      </w:pPr>
    </w:p>
    <w:p w14:paraId="56914DF1" w14:textId="77777777" w:rsidR="002A3002" w:rsidRPr="00125609" w:rsidRDefault="002A3002">
      <w:pPr>
        <w:rPr>
          <w:rFonts w:ascii="Times New Roman" w:hAnsi="Times New Roman" w:cs="Times New Roman"/>
          <w:sz w:val="24"/>
          <w:szCs w:val="24"/>
        </w:rPr>
      </w:pPr>
    </w:p>
    <w:p w14:paraId="755ADF25" w14:textId="77777777" w:rsidR="002A3002" w:rsidRPr="00125609" w:rsidRDefault="002A3002">
      <w:pPr>
        <w:rPr>
          <w:rFonts w:ascii="Times New Roman" w:hAnsi="Times New Roman" w:cs="Times New Roman"/>
          <w:sz w:val="24"/>
          <w:szCs w:val="24"/>
        </w:rPr>
      </w:pPr>
    </w:p>
    <w:p w14:paraId="4E0A1B7B" w14:textId="77777777" w:rsidR="002A3002" w:rsidRPr="00125609" w:rsidRDefault="002A3002">
      <w:pPr>
        <w:rPr>
          <w:rFonts w:ascii="Times New Roman" w:hAnsi="Times New Roman" w:cs="Times New Roman"/>
          <w:sz w:val="24"/>
          <w:szCs w:val="24"/>
        </w:rPr>
      </w:pPr>
    </w:p>
    <w:p w14:paraId="7B206071" w14:textId="77777777" w:rsidR="002A3002" w:rsidRPr="00125609" w:rsidRDefault="002A3002">
      <w:pPr>
        <w:rPr>
          <w:rFonts w:ascii="Times New Roman" w:hAnsi="Times New Roman" w:cs="Times New Roman"/>
          <w:sz w:val="24"/>
          <w:szCs w:val="24"/>
        </w:rPr>
      </w:pPr>
    </w:p>
    <w:p w14:paraId="1B1A7296" w14:textId="77777777" w:rsidR="002A3002" w:rsidRPr="00125609" w:rsidRDefault="002A3002">
      <w:pPr>
        <w:rPr>
          <w:rFonts w:ascii="Times New Roman" w:hAnsi="Times New Roman" w:cs="Times New Roman"/>
          <w:sz w:val="24"/>
          <w:szCs w:val="24"/>
        </w:rPr>
      </w:pPr>
    </w:p>
    <w:p w14:paraId="0BF3B280" w14:textId="77777777" w:rsidR="002A3002" w:rsidRPr="00125609" w:rsidRDefault="002A3002">
      <w:pPr>
        <w:rPr>
          <w:rFonts w:ascii="Times New Roman" w:hAnsi="Times New Roman" w:cs="Times New Roman"/>
          <w:sz w:val="24"/>
          <w:szCs w:val="24"/>
        </w:rPr>
      </w:pPr>
    </w:p>
    <w:p w14:paraId="0206E21D" w14:textId="0053083D" w:rsidR="00D57D30" w:rsidRPr="00125609" w:rsidRDefault="00D57D3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948823"/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 1</w:t>
      </w:r>
      <w:r w:rsidR="001F4E54" w:rsidRPr="00125609">
        <w:rPr>
          <w:rFonts w:ascii="Times New Roman" w:hAnsi="Times New Roman" w:cs="Times New Roman"/>
          <w:b/>
          <w:bCs/>
          <w:sz w:val="24"/>
          <w:szCs w:val="24"/>
        </w:rPr>
        <w:t>: Most common symptom combinations by infection type</w:t>
      </w:r>
    </w:p>
    <w:bookmarkEnd w:id="0"/>
    <w:p w14:paraId="01129216" w14:textId="021B6A88" w:rsidR="009B0D0B" w:rsidRPr="00125609" w:rsidRDefault="009B0D0B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t>Panel A shows the most common symptom combinations observed in influenza A/H3N2 infections, Panel B shows the most common symptom combinations observed in SARS-CoV-2 infections, Panel C shows the most common symptom combinations observed in H3N2/SARS-CoV-2 co-infections.</w:t>
      </w:r>
    </w:p>
    <w:p w14:paraId="34EFD670" w14:textId="5B8D7941" w:rsidR="00455BA5" w:rsidRPr="00125609" w:rsidRDefault="007E0329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18B41" wp14:editId="209C5C4C">
            <wp:extent cx="3520440" cy="7040880"/>
            <wp:effectExtent l="0" t="0" r="3810" b="762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9176" w14:textId="7478A790" w:rsidR="00EB23AD" w:rsidRPr="00125609" w:rsidRDefault="00EB23A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3948840"/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4D587C" w:rsidRPr="001256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4E54" w:rsidRPr="00125609">
        <w:rPr>
          <w:rFonts w:ascii="Times New Roman" w:hAnsi="Times New Roman" w:cs="Times New Roman"/>
          <w:b/>
          <w:bCs/>
          <w:sz w:val="24"/>
          <w:szCs w:val="24"/>
        </w:rPr>
        <w:t>: Influenza and SARS-CoV-2 incidence rates by sex</w:t>
      </w:r>
    </w:p>
    <w:bookmarkEnd w:id="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587C" w:rsidRPr="00125609" w14:paraId="67790BF1" w14:textId="77777777" w:rsidTr="003D7B6F">
        <w:tc>
          <w:tcPr>
            <w:tcW w:w="2337" w:type="dxa"/>
            <w:tcBorders>
              <w:top w:val="single" w:sz="18" w:space="0" w:color="auto"/>
              <w:bottom w:val="single" w:sz="4" w:space="0" w:color="auto"/>
            </w:tcBorders>
          </w:tcPr>
          <w:p w14:paraId="5C423E00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18" w:space="0" w:color="auto"/>
              <w:bottom w:val="single" w:sz="4" w:space="0" w:color="auto"/>
            </w:tcBorders>
          </w:tcPr>
          <w:p w14:paraId="74517AE3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14:paraId="74E43E1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Person years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14:paraId="732EDA49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Incidence Rate (95% CI) per 100 person years</w:t>
            </w:r>
          </w:p>
        </w:tc>
      </w:tr>
      <w:tr w:rsidR="004D587C" w:rsidRPr="00125609" w14:paraId="3DF05A16" w14:textId="77777777" w:rsidTr="003D7B6F">
        <w:tc>
          <w:tcPr>
            <w:tcW w:w="2337" w:type="dxa"/>
            <w:tcBorders>
              <w:top w:val="single" w:sz="4" w:space="0" w:color="auto"/>
              <w:bottom w:val="dotted" w:sz="4" w:space="0" w:color="auto"/>
            </w:tcBorders>
          </w:tcPr>
          <w:p w14:paraId="29CC0C45" w14:textId="77777777" w:rsidR="004D587C" w:rsidRPr="00125609" w:rsidRDefault="004D587C" w:rsidP="003D7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Influenza A/H3N2</w:t>
            </w:r>
          </w:p>
        </w:tc>
        <w:tc>
          <w:tcPr>
            <w:tcW w:w="2337" w:type="dxa"/>
            <w:tcBorders>
              <w:top w:val="single" w:sz="4" w:space="0" w:color="auto"/>
              <w:bottom w:val="dotted" w:sz="4" w:space="0" w:color="auto"/>
            </w:tcBorders>
          </w:tcPr>
          <w:p w14:paraId="13FF863D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dotted" w:sz="4" w:space="0" w:color="auto"/>
            </w:tcBorders>
          </w:tcPr>
          <w:p w14:paraId="4CCD9D76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dotted" w:sz="4" w:space="0" w:color="auto"/>
            </w:tcBorders>
          </w:tcPr>
          <w:p w14:paraId="071EA6C4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3D023E53" w14:textId="77777777" w:rsidTr="003D7B6F"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48BCD043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0E8E851E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0C957D29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5DEF3648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38.82 (33.28, 45.01)</w:t>
            </w:r>
          </w:p>
        </w:tc>
      </w:tr>
      <w:tr w:rsidR="004D587C" w:rsidRPr="00125609" w14:paraId="3FA983AA" w14:textId="77777777" w:rsidTr="003D7B6F">
        <w:tc>
          <w:tcPr>
            <w:tcW w:w="2337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1A1DCBA6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337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041A5C73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025963A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3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3A508FCD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36.82 (32.47, 41.60)</w:t>
            </w:r>
          </w:p>
        </w:tc>
      </w:tr>
      <w:tr w:rsidR="004D587C" w:rsidRPr="00125609" w14:paraId="71ABA668" w14:textId="77777777" w:rsidTr="003D7B6F">
        <w:tc>
          <w:tcPr>
            <w:tcW w:w="2337" w:type="dxa"/>
            <w:tcBorders>
              <w:top w:val="single" w:sz="4" w:space="0" w:color="auto"/>
              <w:bottom w:val="dotted" w:sz="4" w:space="0" w:color="auto"/>
            </w:tcBorders>
          </w:tcPr>
          <w:p w14:paraId="652CF995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dotted" w:sz="4" w:space="0" w:color="auto"/>
            </w:tcBorders>
          </w:tcPr>
          <w:p w14:paraId="096FA764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dotted" w:sz="4" w:space="0" w:color="auto"/>
            </w:tcBorders>
          </w:tcPr>
          <w:p w14:paraId="1B756E23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dotted" w:sz="4" w:space="0" w:color="auto"/>
            </w:tcBorders>
          </w:tcPr>
          <w:p w14:paraId="030F0125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54330288" w14:textId="77777777" w:rsidTr="003D7B6F"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14:paraId="611BC5F0" w14:textId="77777777" w:rsidR="004D587C" w:rsidRPr="00125609" w:rsidRDefault="004D587C" w:rsidP="003D7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SARS-CoV-2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14:paraId="01857729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783913BE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</w:tcPr>
          <w:p w14:paraId="40B7548A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0751F851" w14:textId="77777777" w:rsidTr="003D7B6F"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43F4F16D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26DEAA28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473285EA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7848437D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26.89 (22.29 32.15)</w:t>
            </w:r>
          </w:p>
        </w:tc>
      </w:tr>
      <w:tr w:rsidR="004D587C" w:rsidRPr="00125609" w14:paraId="061273D9" w14:textId="77777777" w:rsidTr="003D7B6F">
        <w:tc>
          <w:tcPr>
            <w:tcW w:w="2337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6EAFF019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337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6E9AE385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471749A5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3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5F5F5"/>
          </w:tcPr>
          <w:p w14:paraId="6371212C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25.35 (21.75 29.39)</w:t>
            </w:r>
          </w:p>
        </w:tc>
      </w:tr>
      <w:tr w:rsidR="004D587C" w:rsidRPr="00125609" w14:paraId="5EFD0539" w14:textId="77777777" w:rsidTr="003D7B6F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0CF2FDAA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60FA0E37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4003B4E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7F00BAF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1EA39" w14:textId="62735742" w:rsidR="004D587C" w:rsidRPr="00125609" w:rsidRDefault="004D587C">
      <w:pPr>
        <w:rPr>
          <w:rFonts w:ascii="Times New Roman" w:hAnsi="Times New Roman" w:cs="Times New Roman"/>
          <w:sz w:val="24"/>
          <w:szCs w:val="24"/>
        </w:rPr>
      </w:pPr>
    </w:p>
    <w:p w14:paraId="7DE774E9" w14:textId="77777777" w:rsidR="004D587C" w:rsidRPr="00125609" w:rsidRDefault="004D587C">
      <w:pPr>
        <w:rPr>
          <w:rFonts w:ascii="Times New Roman" w:hAnsi="Times New Roman" w:cs="Times New Roman"/>
          <w:sz w:val="24"/>
          <w:szCs w:val="24"/>
        </w:rPr>
      </w:pPr>
    </w:p>
    <w:p w14:paraId="6CAADB15" w14:textId="2729DAA4" w:rsidR="00181AC9" w:rsidRPr="00125609" w:rsidRDefault="00181AC9">
      <w:pPr>
        <w:rPr>
          <w:rFonts w:ascii="Times New Roman" w:hAnsi="Times New Roman" w:cs="Times New Roman"/>
          <w:sz w:val="24"/>
          <w:szCs w:val="24"/>
        </w:rPr>
      </w:pPr>
    </w:p>
    <w:p w14:paraId="1283B024" w14:textId="77777777" w:rsidR="00C32328" w:rsidRPr="00125609" w:rsidRDefault="00C32328">
      <w:pPr>
        <w:rPr>
          <w:rFonts w:ascii="Times New Roman" w:hAnsi="Times New Roman" w:cs="Times New Roman"/>
          <w:sz w:val="24"/>
          <w:szCs w:val="24"/>
        </w:rPr>
      </w:pPr>
    </w:p>
    <w:p w14:paraId="3312BBD4" w14:textId="77777777" w:rsidR="00C32328" w:rsidRPr="00125609" w:rsidRDefault="00C32328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br w:type="page"/>
      </w:r>
    </w:p>
    <w:p w14:paraId="71189A4B" w14:textId="1409B41C" w:rsidR="00F529F1" w:rsidRPr="00125609" w:rsidRDefault="00F529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4D587C" w:rsidRPr="001256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4E54" w:rsidRPr="001256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F4E54" w:rsidRPr="0012560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Symptom presentation and treatment within 28 days of infection detection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10"/>
        <w:gridCol w:w="1236"/>
        <w:gridCol w:w="1236"/>
        <w:gridCol w:w="1236"/>
        <w:gridCol w:w="1265"/>
        <w:gridCol w:w="949"/>
      </w:tblGrid>
      <w:tr w:rsidR="004D587C" w:rsidRPr="00125609" w14:paraId="061C4E76" w14:textId="77777777" w:rsidTr="003D7B6F">
        <w:trPr>
          <w:cantSplit/>
          <w:tblHeader/>
          <w:jc w:val="center"/>
        </w:trPr>
        <w:tc>
          <w:tcPr>
            <w:tcW w:w="7632" w:type="dxa"/>
            <w:gridSpan w:val="6"/>
            <w:tcBorders>
              <w:top w:val="single" w:sz="16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F28A" w14:textId="21447D18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03EB3049" w14:textId="77777777" w:rsidTr="003D7B6F">
        <w:trPr>
          <w:cantSplit/>
          <w:tblHeader/>
          <w:jc w:val="center"/>
        </w:trPr>
        <w:tc>
          <w:tcPr>
            <w:tcW w:w="171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AC6F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23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CE3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123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7D5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Influenza A</w:t>
            </w:r>
          </w:p>
        </w:tc>
        <w:tc>
          <w:tcPr>
            <w:tcW w:w="123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C51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SARS-CoV-2</w:t>
            </w:r>
          </w:p>
        </w:tc>
        <w:tc>
          <w:tcPr>
            <w:tcW w:w="126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72E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Co-infection</w:t>
            </w:r>
          </w:p>
        </w:tc>
        <w:tc>
          <w:tcPr>
            <w:tcW w:w="9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B05A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p-value*</w:t>
            </w:r>
          </w:p>
        </w:tc>
      </w:tr>
      <w:tr w:rsidR="004D587C" w:rsidRPr="00125609" w14:paraId="58E45993" w14:textId="77777777" w:rsidTr="003D7B6F">
        <w:trPr>
          <w:cantSplit/>
          <w:jc w:val="center"/>
        </w:trPr>
        <w:tc>
          <w:tcPr>
            <w:tcW w:w="1710" w:type="dxa"/>
            <w:tcBorders>
              <w:top w:val="single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0DD9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236" w:type="dxa"/>
            <w:tcBorders>
              <w:top w:val="single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39E9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236" w:type="dxa"/>
            <w:tcBorders>
              <w:top w:val="single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980D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36" w:type="dxa"/>
            <w:tcBorders>
              <w:top w:val="single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270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65" w:type="dxa"/>
            <w:tcBorders>
              <w:top w:val="single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1E9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9" w:type="dxa"/>
            <w:tcBorders>
              <w:top w:val="single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978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6CF3FBA8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51B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Feverish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3AC2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214 (30.4)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128D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115 (28.1)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584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83 (30.5)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95D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16 (66.7)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7BD1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</w:tr>
      <w:tr w:rsidR="004D587C" w:rsidRPr="00125609" w14:paraId="352B51D5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4A4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Measured fever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5A96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103 (14.6)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DE17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57 (13.9)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220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39 (14.3)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2766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 (29.2)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663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0.0734</w:t>
            </w:r>
          </w:p>
        </w:tc>
      </w:tr>
      <w:tr w:rsidR="004D587C" w:rsidRPr="00125609" w14:paraId="3F5555D7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3537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Cough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5AD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274 (38.9)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DE7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118 (28.9)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7ECD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137 (50.4)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7D2C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19 (79.2)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072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0.0126</w:t>
            </w:r>
          </w:p>
        </w:tc>
      </w:tr>
      <w:tr w:rsidR="004D587C" w:rsidRPr="00125609" w14:paraId="4A414084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E2C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Rhinorrhea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1B8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255 (36.2)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9E7F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117 (28.6)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5E8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120 (44.1)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4C9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18 (75.0)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234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0.0071</w:t>
            </w:r>
          </w:p>
        </w:tc>
      </w:tr>
      <w:tr w:rsidR="004D587C" w:rsidRPr="00125609" w14:paraId="60903D85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E1D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Sore throat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DA4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161 (22.8)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1E2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63 (15.4)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8CC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81 (29.8)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29CD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17 (70.8)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6BD9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</w:tr>
      <w:tr w:rsidR="004D587C" w:rsidRPr="00125609" w14:paraId="14ADF6AC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016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Congestion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212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128 (18.2)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2F8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46 (11.2)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2D62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70 (25.7)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D76D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12 (50.0)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4DB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0.0210</w:t>
            </w:r>
          </w:p>
        </w:tc>
      </w:tr>
      <w:tr w:rsidR="004D587C" w:rsidRPr="00125609" w14:paraId="4F643B4F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E226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Headache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B87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137 (19.4)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FC4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41 (10.0)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FEB9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82 (30.1)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D681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14 (58.3)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CE6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0.0093</w:t>
            </w:r>
          </w:p>
        </w:tc>
      </w:tr>
      <w:tr w:rsidR="004D587C" w:rsidRPr="00125609" w14:paraId="37252B82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2E6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Loss of appetite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E932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62 (8.8)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189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15 (3.7)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B18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39 (14.3)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074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 (33.3)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A92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0.0350</w:t>
            </w:r>
          </w:p>
        </w:tc>
      </w:tr>
      <w:tr w:rsidR="004D587C" w:rsidRPr="00125609" w14:paraId="66B5A541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FDF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Myalgia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091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66 (9.4)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915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19 (4.6)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BC9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40 (14.7)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4AEA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 (29.2)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C1F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0.0785</w:t>
            </w:r>
          </w:p>
        </w:tc>
      </w:tr>
      <w:tr w:rsidR="004D587C" w:rsidRPr="00125609" w14:paraId="33AD485E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9E2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Arthralgia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364F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50 (7.1)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483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10 (2.4)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60AC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33 (12.1)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5A6A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 (29.2)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434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0.0289</w:t>
            </w:r>
          </w:p>
        </w:tc>
      </w:tr>
      <w:tr w:rsidR="004D587C" w:rsidRPr="00125609" w14:paraId="2B96F447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1A17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Rapid breathing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92F6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 (0.7)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C07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 (0.2)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213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 (1.1)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3D9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 (4.2)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479C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0.2883</w:t>
            </w:r>
          </w:p>
        </w:tc>
      </w:tr>
      <w:tr w:rsidR="004D587C" w:rsidRPr="00125609" w14:paraId="5471B1D6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2201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74E1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16 (2.3)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A085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6 (1.5)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04C7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9 (3.3)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26CE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 (4.2)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5E8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0.5765</w:t>
            </w:r>
          </w:p>
        </w:tc>
      </w:tr>
      <w:tr w:rsidR="004D587C" w:rsidRPr="00125609" w14:paraId="66C89BCA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4E5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Hospitalized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184B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 (0.4)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EF27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 (0.2)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996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 (0.7)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4C3A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dotted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F7B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1.0000</w:t>
            </w:r>
          </w:p>
        </w:tc>
      </w:tr>
      <w:tr w:rsidR="004D587C" w:rsidRPr="00125609" w14:paraId="4EDD5054" w14:textId="77777777" w:rsidTr="003D7B6F">
        <w:trPr>
          <w:cantSplit/>
          <w:jc w:val="center"/>
        </w:trPr>
        <w:tc>
          <w:tcPr>
            <w:tcW w:w="1710" w:type="dxa"/>
            <w:tcBorders>
              <w:top w:val="dotted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87B3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Antibiotics used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A66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30 (4.3)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CF74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12 (2.9)</w:t>
            </w:r>
          </w:p>
        </w:tc>
        <w:tc>
          <w:tcPr>
            <w:tcW w:w="1236" w:type="dxa"/>
            <w:tcBorders>
              <w:top w:val="dotted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6FA7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15 (5.5)</w:t>
            </w:r>
          </w:p>
        </w:tc>
        <w:tc>
          <w:tcPr>
            <w:tcW w:w="1265" w:type="dxa"/>
            <w:tcBorders>
              <w:top w:val="dotted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43B2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 (12.5)</w:t>
            </w:r>
          </w:p>
        </w:tc>
        <w:tc>
          <w:tcPr>
            <w:tcW w:w="949" w:type="dxa"/>
            <w:tcBorders>
              <w:top w:val="dotted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B7F8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0.1700</w:t>
            </w:r>
          </w:p>
        </w:tc>
      </w:tr>
      <w:tr w:rsidR="004D587C" w:rsidRPr="00125609" w14:paraId="38AF6189" w14:textId="77777777" w:rsidTr="003D7B6F">
        <w:trPr>
          <w:cantSplit/>
          <w:jc w:val="center"/>
        </w:trPr>
        <w:tc>
          <w:tcPr>
            <w:tcW w:w="7632" w:type="dxa"/>
            <w:gridSpan w:val="6"/>
            <w:tcBorders>
              <w:top w:val="single" w:sz="2" w:space="0" w:color="000000"/>
              <w:left w:val="none" w:sz="0" w:space="0" w:color="FFFFFF"/>
              <w:bottom w:val="single" w:sz="2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78F0" w14:textId="77777777" w:rsidR="004D587C" w:rsidRPr="00125609" w:rsidRDefault="004D587C" w:rsidP="003D7B6F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*p-value is from a chi-square or Fisher's exact test for SARS-CoV-2 and co-infections</w:t>
            </w:r>
          </w:p>
        </w:tc>
      </w:tr>
    </w:tbl>
    <w:p w14:paraId="50C584F0" w14:textId="6BBA9CA7" w:rsidR="00F529F1" w:rsidRPr="00125609" w:rsidRDefault="00F529F1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br w:type="page"/>
      </w:r>
    </w:p>
    <w:p w14:paraId="0CDE3157" w14:textId="55C6F990" w:rsidR="00C32328" w:rsidRPr="00125609" w:rsidRDefault="00C32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4D587C" w:rsidRPr="001256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4E54" w:rsidRPr="00125609">
        <w:rPr>
          <w:rFonts w:ascii="Times New Roman" w:hAnsi="Times New Roman" w:cs="Times New Roman"/>
          <w:b/>
          <w:bCs/>
          <w:sz w:val="24"/>
          <w:szCs w:val="24"/>
        </w:rPr>
        <w:t>: Severity of influenza A/H3N2 and SARS-CoV-2 infections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587C" w:rsidRPr="00125609" w14:paraId="3B2354B1" w14:textId="77777777" w:rsidTr="003D7B6F">
        <w:tc>
          <w:tcPr>
            <w:tcW w:w="93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66FAB5F5" w14:textId="6B24E603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87C" w:rsidRPr="00125609" w14:paraId="7E97FF4F" w14:textId="77777777" w:rsidTr="003D7B6F">
        <w:tc>
          <w:tcPr>
            <w:tcW w:w="9350" w:type="dxa"/>
            <w:gridSpan w:val="4"/>
            <w:tcBorders>
              <w:top w:val="nil"/>
              <w:bottom w:val="single" w:sz="4" w:space="0" w:color="auto"/>
            </w:tcBorders>
          </w:tcPr>
          <w:p w14:paraId="5574D83A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</w:tr>
      <w:tr w:rsidR="004D587C" w:rsidRPr="00125609" w14:paraId="4903E312" w14:textId="77777777" w:rsidTr="003D7B6F"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282A7C87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00F80038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Moderate/Severe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452D0829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Asymptomatic/Mild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6B9EDFFD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D587C" w:rsidRPr="00125609" w14:paraId="7FEF96C1" w14:textId="77777777" w:rsidTr="003D7B6F">
        <w:tc>
          <w:tcPr>
            <w:tcW w:w="2337" w:type="dxa"/>
            <w:shd w:val="clear" w:color="auto" w:fill="F5F5F5"/>
          </w:tcPr>
          <w:p w14:paraId="352B149D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Influenza A/H3N2</w:t>
            </w:r>
          </w:p>
        </w:tc>
        <w:tc>
          <w:tcPr>
            <w:tcW w:w="2337" w:type="dxa"/>
            <w:shd w:val="clear" w:color="auto" w:fill="F5F5F5"/>
          </w:tcPr>
          <w:p w14:paraId="50C2942A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8" w:type="dxa"/>
            <w:shd w:val="clear" w:color="auto" w:fill="F5F5F5"/>
          </w:tcPr>
          <w:p w14:paraId="53BAF3E3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338" w:type="dxa"/>
            <w:shd w:val="clear" w:color="auto" w:fill="F5F5F5"/>
          </w:tcPr>
          <w:p w14:paraId="462B2322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4D587C" w:rsidRPr="00125609" w14:paraId="2C8B0820" w14:textId="77777777" w:rsidTr="003D7B6F">
        <w:tc>
          <w:tcPr>
            <w:tcW w:w="2337" w:type="dxa"/>
            <w:shd w:val="clear" w:color="auto" w:fill="F5F5F5"/>
          </w:tcPr>
          <w:p w14:paraId="25776E4A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</w:p>
        </w:tc>
        <w:tc>
          <w:tcPr>
            <w:tcW w:w="2337" w:type="dxa"/>
            <w:shd w:val="clear" w:color="auto" w:fill="F5F5F5"/>
          </w:tcPr>
          <w:p w14:paraId="71CED03E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8" w:type="dxa"/>
            <w:shd w:val="clear" w:color="auto" w:fill="F5F5F5"/>
          </w:tcPr>
          <w:p w14:paraId="2617BFAE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338" w:type="dxa"/>
            <w:shd w:val="clear" w:color="auto" w:fill="F5F5F5"/>
          </w:tcPr>
          <w:p w14:paraId="78213213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4D587C" w:rsidRPr="00125609" w14:paraId="0441AE41" w14:textId="77777777" w:rsidTr="003D7B6F"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6CC38BF7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24DD627E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5C1834A5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27A8729D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5AEF2FDC" w14:textId="77777777" w:rsidTr="003D7B6F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6B673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P = 0.0039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70523483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CB58485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AA9B0C3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562B494D" w14:textId="77777777" w:rsidTr="003D7B6F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BF10D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&lt;15 years</w:t>
            </w:r>
          </w:p>
        </w:tc>
      </w:tr>
      <w:tr w:rsidR="004D587C" w:rsidRPr="00125609" w14:paraId="0A74E8A0" w14:textId="77777777" w:rsidTr="003D7B6F"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55A7F70C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27BD6CAA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Moderate/Severe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28FE7F6A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Asymptomatic/Mild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466ACE30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D587C" w:rsidRPr="00125609" w14:paraId="3D684491" w14:textId="77777777" w:rsidTr="003D7B6F">
        <w:tc>
          <w:tcPr>
            <w:tcW w:w="2337" w:type="dxa"/>
            <w:shd w:val="clear" w:color="auto" w:fill="F5F5F5"/>
          </w:tcPr>
          <w:p w14:paraId="420CE5CB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Influenza A/H3N2</w:t>
            </w:r>
          </w:p>
        </w:tc>
        <w:tc>
          <w:tcPr>
            <w:tcW w:w="2337" w:type="dxa"/>
            <w:shd w:val="clear" w:color="auto" w:fill="F5F5F5"/>
          </w:tcPr>
          <w:p w14:paraId="03D861E9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  <w:shd w:val="clear" w:color="auto" w:fill="F5F5F5"/>
          </w:tcPr>
          <w:p w14:paraId="1F30CDDC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38" w:type="dxa"/>
            <w:shd w:val="clear" w:color="auto" w:fill="F5F5F5"/>
          </w:tcPr>
          <w:p w14:paraId="2E563CD3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D587C" w:rsidRPr="00125609" w14:paraId="1D3A2890" w14:textId="77777777" w:rsidTr="003D7B6F">
        <w:tc>
          <w:tcPr>
            <w:tcW w:w="2337" w:type="dxa"/>
            <w:shd w:val="clear" w:color="auto" w:fill="F5F5F5"/>
          </w:tcPr>
          <w:p w14:paraId="641B4750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</w:p>
        </w:tc>
        <w:tc>
          <w:tcPr>
            <w:tcW w:w="2337" w:type="dxa"/>
            <w:shd w:val="clear" w:color="auto" w:fill="F5F5F5"/>
          </w:tcPr>
          <w:p w14:paraId="058BC3B3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shd w:val="clear" w:color="auto" w:fill="F5F5F5"/>
          </w:tcPr>
          <w:p w14:paraId="5DDF5243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38" w:type="dxa"/>
            <w:shd w:val="clear" w:color="auto" w:fill="F5F5F5"/>
          </w:tcPr>
          <w:p w14:paraId="5B63C2EF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4D587C" w:rsidRPr="00125609" w14:paraId="696E5585" w14:textId="77777777" w:rsidTr="003D7B6F"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5B32D8B4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48B05AAA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30930D77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147862AD" w14:textId="77777777" w:rsidR="004D587C" w:rsidRPr="00125609" w:rsidRDefault="004D587C" w:rsidP="003D7B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7F34C559" w14:textId="77777777" w:rsidTr="003D7B6F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D3C4E1" w14:textId="77777777" w:rsidR="004D587C" w:rsidRPr="00125609" w:rsidRDefault="004D587C" w:rsidP="003D7B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P=0.4069</w:t>
            </w:r>
          </w:p>
        </w:tc>
      </w:tr>
    </w:tbl>
    <w:p w14:paraId="378CAEBD" w14:textId="2B186D11" w:rsidR="004D587C" w:rsidRPr="00125609" w:rsidRDefault="004D587C">
      <w:pPr>
        <w:rPr>
          <w:rFonts w:ascii="Times New Roman" w:hAnsi="Times New Roman" w:cs="Times New Roman"/>
          <w:sz w:val="24"/>
          <w:szCs w:val="24"/>
        </w:rPr>
      </w:pPr>
    </w:p>
    <w:p w14:paraId="631CE7EF" w14:textId="77777777" w:rsidR="004D587C" w:rsidRPr="00125609" w:rsidRDefault="004D587C">
      <w:pPr>
        <w:rPr>
          <w:rFonts w:ascii="Times New Roman" w:hAnsi="Times New Roman" w:cs="Times New Roman"/>
          <w:sz w:val="24"/>
          <w:szCs w:val="24"/>
        </w:rPr>
      </w:pPr>
    </w:p>
    <w:p w14:paraId="0BB59CA6" w14:textId="5D3352C9" w:rsidR="00181AC9" w:rsidRPr="00125609" w:rsidRDefault="00181AC9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br w:type="page"/>
      </w:r>
    </w:p>
    <w:p w14:paraId="78606166" w14:textId="370BFD80" w:rsidR="00181AC9" w:rsidRPr="00125609" w:rsidRDefault="00181A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4D587C" w:rsidRPr="001256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4E54" w:rsidRPr="00125609">
        <w:rPr>
          <w:rFonts w:ascii="Times New Roman" w:hAnsi="Times New Roman" w:cs="Times New Roman"/>
          <w:b/>
          <w:bCs/>
          <w:sz w:val="24"/>
          <w:szCs w:val="24"/>
        </w:rPr>
        <w:t>: Attack rates of influenza A/H3N2 and SARS-CoV-2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587C" w:rsidRPr="00125609" w14:paraId="0914ABE4" w14:textId="77777777" w:rsidTr="003D7B6F">
        <w:tc>
          <w:tcPr>
            <w:tcW w:w="935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0B77AC2B" w14:textId="2E227F6C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68390EC2" w14:textId="77777777" w:rsidTr="003D7B6F">
        <w:tc>
          <w:tcPr>
            <w:tcW w:w="935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912FB21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study</w:t>
            </w:r>
          </w:p>
        </w:tc>
      </w:tr>
      <w:tr w:rsidR="004D587C" w:rsidRPr="00125609" w14:paraId="2EB07A22" w14:textId="77777777" w:rsidTr="003D7B6F">
        <w:trPr>
          <w:trHeight w:val="275"/>
        </w:trPr>
        <w:tc>
          <w:tcPr>
            <w:tcW w:w="3116" w:type="dxa"/>
            <w:tcBorders>
              <w:top w:val="dotted" w:sz="4" w:space="0" w:color="auto"/>
            </w:tcBorders>
            <w:shd w:val="clear" w:color="auto" w:fill="F5F5F5"/>
          </w:tcPr>
          <w:p w14:paraId="6FF8065C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1918E81E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Attack Rate (aged 0-89 years)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6B8D8191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Attack Rate (aged 2-14 years)</w:t>
            </w:r>
          </w:p>
        </w:tc>
      </w:tr>
      <w:tr w:rsidR="004D587C" w:rsidRPr="00125609" w14:paraId="0F66774F" w14:textId="77777777" w:rsidTr="003D7B6F">
        <w:trPr>
          <w:trHeight w:val="275"/>
        </w:trPr>
        <w:tc>
          <w:tcPr>
            <w:tcW w:w="3116" w:type="dxa"/>
            <w:tcBorders>
              <w:top w:val="dotted" w:sz="4" w:space="0" w:color="auto"/>
            </w:tcBorders>
            <w:shd w:val="clear" w:color="auto" w:fill="F5F5F5"/>
          </w:tcPr>
          <w:p w14:paraId="434A37E7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Influenza A/H3N2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114F72AF" w14:textId="09336224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20.1%</w:t>
            </w:r>
            <w:r w:rsidR="003B7576" w:rsidRPr="00125609">
              <w:rPr>
                <w:rFonts w:ascii="Times New Roman" w:hAnsi="Times New Roman" w:cs="Times New Roman"/>
                <w:sz w:val="24"/>
                <w:szCs w:val="24"/>
              </w:rPr>
              <w:t xml:space="preserve"> (18.4, 21.8)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2FEF6E47" w14:textId="38DFDDD5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576" w:rsidRPr="00125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.8%</w:t>
            </w:r>
            <w:r w:rsidR="003B7576" w:rsidRPr="001256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2" w:name="_Hlk113878258"/>
            <w:r w:rsidR="005A28AE" w:rsidRPr="00125609">
              <w:rPr>
                <w:rFonts w:ascii="Times New Roman" w:hAnsi="Times New Roman" w:cs="Times New Roman"/>
                <w:sz w:val="24"/>
                <w:szCs w:val="24"/>
              </w:rPr>
              <w:t>23.7, 29.9</w:t>
            </w:r>
            <w:bookmarkEnd w:id="2"/>
            <w:r w:rsidR="003B7576" w:rsidRPr="001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87C" w:rsidRPr="00125609" w14:paraId="25881D0A" w14:textId="77777777" w:rsidTr="003D7B6F">
        <w:trPr>
          <w:trHeight w:val="275"/>
        </w:trPr>
        <w:tc>
          <w:tcPr>
            <w:tcW w:w="3116" w:type="dxa"/>
            <w:tcBorders>
              <w:top w:val="dotted" w:sz="4" w:space="0" w:color="auto"/>
            </w:tcBorders>
            <w:shd w:val="clear" w:color="auto" w:fill="F5F5F5"/>
          </w:tcPr>
          <w:p w14:paraId="68FBB92F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1BFC35B7" w14:textId="650FE5C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13.6%</w:t>
            </w:r>
            <w:r w:rsidR="003B7576" w:rsidRPr="00125609">
              <w:rPr>
                <w:rFonts w:ascii="Times New Roman" w:hAnsi="Times New Roman" w:cs="Times New Roman"/>
                <w:sz w:val="24"/>
                <w:szCs w:val="24"/>
              </w:rPr>
              <w:t xml:space="preserve"> (12.2, 15.1)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35A567B3" w14:textId="7B6A7968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  <w:r w:rsidR="005A28AE" w:rsidRPr="001256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3" w:name="_Hlk113878295"/>
            <w:r w:rsidR="005A28AE" w:rsidRPr="00125609">
              <w:rPr>
                <w:rFonts w:ascii="Times New Roman" w:hAnsi="Times New Roman" w:cs="Times New Roman"/>
                <w:sz w:val="24"/>
                <w:szCs w:val="24"/>
              </w:rPr>
              <w:t>12.7, 17.8</w:t>
            </w:r>
            <w:bookmarkEnd w:id="3"/>
            <w:r w:rsidR="005A28AE" w:rsidRPr="0012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587C" w:rsidRPr="00125609" w14:paraId="24EABAA3" w14:textId="77777777" w:rsidTr="003D7B6F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CEC865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0A29E925" w14:textId="77777777" w:rsidTr="003D7B6F">
        <w:tc>
          <w:tcPr>
            <w:tcW w:w="935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C06C113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 H1N1 pandemic</w:t>
            </w: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ADDIN EN.CITE &lt;EndNote&gt;&lt;Cite&gt;&lt;Author&gt;Gordon&lt;/Author&gt;&lt;Year&gt;2010&lt;/Year&gt;&lt;RecNum&gt;19&lt;/RecNum&gt;&lt;DisplayText&gt;&lt;style face="superscript"&gt;1&lt;/style&gt;&lt;/DisplayText&gt;&lt;record&gt;&lt;rec-number&gt;19&lt;/rec-number&gt;&lt;foreign-keys&gt;&lt;key app="EN" db-id="sp5d9d225592trexwabvtwd2edzdf9avfew5" timestamp="1660328724"&gt;19&lt;/key&gt;&lt;/foreign-keys&gt;&lt;ref-type name="Journal Article"&gt;17&lt;/ref-type&gt;&lt;contributors&gt;&lt;authors&gt;&lt;author&gt;Gordon, A.&lt;/author&gt;&lt;author&gt;Saborío, S.&lt;/author&gt;&lt;author&gt;Videa, E.&lt;/author&gt;&lt;author&gt;López, R.&lt;/author&gt;&lt;author&gt;Kuan, G.&lt;/author&gt;&lt;author&gt;Balmaseda, A.&lt;/author&gt;&lt;author&gt;Harris, E.&lt;/author&gt;&lt;/authors&gt;&lt;/contributors&gt;&lt;auth-address&gt;Divisions of Infectious Diseases and Vaccinology, University of California, Berkeley, USA. aubree@berkeley.edu&lt;/auth-address&gt;&lt;titles&gt;&lt;title&gt;Clinical attack rate and presentation of pandemic H1N1 influenza versus seasonal influenza A and B in a pediatric cohort in Nicaragua&lt;/title&gt;&lt;secondary-title&gt;Clin Infect Dis&lt;/secondary-title&gt;&lt;/titles&gt;&lt;periodical&gt;&lt;full-title&gt;Clin Infect Dis&lt;/full-title&gt;&lt;/periodical&gt;&lt;pages&gt;1462-7&lt;/pages&gt;&lt;volume&gt;50&lt;/volume&gt;&lt;number&gt;11&lt;/number&gt;&lt;keywords&gt;&lt;keyword&gt;Adolescent&lt;/keyword&gt;&lt;keyword&gt;Child&lt;/keyword&gt;&lt;keyword&gt;Child, Preschool&lt;/keyword&gt;&lt;keyword&gt;Cohort Studies&lt;/keyword&gt;&lt;keyword&gt;Female&lt;/keyword&gt;&lt;keyword&gt;Gastrointestinal Diseases/pathology&lt;/keyword&gt;&lt;keyword&gt;Humans&lt;/keyword&gt;&lt;keyword&gt;Incidence&lt;/keyword&gt;&lt;keyword&gt;Influenza A virus/*isolation &amp;amp; purification&lt;/keyword&gt;&lt;keyword&gt;Influenza B virus/*isolation &amp;amp; purification&lt;/keyword&gt;&lt;keyword&gt;Influenza, Human/epidemiology/*pathology/*virology&lt;/keyword&gt;&lt;keyword&gt;Male&lt;/keyword&gt;&lt;keyword&gt;Nicaragua/epidemiology&lt;/keyword&gt;&lt;keyword&gt;Respiratory Tract Infections/pathology&lt;/keyword&gt;&lt;/keywords&gt;&lt;dates&gt;&lt;year&gt;2010&lt;/year&gt;&lt;pub-dates&gt;&lt;date&gt;Jun 1&lt;/date&gt;&lt;/pub-dates&gt;&lt;/dates&gt;&lt;isbn&gt;1058-4838&lt;/isbn&gt;&lt;accession-num&gt;20420502&lt;/accession-num&gt;&lt;urls&gt;&lt;/urls&gt;&lt;electronic-resource-num&gt;10.1086/652647&lt;/electronic-resource-num&gt;&lt;remote-database-provider&gt;NLM&lt;/remote-database-provider&gt;&lt;language&gt;eng&lt;/language&gt;&lt;/record&gt;&lt;/Cite&gt;&lt;/EndNote&gt;</w:instrText>
            </w: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256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D587C" w:rsidRPr="00125609" w14:paraId="2CC98CFB" w14:textId="77777777" w:rsidTr="003D7B6F">
        <w:trPr>
          <w:trHeight w:val="270"/>
        </w:trPr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04E1F1DC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6B0827FC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Attack Rate (aged 0-89 years)</w:t>
            </w: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5F5F5"/>
          </w:tcPr>
          <w:p w14:paraId="32F2EF0D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Attack Rate (aged 2-14 years)</w:t>
            </w:r>
          </w:p>
        </w:tc>
      </w:tr>
      <w:tr w:rsidR="004D587C" w:rsidRPr="00125609" w14:paraId="1E51DFC0" w14:textId="77777777" w:rsidTr="003D7B6F">
        <w:trPr>
          <w:trHeight w:val="270"/>
        </w:trPr>
        <w:tc>
          <w:tcPr>
            <w:tcW w:w="3116" w:type="dxa"/>
            <w:tcBorders>
              <w:top w:val="dotted" w:sz="4" w:space="0" w:color="auto"/>
            </w:tcBorders>
            <w:shd w:val="clear" w:color="auto" w:fill="F5F5F5"/>
          </w:tcPr>
          <w:p w14:paraId="4B32490F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Influenza A/H1N1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6329900D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shd w:val="clear" w:color="auto" w:fill="F5F5F5"/>
          </w:tcPr>
          <w:p w14:paraId="4C882720" w14:textId="6F935348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20.1%</w:t>
            </w:r>
            <w:r w:rsidR="00D42383" w:rsidRPr="001256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7576" w:rsidRPr="00125609">
              <w:rPr>
                <w:rFonts w:ascii="Times New Roman" w:hAnsi="Times New Roman" w:cs="Times New Roman"/>
                <w:sz w:val="24"/>
                <w:szCs w:val="24"/>
              </w:rPr>
              <w:t>18.8, 21.4)</w:t>
            </w:r>
          </w:p>
        </w:tc>
      </w:tr>
      <w:tr w:rsidR="004D587C" w:rsidRPr="00125609" w14:paraId="46DE7701" w14:textId="77777777" w:rsidTr="003D7B6F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019C85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868EF" w14:textId="7321299D" w:rsidR="004D587C" w:rsidRPr="00125609" w:rsidRDefault="004D587C">
      <w:pPr>
        <w:rPr>
          <w:rFonts w:ascii="Times New Roman" w:hAnsi="Times New Roman" w:cs="Times New Roman"/>
          <w:sz w:val="24"/>
          <w:szCs w:val="24"/>
        </w:rPr>
      </w:pPr>
    </w:p>
    <w:p w14:paraId="5A465DED" w14:textId="77777777" w:rsidR="004D587C" w:rsidRPr="00125609" w:rsidRDefault="004D587C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br w:type="page"/>
      </w:r>
    </w:p>
    <w:p w14:paraId="588E2A88" w14:textId="0FF1EA59" w:rsidR="004D587C" w:rsidRPr="00125609" w:rsidRDefault="004D587C" w:rsidP="004D58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5</w:t>
      </w:r>
      <w:r w:rsidR="001F4E54" w:rsidRPr="00125609">
        <w:rPr>
          <w:rFonts w:ascii="Times New Roman" w:hAnsi="Times New Roman" w:cs="Times New Roman"/>
          <w:b/>
          <w:bCs/>
          <w:sz w:val="24"/>
          <w:szCs w:val="24"/>
        </w:rPr>
        <w:t>: Observed and expected number of Influenza A/H3N2 and COVID-19 co-infections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587C" w:rsidRPr="00125609" w14:paraId="3A742A10" w14:textId="77777777" w:rsidTr="003D7B6F">
        <w:tc>
          <w:tcPr>
            <w:tcW w:w="93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610290A6" w14:textId="285A85BC" w:rsidR="004D587C" w:rsidRPr="00125609" w:rsidRDefault="004D587C" w:rsidP="003D7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10611694"/>
          </w:p>
        </w:tc>
      </w:tr>
      <w:tr w:rsidR="004D587C" w:rsidRPr="00125609" w14:paraId="32350A59" w14:textId="77777777" w:rsidTr="003D7B6F">
        <w:tc>
          <w:tcPr>
            <w:tcW w:w="9350" w:type="dxa"/>
            <w:gridSpan w:val="4"/>
            <w:tcBorders>
              <w:top w:val="nil"/>
              <w:bottom w:val="single" w:sz="4" w:space="0" w:color="auto"/>
            </w:tcBorders>
          </w:tcPr>
          <w:p w14:paraId="157E8806" w14:textId="77777777" w:rsidR="004D587C" w:rsidRPr="00125609" w:rsidRDefault="004D587C" w:rsidP="003D7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Observed</w:t>
            </w:r>
          </w:p>
        </w:tc>
      </w:tr>
      <w:tr w:rsidR="004D587C" w:rsidRPr="00125609" w14:paraId="5C2C2EC2" w14:textId="77777777" w:rsidTr="003D7B6F"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37DACCB4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5FEBDD18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Influenza A/H3N2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768DDB6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No Influenza A/H3N2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3B26D7A8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D587C" w:rsidRPr="00125609" w14:paraId="645E13DC" w14:textId="77777777" w:rsidTr="003D7B6F">
        <w:tc>
          <w:tcPr>
            <w:tcW w:w="2337" w:type="dxa"/>
            <w:shd w:val="clear" w:color="auto" w:fill="F5F5F5"/>
          </w:tcPr>
          <w:p w14:paraId="260AA371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2337" w:type="dxa"/>
            <w:shd w:val="clear" w:color="auto" w:fill="F5F5F5"/>
          </w:tcPr>
          <w:p w14:paraId="012CED29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8" w:type="dxa"/>
            <w:shd w:val="clear" w:color="auto" w:fill="F5F5F5"/>
          </w:tcPr>
          <w:p w14:paraId="3392FFD5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38" w:type="dxa"/>
            <w:shd w:val="clear" w:color="auto" w:fill="F5F5F5"/>
          </w:tcPr>
          <w:p w14:paraId="296D623A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4D587C" w:rsidRPr="00125609" w14:paraId="15C2EF9A" w14:textId="77777777" w:rsidTr="003D7B6F">
        <w:tc>
          <w:tcPr>
            <w:tcW w:w="2337" w:type="dxa"/>
            <w:shd w:val="clear" w:color="auto" w:fill="F5F5F5"/>
          </w:tcPr>
          <w:p w14:paraId="082CDDBE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No COVID-19</w:t>
            </w:r>
          </w:p>
        </w:tc>
        <w:tc>
          <w:tcPr>
            <w:tcW w:w="2337" w:type="dxa"/>
            <w:shd w:val="clear" w:color="auto" w:fill="F5F5F5"/>
          </w:tcPr>
          <w:p w14:paraId="3C4372BA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338" w:type="dxa"/>
            <w:shd w:val="clear" w:color="auto" w:fill="F5F5F5"/>
          </w:tcPr>
          <w:p w14:paraId="029525F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2338" w:type="dxa"/>
            <w:shd w:val="clear" w:color="auto" w:fill="F5F5F5"/>
          </w:tcPr>
          <w:p w14:paraId="2EDE006C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</w:tr>
      <w:tr w:rsidR="004D587C" w:rsidRPr="00125609" w14:paraId="0690B9B1" w14:textId="77777777" w:rsidTr="003D7B6F"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726EB28C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1BC48944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5DD2B87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77FB80FF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5A8BE3DC" w14:textId="77777777" w:rsidTr="003D7B6F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062EF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50506E66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8A81765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3965D74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0623F147" w14:textId="77777777" w:rsidTr="003D7B6F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15C04" w14:textId="77777777" w:rsidR="004D587C" w:rsidRPr="00125609" w:rsidRDefault="004D587C" w:rsidP="003D7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</w:t>
            </w:r>
          </w:p>
        </w:tc>
      </w:tr>
      <w:tr w:rsidR="004D587C" w:rsidRPr="00125609" w14:paraId="14657AFD" w14:textId="77777777" w:rsidTr="003D7B6F"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2BEBF2E2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F5F5F5"/>
          </w:tcPr>
          <w:p w14:paraId="15D1838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Influenza A/H3N2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21AF60BB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No Influenza A/H3N2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5F5F5"/>
          </w:tcPr>
          <w:p w14:paraId="601EB07C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D587C" w:rsidRPr="00125609" w14:paraId="5FFC62F1" w14:textId="77777777" w:rsidTr="003D7B6F">
        <w:tc>
          <w:tcPr>
            <w:tcW w:w="2337" w:type="dxa"/>
            <w:shd w:val="clear" w:color="auto" w:fill="F5F5F5"/>
          </w:tcPr>
          <w:p w14:paraId="142BEBA4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2337" w:type="dxa"/>
            <w:shd w:val="clear" w:color="auto" w:fill="F5F5F5"/>
          </w:tcPr>
          <w:p w14:paraId="73FBC11A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2338" w:type="dxa"/>
            <w:shd w:val="clear" w:color="auto" w:fill="F5F5F5"/>
          </w:tcPr>
          <w:p w14:paraId="1C2BEA13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193.2</w:t>
            </w:r>
          </w:p>
        </w:tc>
        <w:tc>
          <w:tcPr>
            <w:tcW w:w="2338" w:type="dxa"/>
            <w:shd w:val="clear" w:color="auto" w:fill="F5F5F5"/>
          </w:tcPr>
          <w:p w14:paraId="5BBF9678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4D587C" w:rsidRPr="00125609" w14:paraId="765CD08C" w14:textId="77777777" w:rsidTr="003D7B6F">
        <w:tc>
          <w:tcPr>
            <w:tcW w:w="2337" w:type="dxa"/>
            <w:shd w:val="clear" w:color="auto" w:fill="F5F5F5"/>
          </w:tcPr>
          <w:p w14:paraId="706CA039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No COVID-19</w:t>
            </w:r>
          </w:p>
        </w:tc>
        <w:tc>
          <w:tcPr>
            <w:tcW w:w="2337" w:type="dxa"/>
            <w:shd w:val="clear" w:color="auto" w:fill="F5F5F5"/>
          </w:tcPr>
          <w:p w14:paraId="124BA166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366.2</w:t>
            </w:r>
          </w:p>
        </w:tc>
        <w:tc>
          <w:tcPr>
            <w:tcW w:w="2338" w:type="dxa"/>
            <w:shd w:val="clear" w:color="auto" w:fill="F5F5F5"/>
          </w:tcPr>
          <w:p w14:paraId="7A7B6EBD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1316.8</w:t>
            </w:r>
          </w:p>
        </w:tc>
        <w:tc>
          <w:tcPr>
            <w:tcW w:w="2338" w:type="dxa"/>
            <w:shd w:val="clear" w:color="auto" w:fill="F5F5F5"/>
          </w:tcPr>
          <w:p w14:paraId="6C543AB3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</w:tr>
      <w:tr w:rsidR="004D587C" w:rsidRPr="00125609" w14:paraId="6E7A8604" w14:textId="77777777" w:rsidTr="003D7B6F"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61B97DDF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5F5F5"/>
          </w:tcPr>
          <w:p w14:paraId="241ECD53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4CB79F8D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09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5F5F5"/>
          </w:tcPr>
          <w:p w14:paraId="3B70B91E" w14:textId="77777777" w:rsidR="004D587C" w:rsidRPr="00125609" w:rsidRDefault="004D587C" w:rsidP="003D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7C" w:rsidRPr="00125609" w14:paraId="2160C49B" w14:textId="77777777" w:rsidTr="003D7B6F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744AA6" w14:textId="77777777" w:rsidR="004D587C" w:rsidRPr="00125609" w:rsidRDefault="004D587C" w:rsidP="003D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1863435B" w14:textId="77777777" w:rsidR="004D587C" w:rsidRPr="00125609" w:rsidRDefault="004D587C" w:rsidP="004D587C">
      <w:pPr>
        <w:rPr>
          <w:rFonts w:ascii="Times New Roman" w:hAnsi="Times New Roman" w:cs="Times New Roman"/>
          <w:sz w:val="24"/>
          <w:szCs w:val="24"/>
        </w:rPr>
      </w:pPr>
    </w:p>
    <w:p w14:paraId="33C6F7E7" w14:textId="77777777" w:rsidR="00181AC9" w:rsidRPr="00125609" w:rsidRDefault="00181AC9">
      <w:pPr>
        <w:rPr>
          <w:rFonts w:ascii="Times New Roman" w:hAnsi="Times New Roman" w:cs="Times New Roman"/>
          <w:sz w:val="24"/>
          <w:szCs w:val="24"/>
        </w:rPr>
      </w:pPr>
    </w:p>
    <w:p w14:paraId="029530BA" w14:textId="77777777" w:rsidR="007E0329" w:rsidRPr="00125609" w:rsidRDefault="007E0329">
      <w:pPr>
        <w:rPr>
          <w:rFonts w:ascii="Times New Roman" w:hAnsi="Times New Roman" w:cs="Times New Roman"/>
          <w:sz w:val="24"/>
          <w:szCs w:val="24"/>
        </w:rPr>
      </w:pPr>
    </w:p>
    <w:p w14:paraId="7C6CBB4B" w14:textId="4E510A04" w:rsidR="007E0329" w:rsidRPr="00125609" w:rsidRDefault="007E0329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br w:type="page"/>
      </w:r>
    </w:p>
    <w:p w14:paraId="15FA0EB4" w14:textId="03D1BBF4" w:rsidR="007E0329" w:rsidRPr="00125609" w:rsidRDefault="007E0329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027836BC" w14:textId="77777777" w:rsidR="00B50C54" w:rsidRPr="00125609" w:rsidRDefault="007E0329" w:rsidP="00B50C54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fldChar w:fldCharType="begin"/>
      </w:r>
      <w:r w:rsidRPr="0012560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25609">
        <w:rPr>
          <w:rFonts w:ascii="Times New Roman" w:hAnsi="Times New Roman" w:cs="Times New Roman"/>
          <w:sz w:val="24"/>
          <w:szCs w:val="24"/>
        </w:rPr>
        <w:fldChar w:fldCharType="separate"/>
      </w:r>
      <w:r w:rsidR="00B50C54" w:rsidRPr="00125609">
        <w:rPr>
          <w:rFonts w:ascii="Times New Roman" w:hAnsi="Times New Roman" w:cs="Times New Roman"/>
          <w:sz w:val="24"/>
          <w:szCs w:val="24"/>
        </w:rPr>
        <w:t>1.</w:t>
      </w:r>
      <w:r w:rsidR="00B50C54" w:rsidRPr="00125609">
        <w:rPr>
          <w:rFonts w:ascii="Times New Roman" w:hAnsi="Times New Roman" w:cs="Times New Roman"/>
          <w:sz w:val="24"/>
          <w:szCs w:val="24"/>
        </w:rPr>
        <w:tab/>
        <w:t>Gordon A, Saborío S, Videa E, et al. Clinical attack rate and presentation of pandemic H1N1 influenza versus seasonal influenza A and B in a pediatric cohort in Nicaragua. Clin Infect Dis 2010;50(11):1462-7. (In eng). DOI: 10.1086/652647.</w:t>
      </w:r>
    </w:p>
    <w:p w14:paraId="2B95DF82" w14:textId="6D7D7ED9" w:rsidR="00D57D30" w:rsidRPr="00125609" w:rsidRDefault="007E0329">
      <w:pPr>
        <w:rPr>
          <w:rFonts w:ascii="Times New Roman" w:hAnsi="Times New Roman" w:cs="Times New Roman"/>
          <w:sz w:val="24"/>
          <w:szCs w:val="24"/>
        </w:rPr>
      </w:pPr>
      <w:r w:rsidRPr="0012560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57D30" w:rsidRPr="001256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4253" w14:textId="77777777" w:rsidR="00DA719C" w:rsidRDefault="00DA719C" w:rsidP="00B531B6">
      <w:pPr>
        <w:spacing w:after="0" w:line="240" w:lineRule="auto"/>
      </w:pPr>
      <w:r>
        <w:separator/>
      </w:r>
    </w:p>
  </w:endnote>
  <w:endnote w:type="continuationSeparator" w:id="0">
    <w:p w14:paraId="5B608072" w14:textId="77777777" w:rsidR="00DA719C" w:rsidRDefault="00DA719C" w:rsidP="00B5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965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0C35" w14:textId="4428C93C" w:rsidR="00B531B6" w:rsidRDefault="00B531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C7CC3" w14:textId="77777777" w:rsidR="00B531B6" w:rsidRDefault="00B53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9444" w14:textId="77777777" w:rsidR="00DA719C" w:rsidRDefault="00DA719C" w:rsidP="00B531B6">
      <w:pPr>
        <w:spacing w:after="0" w:line="240" w:lineRule="auto"/>
      </w:pPr>
      <w:r>
        <w:separator/>
      </w:r>
    </w:p>
  </w:footnote>
  <w:footnote w:type="continuationSeparator" w:id="0">
    <w:p w14:paraId="5E666127" w14:textId="77777777" w:rsidR="00DA719C" w:rsidRDefault="00DA719C" w:rsidP="00B53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5d9d225592trexwabvtwd2edzdf9avfew5&quot;&gt;kubale_endnote&lt;record-ids&gt;&lt;item&gt;19&lt;/item&gt;&lt;/record-ids&gt;&lt;/item&gt;&lt;/Libraries&gt;"/>
  </w:docVars>
  <w:rsids>
    <w:rsidRoot w:val="00FE4E30"/>
    <w:rsid w:val="0003584C"/>
    <w:rsid w:val="00047D40"/>
    <w:rsid w:val="00062018"/>
    <w:rsid w:val="000B1689"/>
    <w:rsid w:val="000D39A6"/>
    <w:rsid w:val="00125609"/>
    <w:rsid w:val="0015771A"/>
    <w:rsid w:val="00163C41"/>
    <w:rsid w:val="00181AC9"/>
    <w:rsid w:val="001C66E6"/>
    <w:rsid w:val="001F152A"/>
    <w:rsid w:val="001F4E54"/>
    <w:rsid w:val="001F7DCE"/>
    <w:rsid w:val="002120B2"/>
    <w:rsid w:val="002A3002"/>
    <w:rsid w:val="002A491F"/>
    <w:rsid w:val="002B2CF9"/>
    <w:rsid w:val="002C4387"/>
    <w:rsid w:val="002C77E6"/>
    <w:rsid w:val="003126DD"/>
    <w:rsid w:val="00380DC4"/>
    <w:rsid w:val="003814CA"/>
    <w:rsid w:val="003A0517"/>
    <w:rsid w:val="003B7576"/>
    <w:rsid w:val="003E5751"/>
    <w:rsid w:val="00416305"/>
    <w:rsid w:val="00455BA5"/>
    <w:rsid w:val="004C46C4"/>
    <w:rsid w:val="004D587C"/>
    <w:rsid w:val="00506422"/>
    <w:rsid w:val="00583A0E"/>
    <w:rsid w:val="00593DF2"/>
    <w:rsid w:val="005A28AE"/>
    <w:rsid w:val="005B11E9"/>
    <w:rsid w:val="005D44AA"/>
    <w:rsid w:val="006410C0"/>
    <w:rsid w:val="00643678"/>
    <w:rsid w:val="006654AF"/>
    <w:rsid w:val="00721B4E"/>
    <w:rsid w:val="00726B08"/>
    <w:rsid w:val="00773CBF"/>
    <w:rsid w:val="007B4818"/>
    <w:rsid w:val="007E0329"/>
    <w:rsid w:val="0080601D"/>
    <w:rsid w:val="008D33EE"/>
    <w:rsid w:val="008F20E2"/>
    <w:rsid w:val="00915BBC"/>
    <w:rsid w:val="0094578A"/>
    <w:rsid w:val="00997C15"/>
    <w:rsid w:val="009B0D0B"/>
    <w:rsid w:val="009C3695"/>
    <w:rsid w:val="009D55BC"/>
    <w:rsid w:val="00A465E8"/>
    <w:rsid w:val="00A90B75"/>
    <w:rsid w:val="00AB1E9D"/>
    <w:rsid w:val="00B50C54"/>
    <w:rsid w:val="00B531B6"/>
    <w:rsid w:val="00B905B0"/>
    <w:rsid w:val="00BC273E"/>
    <w:rsid w:val="00BD0BA0"/>
    <w:rsid w:val="00C32328"/>
    <w:rsid w:val="00CB6342"/>
    <w:rsid w:val="00D3585C"/>
    <w:rsid w:val="00D42383"/>
    <w:rsid w:val="00D57D30"/>
    <w:rsid w:val="00DA1128"/>
    <w:rsid w:val="00DA719C"/>
    <w:rsid w:val="00E173F3"/>
    <w:rsid w:val="00E447CE"/>
    <w:rsid w:val="00EA1EC8"/>
    <w:rsid w:val="00EB23AD"/>
    <w:rsid w:val="00EE4E84"/>
    <w:rsid w:val="00F529F1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267A"/>
  <w15:chartTrackingRefBased/>
  <w15:docId w15:val="{F9F3C131-94AF-439B-8FDD-43B7F8D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5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01D"/>
    <w:pPr>
      <w:ind w:left="720"/>
      <w:contextualSpacing/>
    </w:pPr>
  </w:style>
  <w:style w:type="paragraph" w:styleId="Revision">
    <w:name w:val="Revision"/>
    <w:hidden/>
    <w:uiPriority w:val="99"/>
    <w:semiHidden/>
    <w:rsid w:val="005B11E9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E032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E032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E032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E0329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B5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B6"/>
  </w:style>
  <w:style w:type="paragraph" w:styleId="Footer">
    <w:name w:val="footer"/>
    <w:basedOn w:val="Normal"/>
    <w:link w:val="FooterChar"/>
    <w:uiPriority w:val="99"/>
    <w:unhideWhenUsed/>
    <w:rsid w:val="00B5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Kubale, John</dc:creator>
  <cp:keywords/>
  <dc:description/>
  <cp:lastModifiedBy>Kubale, John</cp:lastModifiedBy>
  <cp:revision>3</cp:revision>
  <dcterms:created xsi:type="dcterms:W3CDTF">2022-09-13T12:09:00Z</dcterms:created>
  <dcterms:modified xsi:type="dcterms:W3CDTF">2022-09-13T12:11:00Z</dcterms:modified>
</cp:coreProperties>
</file>