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F873" w14:textId="77777777" w:rsidR="00451050" w:rsidRDefault="00935AEA" w:rsidP="00935A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Supplementary Material</w:t>
      </w:r>
    </w:p>
    <w:p w14:paraId="31E4DF0F" w14:textId="441EF272" w:rsidR="00EE07C5" w:rsidRDefault="00935AEA" w:rsidP="00935AEA">
      <w:pPr>
        <w:rPr>
          <w:lang w:val="en-US"/>
        </w:rPr>
      </w:pPr>
      <w:r>
        <w:rPr>
          <w:lang w:val="en-US"/>
        </w:rPr>
        <w:t xml:space="preserve">van Kessel, R., </w:t>
      </w:r>
      <w:proofErr w:type="spellStart"/>
      <w:r>
        <w:rPr>
          <w:lang w:val="en-US"/>
        </w:rPr>
        <w:t>Kyriopoulos</w:t>
      </w:r>
      <w:proofErr w:type="spellEnd"/>
      <w:r>
        <w:rPr>
          <w:lang w:val="en-US"/>
        </w:rPr>
        <w:t xml:space="preserve">, I., </w:t>
      </w:r>
      <w:r w:rsidR="00373526">
        <w:rPr>
          <w:lang w:val="en-US"/>
        </w:rPr>
        <w:t xml:space="preserve">Wong, B.L.H., </w:t>
      </w:r>
      <w:proofErr w:type="spellStart"/>
      <w:r>
        <w:rPr>
          <w:lang w:val="en-US"/>
        </w:rPr>
        <w:t>Mossialos</w:t>
      </w:r>
      <w:proofErr w:type="spellEnd"/>
      <w:r>
        <w:rPr>
          <w:lang w:val="en-US"/>
        </w:rPr>
        <w:t xml:space="preserve">, E. </w:t>
      </w:r>
      <w:r w:rsidRPr="00935AEA">
        <w:rPr>
          <w:lang w:val="en-US"/>
        </w:rPr>
        <w:t xml:space="preserve">Has the pandemic enhanced and sustained digital health seeking </w:t>
      </w:r>
      <w:proofErr w:type="spellStart"/>
      <w:r w:rsidRPr="00935AEA">
        <w:rPr>
          <w:lang w:val="en-US"/>
        </w:rPr>
        <w:t>behaviour</w:t>
      </w:r>
      <w:proofErr w:type="spellEnd"/>
      <w:r w:rsidRPr="00935AEA">
        <w:rPr>
          <w:lang w:val="en-US"/>
        </w:rPr>
        <w:t>? An interrupted time-series analysis of Google Trends data</w:t>
      </w:r>
      <w:r>
        <w:rPr>
          <w:lang w:val="en-US"/>
        </w:rPr>
        <w:t>.</w:t>
      </w:r>
    </w:p>
    <w:p w14:paraId="6D18F53F" w14:textId="77777777" w:rsidR="00EE07C5" w:rsidRDefault="00EE07C5">
      <w:pPr>
        <w:rPr>
          <w:lang w:val="en-US"/>
        </w:rPr>
      </w:pPr>
      <w:r>
        <w:rPr>
          <w:lang w:val="en-US"/>
        </w:rPr>
        <w:br w:type="page"/>
      </w:r>
    </w:p>
    <w:p w14:paraId="26D2D58D" w14:textId="1D9B98A5" w:rsidR="00EE07C5" w:rsidRDefault="00EE07C5" w:rsidP="00EE07C5">
      <w:pPr>
        <w:jc w:val="both"/>
        <w:rPr>
          <w:bCs/>
        </w:rPr>
      </w:pPr>
      <w:r>
        <w:rPr>
          <w:lang w:val="en-US"/>
        </w:rPr>
        <w:lastRenderedPageBreak/>
        <w:t>e</w:t>
      </w:r>
      <w:r>
        <w:t xml:space="preserve">Figure </w:t>
      </w:r>
      <w:r>
        <w:rPr>
          <w:lang w:val="en-US"/>
        </w:rPr>
        <w:t>1</w:t>
      </w:r>
      <w:r>
        <w:t xml:space="preserve">. </w:t>
      </w:r>
      <w:r>
        <w:rPr>
          <w:bCs/>
        </w:rPr>
        <w:t xml:space="preserve">Interrupted time-series regression analysis for the relative search volumes of </w:t>
      </w:r>
      <w:r>
        <w:rPr>
          <w:bCs/>
          <w:i/>
          <w:iCs/>
        </w:rPr>
        <w:t>online doctor</w:t>
      </w:r>
      <w:r>
        <w:rPr>
          <w:bCs/>
        </w:rPr>
        <w:t xml:space="preserve">, </w:t>
      </w:r>
      <w:r>
        <w:rPr>
          <w:bCs/>
          <w:i/>
          <w:iCs/>
        </w:rPr>
        <w:t>online health</w:t>
      </w:r>
      <w:r>
        <w:rPr>
          <w:bCs/>
        </w:rPr>
        <w:t xml:space="preserve">, </w:t>
      </w:r>
      <w:r>
        <w:rPr>
          <w:bCs/>
          <w:i/>
          <w:iCs/>
        </w:rPr>
        <w:t>telehealth</w:t>
      </w:r>
      <w:r>
        <w:rPr>
          <w:bCs/>
        </w:rPr>
        <w:t xml:space="preserve">, </w:t>
      </w:r>
      <w:r>
        <w:rPr>
          <w:bCs/>
          <w:i/>
          <w:iCs/>
        </w:rPr>
        <w:t>telemedicine</w:t>
      </w:r>
      <w:r>
        <w:rPr>
          <w:bCs/>
        </w:rPr>
        <w:t xml:space="preserve">, and </w:t>
      </w:r>
      <w:r>
        <w:rPr>
          <w:bCs/>
          <w:i/>
          <w:iCs/>
        </w:rPr>
        <w:t>health app</w:t>
      </w:r>
      <w:r>
        <w:rPr>
          <w:bCs/>
        </w:rPr>
        <w:t xml:space="preserve"> in the time period February 2017 to August 2019. The first interruption occurs at 8 March 2018 and the second at 16 December 2018.</w:t>
      </w:r>
    </w:p>
    <w:p w14:paraId="753BC350" w14:textId="4C5D7756" w:rsidR="00042B2B" w:rsidRPr="00BF31CF" w:rsidRDefault="00042B2B" w:rsidP="00EE07C5">
      <w:pPr>
        <w:jc w:val="both"/>
      </w:pPr>
      <w:r>
        <w:rPr>
          <w:noProof/>
        </w:rPr>
        <w:drawing>
          <wp:inline distT="0" distB="0" distL="0" distR="0" wp14:anchorId="38B7EF77" wp14:editId="259C74B2">
            <wp:extent cx="5731510" cy="569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0BB3" w14:textId="41456183" w:rsidR="00042B2B" w:rsidRPr="00935AEA" w:rsidRDefault="00042B2B" w:rsidP="00935AEA">
      <w:pPr>
        <w:rPr>
          <w:lang w:val="en-US"/>
        </w:rPr>
        <w:sectPr w:rsidR="00042B2B" w:rsidRPr="00935A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5908A1" w14:textId="593305BD" w:rsidR="00A147A9" w:rsidRDefault="00451050">
      <w:pPr>
        <w:rPr>
          <w:lang w:val="en-US"/>
        </w:rPr>
      </w:pPr>
      <w:proofErr w:type="spellStart"/>
      <w:r>
        <w:rPr>
          <w:lang w:val="en-US"/>
        </w:rPr>
        <w:lastRenderedPageBreak/>
        <w:t>eTable</w:t>
      </w:r>
      <w:proofErr w:type="spellEnd"/>
      <w:r>
        <w:rPr>
          <w:lang w:val="en-US"/>
        </w:rPr>
        <w:t xml:space="preserve"> 1.</w:t>
      </w:r>
    </w:p>
    <w:tbl>
      <w:tblPr>
        <w:tblW w:w="15168" w:type="dxa"/>
        <w:tblInd w:w="-426" w:type="dxa"/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1036"/>
        <w:gridCol w:w="665"/>
        <w:gridCol w:w="801"/>
        <w:gridCol w:w="969"/>
        <w:gridCol w:w="639"/>
      </w:tblGrid>
      <w:tr w:rsidR="00451050" w:rsidRPr="00451050" w14:paraId="1E7B3E15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D008" w14:textId="77777777" w:rsidR="00451050" w:rsidRPr="00451050" w:rsidRDefault="00451050" w:rsidP="00451050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8909B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F0720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Online Doctor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529F8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Online Health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BFC29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Telehealth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97B5B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Telemedicine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2368E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Health App</w:t>
            </w:r>
          </w:p>
        </w:tc>
      </w:tr>
      <w:tr w:rsidR="00451050" w:rsidRPr="00451050" w14:paraId="15FF168B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963E6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5833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6A13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Coefficient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3FBE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95% 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5C0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p-value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A994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Coefficient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858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95% 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00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p-value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B53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Coefficient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D07A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95% 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068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p-value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55A3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Coefficient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35B7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95% CI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53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p-value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7283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Coefficient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E46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95% CI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067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p-value</w:t>
            </w:r>
          </w:p>
        </w:tc>
      </w:tr>
      <w:tr w:rsidR="00451050" w:rsidRPr="00451050" w14:paraId="208363E0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8A04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Australia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BAC24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E87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  <w:t>25.80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E4C7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  <w:t>20.05 - 31.55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92BC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5F5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461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68.39 - 76.26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2530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DA0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791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32.72 - 45.78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20C3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A84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26.75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366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16.99 - 36.51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C123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DCA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57.23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417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51.51 - 62.94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F58E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0067F358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51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E25FA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AF1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622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0,04 - 0,13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1CAA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9599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C52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-0.05 - 0.01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B89A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1B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B2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089D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526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EAA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8051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450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141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-0.004 - 0.05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650D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0.09</w:t>
            </w:r>
          </w:p>
        </w:tc>
      </w:tr>
      <w:tr w:rsidR="00451050" w:rsidRPr="00451050" w14:paraId="3A4796B8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231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275C3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8F7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-25.36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9532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-40.89 - -9.83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6CCC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A426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12.99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98D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2.19 - 23.80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272B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885D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16.94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2EA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1.82 - 32.06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C2EA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7070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3.66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48A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-10.19 - 17.53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DFAB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4CB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-2.28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193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-14.91 - 10.35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B10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0.72</w:t>
            </w:r>
          </w:p>
        </w:tc>
      </w:tr>
      <w:tr w:rsidR="00451050" w:rsidRPr="00451050" w14:paraId="53067C04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D6F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D0F4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3A0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23D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5CE4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D4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1AD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44A8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15E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F22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-0.10 - 0.04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018A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ECD1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6A3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-0.04 - 0.13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9841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1E5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041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6ED3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0.26</w:t>
            </w:r>
          </w:p>
        </w:tc>
      </w:tr>
      <w:tr w:rsidR="00451050" w:rsidRPr="00451050" w14:paraId="765F6C98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920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EE896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BEB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9F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-8.15 - 3.84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FA82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521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-6.36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E9D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-15.76 - 3.04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5C0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74B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939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-18.29 - 12.81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3763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7B0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FEE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-27.41 - 13.02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9A5F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9C5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2.70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9F5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-11.34 - 16.74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D64C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0.70</w:t>
            </w:r>
          </w:p>
        </w:tc>
      </w:tr>
      <w:tr w:rsidR="00451050" w:rsidRPr="00451050" w14:paraId="4FB2B2A8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608AA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4EE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3BCC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004C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C1F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272A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6556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223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9657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7326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193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4581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4951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-0.13 - 0.05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782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3BC3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7BB4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-0.11 - 0.03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83D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0.28</w:t>
            </w:r>
          </w:p>
        </w:tc>
      </w:tr>
      <w:tr w:rsidR="00451050" w:rsidRPr="00451050" w14:paraId="44FD9389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BDB0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Canada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5B69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9CA4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7AA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17.27 - 36.05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A49D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287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65.39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D86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61.24 - 69.54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8028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A81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65.49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AED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59.82 - 71.16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FF76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F1B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45.01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C6FD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35.83 - 54.19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A6E4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935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52.14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C8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45.39 - 58.89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1E8D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4BF77DCB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C11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A6746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DE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B27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0.04 - 0.13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E990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84A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A03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0.01 - 0.06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F114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0DA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C97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0.01 - 0.06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B8F2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C7F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4CE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-0.04 - 0.03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55BF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CE7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08C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A31D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0.54</w:t>
            </w:r>
          </w:p>
        </w:tc>
      </w:tr>
      <w:tr w:rsidR="00451050" w:rsidRPr="00451050" w14:paraId="329531BF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A96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D2B17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D44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-29.84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166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-47.53 - -12.15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E8E9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05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E01C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-11.89 - 6.56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630A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C4A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5D4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-24.95 - -6.49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3DF7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F86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6.54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54E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-5.67 - 18.76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1CE1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D39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1.54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518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-8.74 - 11.82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068E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0.77</w:t>
            </w:r>
          </w:p>
        </w:tc>
      </w:tr>
      <w:tr w:rsidR="00451050" w:rsidRPr="00451050" w14:paraId="4395F86E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3F5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47CA5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747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181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-0,05 - 0.08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3941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854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F5B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9BCB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85A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117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9413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91B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446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-0.01 - 0.11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996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AFF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079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38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0.23</w:t>
            </w:r>
          </w:p>
        </w:tc>
      </w:tr>
      <w:tr w:rsidR="00451050" w:rsidRPr="00451050" w14:paraId="3852F101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664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9B014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BEE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F41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-15.80 - 6.24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C20F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A58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3F0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-15.43 - 8.65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06BB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86E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241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2.62 - 19.01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4F1E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EE4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-18.67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FE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-36.89 - -0.45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E6BF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E69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3.48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DC6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-7.55 - 14.51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16CA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0.53</w:t>
            </w:r>
          </w:p>
        </w:tc>
      </w:tr>
      <w:tr w:rsidR="00451050" w:rsidRPr="00451050" w14:paraId="43797633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48A2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FAD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BD93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7C54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-0.02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040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C26F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04BF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1CD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EA4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9477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-0.14 - -0.06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B9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2E20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74B9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C5A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D788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68DB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87A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0.72</w:t>
            </w:r>
          </w:p>
        </w:tc>
      </w:tr>
      <w:tr w:rsidR="00451050" w:rsidRPr="00451050" w14:paraId="401BF1FC" w14:textId="77777777" w:rsidTr="00451050">
        <w:trPr>
          <w:trHeight w:val="220"/>
        </w:trPr>
        <w:tc>
          <w:tcPr>
            <w:tcW w:w="7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B85CAB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New Zealand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7D34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203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22.21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BA4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16.59 - 27.84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4E6E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8BA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46.13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6E0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38.11 - 54.16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F76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A2A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25.93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BA3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12.29 - 39.56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E858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4B3C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17.43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B45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7.29 - 27.58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FEEF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EA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23.62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34E8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16.03 - 31.20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7B15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2C55A866" w14:textId="77777777" w:rsidTr="00451050">
        <w:trPr>
          <w:trHeight w:val="220"/>
        </w:trPr>
        <w:tc>
          <w:tcPr>
            <w:tcW w:w="71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B1F290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62BF7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79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C3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0.01 - 0.08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499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32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192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90BE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CC5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6E7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3645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E4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107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-0.08 - 0.01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CD5C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719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2F8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0.03 - 0.10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E41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654C2EF5" w14:textId="77777777" w:rsidTr="00451050">
        <w:trPr>
          <w:trHeight w:val="220"/>
        </w:trPr>
        <w:tc>
          <w:tcPr>
            <w:tcW w:w="7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13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3049C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788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-10.91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066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-22.85 - 1.03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B8E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C25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29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-9.45 - 17.86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80A1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31A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D17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-16.79 - 25.04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3C1B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E91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0B9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-8.21 - 19.22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F691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F762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-11.31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144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-24.13 - 1.52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BA3E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0.08</w:t>
            </w:r>
          </w:p>
        </w:tc>
      </w:tr>
      <w:tr w:rsidR="00451050" w:rsidRPr="00451050" w14:paraId="757CCF57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5CD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1B81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405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798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B436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6B8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30B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-0.07 - 0.06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AE7D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1D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42B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-0.09 - 0.09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42C1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647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4D2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-0.08 - 0.04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17B4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55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135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D803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0.94</w:t>
            </w:r>
          </w:p>
        </w:tc>
      </w:tr>
      <w:tr w:rsidR="00451050" w:rsidRPr="00451050" w14:paraId="6C0CF1BC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252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C4BD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48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-9.43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8D7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-20.46 - 1.59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AB45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665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A4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-19.90 - 4.73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7A8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86F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6FF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-24.38 - 14.57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B3B3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506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9.32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15E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-7.22 - 25.86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B050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E46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-10.68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687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-23.79 - 2.43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5222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0.11</w:t>
            </w:r>
          </w:p>
        </w:tc>
      </w:tr>
      <w:tr w:rsidR="00451050" w:rsidRPr="00451050" w14:paraId="7F3FAD5B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2ADE3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A938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9955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24BA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DA0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12E0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ECDC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0.04 - 0.19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3D5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0F75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DCDA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-0.12 - 0.06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3B9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6B57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DC39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-0.10 - 0.13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8A6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DC3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BD67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88C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0.06</w:t>
            </w:r>
          </w:p>
        </w:tc>
      </w:tr>
      <w:tr w:rsidR="00451050" w:rsidRPr="00451050" w14:paraId="05C6E1AF" w14:textId="77777777" w:rsidTr="00451050">
        <w:trPr>
          <w:trHeight w:val="220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858D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United Kingdom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2580C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BEC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73.17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43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66.92 - 79.42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7585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572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77.46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F0D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73.25 - 81.67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18E8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56E6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BA2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29.24 - 46.96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6C4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4E8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34.63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4942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23.96 - 45.31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50A8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3C1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53.13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81B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48.06 - 58.19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00B8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12693548" w14:textId="77777777" w:rsidTr="00451050">
        <w:trPr>
          <w:trHeight w:val="220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CAD7F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8C07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B10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41F4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FF12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5EA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0A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-0.002 - 0.04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60D4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3C4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72E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-0.07 - 0.01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7764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E0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DB7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A265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DF94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D81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-0.001 - 0.06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AB68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0.06</w:t>
            </w:r>
          </w:p>
        </w:tc>
      </w:tr>
      <w:tr w:rsidR="00451050" w:rsidRPr="00451050" w14:paraId="54C252B3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D5A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996D3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D08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-13.92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B30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-23.94 - -3.91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2653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2A54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-6.37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B57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-13.78 - 1.03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12E1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EC3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13.44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CFB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-3.35 - 30.24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DFE2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8B2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-5.91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B87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-20.45 - 8.64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9019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E5BC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2F3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-13.34 - 4.88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82A7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0.36</w:t>
            </w:r>
          </w:p>
        </w:tc>
      </w:tr>
      <w:tr w:rsidR="00451050" w:rsidRPr="00451050" w14:paraId="3D01E92A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88B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8158B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392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8E3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BE5C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3C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888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89D3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CA2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1F9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-0.14 - 0.03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EC84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751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3A3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82CA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66A0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249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C046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0.86</w:t>
            </w:r>
          </w:p>
        </w:tc>
      </w:tr>
      <w:tr w:rsidR="00451050" w:rsidRPr="00451050" w14:paraId="1288F81D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AD2F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B237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D7E9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AE1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-14.31 - -2.77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9819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8AD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610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-9.88 - 12.16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754F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FC9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1E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-5.87 - 27.92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D5DE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E22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A77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-17.65 - 10.45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8334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5F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15.11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B0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3.14 - 27.07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649C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</w:tr>
      <w:tr w:rsidR="00451050" w:rsidRPr="00451050" w14:paraId="0F0C7C26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3397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73C7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956F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9E1A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-0.05 - 0.002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85A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F3F0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1A8B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3EA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AAC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8221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58D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19698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20F9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-0.05 - 0.09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2DB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C8F2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BFA6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-0.11 - 0.03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D60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0.28</w:t>
            </w:r>
          </w:p>
        </w:tc>
      </w:tr>
      <w:tr w:rsidR="00451050" w:rsidRPr="00451050" w14:paraId="6C7C8EB5" w14:textId="77777777" w:rsidTr="00451050">
        <w:trPr>
          <w:trHeight w:val="220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7ADE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United States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D9846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989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46.13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8BB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40.72 - 51.54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045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C91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78.58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5AC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74.39 - 82.76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0AC4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294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BB4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55.14 - 65.39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39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ECB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68.36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58A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63.63 - 73.09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9408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4B4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62.24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8A8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59.27 - 65.20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514D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2D27C550" w14:textId="77777777" w:rsidTr="00451050">
        <w:trPr>
          <w:trHeight w:val="220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BAE78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0D6B0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CE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5528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-0.002 - 0.05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AC33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7F6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604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5065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183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D6D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38AB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D401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48E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9DFF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185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B2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0.0002 - 0.04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B682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0.05</w:t>
            </w:r>
          </w:p>
        </w:tc>
      </w:tr>
      <w:tr w:rsidR="00451050" w:rsidRPr="00451050" w14:paraId="0FCA3A97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94E6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868F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096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363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-23.72 - -7.42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4E9B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579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F97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-8.94 - 1.26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529D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145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66F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-4.14 - 16.59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4A46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472A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BCD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-4.20 - 13.18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CA98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3C1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-3.53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558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-9.48 - 2.41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E3DE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0.24</w:t>
            </w:r>
          </w:p>
        </w:tc>
      </w:tr>
      <w:tr w:rsidR="00451050" w:rsidRPr="00451050" w14:paraId="5360F7DC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5AA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030BA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1FA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C3A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6CF8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4585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DE5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3D74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1F9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016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9F8A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CF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6C0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A251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0.38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569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C9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0.01 - 0.05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DBEE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0.01</w:t>
            </w:r>
          </w:p>
        </w:tc>
      </w:tr>
      <w:tr w:rsidR="00451050" w:rsidRPr="00451050" w14:paraId="2E851BB9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944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15995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6660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A7A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-6.68 - 4.22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ECF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69C4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-5.72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269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-11.49 - 0.05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6E81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B34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D81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-14.31 - 14.50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C165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AFE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DFF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-8.79 - 13.10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909E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A53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2.36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98C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-6.46 - 11.19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9198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0.60</w:t>
            </w:r>
          </w:p>
        </w:tc>
      </w:tr>
      <w:tr w:rsidR="00451050" w:rsidRPr="00451050" w14:paraId="18EDF04F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54D37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1BFB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E66B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66D8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-0.002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2DD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D2BE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96A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B5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91C7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54B6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AB2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0E79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1FE4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A80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1F90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B24E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CE4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0.75</w:t>
            </w:r>
          </w:p>
        </w:tc>
      </w:tr>
      <w:tr w:rsidR="00451050" w:rsidRPr="00451050" w14:paraId="560156BA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D11A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en-GB"/>
              </w:rPr>
              <w:t>Ireland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ABA72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Intercept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85C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39.22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E48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31.73 - 46.72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DD75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560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46.97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75E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37.63 - 56.31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808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810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1DD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-1.36 - 12.63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595F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965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6.19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A3AE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-3.00 - 15.38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E31C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E0B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23.47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262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16.46 - 30.49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54CD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0.001</w:t>
            </w:r>
          </w:p>
        </w:tc>
      </w:tr>
      <w:tr w:rsidR="00451050" w:rsidRPr="00451050" w14:paraId="7744F744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053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93105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Pre-event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6F3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BDF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0.04 - 0.10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C565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33F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9DE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-0.03 - 0.05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A29D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204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726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9690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42E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6807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-0.01 - 0.09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A57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2AC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6C2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0.01 - 0.08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1206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</w:tr>
      <w:tr w:rsidR="00451050" w:rsidRPr="00451050" w14:paraId="5C2B7246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E27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2C553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CFA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-18.01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4077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-31.32 - -4.69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F8ED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&lt; 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6A41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-4.03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011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-15.46 - 7.40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0971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142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359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-11.82 - 23.19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1C88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0E3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893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-20.92 - 20.78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9853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335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-12.19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681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-24.87 - 0.49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7935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0.06</w:t>
            </w:r>
          </w:p>
        </w:tc>
      </w:tr>
      <w:tr w:rsidR="00451050" w:rsidRPr="00451050" w14:paraId="155CE17D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DE3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7D3D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March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E6D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D84B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7775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D9A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03C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EE6C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49B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BB2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-0.13 - 0.05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3B02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675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63C0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-0.15 - 0.03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BBE7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2BCD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B322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-0.04 - 0.08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F3A5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0.51</w:t>
            </w:r>
          </w:p>
        </w:tc>
      </w:tr>
      <w:tr w:rsidR="00451050" w:rsidRPr="00451050" w14:paraId="3A61961C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2465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80211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Immediate shock - December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3C0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1AC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-19.79 - 5.78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F571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278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-7.16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B1F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-23.78 - 9.46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E47B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2268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-3.01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EAAF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-18.29 - 12.27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1FF5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106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40C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-17.08 - 20.07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DCC9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7C7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10.93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E99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-8.09 - 29.95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382E7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0.26</w:t>
            </w:r>
          </w:p>
        </w:tc>
      </w:tr>
      <w:tr w:rsidR="00451050" w:rsidRPr="00451050" w14:paraId="3A72424D" w14:textId="77777777" w:rsidTr="00451050">
        <w:trPr>
          <w:trHeight w:val="22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880DF" w14:textId="77777777" w:rsidR="00451050" w:rsidRPr="00451050" w:rsidRDefault="00451050" w:rsidP="00451050">
            <w:pPr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68A" w14:textId="77777777" w:rsidR="00451050" w:rsidRPr="00451050" w:rsidRDefault="00451050" w:rsidP="00451050">
            <w:pP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en-GB"/>
              </w:rPr>
              <w:t>Post-event trend - December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BA9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50CEC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-0.07 - 0.06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8D21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C0B3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65FB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-0.08 - 0.12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0409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194F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D0E2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-0.02 - 0.11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545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38E14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E6943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-0.06 - 0.13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FA92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1749A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30F4F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-0.11 - 0.11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41F6" w14:textId="77777777" w:rsidR="00451050" w:rsidRPr="00451050" w:rsidRDefault="00451050" w:rsidP="00451050">
            <w:pPr>
              <w:jc w:val="center"/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</w:pPr>
            <w:r w:rsidRPr="00451050">
              <w:rPr>
                <w:rFonts w:ascii="Calibri" w:eastAsia="Times New Roman" w:hAnsi="Calibri" w:cs="Calibri"/>
                <w:sz w:val="13"/>
                <w:szCs w:val="13"/>
                <w:lang w:eastAsia="en-GB"/>
              </w:rPr>
              <w:t>0.99</w:t>
            </w:r>
          </w:p>
        </w:tc>
      </w:tr>
    </w:tbl>
    <w:p w14:paraId="156FFE7A" w14:textId="77777777" w:rsidR="00451050" w:rsidRPr="00451050" w:rsidRDefault="00451050">
      <w:pPr>
        <w:rPr>
          <w:lang w:val="en-US"/>
        </w:rPr>
      </w:pPr>
    </w:p>
    <w:sectPr w:rsidR="00451050" w:rsidRPr="00451050" w:rsidSect="004510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C6"/>
    <w:rsid w:val="00042B2B"/>
    <w:rsid w:val="00373526"/>
    <w:rsid w:val="00451050"/>
    <w:rsid w:val="00935AEA"/>
    <w:rsid w:val="00A147A9"/>
    <w:rsid w:val="00AC05C6"/>
    <w:rsid w:val="00E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4E0CA"/>
  <w15:chartTrackingRefBased/>
  <w15:docId w15:val="{AD26F41E-BB29-4549-9CB3-6857C7E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E07C5"/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7C5"/>
    <w:rPr>
      <w:rFonts w:ascii="Arial" w:eastAsia="Arial" w:hAnsi="Arial" w:cs="Arial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07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Kessel</dc:creator>
  <cp:keywords/>
  <dc:description/>
  <cp:lastModifiedBy>Robin van Kessel</cp:lastModifiedBy>
  <cp:revision>6</cp:revision>
  <dcterms:created xsi:type="dcterms:W3CDTF">2022-06-27T22:05:00Z</dcterms:created>
  <dcterms:modified xsi:type="dcterms:W3CDTF">2022-07-01T13:18:00Z</dcterms:modified>
</cp:coreProperties>
</file>