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2612" w14:textId="7EDE6D6C" w:rsidR="00153044" w:rsidRPr="008D1282" w:rsidRDefault="00F36F50" w:rsidP="00F36F50">
      <w:pPr>
        <w:jc w:val="center"/>
        <w:rPr>
          <w:rFonts w:ascii="Calibri" w:hAnsi="Calibri" w:cs="Calibri"/>
          <w:b/>
          <w:bCs/>
          <w:sz w:val="28"/>
          <w:szCs w:val="28"/>
        </w:rPr>
      </w:pPr>
      <w:r w:rsidRPr="008D1282">
        <w:rPr>
          <w:rFonts w:ascii="Calibri" w:hAnsi="Calibri" w:cs="Calibri"/>
          <w:b/>
          <w:bCs/>
          <w:sz w:val="28"/>
          <w:szCs w:val="28"/>
        </w:rPr>
        <w:t>Supplement</w:t>
      </w:r>
    </w:p>
    <w:p w14:paraId="5E322933" w14:textId="77777777" w:rsidR="00EA09D3" w:rsidRDefault="00EA09D3" w:rsidP="00F36F50">
      <w:pPr>
        <w:jc w:val="center"/>
        <w:rPr>
          <w:rFonts w:ascii="Calibri" w:hAnsi="Calibri" w:cs="Calibri"/>
        </w:rPr>
      </w:pPr>
    </w:p>
    <w:p w14:paraId="47752E48" w14:textId="77777777" w:rsidR="00EA09D3" w:rsidRDefault="00EA09D3" w:rsidP="00F36F50">
      <w:pPr>
        <w:jc w:val="center"/>
        <w:rPr>
          <w:rFonts w:ascii="Calibri" w:hAnsi="Calibri" w:cs="Calibri"/>
        </w:rPr>
      </w:pPr>
    </w:p>
    <w:p w14:paraId="0A3C2A2C" w14:textId="2D11A00D" w:rsidR="00EA09D3" w:rsidRPr="00B442D9" w:rsidRDefault="00EA09D3" w:rsidP="00EA09D3">
      <w:pPr>
        <w:spacing w:after="100" w:line="360" w:lineRule="auto"/>
        <w:jc w:val="both"/>
        <w:rPr>
          <w:rFonts w:ascii="Calibri" w:hAnsi="Calibri" w:cs="Calibri"/>
          <w:b/>
          <w:color w:val="000000" w:themeColor="text1"/>
          <w:sz w:val="22"/>
          <w:szCs w:val="22"/>
          <w:lang w:val="en-US"/>
        </w:rPr>
      </w:pPr>
      <w:r>
        <w:rPr>
          <w:rFonts w:ascii="Calibri" w:hAnsi="Calibri" w:cs="Calibri"/>
          <w:b/>
          <w:color w:val="000000" w:themeColor="text1"/>
          <w:sz w:val="22"/>
          <w:szCs w:val="22"/>
          <w:lang w:val="en-US"/>
        </w:rPr>
        <w:t>Article title:</w:t>
      </w:r>
    </w:p>
    <w:p w14:paraId="412A8717" w14:textId="77777777" w:rsidR="00EA09D3" w:rsidRDefault="00EA09D3" w:rsidP="00EA09D3">
      <w:pPr>
        <w:pStyle w:val="NoSpacing"/>
        <w:spacing w:line="360" w:lineRule="auto"/>
        <w:jc w:val="both"/>
        <w:rPr>
          <w:rFonts w:ascii="Calibri" w:hAnsi="Calibri" w:cs="Calibri"/>
          <w:color w:val="000000" w:themeColor="text1"/>
          <w:lang w:val="en-US"/>
        </w:rPr>
      </w:pPr>
      <w:r>
        <w:rPr>
          <w:rFonts w:ascii="Calibri" w:hAnsi="Calibri" w:cs="Calibri"/>
          <w:color w:val="000000" w:themeColor="text1"/>
          <w:lang w:val="en-US"/>
        </w:rPr>
        <w:t>Increased</w:t>
      </w:r>
      <w:r w:rsidRPr="00B442D9">
        <w:rPr>
          <w:rFonts w:ascii="Calibri" w:hAnsi="Calibri" w:cs="Calibri"/>
          <w:color w:val="000000" w:themeColor="text1"/>
          <w:lang w:val="en-US"/>
        </w:rPr>
        <w:t xml:space="preserve"> maternal non-oxidative energy </w:t>
      </w:r>
      <w:r>
        <w:rPr>
          <w:rFonts w:ascii="Calibri" w:hAnsi="Calibri" w:cs="Calibri"/>
          <w:color w:val="000000" w:themeColor="text1"/>
          <w:lang w:val="en-US"/>
        </w:rPr>
        <w:t xml:space="preserve">metabolism </w:t>
      </w:r>
      <w:r>
        <w:rPr>
          <w:rFonts w:ascii="Calibri" w:hAnsi="Calibri" w:cs="Calibri"/>
          <w:lang w:val="en-US"/>
        </w:rPr>
        <w:t xml:space="preserve">mediates </w:t>
      </w:r>
      <w:r w:rsidRPr="00B442D9">
        <w:rPr>
          <w:rFonts w:ascii="Calibri" w:hAnsi="Calibri" w:cs="Calibri"/>
          <w:color w:val="000000" w:themeColor="text1"/>
          <w:lang w:val="en-US"/>
        </w:rPr>
        <w:t xml:space="preserve">association between prenatal </w:t>
      </w:r>
      <w:r>
        <w:rPr>
          <w:rFonts w:ascii="Calibri" w:hAnsi="Calibri" w:cs="Calibri"/>
          <w:color w:val="000000" w:themeColor="text1"/>
          <w:lang w:val="en-US"/>
        </w:rPr>
        <w:t>DEHP</w:t>
      </w:r>
      <w:r w:rsidRPr="00B442D9">
        <w:rPr>
          <w:rFonts w:ascii="Calibri" w:hAnsi="Calibri" w:cs="Calibri"/>
          <w:color w:val="000000" w:themeColor="text1"/>
          <w:lang w:val="en-US"/>
        </w:rPr>
        <w:t xml:space="preserve"> exposure and </w:t>
      </w:r>
      <w:r>
        <w:rPr>
          <w:rFonts w:ascii="Calibri" w:hAnsi="Calibri" w:cs="Calibri"/>
          <w:color w:val="000000" w:themeColor="text1"/>
          <w:lang w:val="en-US"/>
        </w:rPr>
        <w:t>offspring ASD</w:t>
      </w:r>
      <w:r w:rsidRPr="00B442D9">
        <w:rPr>
          <w:rFonts w:ascii="Calibri" w:hAnsi="Calibri" w:cs="Calibri"/>
          <w:color w:val="000000" w:themeColor="text1"/>
          <w:lang w:val="en-US"/>
        </w:rPr>
        <w:t xml:space="preserve"> symptom</w:t>
      </w:r>
      <w:r>
        <w:rPr>
          <w:rFonts w:ascii="Calibri" w:hAnsi="Calibri" w:cs="Calibri"/>
          <w:color w:val="000000" w:themeColor="text1"/>
          <w:lang w:val="en-US"/>
        </w:rPr>
        <w:t>s</w:t>
      </w:r>
      <w:r w:rsidRPr="00B442D9">
        <w:rPr>
          <w:rFonts w:ascii="Calibri" w:hAnsi="Calibri" w:cs="Calibri"/>
          <w:color w:val="000000" w:themeColor="text1"/>
          <w:lang w:val="en-US"/>
        </w:rPr>
        <w:t>: a birth cohort</w:t>
      </w:r>
      <w:r>
        <w:rPr>
          <w:rFonts w:ascii="Calibri" w:hAnsi="Calibri" w:cs="Calibri"/>
          <w:color w:val="000000" w:themeColor="text1"/>
          <w:lang w:val="en-US"/>
        </w:rPr>
        <w:t xml:space="preserve"> study</w:t>
      </w:r>
    </w:p>
    <w:p w14:paraId="178D6489" w14:textId="77777777" w:rsidR="00EA09D3" w:rsidRDefault="00EA09D3" w:rsidP="00EA09D3">
      <w:pPr>
        <w:spacing w:line="360" w:lineRule="auto"/>
        <w:jc w:val="both"/>
        <w:rPr>
          <w:rFonts w:ascii="Calibri" w:hAnsi="Calibri" w:cs="Calibri"/>
          <w:b/>
          <w:color w:val="000000" w:themeColor="text1"/>
          <w:sz w:val="22"/>
          <w:szCs w:val="22"/>
          <w:lang w:val="en-US"/>
        </w:rPr>
      </w:pPr>
    </w:p>
    <w:p w14:paraId="265693D1" w14:textId="7B807D78" w:rsidR="00EA09D3" w:rsidRPr="00B442D9" w:rsidRDefault="00EA09D3" w:rsidP="00EA09D3">
      <w:pPr>
        <w:spacing w:line="360" w:lineRule="auto"/>
        <w:jc w:val="both"/>
        <w:rPr>
          <w:rFonts w:ascii="Calibri" w:hAnsi="Calibri" w:cs="Calibri"/>
          <w:b/>
          <w:color w:val="000000" w:themeColor="text1"/>
          <w:sz w:val="22"/>
          <w:szCs w:val="22"/>
          <w:lang w:val="en-US"/>
        </w:rPr>
      </w:pPr>
      <w:r w:rsidRPr="00B442D9">
        <w:rPr>
          <w:rFonts w:ascii="Calibri" w:hAnsi="Calibri" w:cs="Calibri"/>
          <w:b/>
          <w:color w:val="000000" w:themeColor="text1"/>
          <w:sz w:val="22"/>
          <w:szCs w:val="22"/>
          <w:lang w:val="en-US"/>
        </w:rPr>
        <w:t xml:space="preserve">Authors: </w:t>
      </w:r>
      <w:bookmarkStart w:id="0" w:name="_Hlk66978771"/>
      <w:r w:rsidRPr="00B442D9">
        <w:rPr>
          <w:rFonts w:ascii="Calibri" w:hAnsi="Calibri" w:cs="Calibri"/>
          <w:color w:val="000000" w:themeColor="text1"/>
          <w:sz w:val="22"/>
          <w:szCs w:val="22"/>
          <w:lang w:val="en-US"/>
        </w:rPr>
        <w:t>Sarah Thomson MStat</w:t>
      </w:r>
      <w:r w:rsidRPr="00B442D9">
        <w:rPr>
          <w:rFonts w:ascii="Calibri" w:hAnsi="Calibri" w:cs="Calibri"/>
          <w:color w:val="000000" w:themeColor="text1"/>
          <w:sz w:val="22"/>
          <w:szCs w:val="22"/>
          <w:vertAlign w:val="superscript"/>
          <w:lang w:val="en-US"/>
        </w:rPr>
        <w:t>1</w:t>
      </w:r>
      <w:r w:rsidRPr="00B442D9">
        <w:rPr>
          <w:rFonts w:ascii="Calibri" w:hAnsi="Calibri" w:cs="Calibri"/>
          <w:color w:val="000000" w:themeColor="text1"/>
          <w:sz w:val="22"/>
          <w:szCs w:val="22"/>
          <w:lang w:val="en-US"/>
        </w:rPr>
        <w:t>, Katherine Drummond PhD</w:t>
      </w:r>
      <w:r w:rsidRPr="00B442D9">
        <w:rPr>
          <w:rFonts w:ascii="Calibri" w:hAnsi="Calibri" w:cs="Calibri"/>
          <w:color w:val="000000" w:themeColor="text1"/>
          <w:sz w:val="22"/>
          <w:szCs w:val="22"/>
          <w:vertAlign w:val="superscript"/>
          <w:lang w:val="en-US"/>
        </w:rPr>
        <w:t>1</w:t>
      </w:r>
      <w:r w:rsidRPr="00B442D9">
        <w:rPr>
          <w:rFonts w:ascii="Calibri" w:hAnsi="Calibri" w:cs="Calibri"/>
          <w:color w:val="000000" w:themeColor="text1"/>
          <w:sz w:val="22"/>
          <w:szCs w:val="22"/>
          <w:lang w:val="en-US"/>
        </w:rPr>
        <w:t xml:space="preserve">, Martin </w:t>
      </w:r>
      <w:proofErr w:type="spellStart"/>
      <w:r w:rsidRPr="00B442D9">
        <w:rPr>
          <w:rFonts w:ascii="Calibri" w:hAnsi="Calibri" w:cs="Calibri"/>
          <w:color w:val="000000" w:themeColor="text1"/>
          <w:sz w:val="22"/>
          <w:szCs w:val="22"/>
          <w:lang w:val="en-US"/>
        </w:rPr>
        <w:t>O’Hely</w:t>
      </w:r>
      <w:proofErr w:type="spellEnd"/>
      <w:r w:rsidRPr="00B442D9">
        <w:rPr>
          <w:rFonts w:ascii="Calibri" w:hAnsi="Calibri" w:cs="Calibri"/>
          <w:color w:val="000000" w:themeColor="text1"/>
          <w:sz w:val="22"/>
          <w:szCs w:val="22"/>
          <w:lang w:val="en-US"/>
        </w:rPr>
        <w:t xml:space="preserve"> PhD</w:t>
      </w:r>
      <w:r w:rsidRPr="00B442D9">
        <w:rPr>
          <w:rFonts w:ascii="Calibri" w:hAnsi="Calibri" w:cs="Calibri"/>
          <w:color w:val="000000" w:themeColor="text1"/>
          <w:sz w:val="22"/>
          <w:szCs w:val="22"/>
          <w:vertAlign w:val="superscript"/>
          <w:lang w:val="en-US"/>
        </w:rPr>
        <w:t>2,3</w:t>
      </w:r>
      <w:r w:rsidRPr="00B442D9">
        <w:rPr>
          <w:rFonts w:ascii="Calibri" w:hAnsi="Calibri" w:cs="Calibri"/>
          <w:color w:val="000000" w:themeColor="text1"/>
          <w:sz w:val="22"/>
          <w:szCs w:val="22"/>
          <w:lang w:val="en-US"/>
        </w:rPr>
        <w:t xml:space="preserve">, </w:t>
      </w:r>
      <w:r>
        <w:rPr>
          <w:rFonts w:ascii="Calibri" w:hAnsi="Calibri" w:cs="Calibri"/>
          <w:color w:val="000000" w:themeColor="text1"/>
          <w:sz w:val="22"/>
          <w:szCs w:val="22"/>
          <w:lang w:val="en-US"/>
        </w:rPr>
        <w:t xml:space="preserve">Christos </w:t>
      </w:r>
      <w:proofErr w:type="spellStart"/>
      <w:r>
        <w:rPr>
          <w:rFonts w:ascii="Calibri" w:hAnsi="Calibri" w:cs="Calibri"/>
          <w:color w:val="000000" w:themeColor="text1"/>
          <w:sz w:val="22"/>
          <w:szCs w:val="22"/>
          <w:lang w:val="en-US"/>
        </w:rPr>
        <w:t>Symeonides</w:t>
      </w:r>
      <w:proofErr w:type="spellEnd"/>
      <w:r>
        <w:rPr>
          <w:rFonts w:ascii="Calibri" w:hAnsi="Calibri" w:cs="Calibri"/>
          <w:color w:val="000000" w:themeColor="text1"/>
          <w:sz w:val="22"/>
          <w:szCs w:val="22"/>
          <w:lang w:val="en-US"/>
        </w:rPr>
        <w:t xml:space="preserve"> MBBS (Hons.)</w:t>
      </w:r>
      <w:r>
        <w:rPr>
          <w:rFonts w:ascii="Calibri" w:hAnsi="Calibri" w:cs="Calibri"/>
          <w:color w:val="000000" w:themeColor="text1"/>
          <w:sz w:val="22"/>
          <w:szCs w:val="22"/>
          <w:vertAlign w:val="superscript"/>
          <w:lang w:val="en-US"/>
        </w:rPr>
        <w:t>3</w:t>
      </w:r>
      <w:r>
        <w:rPr>
          <w:rFonts w:ascii="Calibri" w:hAnsi="Calibri" w:cs="Calibri"/>
          <w:color w:val="000000" w:themeColor="text1"/>
          <w:sz w:val="22"/>
          <w:szCs w:val="22"/>
          <w:lang w:val="en-US"/>
        </w:rPr>
        <w:t xml:space="preserve">, Chitra Chandran </w:t>
      </w:r>
      <w:proofErr w:type="spellStart"/>
      <w:r>
        <w:rPr>
          <w:rFonts w:ascii="Calibri" w:hAnsi="Calibri" w:cs="Calibri"/>
          <w:color w:val="000000" w:themeColor="text1"/>
          <w:sz w:val="22"/>
          <w:szCs w:val="22"/>
          <w:lang w:val="en-US"/>
        </w:rPr>
        <w:t>MBus</w:t>
      </w:r>
      <w:proofErr w:type="spellEnd"/>
      <w:r>
        <w:rPr>
          <w:rFonts w:ascii="Calibri" w:hAnsi="Calibri" w:cs="Calibri"/>
          <w:color w:val="000000" w:themeColor="text1"/>
          <w:sz w:val="22"/>
          <w:szCs w:val="22"/>
          <w:lang w:val="en-US"/>
        </w:rPr>
        <w:t xml:space="preserve"> MPH</w:t>
      </w:r>
      <w:r>
        <w:rPr>
          <w:rFonts w:ascii="Calibri" w:hAnsi="Calibri" w:cs="Calibri"/>
          <w:color w:val="000000" w:themeColor="text1"/>
          <w:sz w:val="22"/>
          <w:szCs w:val="22"/>
          <w:vertAlign w:val="superscript"/>
          <w:lang w:val="en-US"/>
        </w:rPr>
        <w:t>1</w:t>
      </w:r>
      <w:r>
        <w:rPr>
          <w:rFonts w:ascii="Calibri" w:hAnsi="Calibri" w:cs="Calibri"/>
          <w:color w:val="000000" w:themeColor="text1"/>
          <w:sz w:val="22"/>
          <w:szCs w:val="22"/>
          <w:lang w:val="en-US"/>
        </w:rPr>
        <w:t>, Toby Mansell PhD</w:t>
      </w:r>
      <w:r>
        <w:rPr>
          <w:rFonts w:ascii="Calibri" w:hAnsi="Calibri" w:cs="Calibri"/>
          <w:color w:val="000000" w:themeColor="text1"/>
          <w:sz w:val="22"/>
          <w:szCs w:val="22"/>
          <w:vertAlign w:val="superscript"/>
          <w:lang w:val="en-US"/>
        </w:rPr>
        <w:t>3</w:t>
      </w:r>
      <w:r>
        <w:rPr>
          <w:rFonts w:ascii="Calibri" w:hAnsi="Calibri" w:cs="Calibri"/>
          <w:color w:val="000000" w:themeColor="text1"/>
          <w:sz w:val="22"/>
          <w:szCs w:val="22"/>
          <w:lang w:val="en-US"/>
        </w:rPr>
        <w:t xml:space="preserve">, </w:t>
      </w:r>
      <w:r w:rsidR="006561B3">
        <w:rPr>
          <w:rFonts w:ascii="Calibri" w:hAnsi="Calibri" w:cs="Calibri"/>
          <w:color w:val="000000" w:themeColor="text1"/>
          <w:sz w:val="22"/>
          <w:szCs w:val="22"/>
          <w:lang w:val="en-US"/>
        </w:rPr>
        <w:t xml:space="preserve">Richard </w:t>
      </w:r>
      <w:proofErr w:type="spellStart"/>
      <w:r w:rsidR="006561B3">
        <w:rPr>
          <w:rFonts w:ascii="Calibri" w:hAnsi="Calibri" w:cs="Calibri"/>
          <w:color w:val="000000" w:themeColor="text1"/>
          <w:sz w:val="22"/>
          <w:szCs w:val="22"/>
          <w:lang w:val="en-US"/>
        </w:rPr>
        <w:t>Saffery</w:t>
      </w:r>
      <w:proofErr w:type="spellEnd"/>
      <w:r w:rsidR="006561B3">
        <w:rPr>
          <w:rFonts w:ascii="Calibri" w:hAnsi="Calibri" w:cs="Calibri"/>
          <w:color w:val="000000" w:themeColor="text1"/>
          <w:sz w:val="22"/>
          <w:szCs w:val="22"/>
          <w:lang w:val="en-US"/>
        </w:rPr>
        <w:t xml:space="preserve"> PhD</w:t>
      </w:r>
      <w:r w:rsidR="006561B3">
        <w:rPr>
          <w:rFonts w:ascii="Calibri" w:hAnsi="Calibri" w:cs="Calibri"/>
          <w:color w:val="000000" w:themeColor="text1"/>
          <w:sz w:val="22"/>
          <w:szCs w:val="22"/>
          <w:vertAlign w:val="superscript"/>
          <w:lang w:val="en-US"/>
        </w:rPr>
        <w:t>3</w:t>
      </w:r>
      <w:r w:rsidR="006561B3">
        <w:rPr>
          <w:rFonts w:ascii="Calibri" w:hAnsi="Calibri" w:cs="Calibri"/>
          <w:color w:val="000000" w:themeColor="text1"/>
          <w:sz w:val="22"/>
          <w:szCs w:val="22"/>
          <w:lang w:val="en-US"/>
        </w:rPr>
        <w:t xml:space="preserve">, </w:t>
      </w:r>
      <w:r>
        <w:rPr>
          <w:rFonts w:ascii="Calibri" w:hAnsi="Calibri" w:cs="Calibri"/>
          <w:color w:val="000000" w:themeColor="text1"/>
          <w:sz w:val="22"/>
          <w:szCs w:val="22"/>
          <w:lang w:val="en-US"/>
        </w:rPr>
        <w:t>Peter Sly DSc</w:t>
      </w:r>
      <w:r>
        <w:rPr>
          <w:rFonts w:ascii="Calibri" w:hAnsi="Calibri" w:cs="Calibri"/>
          <w:color w:val="000000" w:themeColor="text1"/>
          <w:sz w:val="22"/>
          <w:szCs w:val="22"/>
          <w:vertAlign w:val="superscript"/>
          <w:lang w:val="en-US"/>
        </w:rPr>
        <w:t>3,4</w:t>
      </w:r>
      <w:r>
        <w:rPr>
          <w:rFonts w:ascii="Calibri" w:hAnsi="Calibri" w:cs="Calibri"/>
          <w:color w:val="000000" w:themeColor="text1"/>
          <w:sz w:val="22"/>
          <w:szCs w:val="22"/>
          <w:lang w:val="en-US"/>
        </w:rPr>
        <w:t xml:space="preserve">, </w:t>
      </w:r>
      <w:r w:rsidR="00313FE0">
        <w:rPr>
          <w:rFonts w:ascii="Calibri" w:hAnsi="Calibri" w:cs="Calibri"/>
          <w:color w:val="000000" w:themeColor="text1"/>
          <w:sz w:val="22"/>
          <w:szCs w:val="22"/>
          <w:lang w:val="en-US"/>
        </w:rPr>
        <w:t xml:space="preserve">Peter </w:t>
      </w:r>
      <w:proofErr w:type="spellStart"/>
      <w:r w:rsidR="00313FE0">
        <w:rPr>
          <w:rFonts w:ascii="Calibri" w:hAnsi="Calibri" w:cs="Calibri"/>
          <w:color w:val="000000" w:themeColor="text1"/>
          <w:sz w:val="22"/>
          <w:szCs w:val="22"/>
          <w:lang w:val="en-US"/>
        </w:rPr>
        <w:t>Vuillermin</w:t>
      </w:r>
      <w:proofErr w:type="spellEnd"/>
      <w:r w:rsidR="00ED10D0">
        <w:rPr>
          <w:rFonts w:ascii="Calibri" w:hAnsi="Calibri" w:cs="Calibri"/>
          <w:color w:val="000000" w:themeColor="text1"/>
          <w:sz w:val="22"/>
          <w:szCs w:val="22"/>
          <w:lang w:val="en-US"/>
        </w:rPr>
        <w:t xml:space="preserve"> PhD</w:t>
      </w:r>
      <w:r w:rsidR="0095080F">
        <w:rPr>
          <w:rFonts w:ascii="Calibri" w:hAnsi="Calibri" w:cs="Calibri"/>
          <w:color w:val="000000" w:themeColor="text1"/>
          <w:sz w:val="22"/>
          <w:szCs w:val="22"/>
          <w:vertAlign w:val="superscript"/>
          <w:lang w:val="en-US"/>
        </w:rPr>
        <w:t>2,3</w:t>
      </w:r>
      <w:r w:rsidR="00EA2B30">
        <w:rPr>
          <w:rFonts w:ascii="Calibri" w:hAnsi="Calibri" w:cs="Calibri"/>
          <w:color w:val="000000" w:themeColor="text1"/>
          <w:sz w:val="22"/>
          <w:szCs w:val="22"/>
          <w:lang w:val="en-US"/>
        </w:rPr>
        <w:t xml:space="preserve">, </w:t>
      </w:r>
      <w:r w:rsidRPr="00B442D9">
        <w:rPr>
          <w:rFonts w:ascii="Calibri" w:hAnsi="Calibri" w:cs="Calibri"/>
          <w:color w:val="000000" w:themeColor="text1"/>
          <w:sz w:val="22"/>
          <w:szCs w:val="22"/>
          <w:lang w:val="en-US"/>
        </w:rPr>
        <w:t>Anne-Louise Ponsonby PhD</w:t>
      </w:r>
      <w:r w:rsidRPr="00B442D9">
        <w:rPr>
          <w:rFonts w:ascii="Calibri" w:hAnsi="Calibri" w:cs="Calibri"/>
          <w:color w:val="000000" w:themeColor="text1"/>
          <w:sz w:val="22"/>
          <w:szCs w:val="22"/>
          <w:vertAlign w:val="superscript"/>
          <w:lang w:val="en-US"/>
        </w:rPr>
        <w:t>1,3</w:t>
      </w:r>
      <w:r w:rsidRPr="00B442D9">
        <w:rPr>
          <w:rFonts w:ascii="Calibri" w:hAnsi="Calibri" w:cs="Calibri"/>
          <w:color w:val="000000" w:themeColor="text1"/>
          <w:sz w:val="22"/>
          <w:szCs w:val="22"/>
          <w:lang w:val="en-US"/>
        </w:rPr>
        <w:t>, &amp; the Barwon Infant Study Investigator Group</w:t>
      </w:r>
      <w:r>
        <w:rPr>
          <w:rFonts w:ascii="Calibri" w:hAnsi="Calibri" w:cs="Calibri"/>
          <w:color w:val="000000" w:themeColor="text1"/>
          <w:sz w:val="22"/>
          <w:szCs w:val="22"/>
          <w:lang w:val="en-US"/>
        </w:rPr>
        <w:t>.</w:t>
      </w:r>
      <w:r w:rsidRPr="00B442D9">
        <w:rPr>
          <w:rFonts w:ascii="Calibri" w:hAnsi="Calibri" w:cs="Calibri"/>
          <w:b/>
          <w:color w:val="000000" w:themeColor="text1"/>
          <w:sz w:val="22"/>
          <w:szCs w:val="22"/>
          <w:lang w:val="en-US"/>
        </w:rPr>
        <w:t xml:space="preserve"> </w:t>
      </w:r>
    </w:p>
    <w:bookmarkEnd w:id="0"/>
    <w:p w14:paraId="62718DAB" w14:textId="77777777" w:rsidR="00EA09D3" w:rsidRDefault="00EA09D3" w:rsidP="00EA09D3">
      <w:pPr>
        <w:spacing w:line="360" w:lineRule="auto"/>
        <w:jc w:val="both"/>
        <w:rPr>
          <w:rFonts w:ascii="Calibri" w:hAnsi="Calibri" w:cs="Calibri"/>
          <w:b/>
          <w:color w:val="000000" w:themeColor="text1"/>
          <w:sz w:val="22"/>
          <w:szCs w:val="22"/>
          <w:lang w:val="en-US"/>
        </w:rPr>
      </w:pPr>
    </w:p>
    <w:p w14:paraId="3954C3AB" w14:textId="77777777" w:rsidR="00EA09D3" w:rsidRPr="00B442D9" w:rsidRDefault="00EA09D3" w:rsidP="00EA09D3">
      <w:pPr>
        <w:spacing w:line="360" w:lineRule="auto"/>
        <w:jc w:val="both"/>
        <w:rPr>
          <w:rFonts w:ascii="Calibri" w:hAnsi="Calibri" w:cs="Calibri"/>
          <w:b/>
          <w:color w:val="000000" w:themeColor="text1"/>
          <w:sz w:val="22"/>
          <w:szCs w:val="22"/>
          <w:lang w:val="en-US"/>
        </w:rPr>
      </w:pPr>
      <w:r w:rsidRPr="00B442D9">
        <w:rPr>
          <w:rFonts w:ascii="Calibri" w:hAnsi="Calibri" w:cs="Calibri"/>
          <w:b/>
          <w:color w:val="000000" w:themeColor="text1"/>
          <w:sz w:val="22"/>
          <w:szCs w:val="22"/>
          <w:lang w:val="en-US"/>
        </w:rPr>
        <w:t>Affiliations:</w:t>
      </w:r>
    </w:p>
    <w:p w14:paraId="03E35C34" w14:textId="77777777" w:rsidR="00EA09D3" w:rsidRPr="00B442D9" w:rsidRDefault="00EA09D3" w:rsidP="00EA09D3">
      <w:pPr>
        <w:pStyle w:val="ListParagraph"/>
        <w:numPr>
          <w:ilvl w:val="0"/>
          <w:numId w:val="3"/>
        </w:numPr>
        <w:spacing w:after="160" w:line="360" w:lineRule="auto"/>
        <w:jc w:val="both"/>
        <w:rPr>
          <w:rFonts w:ascii="Calibri" w:hAnsi="Calibri" w:cs="Calibri"/>
          <w:color w:val="000000" w:themeColor="text1"/>
          <w:sz w:val="22"/>
          <w:szCs w:val="22"/>
          <w:lang w:val="en-US"/>
        </w:rPr>
      </w:pPr>
      <w:r w:rsidRPr="00B442D9">
        <w:rPr>
          <w:rFonts w:ascii="Calibri" w:hAnsi="Calibri" w:cs="Calibri"/>
          <w:color w:val="000000" w:themeColor="text1"/>
          <w:sz w:val="22"/>
          <w:szCs w:val="22"/>
          <w:lang w:val="en-US"/>
        </w:rPr>
        <w:t xml:space="preserve">Florey Institute </w:t>
      </w:r>
      <w:r>
        <w:rPr>
          <w:rFonts w:ascii="Calibri" w:hAnsi="Calibri" w:cs="Calibri"/>
          <w:color w:val="000000" w:themeColor="text1"/>
          <w:sz w:val="22"/>
          <w:szCs w:val="22"/>
          <w:lang w:val="en-US"/>
        </w:rPr>
        <w:t>of</w:t>
      </w:r>
      <w:r w:rsidRPr="00B442D9">
        <w:rPr>
          <w:rFonts w:ascii="Calibri" w:hAnsi="Calibri" w:cs="Calibri"/>
          <w:color w:val="000000" w:themeColor="text1"/>
          <w:sz w:val="22"/>
          <w:szCs w:val="22"/>
          <w:lang w:val="en-US"/>
        </w:rPr>
        <w:t xml:space="preserve"> Neuroscience and Mental Health, 30 Royal Parade, Parkville VIC 3052. </w:t>
      </w:r>
    </w:p>
    <w:p w14:paraId="4454EBA4" w14:textId="77777777" w:rsidR="00EA09D3" w:rsidRPr="00B442D9" w:rsidRDefault="00EA09D3" w:rsidP="00EA09D3">
      <w:pPr>
        <w:pStyle w:val="ListParagraph"/>
        <w:numPr>
          <w:ilvl w:val="0"/>
          <w:numId w:val="3"/>
        </w:numPr>
        <w:spacing w:after="160" w:line="360" w:lineRule="auto"/>
        <w:jc w:val="both"/>
        <w:rPr>
          <w:rFonts w:ascii="Calibri" w:hAnsi="Calibri" w:cs="Calibri"/>
          <w:color w:val="000000" w:themeColor="text1"/>
          <w:sz w:val="22"/>
          <w:szCs w:val="22"/>
          <w:lang w:val="en-US"/>
        </w:rPr>
      </w:pPr>
      <w:r w:rsidRPr="00B442D9">
        <w:rPr>
          <w:rFonts w:ascii="Calibri" w:hAnsi="Calibri" w:cs="Calibri"/>
          <w:color w:val="000000" w:themeColor="text1"/>
          <w:sz w:val="22"/>
          <w:szCs w:val="22"/>
          <w:lang w:val="en-US"/>
        </w:rPr>
        <w:t>Deakin University, IMPACT - the Institute for Mental and Physical Health and Clinical Translation, School of Medicine, Barwon Health, 299 Ryrie Street, Geelong VIC 3220</w:t>
      </w:r>
      <w:r>
        <w:rPr>
          <w:rFonts w:ascii="Calibri" w:hAnsi="Calibri" w:cs="Calibri"/>
          <w:color w:val="000000" w:themeColor="text1"/>
          <w:sz w:val="22"/>
          <w:szCs w:val="22"/>
          <w:lang w:val="en-US"/>
        </w:rPr>
        <w:t>.</w:t>
      </w:r>
    </w:p>
    <w:p w14:paraId="08E0C7A0" w14:textId="77777777" w:rsidR="00EA09D3" w:rsidRDefault="00EA09D3" w:rsidP="00EA09D3">
      <w:pPr>
        <w:pStyle w:val="ListParagraph"/>
        <w:numPr>
          <w:ilvl w:val="0"/>
          <w:numId w:val="3"/>
        </w:numPr>
        <w:spacing w:after="160" w:line="360" w:lineRule="auto"/>
        <w:jc w:val="both"/>
        <w:rPr>
          <w:rFonts w:ascii="Calibri" w:hAnsi="Calibri" w:cs="Calibri"/>
          <w:sz w:val="22"/>
          <w:szCs w:val="22"/>
          <w:lang w:val="en-US"/>
        </w:rPr>
      </w:pPr>
      <w:r w:rsidRPr="00B442D9">
        <w:rPr>
          <w:rFonts w:ascii="Calibri" w:hAnsi="Calibri" w:cs="Calibri"/>
          <w:sz w:val="22"/>
          <w:szCs w:val="22"/>
          <w:lang w:val="en-US"/>
        </w:rPr>
        <w:t xml:space="preserve">Murdoch Children’s Research Institute, Royal Children's Hospital, </w:t>
      </w:r>
      <w:r>
        <w:rPr>
          <w:rFonts w:ascii="Calibri" w:hAnsi="Calibri" w:cs="Calibri"/>
          <w:sz w:val="22"/>
          <w:szCs w:val="22"/>
          <w:lang w:val="en-US"/>
        </w:rPr>
        <w:t xml:space="preserve">The University of Melbourne, </w:t>
      </w:r>
      <w:r w:rsidRPr="00B442D9">
        <w:rPr>
          <w:rFonts w:ascii="Calibri" w:hAnsi="Calibri" w:cs="Calibri"/>
          <w:sz w:val="22"/>
          <w:szCs w:val="22"/>
          <w:lang w:val="en-US"/>
        </w:rPr>
        <w:t>50 Flemington Rd, Parkville VIC 3052</w:t>
      </w:r>
      <w:r>
        <w:rPr>
          <w:rFonts w:ascii="Calibri" w:hAnsi="Calibri" w:cs="Calibri"/>
          <w:sz w:val="22"/>
          <w:szCs w:val="22"/>
          <w:lang w:val="en-US"/>
        </w:rPr>
        <w:t>.</w:t>
      </w:r>
    </w:p>
    <w:p w14:paraId="3256FED2" w14:textId="36860A61" w:rsidR="00EA09D3" w:rsidRDefault="00EA09D3" w:rsidP="00EA09D3">
      <w:pPr>
        <w:pStyle w:val="ListParagraph"/>
        <w:numPr>
          <w:ilvl w:val="0"/>
          <w:numId w:val="3"/>
        </w:numPr>
        <w:spacing w:after="160" w:line="360" w:lineRule="auto"/>
        <w:jc w:val="both"/>
        <w:rPr>
          <w:rFonts w:ascii="Calibri" w:hAnsi="Calibri" w:cs="Calibri"/>
          <w:sz w:val="22"/>
          <w:szCs w:val="22"/>
          <w:lang w:val="en-US"/>
        </w:rPr>
      </w:pPr>
      <w:r w:rsidRPr="003F3400">
        <w:rPr>
          <w:rFonts w:ascii="Calibri" w:hAnsi="Calibri" w:cs="Calibri"/>
          <w:sz w:val="22"/>
          <w:szCs w:val="22"/>
          <w:lang w:val="en-US"/>
        </w:rPr>
        <w:t>Child Health Research Centre, The University of Queensland, 62 Graham St, South Brisbane QLD 4101</w:t>
      </w:r>
      <w:r>
        <w:rPr>
          <w:rFonts w:ascii="Calibri" w:hAnsi="Calibri" w:cs="Calibri"/>
          <w:sz w:val="22"/>
          <w:szCs w:val="22"/>
          <w:lang w:val="en-US"/>
        </w:rPr>
        <w:t>.</w:t>
      </w:r>
    </w:p>
    <w:p w14:paraId="6262FACB" w14:textId="77777777" w:rsidR="00EA09D3" w:rsidRPr="00926D28" w:rsidRDefault="00EA09D3" w:rsidP="00EA09D3">
      <w:pPr>
        <w:rPr>
          <w:rFonts w:ascii="Calibri" w:hAnsi="Calibri" w:cs="Calibri"/>
        </w:rPr>
      </w:pPr>
    </w:p>
    <w:p w14:paraId="33E52100" w14:textId="77777777" w:rsidR="00EA09D3" w:rsidRDefault="00EA09D3" w:rsidP="00F36F50">
      <w:pPr>
        <w:rPr>
          <w:rFonts w:ascii="Calibri" w:hAnsi="Calibri" w:cs="Calibri"/>
          <w:u w:val="single"/>
        </w:rPr>
        <w:sectPr w:rsidR="00EA09D3">
          <w:pgSz w:w="11906" w:h="16838"/>
          <w:pgMar w:top="1440" w:right="1440" w:bottom="1440" w:left="1440" w:header="708" w:footer="708" w:gutter="0"/>
          <w:cols w:space="708"/>
          <w:docGrid w:linePitch="360"/>
        </w:sectPr>
      </w:pPr>
    </w:p>
    <w:p w14:paraId="066EAFEE" w14:textId="2D77A220" w:rsidR="00F36F50" w:rsidRPr="009C1BD4" w:rsidRDefault="00F36F50" w:rsidP="009C1BD4">
      <w:pPr>
        <w:jc w:val="center"/>
        <w:rPr>
          <w:rFonts w:ascii="Calibri" w:hAnsi="Calibri" w:cs="Calibri"/>
          <w:sz w:val="32"/>
          <w:szCs w:val="32"/>
        </w:rPr>
      </w:pPr>
      <w:r w:rsidRPr="009C1BD4">
        <w:rPr>
          <w:rFonts w:ascii="Calibri" w:hAnsi="Calibri" w:cs="Calibri"/>
          <w:sz w:val="32"/>
          <w:szCs w:val="32"/>
        </w:rPr>
        <w:lastRenderedPageBreak/>
        <w:t>Table of contents</w:t>
      </w:r>
    </w:p>
    <w:p w14:paraId="76F56500" w14:textId="77777777" w:rsidR="00710D64" w:rsidRPr="00926D28" w:rsidRDefault="00710D64" w:rsidP="00F36F50">
      <w:pPr>
        <w:rPr>
          <w:rFonts w:ascii="Calibri" w:hAnsi="Calibri" w:cs="Calibri"/>
          <w:u w:val="single"/>
        </w:rPr>
      </w:pPr>
    </w:p>
    <w:p w14:paraId="7E8AA7A6" w14:textId="77777777" w:rsidR="00710D64" w:rsidRPr="00926D28" w:rsidRDefault="00710D64" w:rsidP="00F36F50">
      <w:pPr>
        <w:rPr>
          <w:rFonts w:ascii="Calibri" w:hAnsi="Calibri" w:cs="Calibri"/>
          <w:u w:val="single"/>
        </w:rPr>
      </w:pPr>
    </w:p>
    <w:p w14:paraId="49EE2AEE" w14:textId="7FB0C912" w:rsidR="00710D64" w:rsidRDefault="00710D64" w:rsidP="00F36F50">
      <w:pPr>
        <w:rPr>
          <w:rFonts w:ascii="Calibri" w:hAnsi="Calibri" w:cs="Calibri"/>
          <w:i/>
          <w:iCs/>
        </w:rPr>
      </w:pPr>
      <w:r w:rsidRPr="00926D28">
        <w:rPr>
          <w:rFonts w:ascii="Calibri" w:hAnsi="Calibri" w:cs="Calibri"/>
          <w:i/>
          <w:iCs/>
        </w:rPr>
        <w:t>Figures</w:t>
      </w:r>
    </w:p>
    <w:p w14:paraId="6C712AB0" w14:textId="77777777" w:rsidR="00774945" w:rsidRDefault="00774945" w:rsidP="00F36F50">
      <w:pPr>
        <w:rPr>
          <w:rFonts w:ascii="Calibri" w:hAnsi="Calibri" w:cs="Calibri"/>
          <w:i/>
          <w:iCs/>
        </w:rPr>
      </w:pPr>
    </w:p>
    <w:p w14:paraId="1DDD1D8B" w14:textId="149DB5E6" w:rsidR="00774945" w:rsidRPr="00E81451" w:rsidRDefault="00E81451" w:rsidP="00F36F50">
      <w:pPr>
        <w:rPr>
          <w:b/>
          <w:bCs/>
        </w:rPr>
      </w:pPr>
      <w:r>
        <w:rPr>
          <w:b/>
          <w:bCs/>
        </w:rPr>
        <w:t>Figure 1S. Mediation concept diagram</w:t>
      </w:r>
    </w:p>
    <w:p w14:paraId="7065E2BB" w14:textId="77777777" w:rsidR="00710D64" w:rsidRPr="00926D28" w:rsidRDefault="00710D64" w:rsidP="00F36F50">
      <w:pPr>
        <w:rPr>
          <w:rFonts w:ascii="Calibri" w:hAnsi="Calibri" w:cs="Calibri"/>
        </w:rPr>
      </w:pPr>
    </w:p>
    <w:p w14:paraId="237C8A12" w14:textId="0CDD3E9C" w:rsidR="00710D64" w:rsidRDefault="00710D64" w:rsidP="00F36F50">
      <w:pPr>
        <w:rPr>
          <w:rFonts w:ascii="Calibri" w:hAnsi="Calibri" w:cs="Calibri"/>
          <w:b/>
          <w:bCs/>
        </w:rPr>
      </w:pPr>
      <w:r w:rsidRPr="00006CCC">
        <w:rPr>
          <w:rFonts w:ascii="Calibri" w:hAnsi="Calibri" w:cs="Calibri"/>
          <w:b/>
          <w:bCs/>
        </w:rPr>
        <w:t xml:space="preserve">Figure </w:t>
      </w:r>
      <w:r w:rsidR="00E81451">
        <w:rPr>
          <w:rFonts w:ascii="Calibri" w:hAnsi="Calibri" w:cs="Calibri"/>
          <w:b/>
          <w:bCs/>
        </w:rPr>
        <w:t>2</w:t>
      </w:r>
      <w:r w:rsidRPr="00006CCC">
        <w:rPr>
          <w:rFonts w:ascii="Calibri" w:hAnsi="Calibri" w:cs="Calibri"/>
          <w:b/>
          <w:bCs/>
        </w:rPr>
        <w:t>S</w:t>
      </w:r>
      <w:r w:rsidR="00771EDD" w:rsidRPr="00006CCC">
        <w:rPr>
          <w:rFonts w:ascii="Calibri" w:hAnsi="Calibri" w:cs="Calibri"/>
          <w:b/>
          <w:bCs/>
        </w:rPr>
        <w:t>.</w:t>
      </w:r>
      <w:r w:rsidR="00825EF1" w:rsidRPr="00006CCC">
        <w:rPr>
          <w:rFonts w:ascii="Calibri" w:hAnsi="Calibri" w:cs="Calibri"/>
          <w:b/>
          <w:bCs/>
        </w:rPr>
        <w:t xml:space="preserve"> </w:t>
      </w:r>
      <w:r w:rsidR="00E42AFF">
        <w:rPr>
          <w:rFonts w:ascii="Calibri" w:hAnsi="Calibri" w:cs="Calibri"/>
          <w:b/>
          <w:bCs/>
        </w:rPr>
        <w:t>Results of regression analyses involving prenatal</w:t>
      </w:r>
      <w:r w:rsidR="000E4E78">
        <w:rPr>
          <w:rFonts w:ascii="Calibri" w:hAnsi="Calibri" w:cs="Calibri"/>
          <w:b/>
          <w:bCs/>
        </w:rPr>
        <w:t xml:space="preserve"> DEHP</w:t>
      </w:r>
      <w:r w:rsidR="00736270">
        <w:rPr>
          <w:rFonts w:ascii="Calibri" w:hAnsi="Calibri" w:cs="Calibri"/>
          <w:b/>
          <w:bCs/>
        </w:rPr>
        <w:t xml:space="preserve"> daily intake, m</w:t>
      </w:r>
      <w:r w:rsidR="00B87627" w:rsidRPr="00006CCC">
        <w:rPr>
          <w:rFonts w:ascii="Calibri" w:hAnsi="Calibri" w:cs="Calibri"/>
          <w:b/>
          <w:bCs/>
        </w:rPr>
        <w:t xml:space="preserve">aternal </w:t>
      </w:r>
      <w:r w:rsidR="00434520" w:rsidRPr="00006CCC">
        <w:rPr>
          <w:rFonts w:ascii="Calibri" w:hAnsi="Calibri" w:cs="Calibri"/>
          <w:b/>
          <w:bCs/>
        </w:rPr>
        <w:t xml:space="preserve">serum </w:t>
      </w:r>
      <w:r w:rsidR="00B87627" w:rsidRPr="00006CCC">
        <w:rPr>
          <w:rFonts w:ascii="Calibri" w:hAnsi="Calibri" w:cs="Calibri"/>
          <w:b/>
          <w:bCs/>
        </w:rPr>
        <w:t>metabol</w:t>
      </w:r>
      <w:r w:rsidR="00736270">
        <w:rPr>
          <w:rFonts w:ascii="Calibri" w:hAnsi="Calibri" w:cs="Calibri"/>
          <w:b/>
          <w:bCs/>
        </w:rPr>
        <w:t>ite</w:t>
      </w:r>
      <w:r w:rsidR="009D5185">
        <w:rPr>
          <w:rFonts w:ascii="Calibri" w:hAnsi="Calibri" w:cs="Calibri"/>
          <w:b/>
          <w:bCs/>
        </w:rPr>
        <w:t>s</w:t>
      </w:r>
      <w:r w:rsidR="00B87627" w:rsidRPr="00006CCC">
        <w:rPr>
          <w:rFonts w:ascii="Calibri" w:hAnsi="Calibri" w:cs="Calibri"/>
          <w:b/>
          <w:bCs/>
        </w:rPr>
        <w:t xml:space="preserve"> </w:t>
      </w:r>
      <w:r w:rsidR="00736270">
        <w:rPr>
          <w:rFonts w:ascii="Calibri" w:hAnsi="Calibri" w:cs="Calibri"/>
          <w:b/>
          <w:bCs/>
        </w:rPr>
        <w:t xml:space="preserve">and </w:t>
      </w:r>
      <w:r w:rsidR="007B17FE">
        <w:rPr>
          <w:rFonts w:ascii="Calibri" w:hAnsi="Calibri" w:cs="Calibri"/>
          <w:b/>
          <w:bCs/>
        </w:rPr>
        <w:t xml:space="preserve">offspring </w:t>
      </w:r>
      <w:r w:rsidR="00736270">
        <w:rPr>
          <w:rFonts w:ascii="Calibri" w:hAnsi="Calibri" w:cs="Calibri"/>
          <w:b/>
          <w:bCs/>
        </w:rPr>
        <w:t>ASD symptom</w:t>
      </w:r>
      <w:r w:rsidR="009D5185">
        <w:rPr>
          <w:rFonts w:ascii="Calibri" w:hAnsi="Calibri" w:cs="Calibri"/>
          <w:b/>
          <w:bCs/>
        </w:rPr>
        <w:t>s</w:t>
      </w:r>
    </w:p>
    <w:p w14:paraId="544C2200" w14:textId="77777777" w:rsidR="000E4E78" w:rsidRDefault="000E4E78" w:rsidP="00F36F50">
      <w:pPr>
        <w:rPr>
          <w:rFonts w:ascii="Calibri" w:hAnsi="Calibri" w:cs="Calibri"/>
          <w:b/>
          <w:bCs/>
        </w:rPr>
      </w:pPr>
    </w:p>
    <w:p w14:paraId="48D9779C" w14:textId="7B3A81D7" w:rsidR="000E4E78" w:rsidRPr="00006CCC" w:rsidRDefault="000E4E78" w:rsidP="00F36F50">
      <w:pPr>
        <w:rPr>
          <w:rFonts w:ascii="Calibri" w:hAnsi="Calibri" w:cs="Calibri"/>
          <w:b/>
          <w:bCs/>
        </w:rPr>
      </w:pPr>
      <w:r w:rsidRPr="00006CCC">
        <w:rPr>
          <w:rFonts w:ascii="Calibri" w:hAnsi="Calibri" w:cs="Calibri"/>
          <w:b/>
          <w:bCs/>
        </w:rPr>
        <w:t xml:space="preserve">Figure </w:t>
      </w:r>
      <w:r>
        <w:rPr>
          <w:rFonts w:ascii="Calibri" w:hAnsi="Calibri" w:cs="Calibri"/>
          <w:b/>
          <w:bCs/>
        </w:rPr>
        <w:t>3</w:t>
      </w:r>
      <w:r w:rsidRPr="00006CCC">
        <w:rPr>
          <w:rFonts w:ascii="Calibri" w:hAnsi="Calibri" w:cs="Calibri"/>
          <w:b/>
          <w:bCs/>
        </w:rPr>
        <w:t xml:space="preserve">S. </w:t>
      </w:r>
      <w:r>
        <w:rPr>
          <w:rFonts w:ascii="Calibri" w:hAnsi="Calibri" w:cs="Calibri"/>
          <w:b/>
          <w:bCs/>
        </w:rPr>
        <w:t>Results of regression analyses for additional prenatal phthalate daily intake measures and m</w:t>
      </w:r>
      <w:r w:rsidRPr="00006CCC">
        <w:rPr>
          <w:rFonts w:ascii="Calibri" w:hAnsi="Calibri" w:cs="Calibri"/>
          <w:b/>
          <w:bCs/>
        </w:rPr>
        <w:t>aternal serum metabol</w:t>
      </w:r>
      <w:r>
        <w:rPr>
          <w:rFonts w:ascii="Calibri" w:hAnsi="Calibri" w:cs="Calibri"/>
          <w:b/>
          <w:bCs/>
        </w:rPr>
        <w:t>ites</w:t>
      </w:r>
    </w:p>
    <w:p w14:paraId="77EF3C38" w14:textId="77777777" w:rsidR="00710D64" w:rsidRPr="00006CCC" w:rsidRDefault="00710D64" w:rsidP="00F36F50">
      <w:pPr>
        <w:rPr>
          <w:rFonts w:ascii="Calibri" w:hAnsi="Calibri" w:cs="Calibri"/>
          <w:b/>
          <w:bCs/>
        </w:rPr>
      </w:pPr>
    </w:p>
    <w:p w14:paraId="2DD2B1BF" w14:textId="691F3100" w:rsidR="00710D64" w:rsidRDefault="00710D64" w:rsidP="00F36F50">
      <w:pPr>
        <w:rPr>
          <w:rFonts w:ascii="Calibri" w:hAnsi="Calibri" w:cs="Calibri"/>
          <w:b/>
          <w:bCs/>
        </w:rPr>
      </w:pPr>
      <w:r w:rsidRPr="00006CCC">
        <w:rPr>
          <w:rFonts w:ascii="Calibri" w:hAnsi="Calibri" w:cs="Calibri"/>
          <w:b/>
          <w:bCs/>
        </w:rPr>
        <w:t xml:space="preserve">Figure </w:t>
      </w:r>
      <w:r w:rsidR="000E4E78">
        <w:rPr>
          <w:rFonts w:ascii="Calibri" w:hAnsi="Calibri" w:cs="Calibri"/>
          <w:b/>
          <w:bCs/>
        </w:rPr>
        <w:t>4</w:t>
      </w:r>
      <w:r w:rsidRPr="00006CCC">
        <w:rPr>
          <w:rFonts w:ascii="Calibri" w:hAnsi="Calibri" w:cs="Calibri"/>
          <w:b/>
          <w:bCs/>
        </w:rPr>
        <w:t>S</w:t>
      </w:r>
      <w:r w:rsidR="00386B83" w:rsidRPr="00006CCC">
        <w:rPr>
          <w:rFonts w:ascii="Calibri" w:hAnsi="Calibri" w:cs="Calibri"/>
          <w:b/>
          <w:bCs/>
        </w:rPr>
        <w:t>.</w:t>
      </w:r>
      <w:r w:rsidR="00525499" w:rsidRPr="00006CCC">
        <w:rPr>
          <w:rFonts w:ascii="Calibri" w:hAnsi="Calibri" w:cs="Calibri"/>
          <w:b/>
          <w:bCs/>
        </w:rPr>
        <w:t xml:space="preserve"> </w:t>
      </w:r>
      <w:r w:rsidR="00BB620A">
        <w:rPr>
          <w:rFonts w:ascii="Calibri" w:hAnsi="Calibri" w:cs="Calibri"/>
          <w:b/>
          <w:bCs/>
        </w:rPr>
        <w:t xml:space="preserve">Results of regression analyses involving prenatal </w:t>
      </w:r>
      <w:r w:rsidR="000E4E78">
        <w:rPr>
          <w:rFonts w:ascii="Calibri" w:hAnsi="Calibri" w:cs="Calibri"/>
          <w:b/>
          <w:bCs/>
        </w:rPr>
        <w:t>DEHP</w:t>
      </w:r>
      <w:r w:rsidR="00BB620A">
        <w:rPr>
          <w:rFonts w:ascii="Calibri" w:hAnsi="Calibri" w:cs="Calibri"/>
          <w:b/>
          <w:bCs/>
        </w:rPr>
        <w:t xml:space="preserve"> daily intake, cord serum</w:t>
      </w:r>
      <w:r w:rsidR="00BB620A" w:rsidRPr="00006CCC">
        <w:rPr>
          <w:rFonts w:ascii="Calibri" w:hAnsi="Calibri" w:cs="Calibri"/>
          <w:b/>
          <w:bCs/>
        </w:rPr>
        <w:t xml:space="preserve"> metabol</w:t>
      </w:r>
      <w:r w:rsidR="00BB620A">
        <w:rPr>
          <w:rFonts w:ascii="Calibri" w:hAnsi="Calibri" w:cs="Calibri"/>
          <w:b/>
          <w:bCs/>
        </w:rPr>
        <w:t>ite</w:t>
      </w:r>
      <w:r w:rsidR="009D5185">
        <w:rPr>
          <w:rFonts w:ascii="Calibri" w:hAnsi="Calibri" w:cs="Calibri"/>
          <w:b/>
          <w:bCs/>
        </w:rPr>
        <w:t xml:space="preserve">s </w:t>
      </w:r>
      <w:r w:rsidR="00BB620A">
        <w:rPr>
          <w:rFonts w:ascii="Calibri" w:hAnsi="Calibri" w:cs="Calibri"/>
          <w:b/>
          <w:bCs/>
        </w:rPr>
        <w:t>at birth</w:t>
      </w:r>
      <w:r w:rsidR="00BB620A" w:rsidRPr="00006CCC">
        <w:rPr>
          <w:rFonts w:ascii="Calibri" w:hAnsi="Calibri" w:cs="Calibri"/>
          <w:b/>
          <w:bCs/>
        </w:rPr>
        <w:t xml:space="preserve"> </w:t>
      </w:r>
      <w:r w:rsidR="00BB620A">
        <w:rPr>
          <w:rFonts w:ascii="Calibri" w:hAnsi="Calibri" w:cs="Calibri"/>
          <w:b/>
          <w:bCs/>
        </w:rPr>
        <w:t>and offspring ASD symptom</w:t>
      </w:r>
      <w:r w:rsidR="009D5185">
        <w:rPr>
          <w:rFonts w:ascii="Calibri" w:hAnsi="Calibri" w:cs="Calibri"/>
          <w:b/>
          <w:bCs/>
        </w:rPr>
        <w:t>s</w:t>
      </w:r>
      <w:r w:rsidR="00BB620A" w:rsidRPr="00006CCC">
        <w:rPr>
          <w:rFonts w:ascii="Calibri" w:hAnsi="Calibri" w:cs="Calibri"/>
          <w:b/>
          <w:bCs/>
        </w:rPr>
        <w:t xml:space="preserve"> </w:t>
      </w:r>
    </w:p>
    <w:p w14:paraId="76D310F6" w14:textId="77777777" w:rsidR="000E4E78" w:rsidRDefault="000E4E78" w:rsidP="00F36F50">
      <w:pPr>
        <w:rPr>
          <w:rFonts w:ascii="Calibri" w:hAnsi="Calibri" w:cs="Calibri"/>
          <w:b/>
          <w:bCs/>
        </w:rPr>
      </w:pPr>
    </w:p>
    <w:p w14:paraId="1AD7812A" w14:textId="3245BB28" w:rsidR="000E4E78" w:rsidRPr="00006CCC" w:rsidRDefault="000E4E78" w:rsidP="00F36F50">
      <w:pPr>
        <w:rPr>
          <w:rFonts w:ascii="Calibri" w:hAnsi="Calibri" w:cs="Calibri"/>
          <w:b/>
          <w:bCs/>
        </w:rPr>
      </w:pPr>
      <w:r w:rsidRPr="00006CCC">
        <w:rPr>
          <w:rFonts w:ascii="Calibri" w:hAnsi="Calibri" w:cs="Calibri"/>
          <w:b/>
          <w:bCs/>
        </w:rPr>
        <w:t xml:space="preserve">Figure </w:t>
      </w:r>
      <w:r>
        <w:rPr>
          <w:rFonts w:ascii="Calibri" w:hAnsi="Calibri" w:cs="Calibri"/>
          <w:b/>
          <w:bCs/>
        </w:rPr>
        <w:t>5</w:t>
      </w:r>
      <w:r w:rsidRPr="00006CCC">
        <w:rPr>
          <w:rFonts w:ascii="Calibri" w:hAnsi="Calibri" w:cs="Calibri"/>
          <w:b/>
          <w:bCs/>
        </w:rPr>
        <w:t xml:space="preserve">S. </w:t>
      </w:r>
      <w:r>
        <w:rPr>
          <w:rFonts w:ascii="Calibri" w:hAnsi="Calibri" w:cs="Calibri"/>
          <w:b/>
          <w:bCs/>
        </w:rPr>
        <w:t>Results of regression analyses for additional prenatal phthalate daily intake measures and cord serum</w:t>
      </w:r>
      <w:r w:rsidRPr="00006CCC">
        <w:rPr>
          <w:rFonts w:ascii="Calibri" w:hAnsi="Calibri" w:cs="Calibri"/>
          <w:b/>
          <w:bCs/>
        </w:rPr>
        <w:t xml:space="preserve"> metabol</w:t>
      </w:r>
      <w:r>
        <w:rPr>
          <w:rFonts w:ascii="Calibri" w:hAnsi="Calibri" w:cs="Calibri"/>
          <w:b/>
          <w:bCs/>
        </w:rPr>
        <w:t>ites</w:t>
      </w:r>
    </w:p>
    <w:p w14:paraId="4A488A18" w14:textId="77777777" w:rsidR="00710D64" w:rsidRPr="00006CCC" w:rsidRDefault="00710D64" w:rsidP="00F36F50">
      <w:pPr>
        <w:rPr>
          <w:rFonts w:ascii="Calibri" w:hAnsi="Calibri" w:cs="Calibri"/>
          <w:b/>
          <w:bCs/>
        </w:rPr>
      </w:pPr>
    </w:p>
    <w:p w14:paraId="562A6782" w14:textId="18C6B653" w:rsidR="00710D64" w:rsidRDefault="00710D64" w:rsidP="00F36F50">
      <w:pPr>
        <w:rPr>
          <w:rFonts w:ascii="Calibri" w:hAnsi="Calibri" w:cs="Calibri"/>
          <w:b/>
          <w:bCs/>
        </w:rPr>
      </w:pPr>
      <w:r w:rsidRPr="00006CCC">
        <w:rPr>
          <w:rFonts w:ascii="Calibri" w:hAnsi="Calibri" w:cs="Calibri"/>
          <w:b/>
          <w:bCs/>
        </w:rPr>
        <w:t xml:space="preserve">Figure </w:t>
      </w:r>
      <w:r w:rsidR="000E4E78">
        <w:rPr>
          <w:rFonts w:ascii="Calibri" w:hAnsi="Calibri" w:cs="Calibri"/>
          <w:b/>
          <w:bCs/>
        </w:rPr>
        <w:t>6</w:t>
      </w:r>
      <w:r w:rsidRPr="00006CCC">
        <w:rPr>
          <w:rFonts w:ascii="Calibri" w:hAnsi="Calibri" w:cs="Calibri"/>
          <w:b/>
          <w:bCs/>
        </w:rPr>
        <w:t>S</w:t>
      </w:r>
      <w:r w:rsidR="00386B83" w:rsidRPr="00006CCC">
        <w:rPr>
          <w:rFonts w:ascii="Calibri" w:hAnsi="Calibri" w:cs="Calibri"/>
          <w:b/>
          <w:bCs/>
        </w:rPr>
        <w:t>.</w:t>
      </w:r>
      <w:r w:rsidR="0031085A" w:rsidRPr="00006CCC">
        <w:rPr>
          <w:rFonts w:ascii="Calibri" w:hAnsi="Calibri" w:cs="Calibri"/>
          <w:b/>
          <w:bCs/>
        </w:rPr>
        <w:t xml:space="preserve"> </w:t>
      </w:r>
      <w:r w:rsidR="00BB620A">
        <w:rPr>
          <w:rFonts w:ascii="Calibri" w:hAnsi="Calibri" w:cs="Calibri"/>
          <w:b/>
          <w:bCs/>
        </w:rPr>
        <w:t xml:space="preserve">Results of regression analyses involving prenatal </w:t>
      </w:r>
      <w:r w:rsidR="000E4E78">
        <w:rPr>
          <w:rFonts w:ascii="Calibri" w:hAnsi="Calibri" w:cs="Calibri"/>
          <w:b/>
          <w:bCs/>
        </w:rPr>
        <w:t>DEHP</w:t>
      </w:r>
      <w:r w:rsidR="00BB620A">
        <w:rPr>
          <w:rFonts w:ascii="Calibri" w:hAnsi="Calibri" w:cs="Calibri"/>
          <w:b/>
          <w:bCs/>
        </w:rPr>
        <w:t xml:space="preserve"> daily intake, child plasma</w:t>
      </w:r>
      <w:r w:rsidR="00BB620A" w:rsidRPr="00006CCC">
        <w:rPr>
          <w:rFonts w:ascii="Calibri" w:hAnsi="Calibri" w:cs="Calibri"/>
          <w:b/>
          <w:bCs/>
        </w:rPr>
        <w:t xml:space="preserve"> metabol</w:t>
      </w:r>
      <w:r w:rsidR="00BB620A">
        <w:rPr>
          <w:rFonts w:ascii="Calibri" w:hAnsi="Calibri" w:cs="Calibri"/>
          <w:b/>
          <w:bCs/>
        </w:rPr>
        <w:t>ite</w:t>
      </w:r>
      <w:r w:rsidR="009D5185">
        <w:rPr>
          <w:rFonts w:ascii="Calibri" w:hAnsi="Calibri" w:cs="Calibri"/>
          <w:b/>
          <w:bCs/>
        </w:rPr>
        <w:t>s</w:t>
      </w:r>
      <w:r w:rsidR="00BB620A" w:rsidRPr="00006CCC">
        <w:rPr>
          <w:rFonts w:ascii="Calibri" w:hAnsi="Calibri" w:cs="Calibri"/>
          <w:b/>
          <w:bCs/>
        </w:rPr>
        <w:t xml:space="preserve"> </w:t>
      </w:r>
      <w:r w:rsidR="00BB620A">
        <w:rPr>
          <w:rFonts w:ascii="Calibri" w:hAnsi="Calibri" w:cs="Calibri"/>
          <w:b/>
          <w:bCs/>
        </w:rPr>
        <w:t>at 1 year and offspring ASD symptom</w:t>
      </w:r>
      <w:r w:rsidR="009D5185">
        <w:rPr>
          <w:rFonts w:ascii="Calibri" w:hAnsi="Calibri" w:cs="Calibri"/>
          <w:b/>
          <w:bCs/>
        </w:rPr>
        <w:t>s</w:t>
      </w:r>
    </w:p>
    <w:p w14:paraId="366CB9E7" w14:textId="77777777" w:rsidR="000E4E78" w:rsidRDefault="000E4E78" w:rsidP="00F36F50">
      <w:pPr>
        <w:rPr>
          <w:rFonts w:ascii="Calibri" w:hAnsi="Calibri" w:cs="Calibri"/>
          <w:b/>
          <w:bCs/>
        </w:rPr>
      </w:pPr>
    </w:p>
    <w:p w14:paraId="25A3CD62" w14:textId="06DDED05" w:rsidR="000E4E78" w:rsidRDefault="000E4E78" w:rsidP="00F36F50">
      <w:pPr>
        <w:rPr>
          <w:rFonts w:ascii="Calibri" w:hAnsi="Calibri" w:cs="Calibri"/>
          <w:b/>
          <w:bCs/>
        </w:rPr>
      </w:pPr>
      <w:r w:rsidRPr="00006CCC">
        <w:rPr>
          <w:rFonts w:ascii="Calibri" w:hAnsi="Calibri" w:cs="Calibri"/>
          <w:b/>
          <w:bCs/>
        </w:rPr>
        <w:t xml:space="preserve">Figure </w:t>
      </w:r>
      <w:r>
        <w:rPr>
          <w:rFonts w:ascii="Calibri" w:hAnsi="Calibri" w:cs="Calibri"/>
          <w:b/>
          <w:bCs/>
        </w:rPr>
        <w:t>7</w:t>
      </w:r>
      <w:r w:rsidRPr="00006CCC">
        <w:rPr>
          <w:rFonts w:ascii="Calibri" w:hAnsi="Calibri" w:cs="Calibri"/>
          <w:b/>
          <w:bCs/>
        </w:rPr>
        <w:t xml:space="preserve">S. </w:t>
      </w:r>
      <w:r>
        <w:rPr>
          <w:rFonts w:ascii="Calibri" w:hAnsi="Calibri" w:cs="Calibri"/>
          <w:b/>
          <w:bCs/>
        </w:rPr>
        <w:t>Results of regression analyses for additional prenatal phthalate daily intake measures and child plasma</w:t>
      </w:r>
      <w:r w:rsidRPr="00006CCC">
        <w:rPr>
          <w:rFonts w:ascii="Calibri" w:hAnsi="Calibri" w:cs="Calibri"/>
          <w:b/>
          <w:bCs/>
        </w:rPr>
        <w:t xml:space="preserve"> metabol</w:t>
      </w:r>
      <w:r>
        <w:rPr>
          <w:rFonts w:ascii="Calibri" w:hAnsi="Calibri" w:cs="Calibri"/>
          <w:b/>
          <w:bCs/>
        </w:rPr>
        <w:t>ites</w:t>
      </w:r>
      <w:r w:rsidRPr="00006CCC">
        <w:rPr>
          <w:rFonts w:ascii="Calibri" w:hAnsi="Calibri" w:cs="Calibri"/>
          <w:b/>
          <w:bCs/>
        </w:rPr>
        <w:t xml:space="preserve"> </w:t>
      </w:r>
      <w:r>
        <w:rPr>
          <w:rFonts w:ascii="Calibri" w:hAnsi="Calibri" w:cs="Calibri"/>
          <w:b/>
          <w:bCs/>
        </w:rPr>
        <w:t>at 1 year</w:t>
      </w:r>
    </w:p>
    <w:p w14:paraId="78241635" w14:textId="77777777" w:rsidR="00BB620A" w:rsidRPr="00006CCC" w:rsidRDefault="00BB620A" w:rsidP="00F36F50">
      <w:pPr>
        <w:rPr>
          <w:rFonts w:ascii="Calibri" w:hAnsi="Calibri" w:cs="Calibri"/>
          <w:b/>
          <w:bCs/>
        </w:rPr>
      </w:pPr>
    </w:p>
    <w:p w14:paraId="13B05C19" w14:textId="4B8CA4B1" w:rsidR="00710D64" w:rsidRDefault="00710D64" w:rsidP="00F36F50">
      <w:pPr>
        <w:rPr>
          <w:rFonts w:ascii="Calibri" w:hAnsi="Calibri" w:cs="Calibri"/>
          <w:b/>
          <w:bCs/>
        </w:rPr>
      </w:pPr>
      <w:r w:rsidRPr="00006CCC">
        <w:rPr>
          <w:rFonts w:ascii="Calibri" w:hAnsi="Calibri" w:cs="Calibri"/>
          <w:b/>
          <w:bCs/>
        </w:rPr>
        <w:t xml:space="preserve">Figure </w:t>
      </w:r>
      <w:r w:rsidR="000E4E78">
        <w:rPr>
          <w:rFonts w:ascii="Calibri" w:hAnsi="Calibri" w:cs="Calibri"/>
          <w:b/>
          <w:bCs/>
        </w:rPr>
        <w:t>8</w:t>
      </w:r>
      <w:r w:rsidRPr="00006CCC">
        <w:rPr>
          <w:rFonts w:ascii="Calibri" w:hAnsi="Calibri" w:cs="Calibri"/>
          <w:b/>
          <w:bCs/>
        </w:rPr>
        <w:t>S</w:t>
      </w:r>
      <w:r w:rsidR="00CE766E" w:rsidRPr="00006CCC">
        <w:rPr>
          <w:rFonts w:ascii="Calibri" w:hAnsi="Calibri" w:cs="Calibri"/>
          <w:b/>
          <w:bCs/>
        </w:rPr>
        <w:t xml:space="preserve">. </w:t>
      </w:r>
      <w:r w:rsidR="0052748B">
        <w:rPr>
          <w:rFonts w:ascii="Calibri" w:hAnsi="Calibri" w:cs="Calibri"/>
          <w:b/>
          <w:bCs/>
        </w:rPr>
        <w:t xml:space="preserve">Results of regression analyses involving prenatal </w:t>
      </w:r>
      <w:r w:rsidR="000E4E78">
        <w:rPr>
          <w:rFonts w:ascii="Calibri" w:hAnsi="Calibri" w:cs="Calibri"/>
          <w:b/>
          <w:bCs/>
        </w:rPr>
        <w:t xml:space="preserve">DEHP </w:t>
      </w:r>
      <w:r w:rsidR="0052748B">
        <w:rPr>
          <w:rFonts w:ascii="Calibri" w:hAnsi="Calibri" w:cs="Calibri"/>
          <w:b/>
          <w:bCs/>
        </w:rPr>
        <w:t>daily intake, m</w:t>
      </w:r>
      <w:r w:rsidR="0052748B" w:rsidRPr="00006CCC">
        <w:rPr>
          <w:rFonts w:ascii="Calibri" w:hAnsi="Calibri" w:cs="Calibri"/>
          <w:b/>
          <w:bCs/>
        </w:rPr>
        <w:t>aternal serum metabol</w:t>
      </w:r>
      <w:r w:rsidR="0052748B">
        <w:rPr>
          <w:rFonts w:ascii="Calibri" w:hAnsi="Calibri" w:cs="Calibri"/>
          <w:b/>
          <w:bCs/>
        </w:rPr>
        <w:t>ite</w:t>
      </w:r>
      <w:r w:rsidR="009D5185">
        <w:rPr>
          <w:rFonts w:ascii="Calibri" w:hAnsi="Calibri" w:cs="Calibri"/>
          <w:b/>
          <w:bCs/>
        </w:rPr>
        <w:t>s</w:t>
      </w:r>
      <w:r w:rsidR="0052748B" w:rsidRPr="00006CCC">
        <w:rPr>
          <w:rFonts w:ascii="Calibri" w:hAnsi="Calibri" w:cs="Calibri"/>
          <w:b/>
          <w:bCs/>
        </w:rPr>
        <w:t xml:space="preserve"> </w:t>
      </w:r>
      <w:r w:rsidR="0052748B">
        <w:rPr>
          <w:rFonts w:ascii="Calibri" w:hAnsi="Calibri" w:cs="Calibri"/>
          <w:b/>
          <w:bCs/>
        </w:rPr>
        <w:t>and offspring ASD symptom</w:t>
      </w:r>
      <w:r w:rsidR="009D5185">
        <w:rPr>
          <w:rFonts w:ascii="Calibri" w:hAnsi="Calibri" w:cs="Calibri"/>
          <w:b/>
          <w:bCs/>
        </w:rPr>
        <w:t>s</w:t>
      </w:r>
      <w:r w:rsidR="0052748B">
        <w:rPr>
          <w:rFonts w:ascii="Calibri" w:hAnsi="Calibri" w:cs="Calibri"/>
          <w:b/>
          <w:bCs/>
        </w:rPr>
        <w:t xml:space="preserve"> stratified by child sex</w:t>
      </w:r>
    </w:p>
    <w:p w14:paraId="171DB78D" w14:textId="77777777" w:rsidR="006F480D" w:rsidRDefault="006F480D" w:rsidP="00F36F50">
      <w:pPr>
        <w:rPr>
          <w:rFonts w:ascii="Calibri" w:hAnsi="Calibri" w:cs="Calibri"/>
          <w:b/>
          <w:bCs/>
        </w:rPr>
      </w:pPr>
    </w:p>
    <w:p w14:paraId="1C5EEBEF" w14:textId="1FF93A9A" w:rsidR="006F480D" w:rsidRPr="00006CCC" w:rsidRDefault="006F480D" w:rsidP="006F480D">
      <w:pPr>
        <w:rPr>
          <w:rFonts w:ascii="Calibri" w:hAnsi="Calibri" w:cs="Calibri"/>
          <w:b/>
          <w:bCs/>
        </w:rPr>
      </w:pPr>
      <w:r>
        <w:rPr>
          <w:rFonts w:ascii="Calibri" w:hAnsi="Calibri" w:cs="Calibri"/>
          <w:b/>
          <w:bCs/>
        </w:rPr>
        <w:t xml:space="preserve">Figure 9S. </w:t>
      </w:r>
      <w:r w:rsidRPr="006F480D">
        <w:rPr>
          <w:rFonts w:cstheme="minorHAnsi"/>
          <w:b/>
          <w:bCs/>
        </w:rPr>
        <w:t xml:space="preserve">DEHP exposure may shift metabolism towards </w:t>
      </w:r>
      <w:r w:rsidRPr="006F480D">
        <w:rPr>
          <w:rFonts w:cstheme="minorHAnsi"/>
          <w:b/>
          <w:bCs/>
          <w:color w:val="000000" w:themeColor="text1"/>
        </w:rPr>
        <w:t xml:space="preserve">inefficient </w:t>
      </w:r>
      <w:r w:rsidRPr="006F480D">
        <w:rPr>
          <w:rFonts w:cstheme="minorHAnsi"/>
          <w:b/>
          <w:bCs/>
        </w:rPr>
        <w:t>non-oxidative</w:t>
      </w:r>
      <w:r w:rsidRPr="006F480D">
        <w:rPr>
          <w:rFonts w:cstheme="minorHAnsi"/>
          <w:b/>
          <w:bCs/>
          <w:color w:val="000000" w:themeColor="text1"/>
        </w:rPr>
        <w:t xml:space="preserve"> energy metabolism </w:t>
      </w:r>
      <w:r w:rsidRPr="006F480D">
        <w:rPr>
          <w:rFonts w:cstheme="minorHAnsi"/>
          <w:b/>
          <w:bCs/>
        </w:rPr>
        <w:t>in maternal serum at 28 weeks</w:t>
      </w:r>
      <w:r>
        <w:rPr>
          <w:rFonts w:ascii="Calibri" w:hAnsi="Calibri" w:cs="Calibri"/>
          <w:b/>
          <w:bCs/>
        </w:rPr>
        <w:t xml:space="preserve"> </w:t>
      </w:r>
    </w:p>
    <w:p w14:paraId="734AFE1C" w14:textId="77777777" w:rsidR="00675BD7" w:rsidRPr="00926D28" w:rsidRDefault="00675BD7" w:rsidP="00F36F50">
      <w:pPr>
        <w:rPr>
          <w:rFonts w:ascii="Calibri" w:hAnsi="Calibri" w:cs="Calibri"/>
        </w:rPr>
      </w:pPr>
    </w:p>
    <w:p w14:paraId="23D7F5C9" w14:textId="77777777" w:rsidR="00710D64" w:rsidRPr="00926D28" w:rsidRDefault="00710D64" w:rsidP="00F36F50">
      <w:pPr>
        <w:rPr>
          <w:rFonts w:ascii="Calibri" w:hAnsi="Calibri" w:cs="Calibri"/>
        </w:rPr>
      </w:pPr>
    </w:p>
    <w:p w14:paraId="3935882A" w14:textId="3D439425" w:rsidR="00710D64" w:rsidRPr="00926D28" w:rsidRDefault="00710D64" w:rsidP="00F36F50">
      <w:pPr>
        <w:rPr>
          <w:rFonts w:ascii="Calibri" w:hAnsi="Calibri" w:cs="Calibri"/>
          <w:i/>
          <w:iCs/>
        </w:rPr>
      </w:pPr>
      <w:r w:rsidRPr="00926D28">
        <w:rPr>
          <w:rFonts w:ascii="Calibri" w:hAnsi="Calibri" w:cs="Calibri"/>
          <w:i/>
          <w:iCs/>
        </w:rPr>
        <w:t>Tables</w:t>
      </w:r>
    </w:p>
    <w:p w14:paraId="13E9D9EC" w14:textId="77777777" w:rsidR="00710D64" w:rsidRPr="00926D28" w:rsidRDefault="00710D64" w:rsidP="00F36F50">
      <w:pPr>
        <w:rPr>
          <w:rFonts w:ascii="Calibri" w:hAnsi="Calibri" w:cs="Calibri"/>
          <w:i/>
          <w:iCs/>
        </w:rPr>
      </w:pPr>
    </w:p>
    <w:p w14:paraId="18669E83" w14:textId="3D8090ED" w:rsidR="000A73ED" w:rsidRDefault="000A73ED" w:rsidP="009226DA">
      <w:pPr>
        <w:rPr>
          <w:rFonts w:ascii="Calibri" w:hAnsi="Calibri" w:cs="Calibri"/>
          <w:b/>
          <w:bCs/>
        </w:rPr>
      </w:pPr>
      <w:r>
        <w:rPr>
          <w:rFonts w:ascii="Calibri" w:hAnsi="Calibri" w:cs="Calibri"/>
          <w:b/>
          <w:bCs/>
        </w:rPr>
        <w:t>Table 1S. Names and abbreviations of phthalate compounds and metabolites</w:t>
      </w:r>
    </w:p>
    <w:p w14:paraId="4D2777E4" w14:textId="77777777" w:rsidR="000A73ED" w:rsidRDefault="000A73ED" w:rsidP="009226DA">
      <w:pPr>
        <w:rPr>
          <w:rFonts w:ascii="Calibri" w:hAnsi="Calibri" w:cs="Calibri"/>
          <w:b/>
          <w:bCs/>
        </w:rPr>
      </w:pPr>
    </w:p>
    <w:p w14:paraId="7F2C980B" w14:textId="1EB03F3E" w:rsidR="009226DA" w:rsidRDefault="009226DA" w:rsidP="009226DA">
      <w:pPr>
        <w:rPr>
          <w:rFonts w:ascii="Calibri" w:hAnsi="Calibri" w:cs="Calibri"/>
          <w:b/>
          <w:bCs/>
        </w:rPr>
      </w:pPr>
      <w:r w:rsidRPr="00006CCC">
        <w:rPr>
          <w:rFonts w:ascii="Calibri" w:hAnsi="Calibri" w:cs="Calibri"/>
          <w:b/>
          <w:bCs/>
        </w:rPr>
        <w:t xml:space="preserve">Table </w:t>
      </w:r>
      <w:r w:rsidR="000A73ED">
        <w:rPr>
          <w:rFonts w:ascii="Calibri" w:hAnsi="Calibri" w:cs="Calibri"/>
          <w:b/>
          <w:bCs/>
        </w:rPr>
        <w:t>2</w:t>
      </w:r>
      <w:r w:rsidRPr="00006CCC">
        <w:rPr>
          <w:rFonts w:ascii="Calibri" w:hAnsi="Calibri" w:cs="Calibri"/>
          <w:b/>
          <w:bCs/>
        </w:rPr>
        <w:t xml:space="preserve">S. </w:t>
      </w:r>
      <w:r>
        <w:rPr>
          <w:rFonts w:ascii="Calibri" w:hAnsi="Calibri" w:cs="Calibri"/>
          <w:b/>
          <w:bCs/>
        </w:rPr>
        <w:t>Additional adjustment factors considered in change-in-estimate analyses</w:t>
      </w:r>
    </w:p>
    <w:p w14:paraId="6CB20E08" w14:textId="77777777" w:rsidR="004B402F" w:rsidRDefault="004B402F" w:rsidP="00710D64">
      <w:pPr>
        <w:rPr>
          <w:rFonts w:ascii="Calibri" w:hAnsi="Calibri" w:cs="Calibri"/>
          <w:b/>
          <w:bCs/>
        </w:rPr>
      </w:pPr>
    </w:p>
    <w:p w14:paraId="63676CB1" w14:textId="144FAC38" w:rsidR="005B77DF" w:rsidRPr="009226DA" w:rsidRDefault="004B402F" w:rsidP="009226DA">
      <w:pPr>
        <w:pStyle w:val="NoSpacing"/>
        <w:jc w:val="both"/>
        <w:rPr>
          <w:b/>
          <w:sz w:val="24"/>
          <w:szCs w:val="24"/>
          <w:lang w:val="en-US"/>
        </w:rPr>
      </w:pPr>
      <w:r w:rsidRPr="004B402F">
        <w:rPr>
          <w:b/>
          <w:sz w:val="24"/>
          <w:szCs w:val="24"/>
          <w:lang w:val="en-US"/>
        </w:rPr>
        <w:t xml:space="preserve">Table </w:t>
      </w:r>
      <w:r w:rsidR="009226DA">
        <w:rPr>
          <w:b/>
          <w:sz w:val="24"/>
          <w:szCs w:val="24"/>
          <w:lang w:val="en-US"/>
        </w:rPr>
        <w:t>3</w:t>
      </w:r>
      <w:r w:rsidRPr="004B402F">
        <w:rPr>
          <w:b/>
          <w:sz w:val="24"/>
          <w:szCs w:val="24"/>
          <w:lang w:val="en-US"/>
        </w:rPr>
        <w:t xml:space="preserve">S: Distribution of batch- and SG-corrected phthalate metabolite urine levels (µg/L) and phthalate parent compound daily intake levels (µg/kg </w:t>
      </w:r>
      <w:r w:rsidRPr="004B402F">
        <w:rPr>
          <w:b/>
          <w:noProof/>
          <w:sz w:val="24"/>
          <w:szCs w:val="24"/>
          <w:lang w:val="en-US"/>
        </w:rPr>
        <w:t>bw</w:t>
      </w:r>
      <w:r w:rsidRPr="004B402F">
        <w:rPr>
          <w:b/>
          <w:sz w:val="24"/>
          <w:szCs w:val="24"/>
          <w:lang w:val="en-US"/>
        </w:rPr>
        <w:t>/day) for 842 mothers</w:t>
      </w:r>
    </w:p>
    <w:p w14:paraId="7477235D" w14:textId="77777777" w:rsidR="00F33BC4" w:rsidRDefault="00F33BC4" w:rsidP="00710D64">
      <w:pPr>
        <w:rPr>
          <w:rFonts w:ascii="Calibri" w:hAnsi="Calibri" w:cs="Calibri"/>
          <w:b/>
          <w:bCs/>
        </w:rPr>
      </w:pPr>
    </w:p>
    <w:p w14:paraId="63F56E61" w14:textId="7FAED3EA" w:rsidR="00710D64" w:rsidRPr="00006CCC" w:rsidRDefault="00710D64" w:rsidP="00710D64">
      <w:pPr>
        <w:rPr>
          <w:rFonts w:ascii="Calibri" w:hAnsi="Calibri" w:cs="Calibri"/>
          <w:b/>
          <w:bCs/>
        </w:rPr>
      </w:pPr>
      <w:r w:rsidRPr="00006CCC">
        <w:rPr>
          <w:rFonts w:ascii="Calibri" w:hAnsi="Calibri" w:cs="Calibri"/>
          <w:b/>
          <w:bCs/>
        </w:rPr>
        <w:t xml:space="preserve">Table </w:t>
      </w:r>
      <w:r w:rsidR="009226DA">
        <w:rPr>
          <w:rFonts w:ascii="Calibri" w:hAnsi="Calibri" w:cs="Calibri"/>
          <w:b/>
          <w:bCs/>
        </w:rPr>
        <w:t>4</w:t>
      </w:r>
      <w:r w:rsidRPr="00006CCC">
        <w:rPr>
          <w:rFonts w:ascii="Calibri" w:hAnsi="Calibri" w:cs="Calibri"/>
          <w:b/>
          <w:bCs/>
        </w:rPr>
        <w:t>S</w:t>
      </w:r>
      <w:r w:rsidR="00757D56" w:rsidRPr="00006CCC">
        <w:rPr>
          <w:rFonts w:ascii="Calibri" w:hAnsi="Calibri" w:cs="Calibri"/>
          <w:b/>
          <w:bCs/>
        </w:rPr>
        <w:t>.</w:t>
      </w:r>
      <w:r w:rsidR="0099229D" w:rsidRPr="00006CCC">
        <w:rPr>
          <w:rFonts w:ascii="Calibri" w:hAnsi="Calibri" w:cs="Calibri"/>
          <w:b/>
          <w:bCs/>
        </w:rPr>
        <w:t xml:space="preserve"> </w:t>
      </w:r>
      <w:r w:rsidR="00A61BE1" w:rsidRPr="00006CCC">
        <w:rPr>
          <w:rFonts w:ascii="Calibri" w:hAnsi="Calibri" w:cs="Calibri"/>
          <w:b/>
          <w:bCs/>
        </w:rPr>
        <w:t xml:space="preserve">Distribution of </w:t>
      </w:r>
      <w:r w:rsidR="00757D56" w:rsidRPr="00006CCC">
        <w:rPr>
          <w:rFonts w:ascii="Calibri" w:hAnsi="Calibri" w:cs="Calibri"/>
          <w:b/>
          <w:bCs/>
        </w:rPr>
        <w:t xml:space="preserve">metabolites in cord </w:t>
      </w:r>
      <w:r w:rsidR="00312A02">
        <w:rPr>
          <w:rFonts w:ascii="Calibri" w:hAnsi="Calibri" w:cs="Calibri"/>
          <w:b/>
          <w:bCs/>
        </w:rPr>
        <w:t xml:space="preserve">serum at birth </w:t>
      </w:r>
      <w:r w:rsidR="00757D56" w:rsidRPr="00006CCC">
        <w:rPr>
          <w:rFonts w:ascii="Calibri" w:hAnsi="Calibri" w:cs="Calibri"/>
          <w:b/>
          <w:bCs/>
        </w:rPr>
        <w:t xml:space="preserve">and child’s </w:t>
      </w:r>
      <w:r w:rsidR="00312A02">
        <w:rPr>
          <w:rFonts w:ascii="Calibri" w:hAnsi="Calibri" w:cs="Calibri"/>
          <w:b/>
          <w:bCs/>
        </w:rPr>
        <w:t>plasma</w:t>
      </w:r>
      <w:r w:rsidR="00757D56" w:rsidRPr="00006CCC">
        <w:rPr>
          <w:rFonts w:ascii="Calibri" w:hAnsi="Calibri" w:cs="Calibri"/>
          <w:b/>
          <w:bCs/>
        </w:rPr>
        <w:t xml:space="preserve"> at 1 year</w:t>
      </w:r>
    </w:p>
    <w:p w14:paraId="59985A93" w14:textId="77777777" w:rsidR="00710D64" w:rsidRPr="00006CCC" w:rsidRDefault="00710D64" w:rsidP="00710D64">
      <w:pPr>
        <w:rPr>
          <w:rFonts w:ascii="Calibri" w:hAnsi="Calibri" w:cs="Calibri"/>
          <w:b/>
          <w:bCs/>
        </w:rPr>
      </w:pPr>
    </w:p>
    <w:p w14:paraId="675F1E8A" w14:textId="4433D0E5" w:rsidR="0031322A" w:rsidRPr="00926D28" w:rsidRDefault="00710D64" w:rsidP="00F36F50">
      <w:pPr>
        <w:rPr>
          <w:rFonts w:ascii="Calibri" w:hAnsi="Calibri" w:cs="Calibri"/>
        </w:rPr>
      </w:pPr>
      <w:r w:rsidRPr="00006CCC">
        <w:rPr>
          <w:rFonts w:ascii="Calibri" w:hAnsi="Calibri" w:cs="Calibri"/>
          <w:b/>
          <w:bCs/>
        </w:rPr>
        <w:t xml:space="preserve">Table </w:t>
      </w:r>
      <w:r w:rsidR="009226DA">
        <w:rPr>
          <w:rFonts w:ascii="Calibri" w:hAnsi="Calibri" w:cs="Calibri"/>
          <w:b/>
          <w:bCs/>
        </w:rPr>
        <w:t>5</w:t>
      </w:r>
      <w:r w:rsidRPr="00006CCC">
        <w:rPr>
          <w:rFonts w:ascii="Calibri" w:hAnsi="Calibri" w:cs="Calibri"/>
          <w:b/>
          <w:bCs/>
        </w:rPr>
        <w:t>S</w:t>
      </w:r>
      <w:r w:rsidR="00757D56" w:rsidRPr="00006CCC">
        <w:rPr>
          <w:rFonts w:ascii="Calibri" w:hAnsi="Calibri" w:cs="Calibri"/>
          <w:b/>
          <w:bCs/>
        </w:rPr>
        <w:t xml:space="preserve">. </w:t>
      </w:r>
      <w:r w:rsidR="00C06233">
        <w:rPr>
          <w:rFonts w:ascii="Calibri" w:hAnsi="Calibri" w:cs="Calibri"/>
          <w:b/>
          <w:bCs/>
        </w:rPr>
        <w:t>Results of regression analyses involving prenatal phthalate daily intakes, m</w:t>
      </w:r>
      <w:r w:rsidR="00C06233" w:rsidRPr="00006CCC">
        <w:rPr>
          <w:rFonts w:ascii="Calibri" w:hAnsi="Calibri" w:cs="Calibri"/>
          <w:b/>
          <w:bCs/>
        </w:rPr>
        <w:t>aternal serum metabol</w:t>
      </w:r>
      <w:r w:rsidR="00C06233">
        <w:rPr>
          <w:rFonts w:ascii="Calibri" w:hAnsi="Calibri" w:cs="Calibri"/>
          <w:b/>
          <w:bCs/>
        </w:rPr>
        <w:t>ite</w:t>
      </w:r>
      <w:r w:rsidR="009D5185">
        <w:rPr>
          <w:rFonts w:ascii="Calibri" w:hAnsi="Calibri" w:cs="Calibri"/>
          <w:b/>
          <w:bCs/>
        </w:rPr>
        <w:t>s</w:t>
      </w:r>
      <w:r w:rsidR="00C06233" w:rsidRPr="00006CCC">
        <w:rPr>
          <w:rFonts w:ascii="Calibri" w:hAnsi="Calibri" w:cs="Calibri"/>
          <w:b/>
          <w:bCs/>
        </w:rPr>
        <w:t xml:space="preserve"> </w:t>
      </w:r>
      <w:r w:rsidR="00C06233">
        <w:rPr>
          <w:rFonts w:ascii="Calibri" w:hAnsi="Calibri" w:cs="Calibri"/>
          <w:b/>
          <w:bCs/>
        </w:rPr>
        <w:t>and offspring ASD symptom</w:t>
      </w:r>
      <w:r w:rsidR="009D5185">
        <w:rPr>
          <w:rFonts w:ascii="Calibri" w:hAnsi="Calibri" w:cs="Calibri"/>
          <w:b/>
          <w:bCs/>
        </w:rPr>
        <w:t>s</w:t>
      </w:r>
    </w:p>
    <w:p w14:paraId="250D62CA" w14:textId="77777777" w:rsidR="00F36F50" w:rsidRDefault="00F36F50" w:rsidP="00F36F50"/>
    <w:p w14:paraId="2D87BCDA" w14:textId="77777777" w:rsidR="009C1BD4" w:rsidRDefault="009C1BD4" w:rsidP="00F36F50"/>
    <w:p w14:paraId="368FC8F9" w14:textId="219FBCD2" w:rsidR="009C1BD4" w:rsidRPr="009C1BD4" w:rsidRDefault="009C1BD4" w:rsidP="00F36F50">
      <w:pPr>
        <w:rPr>
          <w:i/>
          <w:iCs/>
        </w:rPr>
      </w:pPr>
      <w:r w:rsidRPr="009C1BD4">
        <w:rPr>
          <w:i/>
          <w:iCs/>
        </w:rPr>
        <w:t>References</w:t>
      </w:r>
    </w:p>
    <w:p w14:paraId="301BF580" w14:textId="5B4F48AB" w:rsidR="009C1BD4" w:rsidRDefault="009C1BD4" w:rsidP="00F36F50">
      <w:pPr>
        <w:sectPr w:rsidR="009C1BD4" w:rsidSect="009C1BD4">
          <w:pgSz w:w="11906" w:h="16838"/>
          <w:pgMar w:top="1247" w:right="1440" w:bottom="1247" w:left="1440" w:header="708" w:footer="708" w:gutter="0"/>
          <w:cols w:space="708"/>
          <w:docGrid w:linePitch="360"/>
        </w:sectPr>
      </w:pPr>
    </w:p>
    <w:p w14:paraId="077483EA" w14:textId="25542177" w:rsidR="00F36F50" w:rsidRDefault="003544D8" w:rsidP="00F36F50">
      <w:pPr>
        <w:rPr>
          <w:b/>
          <w:bCs/>
        </w:rPr>
      </w:pPr>
      <w:r>
        <w:rPr>
          <w:b/>
          <w:bCs/>
        </w:rPr>
        <w:lastRenderedPageBreak/>
        <w:t>Figure 1</w:t>
      </w:r>
      <w:r w:rsidR="004C6BB7">
        <w:rPr>
          <w:b/>
          <w:bCs/>
        </w:rPr>
        <w:t>S</w:t>
      </w:r>
      <w:r>
        <w:rPr>
          <w:b/>
          <w:bCs/>
        </w:rPr>
        <w:t>.</w:t>
      </w:r>
      <w:r w:rsidR="004372F2">
        <w:rPr>
          <w:b/>
          <w:bCs/>
        </w:rPr>
        <w:t xml:space="preserve"> Mediation</w:t>
      </w:r>
      <w:r w:rsidR="006724F5">
        <w:rPr>
          <w:b/>
          <w:bCs/>
        </w:rPr>
        <w:t xml:space="preserve"> concept diagram</w:t>
      </w:r>
    </w:p>
    <w:p w14:paraId="15B333CD" w14:textId="77777777" w:rsidR="003544D8" w:rsidRDefault="003544D8" w:rsidP="00F36F50">
      <w:pPr>
        <w:rPr>
          <w:b/>
          <w:bCs/>
        </w:rPr>
      </w:pPr>
    </w:p>
    <w:p w14:paraId="4EB21D16" w14:textId="5A23B1ED" w:rsidR="003544D8" w:rsidRDefault="003544D8" w:rsidP="00F36F50">
      <w:pPr>
        <w:rPr>
          <w:b/>
          <w:bCs/>
        </w:rPr>
      </w:pPr>
      <w:r>
        <w:rPr>
          <w:b/>
          <w:bCs/>
          <w:noProof/>
        </w:rPr>
        <w:drawing>
          <wp:inline distT="0" distB="0" distL="0" distR="0" wp14:anchorId="266DBEB8" wp14:editId="28D996CB">
            <wp:extent cx="5731510" cy="331597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315970"/>
                    </a:xfrm>
                    <a:prstGeom prst="rect">
                      <a:avLst/>
                    </a:prstGeom>
                  </pic:spPr>
                </pic:pic>
              </a:graphicData>
            </a:graphic>
          </wp:inline>
        </w:drawing>
      </w:r>
    </w:p>
    <w:p w14:paraId="6028C0CD" w14:textId="77777777" w:rsidR="003544D8" w:rsidRDefault="003544D8" w:rsidP="00F36F50">
      <w:pPr>
        <w:rPr>
          <w:b/>
          <w:bCs/>
        </w:rPr>
      </w:pPr>
    </w:p>
    <w:p w14:paraId="27F2A0EE" w14:textId="72513094" w:rsidR="003544D8" w:rsidRDefault="003544D8" w:rsidP="00265CA3">
      <w:pPr>
        <w:rPr>
          <w:rFonts w:ascii="Calibri" w:hAnsi="Calibri" w:cs="Calibri"/>
          <w:b/>
          <w:bCs/>
        </w:rPr>
        <w:sectPr w:rsidR="003544D8" w:rsidSect="003544D8">
          <w:pgSz w:w="11906" w:h="16838"/>
          <w:pgMar w:top="1440" w:right="1440" w:bottom="1440" w:left="1440" w:header="708" w:footer="708" w:gutter="0"/>
          <w:cols w:space="708"/>
          <w:docGrid w:linePitch="360"/>
        </w:sectPr>
      </w:pPr>
    </w:p>
    <w:p w14:paraId="27466663" w14:textId="35A7B78F" w:rsidR="003544D8" w:rsidRDefault="000C251F" w:rsidP="00265CA3">
      <w:pPr>
        <w:rPr>
          <w:rFonts w:ascii="Calibri" w:hAnsi="Calibri" w:cs="Calibri"/>
          <w:b/>
          <w:bCs/>
        </w:rPr>
      </w:pPr>
      <w:r>
        <w:rPr>
          <w:rFonts w:ascii="Calibri" w:hAnsi="Calibri" w:cs="Calibri"/>
          <w:b/>
          <w:bCs/>
          <w:noProof/>
        </w:rPr>
        <w:lastRenderedPageBreak/>
        <w:drawing>
          <wp:inline distT="0" distB="0" distL="0" distR="0" wp14:anchorId="7E39AA6F" wp14:editId="3B7D4EBE">
            <wp:extent cx="9441804" cy="539531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9441804" cy="5395317"/>
                    </a:xfrm>
                    <a:prstGeom prst="rect">
                      <a:avLst/>
                    </a:prstGeom>
                  </pic:spPr>
                </pic:pic>
              </a:graphicData>
            </a:graphic>
          </wp:inline>
        </w:drawing>
      </w:r>
    </w:p>
    <w:p w14:paraId="23036F72" w14:textId="741DD2A7" w:rsidR="00265CA3" w:rsidRPr="00006CCC" w:rsidRDefault="00265CA3" w:rsidP="00265CA3">
      <w:pPr>
        <w:rPr>
          <w:rFonts w:ascii="Calibri" w:hAnsi="Calibri" w:cs="Calibri"/>
          <w:b/>
          <w:bCs/>
        </w:rPr>
      </w:pPr>
      <w:r w:rsidRPr="00006CCC">
        <w:rPr>
          <w:rFonts w:ascii="Calibri" w:hAnsi="Calibri" w:cs="Calibri"/>
          <w:b/>
          <w:bCs/>
        </w:rPr>
        <w:t xml:space="preserve">Figure </w:t>
      </w:r>
      <w:r w:rsidR="004C6BB7">
        <w:rPr>
          <w:rFonts w:ascii="Calibri" w:hAnsi="Calibri" w:cs="Calibri"/>
          <w:b/>
          <w:bCs/>
        </w:rPr>
        <w:t>2</w:t>
      </w:r>
      <w:r w:rsidRPr="00006CCC">
        <w:rPr>
          <w:rFonts w:ascii="Calibri" w:hAnsi="Calibri" w:cs="Calibri"/>
          <w:b/>
          <w:bCs/>
        </w:rPr>
        <w:t xml:space="preserve">S. </w:t>
      </w:r>
      <w:r>
        <w:rPr>
          <w:rFonts w:ascii="Calibri" w:hAnsi="Calibri" w:cs="Calibri"/>
          <w:b/>
          <w:bCs/>
        </w:rPr>
        <w:t xml:space="preserve">Results of regression analyses involving prenatal </w:t>
      </w:r>
      <w:r w:rsidR="00D4084E">
        <w:rPr>
          <w:rFonts w:ascii="Calibri" w:hAnsi="Calibri" w:cs="Calibri"/>
          <w:b/>
          <w:bCs/>
        </w:rPr>
        <w:t>DEHP</w:t>
      </w:r>
      <w:r>
        <w:rPr>
          <w:rFonts w:ascii="Calibri" w:hAnsi="Calibri" w:cs="Calibri"/>
          <w:b/>
          <w:bCs/>
        </w:rPr>
        <w:t xml:space="preserve"> daily intake, m</w:t>
      </w:r>
      <w:r w:rsidRPr="00006CCC">
        <w:rPr>
          <w:rFonts w:ascii="Calibri" w:hAnsi="Calibri" w:cs="Calibri"/>
          <w:b/>
          <w:bCs/>
        </w:rPr>
        <w:t>aternal serum metabol</w:t>
      </w:r>
      <w:r>
        <w:rPr>
          <w:rFonts w:ascii="Calibri" w:hAnsi="Calibri" w:cs="Calibri"/>
          <w:b/>
          <w:bCs/>
        </w:rPr>
        <w:t>ite</w:t>
      </w:r>
      <w:r w:rsidR="009D5185">
        <w:rPr>
          <w:rFonts w:ascii="Calibri" w:hAnsi="Calibri" w:cs="Calibri"/>
          <w:b/>
          <w:bCs/>
        </w:rPr>
        <w:t xml:space="preserve">s </w:t>
      </w:r>
      <w:r>
        <w:rPr>
          <w:rFonts w:ascii="Calibri" w:hAnsi="Calibri" w:cs="Calibri"/>
          <w:b/>
          <w:bCs/>
        </w:rPr>
        <w:t>and offspring ASD symptom</w:t>
      </w:r>
      <w:r w:rsidR="009D5185">
        <w:rPr>
          <w:rFonts w:ascii="Calibri" w:hAnsi="Calibri" w:cs="Calibri"/>
          <w:b/>
          <w:bCs/>
        </w:rPr>
        <w:t>s</w:t>
      </w:r>
    </w:p>
    <w:p w14:paraId="392E9887" w14:textId="77777777" w:rsidR="002B14D9" w:rsidRDefault="002B14D9" w:rsidP="002B14D9">
      <w:pPr>
        <w:rPr>
          <w:sz w:val="22"/>
          <w:szCs w:val="22"/>
        </w:rPr>
      </w:pPr>
      <w:r w:rsidRPr="00A7295C">
        <w:rPr>
          <w:sz w:val="22"/>
          <w:szCs w:val="22"/>
        </w:rPr>
        <w:t xml:space="preserve">DEHP, di(2-ethylhexyl) phthalate; </w:t>
      </w:r>
      <w:r w:rsidRPr="00A7295C">
        <w:rPr>
          <w:rFonts w:eastAsia="Times New Roman"/>
          <w:color w:val="000000" w:themeColor="text1"/>
          <w:sz w:val="22"/>
          <w:szCs w:val="22"/>
          <w:lang w:val="en-US" w:eastAsia="zh-CN"/>
        </w:rPr>
        <w:t xml:space="preserve">CBCL-ASP, Child Behavior Checklist autism spectrum problems subscale; </w:t>
      </w:r>
      <w:r w:rsidRPr="00A7295C">
        <w:rPr>
          <w:sz w:val="22"/>
          <w:szCs w:val="22"/>
        </w:rPr>
        <w:t xml:space="preserve">SDQ-peer, Strengths and Difficulties Questionnaire peer relationship problems subscale; </w:t>
      </w:r>
      <w:r>
        <w:rPr>
          <w:sz w:val="22"/>
          <w:szCs w:val="22"/>
        </w:rPr>
        <w:t xml:space="preserve">T3, Trimester </w:t>
      </w:r>
      <w:proofErr w:type="gramStart"/>
      <w:r>
        <w:rPr>
          <w:sz w:val="22"/>
          <w:szCs w:val="22"/>
        </w:rPr>
        <w:t>3;</w:t>
      </w:r>
      <w:proofErr w:type="gramEnd"/>
    </w:p>
    <w:p w14:paraId="4B9E434A" w14:textId="01DF9FCB" w:rsidR="002B14D9" w:rsidRDefault="00073086" w:rsidP="002B14D9">
      <w:pPr>
        <w:rPr>
          <w:sz w:val="22"/>
          <w:szCs w:val="22"/>
        </w:rPr>
      </w:pPr>
      <w:r>
        <w:rPr>
          <w:sz w:val="22"/>
          <w:szCs w:val="22"/>
          <w:vertAlign w:val="superscript"/>
        </w:rPr>
        <w:t>1</w:t>
      </w:r>
      <w:r w:rsidR="002B14D9">
        <w:rPr>
          <w:sz w:val="22"/>
          <w:szCs w:val="22"/>
        </w:rPr>
        <w:t xml:space="preserve"> </w:t>
      </w:r>
      <w:r w:rsidR="00C15EF6">
        <w:rPr>
          <w:sz w:val="22"/>
          <w:szCs w:val="22"/>
        </w:rPr>
        <w:t>Minimal</w:t>
      </w:r>
      <w:r w:rsidR="00A006ED">
        <w:rPr>
          <w:sz w:val="22"/>
          <w:szCs w:val="22"/>
        </w:rPr>
        <w:t xml:space="preserve"> adjustment set included c</w:t>
      </w:r>
      <w:r w:rsidR="006760CE">
        <w:rPr>
          <w:sz w:val="22"/>
          <w:szCs w:val="22"/>
        </w:rPr>
        <w:t>hild’s</w:t>
      </w:r>
      <w:r w:rsidR="002B14D9">
        <w:rPr>
          <w:sz w:val="22"/>
          <w:szCs w:val="22"/>
        </w:rPr>
        <w:t xml:space="preserve"> sex, gestational age at </w:t>
      </w:r>
      <w:r w:rsidR="009A2D99">
        <w:rPr>
          <w:sz w:val="22"/>
          <w:szCs w:val="22"/>
        </w:rPr>
        <w:t>blood</w:t>
      </w:r>
      <w:r w:rsidR="00C5365B">
        <w:rPr>
          <w:sz w:val="22"/>
          <w:szCs w:val="22"/>
        </w:rPr>
        <w:t xml:space="preserve"> </w:t>
      </w:r>
      <w:r w:rsidR="002B14D9">
        <w:rPr>
          <w:sz w:val="22"/>
          <w:szCs w:val="22"/>
        </w:rPr>
        <w:t>collection, gestational age at urine collection</w:t>
      </w:r>
      <w:r w:rsidR="00AB5AB3">
        <w:rPr>
          <w:sz w:val="22"/>
          <w:szCs w:val="22"/>
        </w:rPr>
        <w:t>; Adjust</w:t>
      </w:r>
      <w:r w:rsidR="007B5660">
        <w:rPr>
          <w:sz w:val="22"/>
          <w:szCs w:val="22"/>
        </w:rPr>
        <w:t xml:space="preserve">ment set additionally included </w:t>
      </w:r>
      <w:r w:rsidR="002B14D9">
        <w:rPr>
          <w:sz w:val="22"/>
          <w:szCs w:val="22"/>
        </w:rPr>
        <w:t xml:space="preserve">mother’s age at conception, any maternal smoking in pregnancy, maternal diet in </w:t>
      </w:r>
      <w:proofErr w:type="gramStart"/>
      <w:r w:rsidR="002B14D9">
        <w:rPr>
          <w:sz w:val="22"/>
          <w:szCs w:val="22"/>
        </w:rPr>
        <w:t>pregnancy;</w:t>
      </w:r>
      <w:proofErr w:type="gramEnd"/>
    </w:p>
    <w:p w14:paraId="3EF0CA1C" w14:textId="12BDB178" w:rsidR="00C96BD1" w:rsidRPr="0080064E" w:rsidRDefault="00073086" w:rsidP="00F36F50">
      <w:pPr>
        <w:rPr>
          <w:sz w:val="22"/>
          <w:szCs w:val="22"/>
        </w:rPr>
      </w:pPr>
      <w:r>
        <w:rPr>
          <w:sz w:val="22"/>
          <w:szCs w:val="22"/>
          <w:vertAlign w:val="superscript"/>
        </w:rPr>
        <w:t>2</w:t>
      </w:r>
      <w:r w:rsidR="002B14D9">
        <w:rPr>
          <w:sz w:val="22"/>
          <w:szCs w:val="22"/>
          <w:vertAlign w:val="superscript"/>
        </w:rPr>
        <w:t xml:space="preserve"> </w:t>
      </w:r>
      <w:r w:rsidR="002D33CB">
        <w:rPr>
          <w:sz w:val="22"/>
          <w:szCs w:val="22"/>
        </w:rPr>
        <w:t xml:space="preserve">Minimal adjustment set included </w:t>
      </w:r>
      <w:r w:rsidR="002B14D9">
        <w:rPr>
          <w:sz w:val="22"/>
          <w:szCs w:val="22"/>
        </w:rPr>
        <w:t xml:space="preserve">child’s sex, gestational age at </w:t>
      </w:r>
      <w:r w:rsidR="009A2D99">
        <w:rPr>
          <w:sz w:val="22"/>
          <w:szCs w:val="22"/>
        </w:rPr>
        <w:t>blood</w:t>
      </w:r>
      <w:r w:rsidR="00C5365B">
        <w:rPr>
          <w:sz w:val="22"/>
          <w:szCs w:val="22"/>
        </w:rPr>
        <w:t xml:space="preserve"> </w:t>
      </w:r>
      <w:r w:rsidR="002B14D9">
        <w:rPr>
          <w:sz w:val="22"/>
          <w:szCs w:val="22"/>
        </w:rPr>
        <w:t>collection, child’s age at ASD symptom</w:t>
      </w:r>
      <w:r w:rsidR="00E10579">
        <w:rPr>
          <w:sz w:val="22"/>
          <w:szCs w:val="22"/>
        </w:rPr>
        <w:t xml:space="preserve"> questionnaire</w:t>
      </w:r>
      <w:r w:rsidR="002D33CB">
        <w:rPr>
          <w:sz w:val="22"/>
          <w:szCs w:val="22"/>
        </w:rPr>
        <w:t>; Adjustment set additionally</w:t>
      </w:r>
      <w:r w:rsidR="007E0CC7">
        <w:rPr>
          <w:sz w:val="22"/>
          <w:szCs w:val="22"/>
        </w:rPr>
        <w:t xml:space="preserve"> included</w:t>
      </w:r>
      <w:r w:rsidR="002B14D9">
        <w:rPr>
          <w:sz w:val="22"/>
          <w:szCs w:val="22"/>
        </w:rPr>
        <w:t xml:space="preserve"> socioeconomic disadvantage, maternal multiparity.   </w:t>
      </w:r>
    </w:p>
    <w:p w14:paraId="43404C80" w14:textId="77777777" w:rsidR="00D4084E" w:rsidRDefault="00D4084E" w:rsidP="00F36F50">
      <w:pPr>
        <w:rPr>
          <w:b/>
          <w:bCs/>
        </w:rPr>
        <w:sectPr w:rsidR="00D4084E" w:rsidSect="0080064E">
          <w:pgSz w:w="16838" w:h="11906" w:orient="landscape"/>
          <w:pgMar w:top="720" w:right="720" w:bottom="720" w:left="720" w:header="708" w:footer="708" w:gutter="0"/>
          <w:cols w:space="708"/>
          <w:docGrid w:linePitch="360"/>
        </w:sectPr>
      </w:pPr>
    </w:p>
    <w:p w14:paraId="5CC25D27" w14:textId="36DC3282" w:rsidR="00C96BD1" w:rsidRDefault="00D4084E" w:rsidP="00F36F50">
      <w:pPr>
        <w:rPr>
          <w:b/>
          <w:bCs/>
        </w:rPr>
      </w:pPr>
      <w:r>
        <w:rPr>
          <w:b/>
          <w:bCs/>
          <w:noProof/>
        </w:rPr>
        <w:lastRenderedPageBreak/>
        <w:drawing>
          <wp:inline distT="0" distB="0" distL="0" distR="0" wp14:anchorId="388A710E" wp14:editId="02C37D59">
            <wp:extent cx="9449984" cy="5399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9449984" cy="5399990"/>
                    </a:xfrm>
                    <a:prstGeom prst="rect">
                      <a:avLst/>
                    </a:prstGeom>
                  </pic:spPr>
                </pic:pic>
              </a:graphicData>
            </a:graphic>
          </wp:inline>
        </w:drawing>
      </w:r>
    </w:p>
    <w:p w14:paraId="4DE05DBC" w14:textId="5DA412EE" w:rsidR="00D4084E" w:rsidRPr="00006CCC" w:rsidRDefault="00D4084E" w:rsidP="00D4084E">
      <w:pPr>
        <w:rPr>
          <w:rFonts w:ascii="Calibri" w:hAnsi="Calibri" w:cs="Calibri"/>
          <w:b/>
          <w:bCs/>
        </w:rPr>
      </w:pPr>
      <w:r w:rsidRPr="00006CCC">
        <w:rPr>
          <w:rFonts w:ascii="Calibri" w:hAnsi="Calibri" w:cs="Calibri"/>
          <w:b/>
          <w:bCs/>
        </w:rPr>
        <w:t xml:space="preserve">Figure </w:t>
      </w:r>
      <w:r w:rsidR="000E4E78">
        <w:rPr>
          <w:rFonts w:ascii="Calibri" w:hAnsi="Calibri" w:cs="Calibri"/>
          <w:b/>
          <w:bCs/>
        </w:rPr>
        <w:t>3</w:t>
      </w:r>
      <w:r w:rsidRPr="00006CCC">
        <w:rPr>
          <w:rFonts w:ascii="Calibri" w:hAnsi="Calibri" w:cs="Calibri"/>
          <w:b/>
          <w:bCs/>
        </w:rPr>
        <w:t xml:space="preserve">S. </w:t>
      </w:r>
      <w:r>
        <w:rPr>
          <w:rFonts w:ascii="Calibri" w:hAnsi="Calibri" w:cs="Calibri"/>
          <w:b/>
          <w:bCs/>
        </w:rPr>
        <w:t xml:space="preserve">Results of regression analyses </w:t>
      </w:r>
      <w:r w:rsidR="008E3579">
        <w:rPr>
          <w:rFonts w:ascii="Calibri" w:hAnsi="Calibri" w:cs="Calibri"/>
          <w:b/>
          <w:bCs/>
        </w:rPr>
        <w:t>for</w:t>
      </w:r>
      <w:r w:rsidR="009338CB">
        <w:rPr>
          <w:rFonts w:ascii="Calibri" w:hAnsi="Calibri" w:cs="Calibri"/>
          <w:b/>
          <w:bCs/>
        </w:rPr>
        <w:t xml:space="preserve"> additional</w:t>
      </w:r>
      <w:r>
        <w:rPr>
          <w:rFonts w:ascii="Calibri" w:hAnsi="Calibri" w:cs="Calibri"/>
          <w:b/>
          <w:bCs/>
        </w:rPr>
        <w:t xml:space="preserve"> prenatal </w:t>
      </w:r>
      <w:r w:rsidR="009338CB">
        <w:rPr>
          <w:rFonts w:ascii="Calibri" w:hAnsi="Calibri" w:cs="Calibri"/>
          <w:b/>
          <w:bCs/>
        </w:rPr>
        <w:t xml:space="preserve">phthalate </w:t>
      </w:r>
      <w:r>
        <w:rPr>
          <w:rFonts w:ascii="Calibri" w:hAnsi="Calibri" w:cs="Calibri"/>
          <w:b/>
          <w:bCs/>
        </w:rPr>
        <w:t xml:space="preserve">daily </w:t>
      </w:r>
      <w:r w:rsidR="009338CB">
        <w:rPr>
          <w:rFonts w:ascii="Calibri" w:hAnsi="Calibri" w:cs="Calibri"/>
          <w:b/>
          <w:bCs/>
        </w:rPr>
        <w:t>intake measures</w:t>
      </w:r>
      <w:r w:rsidR="00865399">
        <w:rPr>
          <w:rFonts w:ascii="Calibri" w:hAnsi="Calibri" w:cs="Calibri"/>
          <w:b/>
          <w:bCs/>
        </w:rPr>
        <w:t xml:space="preserve"> and</w:t>
      </w:r>
      <w:r>
        <w:rPr>
          <w:rFonts w:ascii="Calibri" w:hAnsi="Calibri" w:cs="Calibri"/>
          <w:b/>
          <w:bCs/>
        </w:rPr>
        <w:t xml:space="preserve"> m</w:t>
      </w:r>
      <w:r w:rsidRPr="00006CCC">
        <w:rPr>
          <w:rFonts w:ascii="Calibri" w:hAnsi="Calibri" w:cs="Calibri"/>
          <w:b/>
          <w:bCs/>
        </w:rPr>
        <w:t>aternal serum metabol</w:t>
      </w:r>
      <w:r>
        <w:rPr>
          <w:rFonts w:ascii="Calibri" w:hAnsi="Calibri" w:cs="Calibri"/>
          <w:b/>
          <w:bCs/>
        </w:rPr>
        <w:t>ites</w:t>
      </w:r>
    </w:p>
    <w:p w14:paraId="3378C83E" w14:textId="77777777" w:rsidR="00D4084E" w:rsidRDefault="00D4084E" w:rsidP="00D4084E">
      <w:pPr>
        <w:rPr>
          <w:sz w:val="22"/>
          <w:szCs w:val="22"/>
        </w:rPr>
      </w:pPr>
      <w:r w:rsidRPr="00A7295C">
        <w:rPr>
          <w:sz w:val="22"/>
          <w:szCs w:val="22"/>
        </w:rPr>
        <w:t xml:space="preserve">DEHP, di(2-ethylhexyl) phthalate; </w:t>
      </w:r>
      <w:r w:rsidRPr="00A7295C">
        <w:rPr>
          <w:rFonts w:eastAsia="Times New Roman"/>
          <w:color w:val="000000" w:themeColor="text1"/>
          <w:sz w:val="22"/>
          <w:szCs w:val="22"/>
          <w:lang w:val="en-US" w:eastAsia="zh-CN"/>
        </w:rPr>
        <w:t xml:space="preserve">CBCL-ASP, Child Behavior Checklist autism spectrum problems subscale; </w:t>
      </w:r>
      <w:r w:rsidRPr="00A7295C">
        <w:rPr>
          <w:sz w:val="22"/>
          <w:szCs w:val="22"/>
        </w:rPr>
        <w:t xml:space="preserve">SDQ-peer, Strengths and Difficulties Questionnaire peer relationship problems subscale; </w:t>
      </w:r>
      <w:r>
        <w:rPr>
          <w:sz w:val="22"/>
          <w:szCs w:val="22"/>
        </w:rPr>
        <w:t xml:space="preserve">T3, Trimester </w:t>
      </w:r>
      <w:proofErr w:type="gramStart"/>
      <w:r>
        <w:rPr>
          <w:sz w:val="22"/>
          <w:szCs w:val="22"/>
        </w:rPr>
        <w:t>3;</w:t>
      </w:r>
      <w:proofErr w:type="gramEnd"/>
    </w:p>
    <w:p w14:paraId="601DBF71" w14:textId="57C890CE" w:rsidR="00D4084E" w:rsidRPr="00516E34" w:rsidRDefault="00C612BF" w:rsidP="00F36F50">
      <w:pPr>
        <w:rPr>
          <w:sz w:val="22"/>
          <w:szCs w:val="22"/>
        </w:rPr>
        <w:sectPr w:rsidR="00D4084E" w:rsidRPr="00516E34" w:rsidSect="00870216">
          <w:pgSz w:w="16838" w:h="11906" w:orient="landscape"/>
          <w:pgMar w:top="720" w:right="720" w:bottom="720" w:left="720" w:header="708" w:footer="708" w:gutter="0"/>
          <w:cols w:space="708"/>
          <w:docGrid w:linePitch="360"/>
        </w:sectPr>
      </w:pPr>
      <w:r>
        <w:rPr>
          <w:sz w:val="22"/>
          <w:szCs w:val="22"/>
        </w:rPr>
        <w:t xml:space="preserve">Minimal adjustment set included child’s sex, gestational age at </w:t>
      </w:r>
      <w:r w:rsidR="009A2D99">
        <w:rPr>
          <w:sz w:val="22"/>
          <w:szCs w:val="22"/>
        </w:rPr>
        <w:t>blood</w:t>
      </w:r>
      <w:r>
        <w:rPr>
          <w:sz w:val="22"/>
          <w:szCs w:val="22"/>
        </w:rPr>
        <w:t xml:space="preserve"> collection, gestational age at urine collection; Adjustment set additionally included mother’s age at conception, any maternal smoking in pregnancy, maternal diet in pregnancy</w:t>
      </w:r>
      <w:r w:rsidR="008D76A4">
        <w:rPr>
          <w:sz w:val="22"/>
          <w:szCs w:val="22"/>
        </w:rPr>
        <w:t>.</w:t>
      </w:r>
    </w:p>
    <w:p w14:paraId="221FEB77" w14:textId="761CAA62" w:rsidR="00F36F50" w:rsidRDefault="00D44C49" w:rsidP="00F36F50">
      <w:pPr>
        <w:rPr>
          <w:b/>
          <w:bCs/>
        </w:rPr>
      </w:pPr>
      <w:r>
        <w:rPr>
          <w:b/>
          <w:bCs/>
          <w:noProof/>
        </w:rPr>
        <w:lastRenderedPageBreak/>
        <w:drawing>
          <wp:inline distT="0" distB="0" distL="0" distR="0" wp14:anchorId="44C15ACD" wp14:editId="4C60F62F">
            <wp:extent cx="9504410" cy="543109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9504410" cy="5431091"/>
                    </a:xfrm>
                    <a:prstGeom prst="rect">
                      <a:avLst/>
                    </a:prstGeom>
                  </pic:spPr>
                </pic:pic>
              </a:graphicData>
            </a:graphic>
          </wp:inline>
        </w:drawing>
      </w:r>
    </w:p>
    <w:p w14:paraId="14B1C1B2" w14:textId="1FD43AE3" w:rsidR="00665C39" w:rsidRPr="00006CCC" w:rsidRDefault="00265CA3" w:rsidP="00265CA3">
      <w:pPr>
        <w:rPr>
          <w:rFonts w:ascii="Calibri" w:hAnsi="Calibri" w:cs="Calibri"/>
          <w:b/>
          <w:bCs/>
        </w:rPr>
      </w:pPr>
      <w:r w:rsidRPr="00006CCC">
        <w:rPr>
          <w:rFonts w:ascii="Calibri" w:hAnsi="Calibri" w:cs="Calibri"/>
          <w:b/>
          <w:bCs/>
        </w:rPr>
        <w:t xml:space="preserve">Figure </w:t>
      </w:r>
      <w:r w:rsidR="000E4E78">
        <w:rPr>
          <w:rFonts w:ascii="Calibri" w:hAnsi="Calibri" w:cs="Calibri"/>
          <w:b/>
          <w:bCs/>
        </w:rPr>
        <w:t>4</w:t>
      </w:r>
      <w:r w:rsidRPr="00006CCC">
        <w:rPr>
          <w:rFonts w:ascii="Calibri" w:hAnsi="Calibri" w:cs="Calibri"/>
          <w:b/>
          <w:bCs/>
        </w:rPr>
        <w:t xml:space="preserve">S. </w:t>
      </w:r>
      <w:r>
        <w:rPr>
          <w:rFonts w:ascii="Calibri" w:hAnsi="Calibri" w:cs="Calibri"/>
          <w:b/>
          <w:bCs/>
        </w:rPr>
        <w:t xml:space="preserve">Results of regression analyses involving prenatal </w:t>
      </w:r>
      <w:r w:rsidR="00D44C49">
        <w:rPr>
          <w:rFonts w:ascii="Calibri" w:hAnsi="Calibri" w:cs="Calibri"/>
          <w:b/>
          <w:bCs/>
        </w:rPr>
        <w:t>DEHP</w:t>
      </w:r>
      <w:r>
        <w:rPr>
          <w:rFonts w:ascii="Calibri" w:hAnsi="Calibri" w:cs="Calibri"/>
          <w:b/>
          <w:bCs/>
        </w:rPr>
        <w:t xml:space="preserve"> daily intake, cord serum</w:t>
      </w:r>
      <w:r w:rsidRPr="00006CCC">
        <w:rPr>
          <w:rFonts w:ascii="Calibri" w:hAnsi="Calibri" w:cs="Calibri"/>
          <w:b/>
          <w:bCs/>
        </w:rPr>
        <w:t xml:space="preserve"> metabol</w:t>
      </w:r>
      <w:r>
        <w:rPr>
          <w:rFonts w:ascii="Calibri" w:hAnsi="Calibri" w:cs="Calibri"/>
          <w:b/>
          <w:bCs/>
        </w:rPr>
        <w:t>ite</w:t>
      </w:r>
      <w:r w:rsidR="009D5185">
        <w:rPr>
          <w:rFonts w:ascii="Calibri" w:hAnsi="Calibri" w:cs="Calibri"/>
          <w:b/>
          <w:bCs/>
        </w:rPr>
        <w:t>s</w:t>
      </w:r>
      <w:r>
        <w:rPr>
          <w:rFonts w:ascii="Calibri" w:hAnsi="Calibri" w:cs="Calibri"/>
          <w:b/>
          <w:bCs/>
        </w:rPr>
        <w:t xml:space="preserve"> and offspring ASD symptom</w:t>
      </w:r>
      <w:r w:rsidR="009D5185">
        <w:rPr>
          <w:rFonts w:ascii="Calibri" w:hAnsi="Calibri" w:cs="Calibri"/>
          <w:b/>
          <w:bCs/>
        </w:rPr>
        <w:t>s</w:t>
      </w:r>
      <w:r w:rsidRPr="00006CCC">
        <w:rPr>
          <w:rFonts w:ascii="Calibri" w:hAnsi="Calibri" w:cs="Calibri"/>
          <w:b/>
          <w:bCs/>
        </w:rPr>
        <w:t xml:space="preserve"> </w:t>
      </w:r>
    </w:p>
    <w:p w14:paraId="63646FBC" w14:textId="45185055" w:rsidR="00665C39" w:rsidRDefault="00665C39" w:rsidP="00665C39">
      <w:pPr>
        <w:rPr>
          <w:sz w:val="22"/>
          <w:szCs w:val="22"/>
        </w:rPr>
      </w:pPr>
      <w:r w:rsidRPr="00A7295C">
        <w:rPr>
          <w:sz w:val="22"/>
          <w:szCs w:val="22"/>
        </w:rPr>
        <w:t xml:space="preserve">DEHP, di(2-ethylhexyl) phthalate; </w:t>
      </w:r>
      <w:r w:rsidRPr="00A7295C">
        <w:rPr>
          <w:rFonts w:eastAsia="Times New Roman"/>
          <w:color w:val="000000" w:themeColor="text1"/>
          <w:sz w:val="22"/>
          <w:szCs w:val="22"/>
          <w:lang w:val="en-US" w:eastAsia="zh-CN"/>
        </w:rPr>
        <w:t xml:space="preserve">CBCL-ASP, Child Behavior Checklist autism spectrum problems subscale; </w:t>
      </w:r>
      <w:r w:rsidRPr="00A7295C">
        <w:rPr>
          <w:sz w:val="22"/>
          <w:szCs w:val="22"/>
        </w:rPr>
        <w:t xml:space="preserve">SDQ-peer, Strengths and Difficulties Questionnaire peer relationship problems </w:t>
      </w:r>
      <w:proofErr w:type="gramStart"/>
      <w:r w:rsidRPr="00A7295C">
        <w:rPr>
          <w:sz w:val="22"/>
          <w:szCs w:val="22"/>
        </w:rPr>
        <w:t>subscale</w:t>
      </w:r>
      <w:r>
        <w:rPr>
          <w:sz w:val="22"/>
          <w:szCs w:val="22"/>
        </w:rPr>
        <w:t>;</w:t>
      </w:r>
      <w:proofErr w:type="gramEnd"/>
    </w:p>
    <w:p w14:paraId="1F1F62A7" w14:textId="7C2C263F" w:rsidR="00665C39" w:rsidRDefault="001912F8" w:rsidP="00665C39">
      <w:pPr>
        <w:rPr>
          <w:sz w:val="22"/>
          <w:szCs w:val="22"/>
        </w:rPr>
      </w:pPr>
      <w:r>
        <w:rPr>
          <w:sz w:val="22"/>
          <w:szCs w:val="22"/>
          <w:vertAlign w:val="superscript"/>
        </w:rPr>
        <w:t>1</w:t>
      </w:r>
      <w:r w:rsidR="00665C39">
        <w:rPr>
          <w:sz w:val="22"/>
          <w:szCs w:val="22"/>
        </w:rPr>
        <w:t xml:space="preserve"> M</w:t>
      </w:r>
      <w:r w:rsidR="00C612BF">
        <w:rPr>
          <w:sz w:val="22"/>
          <w:szCs w:val="22"/>
        </w:rPr>
        <w:t xml:space="preserve">inimal adjustment set included </w:t>
      </w:r>
      <w:r w:rsidR="00665C39">
        <w:rPr>
          <w:sz w:val="22"/>
          <w:szCs w:val="22"/>
        </w:rPr>
        <w:t xml:space="preserve">child’s sex, gestational age at urine collection, </w:t>
      </w:r>
      <w:r w:rsidR="00BB639F">
        <w:rPr>
          <w:sz w:val="22"/>
          <w:szCs w:val="22"/>
        </w:rPr>
        <w:t>maternal contamination of cord serum</w:t>
      </w:r>
      <w:r w:rsidR="00C612BF">
        <w:rPr>
          <w:sz w:val="22"/>
          <w:szCs w:val="22"/>
        </w:rPr>
        <w:t>; Adjustment set</w:t>
      </w:r>
      <w:r w:rsidR="00AC1EBC">
        <w:rPr>
          <w:sz w:val="22"/>
          <w:szCs w:val="22"/>
        </w:rPr>
        <w:t xml:space="preserve"> additionally included</w:t>
      </w:r>
      <w:r w:rsidR="00BB639F">
        <w:rPr>
          <w:sz w:val="22"/>
          <w:szCs w:val="22"/>
        </w:rPr>
        <w:t xml:space="preserve"> </w:t>
      </w:r>
      <w:r w:rsidR="00665C39">
        <w:rPr>
          <w:sz w:val="22"/>
          <w:szCs w:val="22"/>
        </w:rPr>
        <w:t>mother’s age at conception, any maternal smoking in pregnancy,</w:t>
      </w:r>
      <w:r w:rsidR="002D53E8">
        <w:rPr>
          <w:sz w:val="22"/>
          <w:szCs w:val="22"/>
        </w:rPr>
        <w:t xml:space="preserve"> Apgar score at 1 minute</w:t>
      </w:r>
      <w:r w:rsidR="004E6594">
        <w:rPr>
          <w:sz w:val="22"/>
          <w:szCs w:val="22"/>
        </w:rPr>
        <w:t xml:space="preserve">, mode of </w:t>
      </w:r>
      <w:proofErr w:type="gramStart"/>
      <w:r w:rsidR="004E6594">
        <w:rPr>
          <w:sz w:val="22"/>
          <w:szCs w:val="22"/>
        </w:rPr>
        <w:t>birth</w:t>
      </w:r>
      <w:r w:rsidR="00665C39">
        <w:rPr>
          <w:sz w:val="22"/>
          <w:szCs w:val="22"/>
        </w:rPr>
        <w:t>;</w:t>
      </w:r>
      <w:proofErr w:type="gramEnd"/>
    </w:p>
    <w:p w14:paraId="4D3B3384" w14:textId="17FDD274" w:rsidR="00D44C49" w:rsidRPr="00665C39" w:rsidRDefault="001912F8" w:rsidP="00F36F50">
      <w:pPr>
        <w:rPr>
          <w:sz w:val="22"/>
          <w:szCs w:val="22"/>
        </w:rPr>
      </w:pPr>
      <w:r>
        <w:rPr>
          <w:sz w:val="22"/>
          <w:szCs w:val="22"/>
          <w:vertAlign w:val="superscript"/>
        </w:rPr>
        <w:t>2</w:t>
      </w:r>
      <w:r w:rsidR="00665C39">
        <w:rPr>
          <w:sz w:val="22"/>
          <w:szCs w:val="22"/>
          <w:vertAlign w:val="superscript"/>
        </w:rPr>
        <w:t xml:space="preserve"> </w:t>
      </w:r>
      <w:r w:rsidR="00AC1EBC">
        <w:rPr>
          <w:sz w:val="22"/>
          <w:szCs w:val="22"/>
        </w:rPr>
        <w:t xml:space="preserve">Minimal adjustment set included </w:t>
      </w:r>
      <w:r w:rsidR="00665C39">
        <w:rPr>
          <w:sz w:val="22"/>
          <w:szCs w:val="22"/>
        </w:rPr>
        <w:t>child</w:t>
      </w:r>
      <w:r w:rsidR="00AC1EBC">
        <w:rPr>
          <w:sz w:val="22"/>
          <w:szCs w:val="22"/>
        </w:rPr>
        <w:t>’s</w:t>
      </w:r>
      <w:r w:rsidR="00665C39">
        <w:rPr>
          <w:sz w:val="22"/>
          <w:szCs w:val="22"/>
        </w:rPr>
        <w:t xml:space="preserve"> sex, </w:t>
      </w:r>
      <w:r w:rsidR="0088793B">
        <w:rPr>
          <w:sz w:val="22"/>
          <w:szCs w:val="22"/>
        </w:rPr>
        <w:t>maternal contamination of cord serum</w:t>
      </w:r>
      <w:r w:rsidR="00665C39">
        <w:rPr>
          <w:sz w:val="22"/>
          <w:szCs w:val="22"/>
        </w:rPr>
        <w:t xml:space="preserve">, </w:t>
      </w:r>
      <w:r w:rsidR="0006495D">
        <w:rPr>
          <w:sz w:val="22"/>
          <w:szCs w:val="22"/>
        </w:rPr>
        <w:t>child’s age at ASD symptom questionnaire</w:t>
      </w:r>
      <w:r w:rsidR="00AC1EBC">
        <w:rPr>
          <w:sz w:val="22"/>
          <w:szCs w:val="22"/>
        </w:rPr>
        <w:t xml:space="preserve">; Adjustment set additionally included </w:t>
      </w:r>
      <w:r w:rsidR="00665C39">
        <w:rPr>
          <w:sz w:val="22"/>
          <w:szCs w:val="22"/>
        </w:rPr>
        <w:t xml:space="preserve">socioeconomic disadvantage, maternal multiparity.   </w:t>
      </w:r>
    </w:p>
    <w:p w14:paraId="0353E8BF" w14:textId="77777777" w:rsidR="00D44C49" w:rsidRDefault="00D44C49" w:rsidP="00F36F50">
      <w:pPr>
        <w:rPr>
          <w:b/>
          <w:bCs/>
        </w:rPr>
        <w:sectPr w:rsidR="00D44C49" w:rsidSect="00870216">
          <w:pgSz w:w="16838" w:h="11906" w:orient="landscape"/>
          <w:pgMar w:top="720" w:right="720" w:bottom="720" w:left="720" w:header="708" w:footer="708" w:gutter="0"/>
          <w:cols w:space="708"/>
          <w:docGrid w:linePitch="360"/>
        </w:sectPr>
      </w:pPr>
    </w:p>
    <w:p w14:paraId="524047BE" w14:textId="17655EF9" w:rsidR="003C0342" w:rsidRDefault="00D44C49" w:rsidP="00F36F50">
      <w:pPr>
        <w:rPr>
          <w:b/>
          <w:bCs/>
        </w:rPr>
      </w:pPr>
      <w:r>
        <w:rPr>
          <w:b/>
          <w:bCs/>
          <w:noProof/>
        </w:rPr>
        <w:lastRenderedPageBreak/>
        <w:drawing>
          <wp:inline distT="0" distB="0" distL="0" distR="0" wp14:anchorId="26F92EA8" wp14:editId="57DC9B88">
            <wp:extent cx="9453682" cy="54021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9453682" cy="5402104"/>
                    </a:xfrm>
                    <a:prstGeom prst="rect">
                      <a:avLst/>
                    </a:prstGeom>
                  </pic:spPr>
                </pic:pic>
              </a:graphicData>
            </a:graphic>
          </wp:inline>
        </w:drawing>
      </w:r>
    </w:p>
    <w:p w14:paraId="65E61FFC" w14:textId="1F4D297E" w:rsidR="00D44C49" w:rsidRPr="00006CCC" w:rsidRDefault="00D44C49" w:rsidP="00D44C49">
      <w:pPr>
        <w:rPr>
          <w:rFonts w:ascii="Calibri" w:hAnsi="Calibri" w:cs="Calibri"/>
          <w:b/>
          <w:bCs/>
        </w:rPr>
      </w:pPr>
      <w:r w:rsidRPr="00006CCC">
        <w:rPr>
          <w:rFonts w:ascii="Calibri" w:hAnsi="Calibri" w:cs="Calibri"/>
          <w:b/>
          <w:bCs/>
        </w:rPr>
        <w:t xml:space="preserve">Figure </w:t>
      </w:r>
      <w:r w:rsidR="000E4E78">
        <w:rPr>
          <w:rFonts w:ascii="Calibri" w:hAnsi="Calibri" w:cs="Calibri"/>
          <w:b/>
          <w:bCs/>
        </w:rPr>
        <w:t>5</w:t>
      </w:r>
      <w:r w:rsidRPr="00006CCC">
        <w:rPr>
          <w:rFonts w:ascii="Calibri" w:hAnsi="Calibri" w:cs="Calibri"/>
          <w:b/>
          <w:bCs/>
        </w:rPr>
        <w:t xml:space="preserve">S. </w:t>
      </w:r>
      <w:r w:rsidR="00AF5BC3">
        <w:rPr>
          <w:rFonts w:ascii="Calibri" w:hAnsi="Calibri" w:cs="Calibri"/>
          <w:b/>
          <w:bCs/>
        </w:rPr>
        <w:t>Results of regression analyses for additional prenatal phthalate daily intake measures and</w:t>
      </w:r>
      <w:r>
        <w:rPr>
          <w:rFonts w:ascii="Calibri" w:hAnsi="Calibri" w:cs="Calibri"/>
          <w:b/>
          <w:bCs/>
        </w:rPr>
        <w:t xml:space="preserve"> cord serum</w:t>
      </w:r>
      <w:r w:rsidRPr="00006CCC">
        <w:rPr>
          <w:rFonts w:ascii="Calibri" w:hAnsi="Calibri" w:cs="Calibri"/>
          <w:b/>
          <w:bCs/>
        </w:rPr>
        <w:t xml:space="preserve"> metabol</w:t>
      </w:r>
      <w:r>
        <w:rPr>
          <w:rFonts w:ascii="Calibri" w:hAnsi="Calibri" w:cs="Calibri"/>
          <w:b/>
          <w:bCs/>
        </w:rPr>
        <w:t>ites</w:t>
      </w:r>
    </w:p>
    <w:p w14:paraId="4865FB5C" w14:textId="77777777" w:rsidR="00D44C49" w:rsidRDefault="00D44C49" w:rsidP="00D44C49">
      <w:pPr>
        <w:rPr>
          <w:sz w:val="22"/>
          <w:szCs w:val="22"/>
        </w:rPr>
      </w:pPr>
      <w:r w:rsidRPr="00A7295C">
        <w:rPr>
          <w:sz w:val="22"/>
          <w:szCs w:val="22"/>
        </w:rPr>
        <w:t xml:space="preserve">DEHP, di(2-ethylhexyl) phthalate; </w:t>
      </w:r>
      <w:r w:rsidRPr="00A7295C">
        <w:rPr>
          <w:rFonts w:eastAsia="Times New Roman"/>
          <w:color w:val="000000" w:themeColor="text1"/>
          <w:sz w:val="22"/>
          <w:szCs w:val="22"/>
          <w:lang w:val="en-US" w:eastAsia="zh-CN"/>
        </w:rPr>
        <w:t xml:space="preserve">CBCL-ASP, Child Behavior Checklist autism spectrum problems subscale; </w:t>
      </w:r>
      <w:r w:rsidRPr="00A7295C">
        <w:rPr>
          <w:sz w:val="22"/>
          <w:szCs w:val="22"/>
        </w:rPr>
        <w:t xml:space="preserve">SDQ-peer, Strengths and Difficulties Questionnaire peer relationship problems </w:t>
      </w:r>
      <w:proofErr w:type="gramStart"/>
      <w:r w:rsidRPr="00A7295C">
        <w:rPr>
          <w:sz w:val="22"/>
          <w:szCs w:val="22"/>
        </w:rPr>
        <w:t>subscale</w:t>
      </w:r>
      <w:r>
        <w:rPr>
          <w:sz w:val="22"/>
          <w:szCs w:val="22"/>
        </w:rPr>
        <w:t>;</w:t>
      </w:r>
      <w:proofErr w:type="gramEnd"/>
    </w:p>
    <w:p w14:paraId="4290C3F8" w14:textId="592F8A78" w:rsidR="003C0342" w:rsidRPr="002C5071" w:rsidRDefault="00AC1EBC" w:rsidP="00F36F50">
      <w:pPr>
        <w:rPr>
          <w:sz w:val="22"/>
          <w:szCs w:val="22"/>
        </w:rPr>
        <w:sectPr w:rsidR="003C0342" w:rsidRPr="002C5071" w:rsidSect="00F6435D">
          <w:pgSz w:w="16838" w:h="11906" w:orient="landscape"/>
          <w:pgMar w:top="720" w:right="720" w:bottom="720" w:left="720" w:header="708" w:footer="708" w:gutter="0"/>
          <w:cols w:space="708"/>
          <w:docGrid w:linePitch="360"/>
        </w:sectPr>
      </w:pPr>
      <w:r>
        <w:rPr>
          <w:sz w:val="22"/>
          <w:szCs w:val="22"/>
        </w:rPr>
        <w:t>Minimal adjustment set included child’s sex, gestational age at urine collection, maternal contamination of cord serum; Adjustment set additionally included mother’s age at conception, any maternal smoking in pregnancy, Apgar score at 1 minute, mode of birth</w:t>
      </w:r>
      <w:r w:rsidR="002C5071">
        <w:rPr>
          <w:sz w:val="22"/>
          <w:szCs w:val="22"/>
        </w:rPr>
        <w:t>.</w:t>
      </w:r>
    </w:p>
    <w:p w14:paraId="03B4A9DB" w14:textId="40648965" w:rsidR="00265CA3" w:rsidRDefault="00AF5BC3" w:rsidP="00265CA3">
      <w:pPr>
        <w:rPr>
          <w:rFonts w:ascii="Calibri" w:hAnsi="Calibri" w:cs="Calibri"/>
          <w:b/>
          <w:bCs/>
        </w:rPr>
      </w:pPr>
      <w:r>
        <w:rPr>
          <w:rFonts w:ascii="Calibri" w:hAnsi="Calibri" w:cs="Calibri"/>
          <w:b/>
          <w:bCs/>
          <w:noProof/>
        </w:rPr>
        <w:lastRenderedPageBreak/>
        <w:drawing>
          <wp:inline distT="0" distB="0" distL="0" distR="0" wp14:anchorId="335BB0EF" wp14:editId="646CE61C">
            <wp:extent cx="9477021" cy="54154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9477021" cy="5415441"/>
                    </a:xfrm>
                    <a:prstGeom prst="rect">
                      <a:avLst/>
                    </a:prstGeom>
                  </pic:spPr>
                </pic:pic>
              </a:graphicData>
            </a:graphic>
          </wp:inline>
        </w:drawing>
      </w:r>
      <w:r w:rsidR="00265CA3" w:rsidRPr="00265CA3">
        <w:rPr>
          <w:rFonts w:ascii="Calibri" w:hAnsi="Calibri" w:cs="Calibri"/>
          <w:b/>
          <w:bCs/>
        </w:rPr>
        <w:t xml:space="preserve"> </w:t>
      </w:r>
      <w:r w:rsidR="00265CA3" w:rsidRPr="00006CCC">
        <w:rPr>
          <w:rFonts w:ascii="Calibri" w:hAnsi="Calibri" w:cs="Calibri"/>
          <w:b/>
          <w:bCs/>
        </w:rPr>
        <w:t xml:space="preserve">Figure </w:t>
      </w:r>
      <w:r w:rsidR="000E4E78">
        <w:rPr>
          <w:rFonts w:ascii="Calibri" w:hAnsi="Calibri" w:cs="Calibri"/>
          <w:b/>
          <w:bCs/>
        </w:rPr>
        <w:t>6</w:t>
      </w:r>
      <w:r w:rsidR="00265CA3" w:rsidRPr="00006CCC">
        <w:rPr>
          <w:rFonts w:ascii="Calibri" w:hAnsi="Calibri" w:cs="Calibri"/>
          <w:b/>
          <w:bCs/>
        </w:rPr>
        <w:t xml:space="preserve">S. </w:t>
      </w:r>
      <w:r w:rsidR="00265CA3">
        <w:rPr>
          <w:rFonts w:ascii="Calibri" w:hAnsi="Calibri" w:cs="Calibri"/>
          <w:b/>
          <w:bCs/>
        </w:rPr>
        <w:t xml:space="preserve">Results of regression analyses involving prenatal </w:t>
      </w:r>
      <w:r>
        <w:rPr>
          <w:rFonts w:ascii="Calibri" w:hAnsi="Calibri" w:cs="Calibri"/>
          <w:b/>
          <w:bCs/>
        </w:rPr>
        <w:t>DEHP</w:t>
      </w:r>
      <w:r w:rsidR="00265CA3">
        <w:rPr>
          <w:rFonts w:ascii="Calibri" w:hAnsi="Calibri" w:cs="Calibri"/>
          <w:b/>
          <w:bCs/>
        </w:rPr>
        <w:t xml:space="preserve"> daily intake, child plasma</w:t>
      </w:r>
      <w:r w:rsidR="00265CA3" w:rsidRPr="00006CCC">
        <w:rPr>
          <w:rFonts w:ascii="Calibri" w:hAnsi="Calibri" w:cs="Calibri"/>
          <w:b/>
          <w:bCs/>
        </w:rPr>
        <w:t xml:space="preserve"> metabol</w:t>
      </w:r>
      <w:r w:rsidR="00265CA3">
        <w:rPr>
          <w:rFonts w:ascii="Calibri" w:hAnsi="Calibri" w:cs="Calibri"/>
          <w:b/>
          <w:bCs/>
        </w:rPr>
        <w:t>ite</w:t>
      </w:r>
      <w:r w:rsidR="009D5185">
        <w:rPr>
          <w:rFonts w:ascii="Calibri" w:hAnsi="Calibri" w:cs="Calibri"/>
          <w:b/>
          <w:bCs/>
        </w:rPr>
        <w:t>s</w:t>
      </w:r>
      <w:r w:rsidR="00265CA3" w:rsidRPr="00006CCC">
        <w:rPr>
          <w:rFonts w:ascii="Calibri" w:hAnsi="Calibri" w:cs="Calibri"/>
          <w:b/>
          <w:bCs/>
        </w:rPr>
        <w:t xml:space="preserve"> </w:t>
      </w:r>
      <w:r w:rsidR="00265CA3">
        <w:rPr>
          <w:rFonts w:ascii="Calibri" w:hAnsi="Calibri" w:cs="Calibri"/>
          <w:b/>
          <w:bCs/>
        </w:rPr>
        <w:t>at 1 year and offspring ASD symptom</w:t>
      </w:r>
      <w:r w:rsidR="009D5185">
        <w:rPr>
          <w:rFonts w:ascii="Calibri" w:hAnsi="Calibri" w:cs="Calibri"/>
          <w:b/>
          <w:bCs/>
        </w:rPr>
        <w:t>s</w:t>
      </w:r>
    </w:p>
    <w:p w14:paraId="5C1ADB6E" w14:textId="7BA47C9D" w:rsidR="00665C39" w:rsidRDefault="00665C39" w:rsidP="00665C39">
      <w:pPr>
        <w:rPr>
          <w:sz w:val="22"/>
          <w:szCs w:val="22"/>
        </w:rPr>
      </w:pPr>
      <w:r w:rsidRPr="00A7295C">
        <w:rPr>
          <w:sz w:val="22"/>
          <w:szCs w:val="22"/>
        </w:rPr>
        <w:t xml:space="preserve">DEHP, di(2-ethylhexyl) phthalate; </w:t>
      </w:r>
      <w:r w:rsidRPr="00A7295C">
        <w:rPr>
          <w:rFonts w:eastAsia="Times New Roman"/>
          <w:color w:val="000000" w:themeColor="text1"/>
          <w:sz w:val="22"/>
          <w:szCs w:val="22"/>
          <w:lang w:val="en-US" w:eastAsia="zh-CN"/>
        </w:rPr>
        <w:t xml:space="preserve">CBCL-ASP, Child Behavior Checklist autism spectrum problems subscale; </w:t>
      </w:r>
      <w:r w:rsidRPr="00A7295C">
        <w:rPr>
          <w:sz w:val="22"/>
          <w:szCs w:val="22"/>
        </w:rPr>
        <w:t xml:space="preserve">SDQ-peer, Strengths and Difficulties Questionnaire peer relationship problems </w:t>
      </w:r>
      <w:proofErr w:type="gramStart"/>
      <w:r w:rsidRPr="00A7295C">
        <w:rPr>
          <w:sz w:val="22"/>
          <w:szCs w:val="22"/>
        </w:rPr>
        <w:t>subscale</w:t>
      </w:r>
      <w:r>
        <w:rPr>
          <w:sz w:val="22"/>
          <w:szCs w:val="22"/>
        </w:rPr>
        <w:t>;</w:t>
      </w:r>
      <w:proofErr w:type="gramEnd"/>
    </w:p>
    <w:p w14:paraId="0D60E72A" w14:textId="52ED6466" w:rsidR="00665C39" w:rsidRDefault="001912F8" w:rsidP="00665C39">
      <w:pPr>
        <w:rPr>
          <w:sz w:val="22"/>
          <w:szCs w:val="22"/>
        </w:rPr>
      </w:pPr>
      <w:r>
        <w:rPr>
          <w:sz w:val="22"/>
          <w:szCs w:val="22"/>
          <w:vertAlign w:val="superscript"/>
        </w:rPr>
        <w:t>1</w:t>
      </w:r>
      <w:r w:rsidR="00665C39">
        <w:rPr>
          <w:sz w:val="22"/>
          <w:szCs w:val="22"/>
        </w:rPr>
        <w:t xml:space="preserve"> </w:t>
      </w:r>
      <w:r w:rsidR="00AC1EBC">
        <w:rPr>
          <w:sz w:val="22"/>
          <w:szCs w:val="22"/>
        </w:rPr>
        <w:t xml:space="preserve">Minimal adjustment set included </w:t>
      </w:r>
      <w:r w:rsidR="00665C39">
        <w:rPr>
          <w:sz w:val="22"/>
          <w:szCs w:val="22"/>
        </w:rPr>
        <w:t xml:space="preserve">child’s sex, gestational age at urine collection, </w:t>
      </w:r>
      <w:r w:rsidR="00F73B00">
        <w:rPr>
          <w:sz w:val="22"/>
          <w:szCs w:val="22"/>
        </w:rPr>
        <w:t xml:space="preserve">child’s age at </w:t>
      </w:r>
      <w:r w:rsidR="00DF340D">
        <w:rPr>
          <w:sz w:val="22"/>
          <w:szCs w:val="22"/>
        </w:rPr>
        <w:t>blood</w:t>
      </w:r>
      <w:r w:rsidR="00F73B00">
        <w:rPr>
          <w:sz w:val="22"/>
          <w:szCs w:val="22"/>
        </w:rPr>
        <w:t xml:space="preserve"> collection</w:t>
      </w:r>
      <w:r w:rsidR="00AC1EBC">
        <w:rPr>
          <w:sz w:val="22"/>
          <w:szCs w:val="22"/>
        </w:rPr>
        <w:t>; Adjustment set additionally included</w:t>
      </w:r>
      <w:r w:rsidR="00F73B00">
        <w:rPr>
          <w:sz w:val="22"/>
          <w:szCs w:val="22"/>
        </w:rPr>
        <w:t xml:space="preserve"> </w:t>
      </w:r>
      <w:r w:rsidR="00BB6046">
        <w:rPr>
          <w:sz w:val="22"/>
          <w:szCs w:val="22"/>
        </w:rPr>
        <w:t xml:space="preserve">mother’s age at conception, any maternal smoking in pregnancy, </w:t>
      </w:r>
      <w:r w:rsidR="00F73B00">
        <w:rPr>
          <w:sz w:val="22"/>
          <w:szCs w:val="22"/>
        </w:rPr>
        <w:t xml:space="preserve">child’s </w:t>
      </w:r>
      <w:r w:rsidR="008622C6">
        <w:rPr>
          <w:sz w:val="22"/>
          <w:szCs w:val="22"/>
        </w:rPr>
        <w:t xml:space="preserve">weight at </w:t>
      </w:r>
      <w:r w:rsidR="001553E1">
        <w:rPr>
          <w:sz w:val="22"/>
          <w:szCs w:val="22"/>
        </w:rPr>
        <w:t xml:space="preserve">1 year </w:t>
      </w:r>
      <w:r w:rsidR="008622C6">
        <w:rPr>
          <w:sz w:val="22"/>
          <w:szCs w:val="22"/>
        </w:rPr>
        <w:t xml:space="preserve">of </w:t>
      </w:r>
      <w:r w:rsidR="008622C6" w:rsidRPr="00893CC5">
        <w:rPr>
          <w:sz w:val="22"/>
          <w:szCs w:val="22"/>
        </w:rPr>
        <w:t>age</w:t>
      </w:r>
      <w:r w:rsidR="00020D18">
        <w:rPr>
          <w:sz w:val="22"/>
          <w:szCs w:val="22"/>
        </w:rPr>
        <w:t>,</w:t>
      </w:r>
      <w:r w:rsidR="00E169CE" w:rsidRPr="00893CC5">
        <w:rPr>
          <w:sz w:val="22"/>
          <w:szCs w:val="22"/>
        </w:rPr>
        <w:t xml:space="preserve"> </w:t>
      </w:r>
      <w:r w:rsidR="00A14FAC">
        <w:rPr>
          <w:sz w:val="22"/>
          <w:szCs w:val="22"/>
        </w:rPr>
        <w:t xml:space="preserve">season as measured by </w:t>
      </w:r>
      <w:r w:rsidR="00F54FBE">
        <w:rPr>
          <w:sz w:val="22"/>
          <w:szCs w:val="22"/>
        </w:rPr>
        <w:t>ultraviolet radiation</w:t>
      </w:r>
      <w:r w:rsidR="00E169CE" w:rsidRPr="00893CC5">
        <w:rPr>
          <w:sz w:val="22"/>
          <w:szCs w:val="22"/>
        </w:rPr>
        <w:t xml:space="preserve"> at 9 </w:t>
      </w:r>
      <w:proofErr w:type="gramStart"/>
      <w:r w:rsidR="00E169CE" w:rsidRPr="00893CC5">
        <w:rPr>
          <w:sz w:val="22"/>
          <w:szCs w:val="22"/>
        </w:rPr>
        <w:t>months</w:t>
      </w:r>
      <w:r w:rsidR="00F076A7" w:rsidRPr="00893CC5">
        <w:rPr>
          <w:sz w:val="22"/>
          <w:szCs w:val="22"/>
        </w:rPr>
        <w:t>;</w:t>
      </w:r>
      <w:proofErr w:type="gramEnd"/>
    </w:p>
    <w:p w14:paraId="22FF7175" w14:textId="1B241274" w:rsidR="00D53BB3" w:rsidRPr="00665C39" w:rsidRDefault="001912F8" w:rsidP="00F36F50">
      <w:pPr>
        <w:rPr>
          <w:sz w:val="22"/>
          <w:szCs w:val="22"/>
        </w:rPr>
      </w:pPr>
      <w:r>
        <w:rPr>
          <w:sz w:val="22"/>
          <w:szCs w:val="22"/>
          <w:vertAlign w:val="superscript"/>
        </w:rPr>
        <w:t>2</w:t>
      </w:r>
      <w:r w:rsidR="00665C39">
        <w:rPr>
          <w:sz w:val="22"/>
          <w:szCs w:val="22"/>
          <w:vertAlign w:val="superscript"/>
        </w:rPr>
        <w:t xml:space="preserve"> </w:t>
      </w:r>
      <w:r w:rsidR="00AC1EBC">
        <w:rPr>
          <w:sz w:val="22"/>
          <w:szCs w:val="22"/>
        </w:rPr>
        <w:t xml:space="preserve">Minimal adjustment set included </w:t>
      </w:r>
      <w:r w:rsidR="00665C39">
        <w:rPr>
          <w:sz w:val="22"/>
          <w:szCs w:val="22"/>
        </w:rPr>
        <w:t xml:space="preserve">child’s sex, </w:t>
      </w:r>
      <w:r w:rsidR="00C5365B">
        <w:rPr>
          <w:sz w:val="22"/>
          <w:szCs w:val="22"/>
        </w:rPr>
        <w:t xml:space="preserve">child’s </w:t>
      </w:r>
      <w:r w:rsidR="00665C39">
        <w:rPr>
          <w:sz w:val="22"/>
          <w:szCs w:val="22"/>
        </w:rPr>
        <w:t xml:space="preserve">age at </w:t>
      </w:r>
      <w:r w:rsidR="00DF340D">
        <w:rPr>
          <w:sz w:val="22"/>
          <w:szCs w:val="22"/>
        </w:rPr>
        <w:t>blood</w:t>
      </w:r>
      <w:r w:rsidR="00C5365B">
        <w:rPr>
          <w:sz w:val="22"/>
          <w:szCs w:val="22"/>
        </w:rPr>
        <w:t xml:space="preserve"> </w:t>
      </w:r>
      <w:r w:rsidR="00665C39">
        <w:rPr>
          <w:sz w:val="22"/>
          <w:szCs w:val="22"/>
        </w:rPr>
        <w:t xml:space="preserve">collection, </w:t>
      </w:r>
      <w:r w:rsidR="0006495D">
        <w:rPr>
          <w:sz w:val="22"/>
          <w:szCs w:val="22"/>
        </w:rPr>
        <w:t>child’s age at ASD symptom questionnaire</w:t>
      </w:r>
      <w:r w:rsidR="00020D18">
        <w:rPr>
          <w:sz w:val="22"/>
          <w:szCs w:val="22"/>
        </w:rPr>
        <w:t>; Adjustment set additionally included</w:t>
      </w:r>
      <w:r w:rsidR="00665C39">
        <w:rPr>
          <w:sz w:val="22"/>
          <w:szCs w:val="22"/>
        </w:rPr>
        <w:t xml:space="preserve"> socioeconomic disadvantage, maternal multiparity.   </w:t>
      </w:r>
    </w:p>
    <w:p w14:paraId="3CC79B4B" w14:textId="77777777" w:rsidR="00D53BB3" w:rsidRDefault="00D53BB3" w:rsidP="00F36F50">
      <w:pPr>
        <w:rPr>
          <w:b/>
          <w:bCs/>
        </w:rPr>
        <w:sectPr w:rsidR="00D53BB3" w:rsidSect="00686FD0">
          <w:pgSz w:w="16838" w:h="11906" w:orient="landscape"/>
          <w:pgMar w:top="720" w:right="720" w:bottom="720" w:left="720" w:header="708" w:footer="708" w:gutter="0"/>
          <w:cols w:space="708"/>
          <w:docGrid w:linePitch="360"/>
        </w:sectPr>
      </w:pPr>
    </w:p>
    <w:p w14:paraId="26B41BCA" w14:textId="2FFF33C8" w:rsidR="00265CA3" w:rsidRDefault="00D53BB3" w:rsidP="00F36F50">
      <w:pPr>
        <w:rPr>
          <w:b/>
          <w:bCs/>
        </w:rPr>
      </w:pPr>
      <w:r>
        <w:rPr>
          <w:b/>
          <w:bCs/>
          <w:noProof/>
        </w:rPr>
        <w:lastRenderedPageBreak/>
        <w:drawing>
          <wp:inline distT="0" distB="0" distL="0" distR="0" wp14:anchorId="6C725885" wp14:editId="4E419A3D">
            <wp:extent cx="9480534" cy="541744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9480534" cy="5417448"/>
                    </a:xfrm>
                    <a:prstGeom prst="rect">
                      <a:avLst/>
                    </a:prstGeom>
                  </pic:spPr>
                </pic:pic>
              </a:graphicData>
            </a:graphic>
          </wp:inline>
        </w:drawing>
      </w:r>
    </w:p>
    <w:p w14:paraId="21DD5D5E" w14:textId="1E8D0E2A" w:rsidR="00D53BB3" w:rsidRDefault="00D53BB3" w:rsidP="00D53BB3">
      <w:pPr>
        <w:rPr>
          <w:rFonts w:ascii="Calibri" w:hAnsi="Calibri" w:cs="Calibri"/>
          <w:b/>
          <w:bCs/>
        </w:rPr>
      </w:pPr>
      <w:r w:rsidRPr="00006CCC">
        <w:rPr>
          <w:rFonts w:ascii="Calibri" w:hAnsi="Calibri" w:cs="Calibri"/>
          <w:b/>
          <w:bCs/>
        </w:rPr>
        <w:t xml:space="preserve">Figure </w:t>
      </w:r>
      <w:r w:rsidR="000E4E78">
        <w:rPr>
          <w:rFonts w:ascii="Calibri" w:hAnsi="Calibri" w:cs="Calibri"/>
          <w:b/>
          <w:bCs/>
        </w:rPr>
        <w:t>7</w:t>
      </w:r>
      <w:r w:rsidRPr="00006CCC">
        <w:rPr>
          <w:rFonts w:ascii="Calibri" w:hAnsi="Calibri" w:cs="Calibri"/>
          <w:b/>
          <w:bCs/>
        </w:rPr>
        <w:t xml:space="preserve">S. </w:t>
      </w:r>
      <w:r>
        <w:rPr>
          <w:rFonts w:ascii="Calibri" w:hAnsi="Calibri" w:cs="Calibri"/>
          <w:b/>
          <w:bCs/>
        </w:rPr>
        <w:t>Results of regression analyses for additional prenatal phthalate daily intake measures and child plasma</w:t>
      </w:r>
      <w:r w:rsidRPr="00006CCC">
        <w:rPr>
          <w:rFonts w:ascii="Calibri" w:hAnsi="Calibri" w:cs="Calibri"/>
          <w:b/>
          <w:bCs/>
        </w:rPr>
        <w:t xml:space="preserve"> metabol</w:t>
      </w:r>
      <w:r>
        <w:rPr>
          <w:rFonts w:ascii="Calibri" w:hAnsi="Calibri" w:cs="Calibri"/>
          <w:b/>
          <w:bCs/>
        </w:rPr>
        <w:t>ites</w:t>
      </w:r>
      <w:r w:rsidRPr="00006CCC">
        <w:rPr>
          <w:rFonts w:ascii="Calibri" w:hAnsi="Calibri" w:cs="Calibri"/>
          <w:b/>
          <w:bCs/>
        </w:rPr>
        <w:t xml:space="preserve"> </w:t>
      </w:r>
      <w:r>
        <w:rPr>
          <w:rFonts w:ascii="Calibri" w:hAnsi="Calibri" w:cs="Calibri"/>
          <w:b/>
          <w:bCs/>
        </w:rPr>
        <w:t>at 1 year</w:t>
      </w:r>
    </w:p>
    <w:p w14:paraId="44539552" w14:textId="77777777" w:rsidR="00D53BB3" w:rsidRDefault="00D53BB3" w:rsidP="00D53BB3">
      <w:pPr>
        <w:rPr>
          <w:sz w:val="22"/>
          <w:szCs w:val="22"/>
        </w:rPr>
      </w:pPr>
      <w:r w:rsidRPr="00A7295C">
        <w:rPr>
          <w:sz w:val="22"/>
          <w:szCs w:val="22"/>
        </w:rPr>
        <w:t xml:space="preserve">DEHP, di(2-ethylhexyl) phthalate; </w:t>
      </w:r>
      <w:r w:rsidRPr="00A7295C">
        <w:rPr>
          <w:rFonts w:eastAsia="Times New Roman"/>
          <w:color w:val="000000" w:themeColor="text1"/>
          <w:sz w:val="22"/>
          <w:szCs w:val="22"/>
          <w:lang w:val="en-US" w:eastAsia="zh-CN"/>
        </w:rPr>
        <w:t xml:space="preserve">CBCL-ASP, Child Behavior Checklist autism spectrum problems subscale; </w:t>
      </w:r>
      <w:r w:rsidRPr="00A7295C">
        <w:rPr>
          <w:sz w:val="22"/>
          <w:szCs w:val="22"/>
        </w:rPr>
        <w:t xml:space="preserve">SDQ-peer, Strengths and Difficulties Questionnaire peer relationship problems </w:t>
      </w:r>
      <w:proofErr w:type="gramStart"/>
      <w:r w:rsidRPr="00A7295C">
        <w:rPr>
          <w:sz w:val="22"/>
          <w:szCs w:val="22"/>
        </w:rPr>
        <w:t>subscale</w:t>
      </w:r>
      <w:r>
        <w:rPr>
          <w:sz w:val="22"/>
          <w:szCs w:val="22"/>
        </w:rPr>
        <w:t>;</w:t>
      </w:r>
      <w:proofErr w:type="gramEnd"/>
    </w:p>
    <w:p w14:paraId="37826866" w14:textId="72EB6222" w:rsidR="00265CA3" w:rsidRPr="00090CFC" w:rsidRDefault="00020D18" w:rsidP="00F36F50">
      <w:pPr>
        <w:rPr>
          <w:sz w:val="22"/>
          <w:szCs w:val="22"/>
        </w:rPr>
        <w:sectPr w:rsidR="00265CA3" w:rsidRPr="00090CFC" w:rsidSect="00686FD0">
          <w:pgSz w:w="16838" w:h="11906" w:orient="landscape"/>
          <w:pgMar w:top="720" w:right="720" w:bottom="720" w:left="720" w:header="708" w:footer="708" w:gutter="0"/>
          <w:cols w:space="708"/>
          <w:docGrid w:linePitch="360"/>
        </w:sectPr>
      </w:pPr>
      <w:r>
        <w:rPr>
          <w:sz w:val="22"/>
          <w:szCs w:val="22"/>
        </w:rPr>
        <w:t xml:space="preserve">Minimal adjustment set included child’s sex, gestational age at urine collection, child’s age at </w:t>
      </w:r>
      <w:r w:rsidR="00DF340D">
        <w:rPr>
          <w:sz w:val="22"/>
          <w:szCs w:val="22"/>
        </w:rPr>
        <w:t xml:space="preserve">blood </w:t>
      </w:r>
      <w:r>
        <w:rPr>
          <w:sz w:val="22"/>
          <w:szCs w:val="22"/>
        </w:rPr>
        <w:t xml:space="preserve">collection; Adjustment set additionally included mother’s age at conception, any maternal smoking in pregnancy, child’s weight at 1 year of </w:t>
      </w:r>
      <w:r w:rsidRPr="00893CC5">
        <w:rPr>
          <w:sz w:val="22"/>
          <w:szCs w:val="22"/>
        </w:rPr>
        <w:t>age</w:t>
      </w:r>
      <w:r>
        <w:rPr>
          <w:sz w:val="22"/>
          <w:szCs w:val="22"/>
        </w:rPr>
        <w:t>,</w:t>
      </w:r>
      <w:r w:rsidRPr="00893CC5">
        <w:rPr>
          <w:sz w:val="22"/>
          <w:szCs w:val="22"/>
        </w:rPr>
        <w:t xml:space="preserve"> </w:t>
      </w:r>
      <w:r>
        <w:rPr>
          <w:sz w:val="22"/>
          <w:szCs w:val="22"/>
        </w:rPr>
        <w:t>season as measured by ultraviolet radiation</w:t>
      </w:r>
      <w:r w:rsidRPr="00893CC5">
        <w:rPr>
          <w:sz w:val="22"/>
          <w:szCs w:val="22"/>
        </w:rPr>
        <w:t xml:space="preserve"> at 9 months</w:t>
      </w:r>
      <w:r w:rsidR="00090CFC">
        <w:rPr>
          <w:sz w:val="22"/>
          <w:szCs w:val="22"/>
        </w:rPr>
        <w:t>.</w:t>
      </w:r>
    </w:p>
    <w:p w14:paraId="0402969B" w14:textId="45BBBDBD" w:rsidR="00265CA3" w:rsidRPr="00006CCC" w:rsidRDefault="00D1155C" w:rsidP="00265CA3">
      <w:pPr>
        <w:rPr>
          <w:rFonts w:ascii="Calibri" w:hAnsi="Calibri" w:cs="Calibri"/>
          <w:b/>
          <w:bCs/>
        </w:rPr>
      </w:pPr>
      <w:r>
        <w:rPr>
          <w:rFonts w:ascii="Calibri" w:hAnsi="Calibri" w:cs="Calibri"/>
          <w:b/>
          <w:bCs/>
          <w:noProof/>
        </w:rPr>
        <w:lastRenderedPageBreak/>
        <w:drawing>
          <wp:inline distT="0" distB="0" distL="0" distR="0" wp14:anchorId="4E6AC4A4" wp14:editId="04764E58">
            <wp:extent cx="9434055" cy="5390889"/>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9434055" cy="5390889"/>
                    </a:xfrm>
                    <a:prstGeom prst="rect">
                      <a:avLst/>
                    </a:prstGeom>
                  </pic:spPr>
                </pic:pic>
              </a:graphicData>
            </a:graphic>
          </wp:inline>
        </w:drawing>
      </w:r>
      <w:r w:rsidR="00265CA3" w:rsidRPr="00265CA3">
        <w:rPr>
          <w:rFonts w:ascii="Calibri" w:hAnsi="Calibri" w:cs="Calibri"/>
          <w:b/>
          <w:bCs/>
        </w:rPr>
        <w:t xml:space="preserve"> </w:t>
      </w:r>
      <w:r w:rsidR="00265CA3" w:rsidRPr="00006CCC">
        <w:rPr>
          <w:rFonts w:ascii="Calibri" w:hAnsi="Calibri" w:cs="Calibri"/>
          <w:b/>
          <w:bCs/>
        </w:rPr>
        <w:t xml:space="preserve">Figure </w:t>
      </w:r>
      <w:r w:rsidR="006711B4">
        <w:rPr>
          <w:rFonts w:ascii="Calibri" w:hAnsi="Calibri" w:cs="Calibri"/>
          <w:b/>
          <w:bCs/>
        </w:rPr>
        <w:t>8</w:t>
      </w:r>
      <w:r w:rsidR="00265CA3" w:rsidRPr="00006CCC">
        <w:rPr>
          <w:rFonts w:ascii="Calibri" w:hAnsi="Calibri" w:cs="Calibri"/>
          <w:b/>
          <w:bCs/>
        </w:rPr>
        <w:t xml:space="preserve">S. </w:t>
      </w:r>
      <w:r w:rsidR="00265CA3">
        <w:rPr>
          <w:rFonts w:ascii="Calibri" w:hAnsi="Calibri" w:cs="Calibri"/>
          <w:b/>
          <w:bCs/>
        </w:rPr>
        <w:t xml:space="preserve">Results of regression analyses involving prenatal </w:t>
      </w:r>
      <w:r w:rsidR="00FD2BF2">
        <w:rPr>
          <w:rFonts w:ascii="Calibri" w:hAnsi="Calibri" w:cs="Calibri"/>
          <w:b/>
          <w:bCs/>
        </w:rPr>
        <w:t xml:space="preserve">DEHP </w:t>
      </w:r>
      <w:r w:rsidR="00265CA3">
        <w:rPr>
          <w:rFonts w:ascii="Calibri" w:hAnsi="Calibri" w:cs="Calibri"/>
          <w:b/>
          <w:bCs/>
        </w:rPr>
        <w:t>daily intake, m</w:t>
      </w:r>
      <w:r w:rsidR="00265CA3" w:rsidRPr="00006CCC">
        <w:rPr>
          <w:rFonts w:ascii="Calibri" w:hAnsi="Calibri" w:cs="Calibri"/>
          <w:b/>
          <w:bCs/>
        </w:rPr>
        <w:t>aternal serum metabol</w:t>
      </w:r>
      <w:r w:rsidR="00265CA3">
        <w:rPr>
          <w:rFonts w:ascii="Calibri" w:hAnsi="Calibri" w:cs="Calibri"/>
          <w:b/>
          <w:bCs/>
        </w:rPr>
        <w:t>ite</w:t>
      </w:r>
      <w:r w:rsidR="009D5185">
        <w:rPr>
          <w:rFonts w:ascii="Calibri" w:hAnsi="Calibri" w:cs="Calibri"/>
          <w:b/>
          <w:bCs/>
        </w:rPr>
        <w:t>s</w:t>
      </w:r>
      <w:r w:rsidR="00265CA3" w:rsidRPr="00006CCC">
        <w:rPr>
          <w:rFonts w:ascii="Calibri" w:hAnsi="Calibri" w:cs="Calibri"/>
          <w:b/>
          <w:bCs/>
        </w:rPr>
        <w:t xml:space="preserve"> </w:t>
      </w:r>
      <w:r w:rsidR="00265CA3">
        <w:rPr>
          <w:rFonts w:ascii="Calibri" w:hAnsi="Calibri" w:cs="Calibri"/>
          <w:b/>
          <w:bCs/>
        </w:rPr>
        <w:t>and offspring ASD symptom</w:t>
      </w:r>
      <w:r w:rsidR="005847EA">
        <w:rPr>
          <w:rFonts w:ascii="Calibri" w:hAnsi="Calibri" w:cs="Calibri"/>
          <w:b/>
          <w:bCs/>
        </w:rPr>
        <w:t>s</w:t>
      </w:r>
      <w:r w:rsidR="00265CA3">
        <w:rPr>
          <w:rFonts w:ascii="Calibri" w:hAnsi="Calibri" w:cs="Calibri"/>
          <w:b/>
          <w:bCs/>
        </w:rPr>
        <w:t xml:space="preserve"> stratified by child sex</w:t>
      </w:r>
    </w:p>
    <w:p w14:paraId="5E5D3402" w14:textId="77777777" w:rsidR="00665C39" w:rsidRDefault="00665C39" w:rsidP="00665C39">
      <w:pPr>
        <w:rPr>
          <w:sz w:val="22"/>
          <w:szCs w:val="22"/>
        </w:rPr>
      </w:pPr>
      <w:r w:rsidRPr="00A7295C">
        <w:rPr>
          <w:sz w:val="22"/>
          <w:szCs w:val="22"/>
        </w:rPr>
        <w:t xml:space="preserve">DEHP, di(2-ethylhexyl) phthalate; </w:t>
      </w:r>
      <w:r w:rsidRPr="00A7295C">
        <w:rPr>
          <w:rFonts w:eastAsia="Times New Roman"/>
          <w:color w:val="000000" w:themeColor="text1"/>
          <w:sz w:val="22"/>
          <w:szCs w:val="22"/>
          <w:lang w:val="en-US" w:eastAsia="zh-CN"/>
        </w:rPr>
        <w:t xml:space="preserve">CBCL-ASP, Child Behavior Checklist autism spectrum problems subscale; </w:t>
      </w:r>
      <w:r w:rsidRPr="00A7295C">
        <w:rPr>
          <w:sz w:val="22"/>
          <w:szCs w:val="22"/>
        </w:rPr>
        <w:t xml:space="preserve">SDQ-peer, Strengths and Difficulties Questionnaire peer relationship problems subscale; </w:t>
      </w:r>
      <w:r>
        <w:rPr>
          <w:sz w:val="22"/>
          <w:szCs w:val="22"/>
        </w:rPr>
        <w:t xml:space="preserve">T3, Trimester </w:t>
      </w:r>
      <w:proofErr w:type="gramStart"/>
      <w:r>
        <w:rPr>
          <w:sz w:val="22"/>
          <w:szCs w:val="22"/>
        </w:rPr>
        <w:t>3;</w:t>
      </w:r>
      <w:proofErr w:type="gramEnd"/>
    </w:p>
    <w:p w14:paraId="38A117C1" w14:textId="56E70E1E" w:rsidR="00665C39" w:rsidRDefault="001912F8" w:rsidP="00665C39">
      <w:pPr>
        <w:rPr>
          <w:sz w:val="22"/>
          <w:szCs w:val="22"/>
        </w:rPr>
      </w:pPr>
      <w:r>
        <w:rPr>
          <w:sz w:val="22"/>
          <w:szCs w:val="22"/>
          <w:vertAlign w:val="superscript"/>
        </w:rPr>
        <w:t>1</w:t>
      </w:r>
      <w:r w:rsidR="00665C39">
        <w:rPr>
          <w:sz w:val="22"/>
          <w:szCs w:val="22"/>
        </w:rPr>
        <w:t xml:space="preserve"> Model adjusted for child’s sex, gestational age at blood collection, gestational age at urine collection, mother’s age at conception, any maternal smoking in pregnancy, maternal diet in </w:t>
      </w:r>
      <w:proofErr w:type="gramStart"/>
      <w:r w:rsidR="00665C39">
        <w:rPr>
          <w:sz w:val="22"/>
          <w:szCs w:val="22"/>
        </w:rPr>
        <w:t>pregnancy;</w:t>
      </w:r>
      <w:proofErr w:type="gramEnd"/>
    </w:p>
    <w:p w14:paraId="648FE5CE" w14:textId="487F40BA" w:rsidR="00265CA3" w:rsidRPr="005A0F55" w:rsidRDefault="001912F8" w:rsidP="00F36F50">
      <w:pPr>
        <w:rPr>
          <w:sz w:val="22"/>
          <w:szCs w:val="22"/>
        </w:rPr>
      </w:pPr>
      <w:r>
        <w:rPr>
          <w:sz w:val="22"/>
          <w:szCs w:val="22"/>
          <w:vertAlign w:val="superscript"/>
        </w:rPr>
        <w:t>2</w:t>
      </w:r>
      <w:r w:rsidR="00665C39">
        <w:rPr>
          <w:sz w:val="22"/>
          <w:szCs w:val="22"/>
          <w:vertAlign w:val="superscript"/>
        </w:rPr>
        <w:t xml:space="preserve"> </w:t>
      </w:r>
      <w:r w:rsidR="00665C39">
        <w:rPr>
          <w:sz w:val="22"/>
          <w:szCs w:val="22"/>
        </w:rPr>
        <w:t xml:space="preserve">Model adjusted for child’s sex, gestational age at blood collection, </w:t>
      </w:r>
      <w:r w:rsidR="0006495D">
        <w:rPr>
          <w:sz w:val="22"/>
          <w:szCs w:val="22"/>
        </w:rPr>
        <w:t>child’s age at ASD symptom questionnaire</w:t>
      </w:r>
      <w:r w:rsidR="00665C39">
        <w:rPr>
          <w:sz w:val="22"/>
          <w:szCs w:val="22"/>
        </w:rPr>
        <w:t xml:space="preserve">, socioeconomic disadvantage, maternal multiparity.   </w:t>
      </w:r>
    </w:p>
    <w:p w14:paraId="21A2D86C" w14:textId="1067435C" w:rsidR="00265CA3" w:rsidRDefault="00265CA3" w:rsidP="00F36F50">
      <w:pPr>
        <w:rPr>
          <w:b/>
          <w:bCs/>
        </w:rPr>
        <w:sectPr w:rsidR="00265CA3" w:rsidSect="00686FD0">
          <w:pgSz w:w="16838" w:h="11906" w:orient="landscape"/>
          <w:pgMar w:top="720" w:right="720" w:bottom="720" w:left="720" w:header="708" w:footer="708" w:gutter="0"/>
          <w:cols w:space="708"/>
          <w:docGrid w:linePitch="360"/>
        </w:sectPr>
      </w:pPr>
    </w:p>
    <w:p w14:paraId="2DC8A19A" w14:textId="71D4D0A3" w:rsidR="00FC2847" w:rsidRDefault="00117C75" w:rsidP="00FC2847">
      <w:pPr>
        <w:jc w:val="both"/>
        <w:rPr>
          <w:rFonts w:cstheme="minorHAnsi"/>
          <w:sz w:val="22"/>
          <w:szCs w:val="22"/>
        </w:rPr>
      </w:pPr>
      <w:r>
        <w:rPr>
          <w:rFonts w:cstheme="minorHAnsi"/>
          <w:noProof/>
          <w:sz w:val="22"/>
          <w:szCs w:val="22"/>
        </w:rPr>
        <w:lastRenderedPageBreak/>
        <w:drawing>
          <wp:inline distT="0" distB="0" distL="0" distR="0" wp14:anchorId="0C54FFAB" wp14:editId="7A9AB7B5">
            <wp:extent cx="5731510" cy="504698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5046980"/>
                    </a:xfrm>
                    <a:prstGeom prst="rect">
                      <a:avLst/>
                    </a:prstGeom>
                  </pic:spPr>
                </pic:pic>
              </a:graphicData>
            </a:graphic>
          </wp:inline>
        </w:drawing>
      </w:r>
    </w:p>
    <w:p w14:paraId="1E7BD3A1" w14:textId="1A760794" w:rsidR="00117C75" w:rsidRPr="00117C75" w:rsidRDefault="00117C75" w:rsidP="00117C75">
      <w:pPr>
        <w:jc w:val="right"/>
        <w:rPr>
          <w:rFonts w:cstheme="minorHAnsi"/>
          <w:b/>
          <w:bCs/>
          <w:color w:val="7F7F7F" w:themeColor="text1" w:themeTint="80"/>
        </w:rPr>
      </w:pPr>
      <w:r w:rsidRPr="00117C75">
        <w:rPr>
          <w:rFonts w:cstheme="minorHAnsi"/>
          <w:b/>
          <w:bCs/>
          <w:color w:val="7F7F7F" w:themeColor="text1" w:themeTint="80"/>
        </w:rPr>
        <w:t>Created with BioRender.com</w:t>
      </w:r>
    </w:p>
    <w:p w14:paraId="04EC6133" w14:textId="5D9C486B" w:rsidR="00FC2847" w:rsidRPr="00DA32EA" w:rsidRDefault="00FC2847" w:rsidP="00D71EC5">
      <w:pPr>
        <w:spacing w:before="120"/>
        <w:jc w:val="both"/>
        <w:rPr>
          <w:rFonts w:cstheme="minorHAnsi"/>
          <w:sz w:val="22"/>
          <w:szCs w:val="22"/>
        </w:rPr>
      </w:pPr>
      <w:r w:rsidRPr="00D71EC5">
        <w:rPr>
          <w:rFonts w:cstheme="minorHAnsi"/>
          <w:b/>
          <w:bCs/>
        </w:rPr>
        <w:t xml:space="preserve">Figure </w:t>
      </w:r>
      <w:r w:rsidR="006F480D" w:rsidRPr="00D71EC5">
        <w:rPr>
          <w:rFonts w:cstheme="minorHAnsi"/>
          <w:b/>
          <w:bCs/>
        </w:rPr>
        <w:t>9S.</w:t>
      </w:r>
      <w:r w:rsidRPr="00D71EC5">
        <w:rPr>
          <w:rFonts w:cstheme="minorHAnsi"/>
        </w:rPr>
        <w:t xml:space="preserve"> </w:t>
      </w:r>
      <w:r w:rsidRPr="00D71EC5">
        <w:rPr>
          <w:rFonts w:cstheme="minorHAnsi"/>
          <w:b/>
          <w:bCs/>
        </w:rPr>
        <w:t xml:space="preserve">DEHP exposure may shift metabolism towards </w:t>
      </w:r>
      <w:r w:rsidRPr="00D71EC5">
        <w:rPr>
          <w:rFonts w:cstheme="minorHAnsi"/>
          <w:b/>
          <w:bCs/>
          <w:color w:val="000000" w:themeColor="text1"/>
        </w:rPr>
        <w:t xml:space="preserve">inefficient </w:t>
      </w:r>
      <w:r w:rsidRPr="00D71EC5">
        <w:rPr>
          <w:rFonts w:cstheme="minorHAnsi"/>
          <w:b/>
          <w:bCs/>
        </w:rPr>
        <w:t>non-oxidative</w:t>
      </w:r>
      <w:r w:rsidRPr="00D71EC5">
        <w:rPr>
          <w:rFonts w:cstheme="minorHAnsi"/>
          <w:b/>
          <w:bCs/>
          <w:color w:val="000000" w:themeColor="text1"/>
        </w:rPr>
        <w:t xml:space="preserve"> energy metabolism </w:t>
      </w:r>
      <w:r w:rsidRPr="00D71EC5">
        <w:rPr>
          <w:rFonts w:cstheme="minorHAnsi"/>
          <w:b/>
          <w:bCs/>
        </w:rPr>
        <w:t>in maternal serum at 28 weeks.</w:t>
      </w:r>
      <w:r w:rsidRPr="008E2F73">
        <w:rPr>
          <w:rFonts w:cstheme="minorHAnsi"/>
          <w:sz w:val="22"/>
          <w:szCs w:val="22"/>
        </w:rPr>
        <w:t xml:space="preserve"> </w:t>
      </w:r>
      <w:r w:rsidRPr="005F5826">
        <w:rPr>
          <w:rFonts w:cstheme="minorHAnsi"/>
          <w:sz w:val="21"/>
          <w:szCs w:val="21"/>
        </w:rPr>
        <w:t xml:space="preserve">Pyruvate is the end-product of glycolysis and can undergo oxidative and non-oxidative metabolism. Pyruvate oxidation typically occurs when pyruvate is transported into mitochondria and into the tricarboxylic acid (TCA) cycle to drive efficient ATP production via oxidative phosphorylation. This relies on mitochondrial transporters (Voltage-Dependent Anion Channel 1 (VDAC1) and mitochondrial pyruvate carrier (MPC1/2)) to uptake cytosolic pyruvate into the mitochondria and maintain mitochondrial pyruvate flux </w:t>
      </w:r>
      <w:r w:rsidRPr="005F5826">
        <w:rPr>
          <w:rFonts w:cstheme="minorHAnsi"/>
          <w:sz w:val="21"/>
          <w:szCs w:val="21"/>
        </w:rPr>
        <w:fldChar w:fldCharType="begin">
          <w:fldData xml:space="preserve">PEVuZE5vdGU+PENpdGU+PEF1dGhvcj5Sb3NzaTwvQXV0aG9yPjxZZWFyPjIwMjA8L1llYXI+PFJl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</w:fldData>
        </w:fldChar>
      </w:r>
      <w:r w:rsidR="0031322A" w:rsidRPr="005F5826">
        <w:rPr>
          <w:rFonts w:cstheme="minorHAnsi"/>
          <w:sz w:val="21"/>
          <w:szCs w:val="21"/>
        </w:rPr>
        <w:instrText xml:space="preserve"> ADDIN EN.CITE </w:instrText>
      </w:r>
      <w:r w:rsidR="0031322A" w:rsidRPr="005F5826">
        <w:rPr>
          <w:rFonts w:cstheme="minorHAnsi"/>
          <w:sz w:val="21"/>
          <w:szCs w:val="21"/>
        </w:rPr>
        <w:fldChar w:fldCharType="begin">
          <w:fldData xml:space="preserve">PEVuZE5vdGU+PENpdGU+PEF1dGhvcj5Sb3NzaTwvQXV0aG9yPjxZZWFyPjIwMjA8L1llYXI+PFJl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</w:fldData>
        </w:fldChar>
      </w:r>
      <w:r w:rsidR="0031322A" w:rsidRPr="005F5826">
        <w:rPr>
          <w:rFonts w:cstheme="minorHAnsi"/>
          <w:sz w:val="21"/>
          <w:szCs w:val="21"/>
        </w:rPr>
        <w:instrText xml:space="preserve"> ADDIN EN.CITE.DATA </w:instrText>
      </w:r>
      <w:r w:rsidR="0031322A" w:rsidRPr="005F5826">
        <w:rPr>
          <w:rFonts w:cstheme="minorHAnsi"/>
          <w:sz w:val="21"/>
          <w:szCs w:val="21"/>
        </w:rPr>
      </w:r>
      <w:r w:rsidR="0031322A" w:rsidRPr="005F5826">
        <w:rPr>
          <w:rFonts w:cstheme="minorHAnsi"/>
          <w:sz w:val="21"/>
          <w:szCs w:val="21"/>
        </w:rPr>
        <w:fldChar w:fldCharType="end"/>
      </w:r>
      <w:r w:rsidRPr="005F5826">
        <w:rPr>
          <w:rFonts w:cstheme="minorHAnsi"/>
          <w:sz w:val="21"/>
          <w:szCs w:val="21"/>
        </w:rPr>
      </w:r>
      <w:r w:rsidRPr="005F5826">
        <w:rPr>
          <w:rFonts w:cstheme="minorHAnsi"/>
          <w:sz w:val="21"/>
          <w:szCs w:val="21"/>
        </w:rPr>
        <w:fldChar w:fldCharType="separate"/>
      </w:r>
      <w:r w:rsidR="0031322A" w:rsidRPr="005F5826">
        <w:rPr>
          <w:rFonts w:cstheme="minorHAnsi"/>
          <w:noProof/>
          <w:sz w:val="21"/>
          <w:szCs w:val="21"/>
          <w:vertAlign w:val="superscript"/>
        </w:rPr>
        <w:t>1</w:t>
      </w:r>
      <w:r w:rsidRPr="005F5826">
        <w:rPr>
          <w:rFonts w:cstheme="minorHAnsi"/>
          <w:sz w:val="21"/>
          <w:szCs w:val="21"/>
        </w:rPr>
        <w:fldChar w:fldCharType="end"/>
      </w:r>
      <w:r w:rsidRPr="005F5826">
        <w:rPr>
          <w:rFonts w:cstheme="minorHAnsi"/>
          <w:sz w:val="21"/>
          <w:szCs w:val="21"/>
        </w:rPr>
        <w:t xml:space="preserve">. Once in the mitochondria, pyruvate is oxidized into acetyl CoA via decarboxylation with the enzyme pyruvate dehydrogenase (PDH). Under certain conditions, like hyperactive cellular metabolism or mitochondria dysfunction, excess carbon from glycolysis could lead to an elevation of pyruvate and non-oxidative by-products of pyruvate metabolism (i.e., lactate, </w:t>
      </w:r>
      <w:proofErr w:type="gramStart"/>
      <w:r w:rsidRPr="005F5826">
        <w:rPr>
          <w:rFonts w:cstheme="minorHAnsi"/>
          <w:sz w:val="21"/>
          <w:szCs w:val="21"/>
        </w:rPr>
        <w:t>acetate</w:t>
      </w:r>
      <w:proofErr w:type="gramEnd"/>
      <w:r w:rsidRPr="005F5826">
        <w:rPr>
          <w:rFonts w:cstheme="minorHAnsi"/>
          <w:sz w:val="21"/>
          <w:szCs w:val="21"/>
        </w:rPr>
        <w:t xml:space="preserve"> and alanine). The conversion of pyruvate to lactate by lactate dehydrogenase (LDH) occurs under these conditions (aerobic glycolysis, i.e., the Warburg Effect)</w:t>
      </w:r>
      <w:r w:rsidR="00D42B66" w:rsidRPr="005F5826">
        <w:rPr>
          <w:rFonts w:cstheme="minorHAnsi"/>
          <w:sz w:val="21"/>
          <w:szCs w:val="21"/>
        </w:rPr>
        <w:t>.</w:t>
      </w:r>
      <w:r w:rsidRPr="005F5826">
        <w:rPr>
          <w:rFonts w:cstheme="minorHAnsi"/>
          <w:sz w:val="21"/>
          <w:szCs w:val="21"/>
        </w:rPr>
        <w:fldChar w:fldCharType="begin">
          <w:fldData xml:space="preserve">PEVuZE5vdGU+PENpdGU+PEF1dGhvcj5MaWJlcnRpPC9BdXRob3I+PFllYXI+MjAxNjwvWWVhcj48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</w:fldData>
        </w:fldChar>
      </w:r>
      <w:r w:rsidR="0031322A" w:rsidRPr="005F5826">
        <w:rPr>
          <w:rFonts w:cstheme="minorHAnsi"/>
          <w:sz w:val="21"/>
          <w:szCs w:val="21"/>
        </w:rPr>
        <w:instrText xml:space="preserve"> ADDIN EN.CITE </w:instrText>
      </w:r>
      <w:r w:rsidR="0031322A" w:rsidRPr="005F5826">
        <w:rPr>
          <w:rFonts w:cstheme="minorHAnsi"/>
          <w:sz w:val="21"/>
          <w:szCs w:val="21"/>
        </w:rPr>
        <w:fldChar w:fldCharType="begin">
          <w:fldData xml:space="preserve">PEVuZE5vdGU+PENpdGU+PEF1dGhvcj5MaWJlcnRpPC9BdXRob3I+PFllYXI+MjAxNjwvWWVhcj48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</w:fldData>
        </w:fldChar>
      </w:r>
      <w:r w:rsidR="0031322A" w:rsidRPr="005F5826">
        <w:rPr>
          <w:rFonts w:cstheme="minorHAnsi"/>
          <w:sz w:val="21"/>
          <w:szCs w:val="21"/>
        </w:rPr>
        <w:instrText xml:space="preserve"> ADDIN EN.CITE.DATA </w:instrText>
      </w:r>
      <w:r w:rsidR="0031322A" w:rsidRPr="005F5826">
        <w:rPr>
          <w:rFonts w:cstheme="minorHAnsi"/>
          <w:sz w:val="21"/>
          <w:szCs w:val="21"/>
        </w:rPr>
      </w:r>
      <w:r w:rsidR="0031322A" w:rsidRPr="005F5826">
        <w:rPr>
          <w:rFonts w:cstheme="minorHAnsi"/>
          <w:sz w:val="21"/>
          <w:szCs w:val="21"/>
        </w:rPr>
        <w:fldChar w:fldCharType="end"/>
      </w:r>
      <w:r w:rsidRPr="005F5826">
        <w:rPr>
          <w:rFonts w:cstheme="minorHAnsi"/>
          <w:sz w:val="21"/>
          <w:szCs w:val="21"/>
        </w:rPr>
      </w:r>
      <w:r w:rsidRPr="005F5826">
        <w:rPr>
          <w:rFonts w:cstheme="minorHAnsi"/>
          <w:sz w:val="21"/>
          <w:szCs w:val="21"/>
        </w:rPr>
        <w:fldChar w:fldCharType="separate"/>
      </w:r>
      <w:r w:rsidR="0031322A" w:rsidRPr="005F5826">
        <w:rPr>
          <w:rFonts w:cstheme="minorHAnsi"/>
          <w:noProof/>
          <w:sz w:val="21"/>
          <w:szCs w:val="21"/>
          <w:vertAlign w:val="superscript"/>
        </w:rPr>
        <w:t>2</w:t>
      </w:r>
      <w:r w:rsidRPr="005F5826">
        <w:rPr>
          <w:rFonts w:cstheme="minorHAnsi"/>
          <w:sz w:val="21"/>
          <w:szCs w:val="21"/>
        </w:rPr>
        <w:fldChar w:fldCharType="end"/>
      </w:r>
      <w:r w:rsidRPr="005F5826">
        <w:rPr>
          <w:rFonts w:cstheme="minorHAnsi"/>
          <w:sz w:val="21"/>
          <w:szCs w:val="21"/>
        </w:rPr>
        <w:t xml:space="preserve"> The conversion of pyruvate to alanine by alanine aminotransferase (ALT) also can occur</w:t>
      </w:r>
      <w:r w:rsidR="00D42B66" w:rsidRPr="005F5826">
        <w:rPr>
          <w:rFonts w:cstheme="minorHAnsi"/>
          <w:sz w:val="21"/>
          <w:szCs w:val="21"/>
        </w:rPr>
        <w:t>.</w:t>
      </w:r>
      <w:r w:rsidRPr="005F5826">
        <w:rPr>
          <w:rFonts w:cstheme="minorHAnsi"/>
          <w:sz w:val="21"/>
          <w:szCs w:val="21"/>
        </w:rPr>
        <w:fldChar w:fldCharType="begin">
          <w:fldData xml:space="preserve">PEVuZE5vdGU+PENpdGU+PEF1dGhvcj5Tb3VzYTwvQXV0aG9yPjxZZWFyPjIwMTY8L1llYXI+PFJl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</w:fldData>
        </w:fldChar>
      </w:r>
      <w:r w:rsidR="0031322A" w:rsidRPr="005F5826">
        <w:rPr>
          <w:rFonts w:cstheme="minorHAnsi"/>
          <w:sz w:val="21"/>
          <w:szCs w:val="21"/>
        </w:rPr>
        <w:instrText xml:space="preserve"> ADDIN EN.CITE </w:instrText>
      </w:r>
      <w:r w:rsidR="0031322A" w:rsidRPr="005F5826">
        <w:rPr>
          <w:rFonts w:cstheme="minorHAnsi"/>
          <w:sz w:val="21"/>
          <w:szCs w:val="21"/>
        </w:rPr>
        <w:fldChar w:fldCharType="begin">
          <w:fldData xml:space="preserve">PEVuZE5vdGU+PENpdGU+PEF1dGhvcj5Tb3VzYTwvQXV0aG9yPjxZZWFyPjIwMTY8L1llYXI+PFJl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</w:fldData>
        </w:fldChar>
      </w:r>
      <w:r w:rsidR="0031322A" w:rsidRPr="005F5826">
        <w:rPr>
          <w:rFonts w:cstheme="minorHAnsi"/>
          <w:sz w:val="21"/>
          <w:szCs w:val="21"/>
        </w:rPr>
        <w:instrText xml:space="preserve"> ADDIN EN.CITE.DATA </w:instrText>
      </w:r>
      <w:r w:rsidR="0031322A" w:rsidRPr="005F5826">
        <w:rPr>
          <w:rFonts w:cstheme="minorHAnsi"/>
          <w:sz w:val="21"/>
          <w:szCs w:val="21"/>
        </w:rPr>
      </w:r>
      <w:r w:rsidR="0031322A" w:rsidRPr="005F5826">
        <w:rPr>
          <w:rFonts w:cstheme="minorHAnsi"/>
          <w:sz w:val="21"/>
          <w:szCs w:val="21"/>
        </w:rPr>
        <w:fldChar w:fldCharType="end"/>
      </w:r>
      <w:r w:rsidRPr="005F5826">
        <w:rPr>
          <w:rFonts w:cstheme="minorHAnsi"/>
          <w:sz w:val="21"/>
          <w:szCs w:val="21"/>
        </w:rPr>
      </w:r>
      <w:r w:rsidRPr="005F5826">
        <w:rPr>
          <w:rFonts w:cstheme="minorHAnsi"/>
          <w:sz w:val="21"/>
          <w:szCs w:val="21"/>
        </w:rPr>
        <w:fldChar w:fldCharType="separate"/>
      </w:r>
      <w:r w:rsidR="0031322A" w:rsidRPr="005F5826">
        <w:rPr>
          <w:rFonts w:cstheme="minorHAnsi"/>
          <w:noProof/>
          <w:sz w:val="21"/>
          <w:szCs w:val="21"/>
          <w:vertAlign w:val="superscript"/>
        </w:rPr>
        <w:t>3</w:t>
      </w:r>
      <w:r w:rsidRPr="005F5826">
        <w:rPr>
          <w:rFonts w:cstheme="minorHAnsi"/>
          <w:sz w:val="21"/>
          <w:szCs w:val="21"/>
        </w:rPr>
        <w:fldChar w:fldCharType="end"/>
      </w:r>
      <w:r w:rsidRPr="005F5826">
        <w:rPr>
          <w:rFonts w:cstheme="minorHAnsi"/>
          <w:sz w:val="21"/>
          <w:szCs w:val="21"/>
        </w:rPr>
        <w:t xml:space="preserve"> The conversion of pyruvate to acetate by pyruvate oxidase (POXB) also can occur under conditions of nutrient deficiency or oxidative stress</w:t>
      </w:r>
      <w:r w:rsidR="00D42B66" w:rsidRPr="005F5826">
        <w:rPr>
          <w:rFonts w:cstheme="minorHAnsi"/>
          <w:sz w:val="21"/>
          <w:szCs w:val="21"/>
        </w:rPr>
        <w:t>.</w:t>
      </w:r>
      <w:r w:rsidRPr="005F5826">
        <w:rPr>
          <w:rFonts w:cstheme="minorHAnsi"/>
          <w:sz w:val="21"/>
          <w:szCs w:val="21"/>
        </w:rPr>
        <w:fldChar w:fldCharType="begin">
          <w:fldData xml:space="preserve">PEVuZE5vdGU+PENpdGU+PEF1dGhvcj5Cb3NlPC9BdXRob3I+PFllYXI+MjAxOTwvWWVhcj48UmVj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</w:fldData>
        </w:fldChar>
      </w:r>
      <w:r w:rsidR="0031322A" w:rsidRPr="005F5826">
        <w:rPr>
          <w:rFonts w:cstheme="minorHAnsi"/>
          <w:sz w:val="21"/>
          <w:szCs w:val="21"/>
        </w:rPr>
        <w:instrText xml:space="preserve"> ADDIN EN.CITE </w:instrText>
      </w:r>
      <w:r w:rsidR="0031322A" w:rsidRPr="005F5826">
        <w:rPr>
          <w:rFonts w:cstheme="minorHAnsi"/>
          <w:sz w:val="21"/>
          <w:szCs w:val="21"/>
        </w:rPr>
        <w:fldChar w:fldCharType="begin">
          <w:fldData xml:space="preserve">PEVuZE5vdGU+PENpdGU+PEF1dGhvcj5Cb3NlPC9BdXRob3I+PFllYXI+MjAxOTwvWWVhcj48UmVj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</w:fldData>
        </w:fldChar>
      </w:r>
      <w:r w:rsidR="0031322A" w:rsidRPr="005F5826">
        <w:rPr>
          <w:rFonts w:cstheme="minorHAnsi"/>
          <w:sz w:val="21"/>
          <w:szCs w:val="21"/>
        </w:rPr>
        <w:instrText xml:space="preserve"> ADDIN EN.CITE.DATA </w:instrText>
      </w:r>
      <w:r w:rsidR="0031322A" w:rsidRPr="005F5826">
        <w:rPr>
          <w:rFonts w:cstheme="minorHAnsi"/>
          <w:sz w:val="21"/>
          <w:szCs w:val="21"/>
        </w:rPr>
      </w:r>
      <w:r w:rsidR="0031322A" w:rsidRPr="005F5826">
        <w:rPr>
          <w:rFonts w:cstheme="minorHAnsi"/>
          <w:sz w:val="21"/>
          <w:szCs w:val="21"/>
        </w:rPr>
        <w:fldChar w:fldCharType="end"/>
      </w:r>
      <w:r w:rsidRPr="005F5826">
        <w:rPr>
          <w:rFonts w:cstheme="minorHAnsi"/>
          <w:sz w:val="21"/>
          <w:szCs w:val="21"/>
        </w:rPr>
      </w:r>
      <w:r w:rsidRPr="005F5826">
        <w:rPr>
          <w:rFonts w:cstheme="minorHAnsi"/>
          <w:sz w:val="21"/>
          <w:szCs w:val="21"/>
        </w:rPr>
        <w:fldChar w:fldCharType="separate"/>
      </w:r>
      <w:r w:rsidR="0031322A" w:rsidRPr="005F5826">
        <w:rPr>
          <w:rFonts w:cstheme="minorHAnsi"/>
          <w:noProof/>
          <w:sz w:val="21"/>
          <w:szCs w:val="21"/>
          <w:vertAlign w:val="superscript"/>
        </w:rPr>
        <w:t>4, 5</w:t>
      </w:r>
      <w:r w:rsidRPr="005F5826">
        <w:rPr>
          <w:rFonts w:cstheme="minorHAnsi"/>
          <w:sz w:val="21"/>
          <w:szCs w:val="21"/>
        </w:rPr>
        <w:fldChar w:fldCharType="end"/>
      </w:r>
      <w:r w:rsidRPr="005F5826">
        <w:rPr>
          <w:rFonts w:cstheme="minorHAnsi"/>
          <w:sz w:val="21"/>
          <w:szCs w:val="21"/>
        </w:rPr>
        <w:t xml:space="preserve"> Excess cytosolic pyruvate can be exported via monocarboxylate transporter 1 (MCT1). Phthalate exposure could</w:t>
      </w:r>
      <w:r w:rsidRPr="005F5826">
        <w:rPr>
          <w:rFonts w:cstheme="minorHAnsi"/>
          <w:i/>
          <w:iCs/>
          <w:sz w:val="21"/>
          <w:szCs w:val="21"/>
        </w:rPr>
        <w:t xml:space="preserve"> directly</w:t>
      </w:r>
      <w:r w:rsidRPr="005F5826">
        <w:rPr>
          <w:rFonts w:cstheme="minorHAnsi"/>
          <w:sz w:val="21"/>
          <w:szCs w:val="21"/>
        </w:rPr>
        <w:t xml:space="preserve"> result in a metabolic shift that elevates non-oxidative energy metabolism and the Warburg effect pathway. This could occur through multiple known or </w:t>
      </w:r>
      <w:proofErr w:type="spellStart"/>
      <w:r w:rsidRPr="005F5826">
        <w:rPr>
          <w:rFonts w:cstheme="minorHAnsi"/>
          <w:sz w:val="21"/>
          <w:szCs w:val="21"/>
        </w:rPr>
        <w:t>potentional</w:t>
      </w:r>
      <w:proofErr w:type="spellEnd"/>
      <w:r w:rsidRPr="005F5826">
        <w:rPr>
          <w:rFonts w:cstheme="minorHAnsi"/>
          <w:sz w:val="21"/>
          <w:szCs w:val="21"/>
        </w:rPr>
        <w:t xml:space="preserve"> actions of phthalates (e.g., disrupted mitochondrial pyruvate flux (VDAC1 and MPC), mitochondrial PDH activity, increased dimeric PKM2, elevated basal glucose uptake or increased activity of glycolytic enzymes</w:t>
      </w:r>
      <w:r w:rsidRPr="005F5826">
        <w:rPr>
          <w:rFonts w:cstheme="minorHAnsi"/>
          <w:sz w:val="21"/>
          <w:szCs w:val="21"/>
        </w:rPr>
        <w:fldChar w:fldCharType="begin">
          <w:fldData xml:space="preserve">PEVuZE5vdGU+PENpdGU+PEF1dGhvcj5UYW5uZXI8L0F1dGhvcj48WWVhcj4yMDE4PC9ZZWFyPjxS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</w:fldData>
        </w:fldChar>
      </w:r>
      <w:r w:rsidR="0031322A" w:rsidRPr="005F5826">
        <w:rPr>
          <w:rFonts w:cstheme="minorHAnsi"/>
          <w:sz w:val="21"/>
          <w:szCs w:val="21"/>
        </w:rPr>
        <w:instrText xml:space="preserve"> ADDIN EN.CITE </w:instrText>
      </w:r>
      <w:r w:rsidR="0031322A" w:rsidRPr="005F5826">
        <w:rPr>
          <w:rFonts w:cstheme="minorHAnsi"/>
          <w:sz w:val="21"/>
          <w:szCs w:val="21"/>
        </w:rPr>
        <w:fldChar w:fldCharType="begin">
          <w:fldData xml:space="preserve">PEVuZE5vdGU+PENpdGU+PEF1dGhvcj5UYW5uZXI8L0F1dGhvcj48WWVhcj4yMDE4PC9ZZWFyPjxS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</w:fldData>
        </w:fldChar>
      </w:r>
      <w:r w:rsidR="0031322A" w:rsidRPr="005F5826">
        <w:rPr>
          <w:rFonts w:cstheme="minorHAnsi"/>
          <w:sz w:val="21"/>
          <w:szCs w:val="21"/>
        </w:rPr>
        <w:instrText xml:space="preserve"> ADDIN EN.CITE.DATA </w:instrText>
      </w:r>
      <w:r w:rsidR="0031322A" w:rsidRPr="005F5826">
        <w:rPr>
          <w:rFonts w:cstheme="minorHAnsi"/>
          <w:sz w:val="21"/>
          <w:szCs w:val="21"/>
        </w:rPr>
      </w:r>
      <w:r w:rsidR="0031322A" w:rsidRPr="005F5826">
        <w:rPr>
          <w:rFonts w:cstheme="minorHAnsi"/>
          <w:sz w:val="21"/>
          <w:szCs w:val="21"/>
        </w:rPr>
        <w:fldChar w:fldCharType="end"/>
      </w:r>
      <w:r w:rsidRPr="005F5826">
        <w:rPr>
          <w:rFonts w:cstheme="minorHAnsi"/>
          <w:sz w:val="21"/>
          <w:szCs w:val="21"/>
        </w:rPr>
      </w:r>
      <w:r w:rsidRPr="005F5826">
        <w:rPr>
          <w:rFonts w:cstheme="minorHAnsi"/>
          <w:sz w:val="21"/>
          <w:szCs w:val="21"/>
        </w:rPr>
        <w:fldChar w:fldCharType="separate"/>
      </w:r>
      <w:r w:rsidR="0031322A" w:rsidRPr="005F5826">
        <w:rPr>
          <w:rFonts w:cstheme="minorHAnsi"/>
          <w:noProof/>
          <w:sz w:val="21"/>
          <w:szCs w:val="21"/>
          <w:vertAlign w:val="superscript"/>
        </w:rPr>
        <w:t>2, 6</w:t>
      </w:r>
      <w:r w:rsidRPr="005F5826">
        <w:rPr>
          <w:rFonts w:cstheme="minorHAnsi"/>
          <w:sz w:val="21"/>
          <w:szCs w:val="21"/>
        </w:rPr>
        <w:fldChar w:fldCharType="end"/>
      </w:r>
      <w:r w:rsidRPr="005F5826">
        <w:rPr>
          <w:rFonts w:cstheme="minorHAnsi"/>
          <w:sz w:val="21"/>
          <w:szCs w:val="21"/>
        </w:rPr>
        <w:t xml:space="preserve">). The metabolic shift may also be a result of </w:t>
      </w:r>
      <w:r w:rsidRPr="005F5826">
        <w:rPr>
          <w:rFonts w:cstheme="minorHAnsi"/>
          <w:i/>
          <w:iCs/>
          <w:sz w:val="21"/>
          <w:szCs w:val="21"/>
        </w:rPr>
        <w:t xml:space="preserve">indirect </w:t>
      </w:r>
      <w:r w:rsidRPr="005F5826">
        <w:rPr>
          <w:rFonts w:cstheme="minorHAnsi"/>
          <w:sz w:val="21"/>
          <w:szCs w:val="21"/>
        </w:rPr>
        <w:t>effects of phthalate exposure, like mitochondrial dysfunction or oxidative stress. A metabolic shift may also lead to increased oxidative stress due to the generation of reactive oxidative stress (ROS) products</w:t>
      </w:r>
      <w:r w:rsidRPr="005F5826">
        <w:rPr>
          <w:rFonts w:cstheme="minorHAnsi"/>
          <w:sz w:val="21"/>
          <w:szCs w:val="21"/>
        </w:rPr>
        <w:fldChar w:fldCharType="begin">
          <w:fldData xml:space="preserve">PEVuZE5vdGU+PENpdGU+PEF1dGhvcj5ZYW5nPC9BdXRob3I+PFllYXI+MjAxNDwvWWVhcj48UmVj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==
</w:fldData>
        </w:fldChar>
      </w:r>
      <w:r w:rsidR="0031322A" w:rsidRPr="005F5826">
        <w:rPr>
          <w:rFonts w:cstheme="minorHAnsi"/>
          <w:sz w:val="21"/>
          <w:szCs w:val="21"/>
        </w:rPr>
        <w:instrText xml:space="preserve"> ADDIN EN.CITE </w:instrText>
      </w:r>
      <w:r w:rsidR="0031322A" w:rsidRPr="005F5826">
        <w:rPr>
          <w:rFonts w:cstheme="minorHAnsi"/>
          <w:sz w:val="21"/>
          <w:szCs w:val="21"/>
        </w:rPr>
        <w:fldChar w:fldCharType="begin">
          <w:fldData xml:space="preserve">PEVuZE5vdGU+PENpdGU+PEF1dGhvcj5ZYW5nPC9BdXRob3I+PFllYXI+MjAxNDwvWWVhcj48UmVj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==
</w:fldData>
        </w:fldChar>
      </w:r>
      <w:r w:rsidR="0031322A" w:rsidRPr="005F5826">
        <w:rPr>
          <w:rFonts w:cstheme="minorHAnsi"/>
          <w:sz w:val="21"/>
          <w:szCs w:val="21"/>
        </w:rPr>
        <w:instrText xml:space="preserve"> ADDIN EN.CITE.DATA </w:instrText>
      </w:r>
      <w:r w:rsidR="0031322A" w:rsidRPr="005F5826">
        <w:rPr>
          <w:rFonts w:cstheme="minorHAnsi"/>
          <w:sz w:val="21"/>
          <w:szCs w:val="21"/>
        </w:rPr>
      </w:r>
      <w:r w:rsidR="0031322A" w:rsidRPr="005F5826">
        <w:rPr>
          <w:rFonts w:cstheme="minorHAnsi"/>
          <w:sz w:val="21"/>
          <w:szCs w:val="21"/>
        </w:rPr>
        <w:fldChar w:fldCharType="end"/>
      </w:r>
      <w:r w:rsidRPr="005F5826">
        <w:rPr>
          <w:rFonts w:cstheme="minorHAnsi"/>
          <w:sz w:val="21"/>
          <w:szCs w:val="21"/>
        </w:rPr>
      </w:r>
      <w:r w:rsidRPr="005F5826">
        <w:rPr>
          <w:rFonts w:cstheme="minorHAnsi"/>
          <w:sz w:val="21"/>
          <w:szCs w:val="21"/>
        </w:rPr>
        <w:fldChar w:fldCharType="separate"/>
      </w:r>
      <w:r w:rsidR="0031322A" w:rsidRPr="005F5826">
        <w:rPr>
          <w:rFonts w:cstheme="minorHAnsi"/>
          <w:noProof/>
          <w:sz w:val="21"/>
          <w:szCs w:val="21"/>
          <w:vertAlign w:val="superscript"/>
        </w:rPr>
        <w:t>7-10</w:t>
      </w:r>
      <w:r w:rsidRPr="005F5826">
        <w:rPr>
          <w:rFonts w:cstheme="minorHAnsi"/>
          <w:sz w:val="21"/>
          <w:szCs w:val="21"/>
        </w:rPr>
        <w:fldChar w:fldCharType="end"/>
      </w:r>
      <w:r w:rsidRPr="005F5826">
        <w:rPr>
          <w:rFonts w:cstheme="minorHAnsi"/>
          <w:sz w:val="21"/>
          <w:szCs w:val="21"/>
        </w:rPr>
        <w:t xml:space="preserve"> and their reduced elimination</w:t>
      </w:r>
      <w:r w:rsidR="00D42B66" w:rsidRPr="005F5826">
        <w:rPr>
          <w:rFonts w:cstheme="minorHAnsi"/>
          <w:sz w:val="21"/>
          <w:szCs w:val="21"/>
        </w:rPr>
        <w:t>.</w:t>
      </w:r>
      <w:r w:rsidRPr="005F5826">
        <w:rPr>
          <w:rFonts w:cstheme="minorHAnsi"/>
          <w:sz w:val="21"/>
          <w:szCs w:val="21"/>
        </w:rPr>
        <w:fldChar w:fldCharType="begin">
          <w:fldData xml:space="preserve">PEVuZE5vdGU+PENpdGU+PEF1dGhvcj5MaXU8L0F1dGhvcj48WWVhcj4yMDExPC9ZZWFyPjxSZWNO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</w:fldData>
        </w:fldChar>
      </w:r>
      <w:r w:rsidR="0031322A" w:rsidRPr="005F5826">
        <w:rPr>
          <w:rFonts w:cstheme="minorHAnsi"/>
          <w:sz w:val="21"/>
          <w:szCs w:val="21"/>
        </w:rPr>
        <w:instrText xml:space="preserve"> ADDIN EN.CITE </w:instrText>
      </w:r>
      <w:r w:rsidR="0031322A" w:rsidRPr="005F5826">
        <w:rPr>
          <w:rFonts w:cstheme="minorHAnsi"/>
          <w:sz w:val="21"/>
          <w:szCs w:val="21"/>
        </w:rPr>
        <w:fldChar w:fldCharType="begin">
          <w:fldData xml:space="preserve">PEVuZE5vdGU+PENpdGU+PEF1dGhvcj5MaXU8L0F1dGhvcj48WWVhcj4yMDExPC9ZZWFyPjxSZWNO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</w:fldData>
        </w:fldChar>
      </w:r>
      <w:r w:rsidR="0031322A" w:rsidRPr="005F5826">
        <w:rPr>
          <w:rFonts w:cstheme="minorHAnsi"/>
          <w:sz w:val="21"/>
          <w:szCs w:val="21"/>
        </w:rPr>
        <w:instrText xml:space="preserve"> ADDIN EN.CITE.DATA </w:instrText>
      </w:r>
      <w:r w:rsidR="0031322A" w:rsidRPr="005F5826">
        <w:rPr>
          <w:rFonts w:cstheme="minorHAnsi"/>
          <w:sz w:val="21"/>
          <w:szCs w:val="21"/>
        </w:rPr>
      </w:r>
      <w:r w:rsidR="0031322A" w:rsidRPr="005F5826">
        <w:rPr>
          <w:rFonts w:cstheme="minorHAnsi"/>
          <w:sz w:val="21"/>
          <w:szCs w:val="21"/>
        </w:rPr>
        <w:fldChar w:fldCharType="end"/>
      </w:r>
      <w:r w:rsidRPr="005F5826">
        <w:rPr>
          <w:rFonts w:cstheme="minorHAnsi"/>
          <w:sz w:val="21"/>
          <w:szCs w:val="21"/>
        </w:rPr>
      </w:r>
      <w:r w:rsidRPr="005F5826">
        <w:rPr>
          <w:rFonts w:cstheme="minorHAnsi"/>
          <w:sz w:val="21"/>
          <w:szCs w:val="21"/>
        </w:rPr>
        <w:fldChar w:fldCharType="separate"/>
      </w:r>
      <w:r w:rsidR="0031322A" w:rsidRPr="005F5826">
        <w:rPr>
          <w:rFonts w:cstheme="minorHAnsi"/>
          <w:noProof/>
          <w:sz w:val="21"/>
          <w:szCs w:val="21"/>
          <w:vertAlign w:val="superscript"/>
        </w:rPr>
        <w:t>11</w:t>
      </w:r>
      <w:r w:rsidRPr="005F5826">
        <w:rPr>
          <w:rFonts w:cstheme="minorHAnsi"/>
          <w:sz w:val="21"/>
          <w:szCs w:val="21"/>
        </w:rPr>
        <w:fldChar w:fldCharType="end"/>
      </w:r>
      <w:r w:rsidRPr="005F5826">
        <w:rPr>
          <w:rFonts w:cstheme="minorHAnsi"/>
          <w:sz w:val="21"/>
          <w:szCs w:val="21"/>
        </w:rPr>
        <w:t xml:space="preserve"> This could positively feed-back to exacerbate any underlying mitochondrial dysfunction</w:t>
      </w:r>
      <w:r w:rsidR="00D42B66" w:rsidRPr="005F5826">
        <w:rPr>
          <w:rFonts w:cstheme="minorHAnsi"/>
          <w:sz w:val="21"/>
          <w:szCs w:val="21"/>
        </w:rPr>
        <w:t>.</w:t>
      </w:r>
      <w:r w:rsidRPr="005F5826">
        <w:rPr>
          <w:rFonts w:cstheme="minorHAnsi"/>
          <w:sz w:val="21"/>
          <w:szCs w:val="21"/>
        </w:rPr>
        <w:fldChar w:fldCharType="begin"/>
      </w:r>
      <w:r w:rsidR="0031322A" w:rsidRPr="005F5826">
        <w:rPr>
          <w:rFonts w:cstheme="minorHAnsi"/>
          <w:sz w:val="21"/>
          <w:szCs w:val="21"/>
        </w:rPr>
        <w:instrText xml:space="preserve"> ADDIN EN.CITE &lt;EndNote&gt;&lt;Cite&gt;&lt;Author&gt;Marí&lt;/Author&gt;&lt;Year&gt;2009&lt;/Year&gt;&lt;RecNum&gt;8412&lt;/RecNum&gt;&lt;DisplayText&gt;&lt;style face="superscript"&gt;12&lt;/style&gt;&lt;/DisplayText&gt;&lt;record&gt;&lt;rec-number&gt;8412&lt;/rec-number&gt;&lt;foreign-keys&gt;&lt;key app="EN" db-id="avaxf259sfpseuezasbxtx0xzapvw2992295" timestamp="1627286016" guid="6989de99-141d-4334-9f3d-fb9434968aeb"&gt;8412&lt;/key&gt;&lt;/foreign-keys&gt;&lt;ref-type name="Journal Article"&gt;17&lt;/ref-type&gt;&lt;contributors&gt;&lt;authors&gt;&lt;author&gt;Marí, M.&lt;/author&gt;&lt;author&gt;Morales, A.&lt;/author&gt;&lt;author&gt;Colell, A.&lt;/author&gt;&lt;author&gt;García-Ruiz, C.&lt;/author&gt;&lt;author&gt;Fernández-Checa, J. C.&lt;/author&gt;&lt;/authors&gt;&lt;/contributors&gt;&lt;auth-address&gt;Liver Unit, Hospital Clinic , IDIBAPS-CIBEK, CIBEREHD, and Department of Cell Death and Proliferation, IIBB-CSIC, Barcelona, Spain. monmari@clinic.ub.es&lt;/auth-address&gt;&lt;titles&gt;&lt;title&gt;Mitochondrial glutathione, a key survival antioxidant&lt;/title&gt;&lt;secondary-title&gt;Antioxid Redox Signal&lt;/secondary-title&gt;&lt;/titles&gt;&lt;periodical&gt;&lt;full-title&gt;Antioxid Redox Signal&lt;/full-title&gt;&lt;/periodical&gt;&lt;pages&gt;2685-700&lt;/pages&gt;&lt;volume&gt;11&lt;/volume&gt;&lt;number&gt;11&lt;/number&gt;&lt;edition&gt;2009/06/30&lt;/edition&gt;&lt;keywords&gt;&lt;keyword&gt;Animals&lt;/keyword&gt;&lt;keyword&gt;Antioxidants/metabolism/*physiology&lt;/keyword&gt;&lt;keyword&gt;Glutathione/metabolism/*physiology&lt;/keyword&gt;&lt;keyword&gt;Humans&lt;/keyword&gt;&lt;keyword&gt;Mitochondria/*metabolism&lt;/keyword&gt;&lt;keyword&gt;Models, Biological&lt;/keyword&gt;&lt;keyword&gt;Oxidative Stress&lt;/keyword&gt;&lt;/keywords&gt;&lt;dates&gt;&lt;year&gt;2009&lt;/year&gt;&lt;pub-dates&gt;&lt;date&gt;Nov&lt;/date&gt;&lt;/pub-dates&gt;&lt;/dates&gt;&lt;isbn&gt;1523-0864 (Print)&amp;#xD;1523-0864&lt;/isbn&gt;&lt;accession-num&gt;19558212&lt;/accession-num&gt;&lt;urls&gt;&lt;/urls&gt;&lt;custom2&gt;PMC2821140&lt;/custom2&gt;&lt;electronic-resource-num&gt;10.1089/ars.2009.2695&lt;/electronic-resource-num&gt;&lt;remote-database-provider&gt;NLM&lt;/remote-database-provider&gt;&lt;language&gt;eng&lt;/language&gt;&lt;/record&gt;&lt;/Cite&gt;&lt;/EndNote&gt;</w:instrText>
      </w:r>
      <w:r w:rsidRPr="005F5826">
        <w:rPr>
          <w:rFonts w:cstheme="minorHAnsi"/>
          <w:sz w:val="21"/>
          <w:szCs w:val="21"/>
        </w:rPr>
        <w:fldChar w:fldCharType="separate"/>
      </w:r>
      <w:r w:rsidR="0031322A" w:rsidRPr="005F5826">
        <w:rPr>
          <w:rFonts w:cstheme="minorHAnsi"/>
          <w:noProof/>
          <w:sz w:val="21"/>
          <w:szCs w:val="21"/>
          <w:vertAlign w:val="superscript"/>
        </w:rPr>
        <w:t>12</w:t>
      </w:r>
      <w:r w:rsidRPr="005F5826">
        <w:rPr>
          <w:rFonts w:cstheme="minorHAnsi"/>
          <w:sz w:val="21"/>
          <w:szCs w:val="21"/>
        </w:rPr>
        <w:fldChar w:fldCharType="end"/>
      </w:r>
    </w:p>
    <w:p w14:paraId="58DD2F62" w14:textId="6DB967D9" w:rsidR="00FC2847" w:rsidRDefault="00FC2847" w:rsidP="00FC2847">
      <w:pPr>
        <w:rPr>
          <w:rFonts w:ascii="Calibri" w:hAnsi="Calibri" w:cs="Calibri"/>
          <w:b/>
          <w:bCs/>
        </w:rPr>
        <w:sectPr w:rsidR="00FC2847" w:rsidSect="00AC2A9B">
          <w:pgSz w:w="11906" w:h="16838"/>
          <w:pgMar w:top="1247" w:right="1440" w:bottom="1247" w:left="1440" w:header="709" w:footer="709" w:gutter="0"/>
          <w:cols w:space="708"/>
          <w:docGrid w:linePitch="360"/>
        </w:sectPr>
      </w:pPr>
    </w:p>
    <w:p w14:paraId="54745649" w14:textId="6F367F1B" w:rsidR="009A35E2" w:rsidRDefault="009A35E2" w:rsidP="00135537">
      <w:pPr>
        <w:rPr>
          <w:rFonts w:ascii="Calibri" w:hAnsi="Calibri" w:cs="Calibri"/>
          <w:b/>
          <w:bCs/>
        </w:rPr>
      </w:pPr>
      <w:r>
        <w:rPr>
          <w:rFonts w:ascii="Calibri" w:hAnsi="Calibri" w:cs="Calibri"/>
          <w:b/>
          <w:bCs/>
        </w:rPr>
        <w:lastRenderedPageBreak/>
        <w:t xml:space="preserve">Table </w:t>
      </w:r>
      <w:r w:rsidR="00A34E34">
        <w:rPr>
          <w:rFonts w:ascii="Calibri" w:hAnsi="Calibri" w:cs="Calibri"/>
          <w:b/>
          <w:bCs/>
        </w:rPr>
        <w:t>1S</w:t>
      </w:r>
      <w:r w:rsidR="005B77DF">
        <w:rPr>
          <w:rFonts w:ascii="Calibri" w:hAnsi="Calibri" w:cs="Calibri"/>
          <w:b/>
          <w:bCs/>
        </w:rPr>
        <w:t>.</w:t>
      </w:r>
      <w:r w:rsidR="005B0454">
        <w:rPr>
          <w:rFonts w:ascii="Calibri" w:hAnsi="Calibri" w:cs="Calibri"/>
          <w:b/>
          <w:bCs/>
        </w:rPr>
        <w:t xml:space="preserve"> Names and abbreviations of phthalate</w:t>
      </w:r>
      <w:r w:rsidR="005B77DF">
        <w:rPr>
          <w:rFonts w:ascii="Calibri" w:hAnsi="Calibri" w:cs="Calibri"/>
          <w:b/>
          <w:bCs/>
        </w:rPr>
        <w:t xml:space="preserve"> compounds and metabolites</w:t>
      </w:r>
    </w:p>
    <w:p w14:paraId="59D528F8" w14:textId="77777777" w:rsidR="009A35E2" w:rsidRDefault="009A35E2" w:rsidP="00135537">
      <w:pPr>
        <w:rPr>
          <w:rFonts w:ascii="Calibri" w:hAnsi="Calibri" w:cs="Calibri"/>
          <w:b/>
          <w:bCs/>
        </w:rPr>
      </w:pPr>
    </w:p>
    <w:tbl>
      <w:tblPr>
        <w:tblW w:w="5000" w:type="pct"/>
        <w:tblCellMar>
          <w:left w:w="28" w:type="dxa"/>
          <w:right w:w="28" w:type="dxa"/>
        </w:tblCellMar>
        <w:tblLook w:val="04A0" w:firstRow="1" w:lastRow="0" w:firstColumn="1" w:lastColumn="0" w:noHBand="0" w:noVBand="1"/>
      </w:tblPr>
      <w:tblGrid>
        <w:gridCol w:w="1398"/>
        <w:gridCol w:w="2662"/>
        <w:gridCol w:w="1463"/>
        <w:gridCol w:w="3503"/>
      </w:tblGrid>
      <w:tr w:rsidR="00801264" w:rsidRPr="00D52502" w14:paraId="53E3A185" w14:textId="77777777" w:rsidTr="00DF100E">
        <w:trPr>
          <w:trHeight w:val="147"/>
        </w:trPr>
        <w:tc>
          <w:tcPr>
            <w:tcW w:w="2271" w:type="pct"/>
            <w:gridSpan w:val="2"/>
            <w:tcBorders>
              <w:top w:val="single" w:sz="4" w:space="0" w:color="auto"/>
            </w:tcBorders>
            <w:hideMark/>
          </w:tcPr>
          <w:p w14:paraId="576076B0" w14:textId="6429A8F6" w:rsidR="00801264" w:rsidRPr="000C0403" w:rsidRDefault="00801264" w:rsidP="00A75B3E">
            <w:pPr>
              <w:pStyle w:val="NoSpacing"/>
              <w:spacing w:line="259" w:lineRule="auto"/>
              <w:rPr>
                <w:rFonts w:eastAsia="Times New Roman" w:cstheme="minorHAnsi"/>
                <w:b/>
                <w:color w:val="000000"/>
                <w:sz w:val="20"/>
                <w:szCs w:val="20"/>
                <w:lang w:val="en-US" w:eastAsia="en-AU"/>
              </w:rPr>
            </w:pPr>
            <w:r w:rsidRPr="000C0403">
              <w:rPr>
                <w:rFonts w:eastAsia="Times New Roman" w:cstheme="minorHAnsi"/>
                <w:b/>
                <w:color w:val="000000"/>
                <w:sz w:val="20"/>
                <w:szCs w:val="20"/>
                <w:lang w:val="en-US" w:eastAsia="en-AU"/>
              </w:rPr>
              <w:t>Parent compound</w:t>
            </w:r>
          </w:p>
        </w:tc>
        <w:tc>
          <w:tcPr>
            <w:tcW w:w="2729" w:type="pct"/>
            <w:gridSpan w:val="2"/>
            <w:tcBorders>
              <w:top w:val="single" w:sz="4" w:space="0" w:color="auto"/>
            </w:tcBorders>
          </w:tcPr>
          <w:p w14:paraId="1DBF6DCA" w14:textId="34A6D97F" w:rsidR="00801264" w:rsidRPr="000C0403" w:rsidRDefault="00801264" w:rsidP="00A75B3E">
            <w:pPr>
              <w:pStyle w:val="NoSpacing"/>
              <w:spacing w:line="259" w:lineRule="auto"/>
              <w:rPr>
                <w:rFonts w:eastAsia="Times New Roman" w:cstheme="minorHAnsi"/>
                <w:b/>
                <w:color w:val="000000"/>
                <w:sz w:val="20"/>
                <w:szCs w:val="20"/>
                <w:lang w:val="en-US" w:eastAsia="en-AU"/>
              </w:rPr>
            </w:pPr>
            <w:r w:rsidRPr="000C0403">
              <w:rPr>
                <w:rFonts w:eastAsia="Times New Roman" w:cstheme="minorHAnsi"/>
                <w:b/>
                <w:color w:val="000000"/>
                <w:sz w:val="20"/>
                <w:szCs w:val="20"/>
                <w:lang w:val="en-US" w:eastAsia="en-AU"/>
              </w:rPr>
              <w:t>Urinary metabolite</w:t>
            </w:r>
          </w:p>
        </w:tc>
      </w:tr>
      <w:tr w:rsidR="00801264" w:rsidRPr="00D52502" w14:paraId="2690D8A5" w14:textId="77777777" w:rsidTr="00DF100E">
        <w:trPr>
          <w:trHeight w:val="147"/>
        </w:trPr>
        <w:tc>
          <w:tcPr>
            <w:tcW w:w="786" w:type="pct"/>
            <w:tcBorders>
              <w:bottom w:val="single" w:sz="4" w:space="0" w:color="auto"/>
            </w:tcBorders>
          </w:tcPr>
          <w:p w14:paraId="78FBDEBA" w14:textId="3F04761D" w:rsidR="00801264" w:rsidRPr="001409A7" w:rsidRDefault="00801264" w:rsidP="00FD7A04">
            <w:pPr>
              <w:pStyle w:val="NoSpacing"/>
              <w:spacing w:line="259" w:lineRule="auto"/>
              <w:jc w:val="both"/>
              <w:rPr>
                <w:rFonts w:eastAsia="Times New Roman" w:cstheme="minorHAnsi"/>
                <w:bCs/>
                <w:color w:val="000000"/>
                <w:sz w:val="20"/>
                <w:szCs w:val="20"/>
                <w:lang w:val="en-US" w:eastAsia="en-AU"/>
              </w:rPr>
            </w:pPr>
            <w:r w:rsidRPr="001409A7">
              <w:rPr>
                <w:rFonts w:eastAsia="Times New Roman" w:cstheme="minorHAnsi"/>
                <w:bCs/>
                <w:color w:val="000000"/>
                <w:sz w:val="20"/>
                <w:szCs w:val="20"/>
                <w:lang w:val="en-US" w:eastAsia="en-AU"/>
              </w:rPr>
              <w:t>Abbreviation</w:t>
            </w:r>
          </w:p>
        </w:tc>
        <w:tc>
          <w:tcPr>
            <w:tcW w:w="1486" w:type="pct"/>
            <w:tcBorders>
              <w:bottom w:val="single" w:sz="4" w:space="0" w:color="auto"/>
            </w:tcBorders>
            <w:noWrap/>
          </w:tcPr>
          <w:p w14:paraId="719C707E" w14:textId="170AB251" w:rsidR="00801264" w:rsidRPr="001409A7" w:rsidRDefault="00801264" w:rsidP="00FD7A04">
            <w:pPr>
              <w:pStyle w:val="NoSpacing"/>
              <w:spacing w:line="259" w:lineRule="auto"/>
              <w:jc w:val="both"/>
              <w:rPr>
                <w:rFonts w:eastAsia="Times New Roman" w:cstheme="minorHAnsi"/>
                <w:bCs/>
                <w:color w:val="000000"/>
                <w:sz w:val="20"/>
                <w:szCs w:val="20"/>
                <w:lang w:val="en-US" w:eastAsia="en-AU"/>
              </w:rPr>
            </w:pPr>
            <w:r w:rsidRPr="001409A7">
              <w:rPr>
                <w:rFonts w:eastAsia="Times New Roman" w:cstheme="minorHAnsi"/>
                <w:bCs/>
                <w:color w:val="000000"/>
                <w:sz w:val="20"/>
                <w:szCs w:val="20"/>
                <w:lang w:val="en-US" w:eastAsia="en-AU"/>
              </w:rPr>
              <w:t>Full name</w:t>
            </w:r>
          </w:p>
        </w:tc>
        <w:tc>
          <w:tcPr>
            <w:tcW w:w="822" w:type="pct"/>
            <w:tcBorders>
              <w:bottom w:val="single" w:sz="4" w:space="0" w:color="auto"/>
            </w:tcBorders>
          </w:tcPr>
          <w:p w14:paraId="19947368" w14:textId="4B58D442" w:rsidR="00801264" w:rsidRPr="001409A7" w:rsidRDefault="00801264" w:rsidP="00FD7A04">
            <w:pPr>
              <w:pStyle w:val="NoSpacing"/>
              <w:spacing w:line="259" w:lineRule="auto"/>
              <w:jc w:val="both"/>
              <w:rPr>
                <w:rFonts w:eastAsia="Times New Roman" w:cstheme="minorHAnsi"/>
                <w:bCs/>
                <w:color w:val="000000"/>
                <w:sz w:val="20"/>
                <w:szCs w:val="20"/>
                <w:lang w:val="en-US" w:eastAsia="en-AU"/>
              </w:rPr>
            </w:pPr>
            <w:r w:rsidRPr="001409A7">
              <w:rPr>
                <w:rFonts w:eastAsia="Times New Roman" w:cstheme="minorHAnsi"/>
                <w:bCs/>
                <w:color w:val="000000"/>
                <w:sz w:val="20"/>
                <w:szCs w:val="20"/>
                <w:lang w:val="en-US" w:eastAsia="en-AU"/>
              </w:rPr>
              <w:t>Abbreviation</w:t>
            </w:r>
          </w:p>
        </w:tc>
        <w:tc>
          <w:tcPr>
            <w:tcW w:w="1907" w:type="pct"/>
            <w:tcBorders>
              <w:bottom w:val="single" w:sz="4" w:space="0" w:color="auto"/>
            </w:tcBorders>
            <w:noWrap/>
          </w:tcPr>
          <w:p w14:paraId="6F1C2A54" w14:textId="00E94B86" w:rsidR="00801264" w:rsidRPr="001409A7" w:rsidRDefault="00801264" w:rsidP="00FD7A04">
            <w:pPr>
              <w:pStyle w:val="NoSpacing"/>
              <w:spacing w:line="259" w:lineRule="auto"/>
              <w:jc w:val="both"/>
              <w:rPr>
                <w:rFonts w:eastAsia="Times New Roman" w:cstheme="minorHAnsi"/>
                <w:bCs/>
                <w:color w:val="000000"/>
                <w:sz w:val="20"/>
                <w:szCs w:val="20"/>
                <w:lang w:val="en-US" w:eastAsia="en-AU"/>
              </w:rPr>
            </w:pPr>
            <w:r w:rsidRPr="001409A7">
              <w:rPr>
                <w:rFonts w:eastAsia="Times New Roman" w:cstheme="minorHAnsi"/>
                <w:bCs/>
                <w:color w:val="000000"/>
                <w:sz w:val="20"/>
                <w:szCs w:val="20"/>
                <w:lang w:val="en-US" w:eastAsia="en-AU"/>
              </w:rPr>
              <w:t>Full name</w:t>
            </w:r>
          </w:p>
        </w:tc>
      </w:tr>
      <w:tr w:rsidR="00FD7A04" w:rsidRPr="00566A55" w14:paraId="412C2D1F" w14:textId="77777777" w:rsidTr="00DF100E">
        <w:trPr>
          <w:trHeight w:val="297"/>
        </w:trPr>
        <w:tc>
          <w:tcPr>
            <w:tcW w:w="786" w:type="pct"/>
            <w:tcBorders>
              <w:top w:val="single" w:sz="4" w:space="0" w:color="auto"/>
            </w:tcBorders>
            <w:vAlign w:val="center"/>
            <w:hideMark/>
          </w:tcPr>
          <w:p w14:paraId="5EB83B90" w14:textId="77777777" w:rsidR="00FD7A04" w:rsidRPr="00566A55" w:rsidRDefault="00FD7A04" w:rsidP="00C122A2">
            <w:pPr>
              <w:pStyle w:val="NoSpacing"/>
              <w:spacing w:before="60" w:after="60"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DEP</w:t>
            </w:r>
          </w:p>
        </w:tc>
        <w:tc>
          <w:tcPr>
            <w:tcW w:w="1486" w:type="pct"/>
            <w:tcBorders>
              <w:top w:val="single" w:sz="4" w:space="0" w:color="auto"/>
            </w:tcBorders>
            <w:noWrap/>
            <w:vAlign w:val="center"/>
          </w:tcPr>
          <w:p w14:paraId="5CD1F1C1" w14:textId="00627D17" w:rsidR="00FD7A04" w:rsidRPr="00566A55" w:rsidRDefault="00BB49BC" w:rsidP="00C122A2">
            <w:pPr>
              <w:pStyle w:val="NoSpacing"/>
              <w:spacing w:before="60" w:after="60" w:line="259" w:lineRule="auto"/>
              <w:rPr>
                <w:rFonts w:eastAsia="Times New Roman" w:cstheme="minorHAnsi"/>
                <w:color w:val="000000"/>
                <w:sz w:val="20"/>
                <w:szCs w:val="20"/>
                <w:lang w:val="en-US" w:eastAsia="en-AU"/>
              </w:rPr>
            </w:pPr>
            <w:r w:rsidRPr="009C55C3">
              <w:rPr>
                <w:rFonts w:cstheme="minorHAnsi"/>
                <w:sz w:val="20"/>
                <w:szCs w:val="20"/>
                <w:lang w:val="en-US"/>
              </w:rPr>
              <w:t>Diethyl phthalate</w:t>
            </w:r>
          </w:p>
        </w:tc>
        <w:tc>
          <w:tcPr>
            <w:tcW w:w="822" w:type="pct"/>
            <w:tcBorders>
              <w:top w:val="single" w:sz="4" w:space="0" w:color="auto"/>
            </w:tcBorders>
            <w:vAlign w:val="center"/>
          </w:tcPr>
          <w:p w14:paraId="5F7BED6D" w14:textId="42DE9DAE" w:rsidR="00FD7A04" w:rsidRPr="00566A55" w:rsidRDefault="00FD7A04" w:rsidP="00C122A2">
            <w:pPr>
              <w:pStyle w:val="NoSpacing"/>
              <w:spacing w:before="60" w:after="60"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MEP</w:t>
            </w:r>
          </w:p>
        </w:tc>
        <w:tc>
          <w:tcPr>
            <w:tcW w:w="1907" w:type="pct"/>
            <w:tcBorders>
              <w:top w:val="single" w:sz="4" w:space="0" w:color="auto"/>
            </w:tcBorders>
            <w:noWrap/>
            <w:vAlign w:val="center"/>
          </w:tcPr>
          <w:p w14:paraId="5F9DBB6D" w14:textId="5AF2E9C2" w:rsidR="00FD7A04" w:rsidRPr="00566A55" w:rsidRDefault="00885E4C" w:rsidP="00C122A2">
            <w:pPr>
              <w:pStyle w:val="NoSpacing"/>
              <w:spacing w:before="60" w:after="60" w:line="259" w:lineRule="auto"/>
              <w:rPr>
                <w:rFonts w:eastAsia="Times New Roman" w:cstheme="minorHAnsi"/>
                <w:color w:val="000000"/>
                <w:sz w:val="20"/>
                <w:szCs w:val="20"/>
                <w:lang w:val="en-US" w:eastAsia="en-AU"/>
              </w:rPr>
            </w:pPr>
            <w:proofErr w:type="spellStart"/>
            <w:r w:rsidRPr="009C55C3">
              <w:rPr>
                <w:rFonts w:cstheme="minorHAnsi"/>
                <w:sz w:val="20"/>
                <w:szCs w:val="20"/>
                <w:lang w:val="en-US"/>
              </w:rPr>
              <w:t>Monoethyl</w:t>
            </w:r>
            <w:proofErr w:type="spellEnd"/>
            <w:r w:rsidRPr="009C55C3">
              <w:rPr>
                <w:rFonts w:cstheme="minorHAnsi"/>
                <w:sz w:val="20"/>
                <w:szCs w:val="20"/>
                <w:lang w:val="en-US"/>
              </w:rPr>
              <w:t xml:space="preserve"> phthalate</w:t>
            </w:r>
          </w:p>
        </w:tc>
      </w:tr>
      <w:tr w:rsidR="00FD7A04" w:rsidRPr="00566A55" w14:paraId="27F99C6E" w14:textId="77777777" w:rsidTr="00DF100E">
        <w:trPr>
          <w:trHeight w:val="297"/>
        </w:trPr>
        <w:tc>
          <w:tcPr>
            <w:tcW w:w="786" w:type="pct"/>
            <w:vAlign w:val="center"/>
            <w:hideMark/>
          </w:tcPr>
          <w:p w14:paraId="56CBE703" w14:textId="361C8253" w:rsidR="00FD7A04" w:rsidRPr="00566A55" w:rsidRDefault="00FD7A04" w:rsidP="00C122A2">
            <w:pPr>
              <w:pStyle w:val="NoSpacing"/>
              <w:spacing w:before="60" w:after="60" w:line="259" w:lineRule="auto"/>
              <w:rPr>
                <w:rFonts w:eastAsia="Times New Roman" w:cstheme="minorHAnsi"/>
                <w:color w:val="000000"/>
                <w:sz w:val="20"/>
                <w:szCs w:val="20"/>
                <w:lang w:val="en-US" w:eastAsia="en-AU"/>
              </w:rPr>
            </w:pPr>
            <w:proofErr w:type="spellStart"/>
            <w:r w:rsidRPr="00566A55">
              <w:rPr>
                <w:rFonts w:eastAsia="Times New Roman" w:cstheme="minorHAnsi"/>
                <w:color w:val="000000"/>
                <w:sz w:val="20"/>
                <w:szCs w:val="20"/>
                <w:lang w:val="en-US" w:eastAsia="en-AU"/>
              </w:rPr>
              <w:t>D</w:t>
            </w:r>
            <w:r w:rsidR="00A30611">
              <w:rPr>
                <w:rFonts w:eastAsia="Times New Roman" w:cstheme="minorHAnsi"/>
                <w:color w:val="000000"/>
                <w:sz w:val="20"/>
                <w:szCs w:val="20"/>
                <w:lang w:val="en-US" w:eastAsia="en-AU"/>
              </w:rPr>
              <w:t>i</w:t>
            </w:r>
            <w:r w:rsidRPr="00566A55">
              <w:rPr>
                <w:rFonts w:eastAsia="Times New Roman" w:cstheme="minorHAnsi"/>
                <w:color w:val="000000"/>
                <w:sz w:val="20"/>
                <w:szCs w:val="20"/>
                <w:lang w:val="en-US" w:eastAsia="en-AU"/>
              </w:rPr>
              <w:t>BP</w:t>
            </w:r>
            <w:proofErr w:type="spellEnd"/>
          </w:p>
        </w:tc>
        <w:tc>
          <w:tcPr>
            <w:tcW w:w="1486" w:type="pct"/>
            <w:noWrap/>
            <w:vAlign w:val="center"/>
          </w:tcPr>
          <w:p w14:paraId="676A3561" w14:textId="377EF497" w:rsidR="00FD7A04" w:rsidRPr="00566A55" w:rsidRDefault="001D29B3" w:rsidP="00C122A2">
            <w:pPr>
              <w:pStyle w:val="NoSpacing"/>
              <w:spacing w:before="60" w:after="60" w:line="259" w:lineRule="auto"/>
              <w:rPr>
                <w:rFonts w:eastAsia="Times New Roman" w:cstheme="minorHAnsi"/>
                <w:color w:val="000000"/>
                <w:sz w:val="20"/>
                <w:szCs w:val="20"/>
                <w:lang w:val="en-US" w:eastAsia="en-AU"/>
              </w:rPr>
            </w:pPr>
            <w:proofErr w:type="spellStart"/>
            <w:r w:rsidRPr="009C55C3">
              <w:rPr>
                <w:rFonts w:cstheme="minorHAnsi"/>
                <w:sz w:val="20"/>
                <w:szCs w:val="20"/>
                <w:lang w:val="en-US"/>
              </w:rPr>
              <w:t>Diisobutyl</w:t>
            </w:r>
            <w:proofErr w:type="spellEnd"/>
            <w:r w:rsidRPr="009C55C3">
              <w:rPr>
                <w:rFonts w:cstheme="minorHAnsi"/>
                <w:sz w:val="20"/>
                <w:szCs w:val="20"/>
                <w:lang w:val="en-US"/>
              </w:rPr>
              <w:t xml:space="preserve"> phthalate</w:t>
            </w:r>
          </w:p>
        </w:tc>
        <w:tc>
          <w:tcPr>
            <w:tcW w:w="822" w:type="pct"/>
            <w:vAlign w:val="center"/>
          </w:tcPr>
          <w:p w14:paraId="3A5DB94A" w14:textId="7153E8C9" w:rsidR="00FD7A04" w:rsidRPr="00566A55" w:rsidRDefault="00FD7A04" w:rsidP="00C122A2">
            <w:pPr>
              <w:pStyle w:val="NoSpacing"/>
              <w:spacing w:before="60" w:after="60" w:line="259" w:lineRule="auto"/>
              <w:rPr>
                <w:rFonts w:eastAsia="Times New Roman" w:cstheme="minorHAnsi"/>
                <w:color w:val="000000"/>
                <w:sz w:val="20"/>
                <w:szCs w:val="20"/>
                <w:lang w:val="en-US" w:eastAsia="en-AU"/>
              </w:rPr>
            </w:pPr>
            <w:proofErr w:type="spellStart"/>
            <w:r w:rsidRPr="00566A55">
              <w:rPr>
                <w:rFonts w:eastAsia="Times New Roman" w:cstheme="minorHAnsi"/>
                <w:color w:val="000000"/>
                <w:sz w:val="20"/>
                <w:szCs w:val="20"/>
                <w:lang w:val="en-US" w:eastAsia="en-AU"/>
              </w:rPr>
              <w:t>MiBP</w:t>
            </w:r>
            <w:proofErr w:type="spellEnd"/>
          </w:p>
        </w:tc>
        <w:tc>
          <w:tcPr>
            <w:tcW w:w="1907" w:type="pct"/>
            <w:noWrap/>
            <w:vAlign w:val="center"/>
          </w:tcPr>
          <w:p w14:paraId="2EBD1C76" w14:textId="17D6CE80" w:rsidR="00FD7A04" w:rsidRPr="00566A55" w:rsidRDefault="00EF0F9B" w:rsidP="00C122A2">
            <w:pPr>
              <w:pStyle w:val="NoSpacing"/>
              <w:spacing w:before="60" w:after="60" w:line="259" w:lineRule="auto"/>
              <w:rPr>
                <w:rFonts w:eastAsia="Times New Roman" w:cstheme="minorHAnsi"/>
                <w:color w:val="000000"/>
                <w:sz w:val="20"/>
                <w:szCs w:val="20"/>
                <w:lang w:val="en-US" w:eastAsia="en-AU"/>
              </w:rPr>
            </w:pPr>
            <w:proofErr w:type="spellStart"/>
            <w:r w:rsidRPr="009C55C3">
              <w:rPr>
                <w:rFonts w:cstheme="minorHAnsi"/>
                <w:sz w:val="20"/>
                <w:szCs w:val="20"/>
                <w:lang w:val="en-US"/>
              </w:rPr>
              <w:t>Monoisobutyl</w:t>
            </w:r>
            <w:proofErr w:type="spellEnd"/>
            <w:r w:rsidRPr="009C55C3">
              <w:rPr>
                <w:rFonts w:cstheme="minorHAnsi"/>
                <w:sz w:val="20"/>
                <w:szCs w:val="20"/>
                <w:lang w:val="en-US"/>
              </w:rPr>
              <w:t xml:space="preserve"> phthalate</w:t>
            </w:r>
          </w:p>
        </w:tc>
      </w:tr>
      <w:tr w:rsidR="00FD7A04" w:rsidRPr="00566A55" w14:paraId="66D67EF5" w14:textId="77777777" w:rsidTr="00DF100E">
        <w:trPr>
          <w:trHeight w:val="297"/>
        </w:trPr>
        <w:tc>
          <w:tcPr>
            <w:tcW w:w="786" w:type="pct"/>
            <w:vAlign w:val="center"/>
            <w:hideMark/>
          </w:tcPr>
          <w:p w14:paraId="2DF2FF54" w14:textId="75380BA5" w:rsidR="00FD7A04" w:rsidRPr="00566A55" w:rsidRDefault="00A30611" w:rsidP="00C122A2">
            <w:pPr>
              <w:pStyle w:val="NoSpacing"/>
              <w:spacing w:before="60" w:after="60" w:line="259" w:lineRule="auto"/>
              <w:rPr>
                <w:rFonts w:eastAsia="Times New Roman" w:cstheme="minorHAnsi"/>
                <w:color w:val="000000"/>
                <w:sz w:val="20"/>
                <w:szCs w:val="20"/>
                <w:lang w:val="en-US" w:eastAsia="en-AU"/>
              </w:rPr>
            </w:pPr>
            <w:proofErr w:type="spellStart"/>
            <w:r>
              <w:rPr>
                <w:rFonts w:eastAsia="Times New Roman" w:cstheme="minorHAnsi"/>
                <w:color w:val="000000"/>
                <w:sz w:val="20"/>
                <w:szCs w:val="20"/>
                <w:lang w:val="en-US" w:eastAsia="en-AU"/>
              </w:rPr>
              <w:t>DnBP</w:t>
            </w:r>
            <w:proofErr w:type="spellEnd"/>
          </w:p>
        </w:tc>
        <w:tc>
          <w:tcPr>
            <w:tcW w:w="1486" w:type="pct"/>
            <w:noWrap/>
            <w:vAlign w:val="center"/>
          </w:tcPr>
          <w:p w14:paraId="5E3A0B69" w14:textId="53FF6298" w:rsidR="00FD7A04" w:rsidRPr="00566A55" w:rsidRDefault="00935CEC" w:rsidP="00C122A2">
            <w:pPr>
              <w:pStyle w:val="NoSpacing"/>
              <w:spacing w:before="60" w:after="60" w:line="259" w:lineRule="auto"/>
              <w:rPr>
                <w:rFonts w:eastAsia="Times New Roman" w:cstheme="minorHAnsi"/>
                <w:color w:val="000000"/>
                <w:sz w:val="20"/>
                <w:szCs w:val="20"/>
                <w:lang w:val="en-US" w:eastAsia="en-AU"/>
              </w:rPr>
            </w:pPr>
            <w:r w:rsidRPr="009C55C3">
              <w:rPr>
                <w:rFonts w:cstheme="minorHAnsi"/>
                <w:sz w:val="20"/>
                <w:szCs w:val="20"/>
                <w:lang w:val="en-US"/>
              </w:rPr>
              <w:t>Di-n-butyl phthalate</w:t>
            </w:r>
          </w:p>
        </w:tc>
        <w:tc>
          <w:tcPr>
            <w:tcW w:w="822" w:type="pct"/>
            <w:vAlign w:val="center"/>
          </w:tcPr>
          <w:p w14:paraId="386E4110" w14:textId="3B165949" w:rsidR="00FD7A04" w:rsidRPr="00566A55" w:rsidRDefault="00FD7A04" w:rsidP="00C122A2">
            <w:pPr>
              <w:pStyle w:val="NoSpacing"/>
              <w:spacing w:before="60" w:after="60" w:line="259" w:lineRule="auto"/>
              <w:rPr>
                <w:rFonts w:eastAsia="Times New Roman" w:cstheme="minorHAnsi"/>
                <w:color w:val="000000"/>
                <w:sz w:val="20"/>
                <w:szCs w:val="20"/>
                <w:lang w:val="en-US" w:eastAsia="en-AU"/>
              </w:rPr>
            </w:pPr>
            <w:proofErr w:type="spellStart"/>
            <w:r w:rsidRPr="00566A55">
              <w:rPr>
                <w:rFonts w:eastAsia="Times New Roman" w:cstheme="minorHAnsi"/>
                <w:color w:val="000000"/>
                <w:sz w:val="20"/>
                <w:szCs w:val="20"/>
                <w:lang w:val="en-US" w:eastAsia="en-AU"/>
              </w:rPr>
              <w:t>M</w:t>
            </w:r>
            <w:r>
              <w:rPr>
                <w:rFonts w:eastAsia="Times New Roman" w:cstheme="minorHAnsi"/>
                <w:color w:val="000000"/>
                <w:sz w:val="20"/>
                <w:szCs w:val="20"/>
                <w:lang w:val="en-US" w:eastAsia="en-AU"/>
              </w:rPr>
              <w:t>n</w:t>
            </w:r>
            <w:r w:rsidRPr="00566A55">
              <w:rPr>
                <w:rFonts w:eastAsia="Times New Roman" w:cstheme="minorHAnsi"/>
                <w:color w:val="000000"/>
                <w:sz w:val="20"/>
                <w:szCs w:val="20"/>
                <w:lang w:val="en-US" w:eastAsia="en-AU"/>
              </w:rPr>
              <w:t>BP</w:t>
            </w:r>
            <w:proofErr w:type="spellEnd"/>
          </w:p>
        </w:tc>
        <w:tc>
          <w:tcPr>
            <w:tcW w:w="1907" w:type="pct"/>
            <w:noWrap/>
            <w:vAlign w:val="center"/>
          </w:tcPr>
          <w:p w14:paraId="407515EA" w14:textId="4D41B0E5" w:rsidR="00FD7A04" w:rsidRPr="00566A55" w:rsidRDefault="006F52DE" w:rsidP="00C122A2">
            <w:pPr>
              <w:pStyle w:val="NoSpacing"/>
              <w:spacing w:before="60" w:after="60" w:line="259" w:lineRule="auto"/>
              <w:rPr>
                <w:rFonts w:eastAsia="Times New Roman" w:cstheme="minorHAnsi"/>
                <w:color w:val="000000"/>
                <w:sz w:val="20"/>
                <w:szCs w:val="20"/>
                <w:lang w:val="en-US" w:eastAsia="en-AU"/>
              </w:rPr>
            </w:pPr>
            <w:r w:rsidRPr="009C55C3">
              <w:rPr>
                <w:rFonts w:cstheme="minorHAnsi"/>
                <w:sz w:val="20"/>
                <w:szCs w:val="20"/>
                <w:lang w:val="en-US"/>
              </w:rPr>
              <w:t>Mono-n-butyl phthalate</w:t>
            </w:r>
          </w:p>
        </w:tc>
      </w:tr>
      <w:tr w:rsidR="00FD7A04" w:rsidRPr="00566A55" w14:paraId="2277D4FE" w14:textId="77777777" w:rsidTr="00DF100E">
        <w:trPr>
          <w:trHeight w:val="297"/>
        </w:trPr>
        <w:tc>
          <w:tcPr>
            <w:tcW w:w="786" w:type="pct"/>
            <w:vAlign w:val="center"/>
            <w:hideMark/>
          </w:tcPr>
          <w:p w14:paraId="4DD16BBF" w14:textId="77777777" w:rsidR="00FD7A04" w:rsidRPr="00566A55" w:rsidRDefault="00FD7A04" w:rsidP="00C122A2">
            <w:pPr>
              <w:pStyle w:val="NoSpacing"/>
              <w:spacing w:before="60"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DEHP</w:t>
            </w:r>
          </w:p>
        </w:tc>
        <w:tc>
          <w:tcPr>
            <w:tcW w:w="1486" w:type="pct"/>
            <w:noWrap/>
            <w:vAlign w:val="center"/>
          </w:tcPr>
          <w:p w14:paraId="761F6A0E" w14:textId="31EA7EDF" w:rsidR="00FD7A04" w:rsidRPr="00121CD8" w:rsidRDefault="009D6DF6" w:rsidP="00C122A2">
            <w:pPr>
              <w:pStyle w:val="NoSpacing"/>
              <w:spacing w:before="60" w:line="259" w:lineRule="auto"/>
              <w:rPr>
                <w:rFonts w:eastAsia="Times New Roman" w:cstheme="minorHAnsi"/>
                <w:color w:val="000000"/>
                <w:sz w:val="20"/>
                <w:szCs w:val="20"/>
                <w:vertAlign w:val="superscript"/>
                <w:lang w:val="en-US" w:eastAsia="en-AU"/>
              </w:rPr>
            </w:pPr>
            <w:r>
              <w:rPr>
                <w:rFonts w:cstheme="minorHAnsi"/>
                <w:sz w:val="20"/>
                <w:szCs w:val="20"/>
                <w:lang w:val="en-US"/>
              </w:rPr>
              <w:t>D</w:t>
            </w:r>
            <w:r w:rsidRPr="009D6DF6">
              <w:rPr>
                <w:rFonts w:cstheme="minorHAnsi"/>
                <w:sz w:val="20"/>
                <w:szCs w:val="20"/>
                <w:lang w:val="en-US"/>
              </w:rPr>
              <w:t>i</w:t>
            </w:r>
            <w:r w:rsidR="00A33930">
              <w:rPr>
                <w:rFonts w:cstheme="minorHAnsi"/>
                <w:sz w:val="20"/>
                <w:szCs w:val="20"/>
                <w:lang w:val="en-US"/>
              </w:rPr>
              <w:t>-</w:t>
            </w:r>
            <w:r w:rsidRPr="009D6DF6">
              <w:rPr>
                <w:rFonts w:cstheme="minorHAnsi"/>
                <w:sz w:val="20"/>
                <w:szCs w:val="20"/>
                <w:lang w:val="en-US"/>
              </w:rPr>
              <w:t>(2-ethylhexyl) phthalate</w:t>
            </w:r>
          </w:p>
        </w:tc>
        <w:tc>
          <w:tcPr>
            <w:tcW w:w="822" w:type="pct"/>
            <w:vAlign w:val="center"/>
          </w:tcPr>
          <w:p w14:paraId="0DA4CA21" w14:textId="3D35548B" w:rsidR="00FD7A04" w:rsidRPr="00566A55" w:rsidRDefault="00FD7A04" w:rsidP="00C122A2">
            <w:pPr>
              <w:pStyle w:val="NoSpacing"/>
              <w:spacing w:before="60"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MEHP</w:t>
            </w:r>
          </w:p>
        </w:tc>
        <w:tc>
          <w:tcPr>
            <w:tcW w:w="1907" w:type="pct"/>
            <w:noWrap/>
            <w:vAlign w:val="center"/>
          </w:tcPr>
          <w:p w14:paraId="33501664" w14:textId="7731E0E7" w:rsidR="00FD7A04" w:rsidRPr="00566A55" w:rsidRDefault="00FE3942" w:rsidP="00C122A2">
            <w:pPr>
              <w:pStyle w:val="NoSpacing"/>
              <w:spacing w:before="60" w:line="259" w:lineRule="auto"/>
              <w:rPr>
                <w:rFonts w:eastAsia="Times New Roman" w:cstheme="minorHAnsi"/>
                <w:color w:val="000000"/>
                <w:sz w:val="20"/>
                <w:szCs w:val="20"/>
                <w:lang w:val="en-US" w:eastAsia="en-AU"/>
              </w:rPr>
            </w:pPr>
            <w:r w:rsidRPr="009C55C3">
              <w:rPr>
                <w:rFonts w:cstheme="minorHAnsi"/>
                <w:sz w:val="20"/>
                <w:szCs w:val="20"/>
                <w:lang w:val="en-US"/>
              </w:rPr>
              <w:t>Mono</w:t>
            </w:r>
            <w:r w:rsidR="00613893">
              <w:rPr>
                <w:rFonts w:cstheme="minorHAnsi"/>
                <w:sz w:val="20"/>
                <w:szCs w:val="20"/>
                <w:lang w:val="en-US"/>
              </w:rPr>
              <w:t>-</w:t>
            </w:r>
            <w:r w:rsidRPr="009C55C3">
              <w:rPr>
                <w:rFonts w:cstheme="minorHAnsi"/>
                <w:sz w:val="20"/>
                <w:szCs w:val="20"/>
                <w:lang w:val="en-US"/>
              </w:rPr>
              <w:t>(2-ethylhexyl) phthalate</w:t>
            </w:r>
          </w:p>
        </w:tc>
      </w:tr>
      <w:tr w:rsidR="00FD7A04" w:rsidRPr="00566A55" w14:paraId="02B9D4CA" w14:textId="77777777" w:rsidTr="00DF100E">
        <w:trPr>
          <w:trHeight w:val="297"/>
        </w:trPr>
        <w:tc>
          <w:tcPr>
            <w:tcW w:w="786" w:type="pct"/>
            <w:vAlign w:val="center"/>
          </w:tcPr>
          <w:p w14:paraId="6A32E5DE" w14:textId="77777777" w:rsidR="00FD7A04" w:rsidRPr="00566A55" w:rsidRDefault="00FD7A04" w:rsidP="00FD7A04">
            <w:pPr>
              <w:pStyle w:val="NoSpacing"/>
              <w:spacing w:line="259" w:lineRule="auto"/>
              <w:rPr>
                <w:rFonts w:eastAsia="Times New Roman" w:cstheme="minorHAnsi"/>
                <w:color w:val="000000"/>
                <w:sz w:val="20"/>
                <w:szCs w:val="20"/>
                <w:lang w:val="en-US" w:eastAsia="en-AU"/>
              </w:rPr>
            </w:pPr>
          </w:p>
        </w:tc>
        <w:tc>
          <w:tcPr>
            <w:tcW w:w="1486" w:type="pct"/>
            <w:noWrap/>
            <w:vAlign w:val="center"/>
          </w:tcPr>
          <w:p w14:paraId="3DA96E6F" w14:textId="7F360973" w:rsidR="00FD7A04" w:rsidRPr="00566A55" w:rsidRDefault="00FD7A04" w:rsidP="00FD7A04">
            <w:pPr>
              <w:pStyle w:val="NoSpacing"/>
              <w:spacing w:line="259" w:lineRule="auto"/>
              <w:rPr>
                <w:rFonts w:eastAsia="Times New Roman" w:cstheme="minorHAnsi"/>
                <w:color w:val="000000"/>
                <w:sz w:val="20"/>
                <w:szCs w:val="20"/>
                <w:lang w:val="en-US" w:eastAsia="en-AU"/>
              </w:rPr>
            </w:pPr>
          </w:p>
        </w:tc>
        <w:tc>
          <w:tcPr>
            <w:tcW w:w="822" w:type="pct"/>
            <w:vAlign w:val="center"/>
          </w:tcPr>
          <w:p w14:paraId="310B677D" w14:textId="46019DD6" w:rsidR="00FD7A04" w:rsidRPr="00566A55" w:rsidRDefault="00FD7A04" w:rsidP="00FD7A04">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MEHHP</w:t>
            </w:r>
          </w:p>
        </w:tc>
        <w:tc>
          <w:tcPr>
            <w:tcW w:w="1907" w:type="pct"/>
            <w:noWrap/>
            <w:vAlign w:val="center"/>
          </w:tcPr>
          <w:p w14:paraId="664F13DC" w14:textId="50FBCCA9" w:rsidR="00FD7A04" w:rsidRPr="00566A55" w:rsidRDefault="001E6463" w:rsidP="00FD7A04">
            <w:pPr>
              <w:pStyle w:val="NoSpacing"/>
              <w:spacing w:line="259" w:lineRule="auto"/>
              <w:rPr>
                <w:rFonts w:eastAsia="Times New Roman" w:cstheme="minorHAnsi"/>
                <w:color w:val="000000"/>
                <w:sz w:val="20"/>
                <w:szCs w:val="20"/>
                <w:lang w:val="en-US" w:eastAsia="en-AU"/>
              </w:rPr>
            </w:pPr>
            <w:r w:rsidRPr="009C55C3">
              <w:rPr>
                <w:rFonts w:cstheme="minorHAnsi"/>
                <w:sz w:val="20"/>
                <w:szCs w:val="20"/>
                <w:lang w:val="en-US"/>
              </w:rPr>
              <w:t>Mono</w:t>
            </w:r>
            <w:r w:rsidR="00613893">
              <w:rPr>
                <w:rFonts w:cstheme="minorHAnsi"/>
                <w:sz w:val="20"/>
                <w:szCs w:val="20"/>
                <w:lang w:val="en-US"/>
              </w:rPr>
              <w:t>-</w:t>
            </w:r>
            <w:r w:rsidRPr="009C55C3">
              <w:rPr>
                <w:rFonts w:cstheme="minorHAnsi"/>
                <w:sz w:val="20"/>
                <w:szCs w:val="20"/>
                <w:lang w:val="en-US"/>
              </w:rPr>
              <w:t>(2-ethyl-5-hydroxyhexyl) phthalate</w:t>
            </w:r>
          </w:p>
        </w:tc>
      </w:tr>
      <w:tr w:rsidR="00FD7A04" w:rsidRPr="00566A55" w14:paraId="625BF0F9" w14:textId="77777777" w:rsidTr="00DF100E">
        <w:trPr>
          <w:trHeight w:val="91"/>
        </w:trPr>
        <w:tc>
          <w:tcPr>
            <w:tcW w:w="786" w:type="pct"/>
            <w:vAlign w:val="center"/>
          </w:tcPr>
          <w:p w14:paraId="2E24F225" w14:textId="77777777" w:rsidR="00FD7A04" w:rsidRPr="00566A55" w:rsidRDefault="00FD7A04" w:rsidP="00FD7A04">
            <w:pPr>
              <w:pStyle w:val="NoSpacing"/>
              <w:spacing w:line="259" w:lineRule="auto"/>
              <w:rPr>
                <w:rFonts w:eastAsia="Times New Roman" w:cstheme="minorHAnsi"/>
                <w:color w:val="000000"/>
                <w:sz w:val="20"/>
                <w:szCs w:val="20"/>
                <w:lang w:val="en-US" w:eastAsia="en-AU"/>
              </w:rPr>
            </w:pPr>
          </w:p>
        </w:tc>
        <w:tc>
          <w:tcPr>
            <w:tcW w:w="1486" w:type="pct"/>
            <w:noWrap/>
            <w:vAlign w:val="center"/>
          </w:tcPr>
          <w:p w14:paraId="5A6A4817" w14:textId="57157969" w:rsidR="00FD7A04" w:rsidRPr="00566A55" w:rsidRDefault="00FD7A04" w:rsidP="00FD7A04">
            <w:pPr>
              <w:pStyle w:val="NoSpacing"/>
              <w:spacing w:line="259" w:lineRule="auto"/>
              <w:rPr>
                <w:rFonts w:eastAsia="Times New Roman" w:cstheme="minorHAnsi"/>
                <w:color w:val="000000"/>
                <w:sz w:val="20"/>
                <w:szCs w:val="20"/>
                <w:lang w:val="en-US" w:eastAsia="en-AU"/>
              </w:rPr>
            </w:pPr>
          </w:p>
        </w:tc>
        <w:tc>
          <w:tcPr>
            <w:tcW w:w="822" w:type="pct"/>
            <w:vAlign w:val="center"/>
          </w:tcPr>
          <w:p w14:paraId="70C16BC7" w14:textId="4710EBE4" w:rsidR="00FD7A04" w:rsidRPr="00566A55" w:rsidRDefault="00FD7A04" w:rsidP="00FD7A04">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MECPP</w:t>
            </w:r>
          </w:p>
        </w:tc>
        <w:tc>
          <w:tcPr>
            <w:tcW w:w="1907" w:type="pct"/>
            <w:noWrap/>
            <w:vAlign w:val="center"/>
          </w:tcPr>
          <w:p w14:paraId="0797B734" w14:textId="5007095A" w:rsidR="00FD7A04" w:rsidRPr="00566A55" w:rsidRDefault="003A281A" w:rsidP="00FD7A04">
            <w:pPr>
              <w:pStyle w:val="NoSpacing"/>
              <w:spacing w:line="259" w:lineRule="auto"/>
              <w:rPr>
                <w:rFonts w:eastAsia="Times New Roman" w:cstheme="minorHAnsi"/>
                <w:color w:val="000000"/>
                <w:sz w:val="20"/>
                <w:szCs w:val="20"/>
                <w:lang w:val="en-US" w:eastAsia="en-AU"/>
              </w:rPr>
            </w:pPr>
            <w:r w:rsidRPr="009C55C3">
              <w:rPr>
                <w:rFonts w:cstheme="minorHAnsi"/>
                <w:sz w:val="20"/>
                <w:szCs w:val="20"/>
                <w:lang w:val="en-US"/>
              </w:rPr>
              <w:t>Mono</w:t>
            </w:r>
            <w:r w:rsidR="00613893">
              <w:rPr>
                <w:rFonts w:cstheme="minorHAnsi"/>
                <w:sz w:val="20"/>
                <w:szCs w:val="20"/>
                <w:lang w:val="en-US"/>
              </w:rPr>
              <w:t>-</w:t>
            </w:r>
            <w:r w:rsidRPr="009C55C3">
              <w:rPr>
                <w:rFonts w:cstheme="minorHAnsi"/>
                <w:sz w:val="20"/>
                <w:szCs w:val="20"/>
                <w:lang w:val="en-US"/>
              </w:rPr>
              <w:t>(5-carboxy-2-ethylpentyl) phthalate</w:t>
            </w:r>
          </w:p>
        </w:tc>
      </w:tr>
      <w:tr w:rsidR="00FD7A04" w:rsidRPr="00566A55" w14:paraId="150FFD66" w14:textId="77777777" w:rsidTr="00DF100E">
        <w:trPr>
          <w:trHeight w:val="91"/>
        </w:trPr>
        <w:tc>
          <w:tcPr>
            <w:tcW w:w="786" w:type="pct"/>
            <w:tcBorders>
              <w:bottom w:val="single" w:sz="4" w:space="0" w:color="auto"/>
            </w:tcBorders>
            <w:vAlign w:val="center"/>
          </w:tcPr>
          <w:p w14:paraId="7C386B4D" w14:textId="77777777" w:rsidR="00FD7A04" w:rsidRPr="00566A55" w:rsidRDefault="00FD7A04" w:rsidP="00FD7A04">
            <w:pPr>
              <w:pStyle w:val="NoSpacing"/>
              <w:spacing w:line="259" w:lineRule="auto"/>
              <w:rPr>
                <w:rFonts w:eastAsia="Times New Roman" w:cstheme="minorHAnsi"/>
                <w:color w:val="000000"/>
                <w:sz w:val="20"/>
                <w:szCs w:val="20"/>
                <w:lang w:val="en-US" w:eastAsia="en-AU"/>
              </w:rPr>
            </w:pPr>
          </w:p>
        </w:tc>
        <w:tc>
          <w:tcPr>
            <w:tcW w:w="1486" w:type="pct"/>
            <w:tcBorders>
              <w:bottom w:val="single" w:sz="4" w:space="0" w:color="auto"/>
            </w:tcBorders>
            <w:noWrap/>
            <w:vAlign w:val="center"/>
          </w:tcPr>
          <w:p w14:paraId="1B7969ED" w14:textId="6DDF9C11" w:rsidR="00FD7A04" w:rsidRPr="00566A55" w:rsidRDefault="00FD7A04" w:rsidP="00FD7A04">
            <w:pPr>
              <w:pStyle w:val="NoSpacing"/>
              <w:spacing w:line="259" w:lineRule="auto"/>
              <w:rPr>
                <w:rFonts w:eastAsia="Times New Roman" w:cstheme="minorHAnsi"/>
                <w:color w:val="000000"/>
                <w:sz w:val="20"/>
                <w:szCs w:val="20"/>
                <w:lang w:val="en-US" w:eastAsia="en-AU"/>
              </w:rPr>
            </w:pPr>
          </w:p>
        </w:tc>
        <w:tc>
          <w:tcPr>
            <w:tcW w:w="822" w:type="pct"/>
            <w:tcBorders>
              <w:bottom w:val="single" w:sz="4" w:space="0" w:color="auto"/>
            </w:tcBorders>
            <w:vAlign w:val="center"/>
          </w:tcPr>
          <w:p w14:paraId="721EE527" w14:textId="6F3658CD" w:rsidR="00FD7A04" w:rsidRPr="00566A55" w:rsidRDefault="00FD7A04" w:rsidP="00FD7A04">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MEOHP</w:t>
            </w:r>
          </w:p>
        </w:tc>
        <w:tc>
          <w:tcPr>
            <w:tcW w:w="1907" w:type="pct"/>
            <w:tcBorders>
              <w:bottom w:val="single" w:sz="4" w:space="0" w:color="auto"/>
            </w:tcBorders>
            <w:noWrap/>
            <w:vAlign w:val="center"/>
          </w:tcPr>
          <w:p w14:paraId="33245CFC" w14:textId="4CEC3F5A" w:rsidR="00FD7A04" w:rsidRPr="00566A55" w:rsidRDefault="009F45DE" w:rsidP="00FD7A04">
            <w:pPr>
              <w:pStyle w:val="NoSpacing"/>
              <w:spacing w:line="259" w:lineRule="auto"/>
              <w:rPr>
                <w:rFonts w:eastAsia="Times New Roman" w:cstheme="minorHAnsi"/>
                <w:color w:val="000000"/>
                <w:sz w:val="20"/>
                <w:szCs w:val="20"/>
                <w:lang w:val="en-US" w:eastAsia="en-AU"/>
              </w:rPr>
            </w:pPr>
            <w:r w:rsidRPr="009C55C3">
              <w:rPr>
                <w:rFonts w:cstheme="minorHAnsi"/>
                <w:sz w:val="20"/>
                <w:szCs w:val="20"/>
                <w:lang w:val="en-US"/>
              </w:rPr>
              <w:t>Mono-(2-ethyl-5-oxohexyl) phthalate</w:t>
            </w:r>
          </w:p>
        </w:tc>
      </w:tr>
    </w:tbl>
    <w:p w14:paraId="78F9CBA4" w14:textId="77777777" w:rsidR="009A35E2" w:rsidRDefault="009A35E2" w:rsidP="00135537">
      <w:pPr>
        <w:rPr>
          <w:rFonts w:ascii="Calibri" w:hAnsi="Calibri" w:cs="Calibri"/>
          <w:b/>
          <w:bCs/>
        </w:rPr>
      </w:pPr>
    </w:p>
    <w:p w14:paraId="57BD53A4" w14:textId="77777777" w:rsidR="009A35E2" w:rsidRDefault="009A35E2" w:rsidP="00135537">
      <w:pPr>
        <w:rPr>
          <w:rFonts w:ascii="Calibri" w:hAnsi="Calibri" w:cs="Calibri"/>
          <w:b/>
          <w:bCs/>
        </w:rPr>
      </w:pPr>
    </w:p>
    <w:p w14:paraId="0FD6AEFA" w14:textId="5F97A5B7" w:rsidR="009A35E2" w:rsidRDefault="009A35E2" w:rsidP="00135537">
      <w:pPr>
        <w:rPr>
          <w:rFonts w:ascii="Calibri" w:hAnsi="Calibri" w:cs="Calibri"/>
          <w:b/>
          <w:bCs/>
        </w:rPr>
        <w:sectPr w:rsidR="009A35E2" w:rsidSect="00A56319">
          <w:pgSz w:w="11906" w:h="16838"/>
          <w:pgMar w:top="1440" w:right="1440" w:bottom="1440" w:left="1440" w:header="708" w:footer="708" w:gutter="0"/>
          <w:cols w:space="708"/>
          <w:docGrid w:linePitch="360"/>
        </w:sectPr>
      </w:pPr>
    </w:p>
    <w:p w14:paraId="6B7C9D6A" w14:textId="2A3F7426" w:rsidR="00A34E34" w:rsidRDefault="00A34E34" w:rsidP="00A34E34">
      <w:pPr>
        <w:rPr>
          <w:rFonts w:ascii="Calibri" w:hAnsi="Calibri" w:cs="Calibri"/>
          <w:b/>
          <w:bCs/>
        </w:rPr>
      </w:pPr>
      <w:r w:rsidRPr="00006CCC">
        <w:rPr>
          <w:rFonts w:ascii="Calibri" w:hAnsi="Calibri" w:cs="Calibri"/>
          <w:b/>
          <w:bCs/>
        </w:rPr>
        <w:lastRenderedPageBreak/>
        <w:t xml:space="preserve">Table </w:t>
      </w:r>
      <w:r>
        <w:rPr>
          <w:rFonts w:ascii="Calibri" w:hAnsi="Calibri" w:cs="Calibri"/>
          <w:b/>
          <w:bCs/>
        </w:rPr>
        <w:t>2</w:t>
      </w:r>
      <w:r w:rsidRPr="00006CCC">
        <w:rPr>
          <w:rFonts w:ascii="Calibri" w:hAnsi="Calibri" w:cs="Calibri"/>
          <w:b/>
          <w:bCs/>
        </w:rPr>
        <w:t xml:space="preserve">S. </w:t>
      </w:r>
      <w:r>
        <w:rPr>
          <w:rFonts w:ascii="Calibri" w:hAnsi="Calibri" w:cs="Calibri"/>
          <w:b/>
          <w:bCs/>
        </w:rPr>
        <w:t>Additional adjustment factors considered in change-in-estimate analyses</w:t>
      </w:r>
    </w:p>
    <w:p w14:paraId="26AFD66F" w14:textId="77777777" w:rsidR="00A34E34" w:rsidRDefault="00A34E34" w:rsidP="00A34E34">
      <w:pPr>
        <w:rPr>
          <w:rFonts w:ascii="Calibri" w:hAnsi="Calibri" w:cs="Calibri"/>
        </w:rPr>
      </w:pPr>
      <w:r>
        <w:rPr>
          <w:rFonts w:ascii="Calibri" w:hAnsi="Calibri" w:cs="Calibri"/>
        </w:rPr>
        <w:t>The following factors were individually added to the multivariable regression models at each metabolomic time point (unless specified in brackets), and their inclusion did not materially change the results.</w:t>
      </w:r>
    </w:p>
    <w:p w14:paraId="42C21B98" w14:textId="77777777" w:rsidR="00A34E34" w:rsidRDefault="00A34E34" w:rsidP="00A34E34">
      <w:pPr>
        <w:rPr>
          <w:rFonts w:ascii="Calibri" w:hAnsi="Calibri" w:cs="Calibri"/>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7"/>
        <w:gridCol w:w="3487"/>
        <w:gridCol w:w="3487"/>
      </w:tblGrid>
      <w:tr w:rsidR="00A34E34" w14:paraId="08675BB2" w14:textId="77777777" w:rsidTr="006A6463">
        <w:tc>
          <w:tcPr>
            <w:tcW w:w="6974" w:type="dxa"/>
            <w:gridSpan w:val="2"/>
            <w:tcBorders>
              <w:bottom w:val="single" w:sz="4" w:space="0" w:color="auto"/>
              <w:right w:val="single" w:sz="4" w:space="0" w:color="auto"/>
            </w:tcBorders>
          </w:tcPr>
          <w:p w14:paraId="2BA963B2" w14:textId="77777777" w:rsidR="00A34E34" w:rsidRDefault="00A34E34" w:rsidP="006A6463">
            <w:pPr>
              <w:spacing w:before="60" w:after="60"/>
              <w:jc w:val="center"/>
              <w:rPr>
                <w:rFonts w:ascii="Calibri" w:hAnsi="Calibri" w:cs="Calibri"/>
              </w:rPr>
            </w:pPr>
            <w:r>
              <w:rPr>
                <w:rFonts w:ascii="Calibri" w:hAnsi="Calibri" w:cs="Calibri"/>
              </w:rPr>
              <w:t>Regression of metabolite on prenatal phthalate daily intake</w:t>
            </w:r>
          </w:p>
        </w:tc>
        <w:tc>
          <w:tcPr>
            <w:tcW w:w="6974" w:type="dxa"/>
            <w:gridSpan w:val="2"/>
            <w:tcBorders>
              <w:top w:val="single" w:sz="4" w:space="0" w:color="auto"/>
              <w:left w:val="single" w:sz="4" w:space="0" w:color="auto"/>
              <w:bottom w:val="single" w:sz="4" w:space="0" w:color="auto"/>
            </w:tcBorders>
          </w:tcPr>
          <w:p w14:paraId="1C627676" w14:textId="77777777" w:rsidR="00A34E34" w:rsidRDefault="00A34E34" w:rsidP="006A6463">
            <w:pPr>
              <w:spacing w:before="60" w:after="60"/>
              <w:jc w:val="center"/>
              <w:rPr>
                <w:rFonts w:ascii="Calibri" w:hAnsi="Calibri" w:cs="Calibri"/>
              </w:rPr>
            </w:pPr>
            <w:r>
              <w:rPr>
                <w:rFonts w:ascii="Calibri" w:hAnsi="Calibri" w:cs="Calibri"/>
              </w:rPr>
              <w:t>Regression of ASD symptoms on metabolite</w:t>
            </w:r>
          </w:p>
        </w:tc>
      </w:tr>
      <w:tr w:rsidR="00A34E34" w14:paraId="47F8727E" w14:textId="77777777" w:rsidTr="006A6463">
        <w:tc>
          <w:tcPr>
            <w:tcW w:w="3487" w:type="dxa"/>
            <w:tcBorders>
              <w:top w:val="single" w:sz="4" w:space="0" w:color="auto"/>
              <w:bottom w:val="single" w:sz="4" w:space="0" w:color="auto"/>
            </w:tcBorders>
          </w:tcPr>
          <w:p w14:paraId="00357271" w14:textId="77777777" w:rsidR="00A34E34" w:rsidRPr="000F009E" w:rsidRDefault="00A34E34" w:rsidP="006A6463">
            <w:pPr>
              <w:spacing w:before="60" w:after="60"/>
              <w:rPr>
                <w:color w:val="000000" w:themeColor="text1"/>
                <w:sz w:val="20"/>
                <w:szCs w:val="20"/>
              </w:rPr>
            </w:pPr>
            <w:r>
              <w:rPr>
                <w:color w:val="000000" w:themeColor="text1"/>
                <w:sz w:val="20"/>
                <w:szCs w:val="20"/>
              </w:rPr>
              <w:t>ALL METABOLITE TIME POINTS</w:t>
            </w:r>
          </w:p>
        </w:tc>
        <w:tc>
          <w:tcPr>
            <w:tcW w:w="3487" w:type="dxa"/>
            <w:tcBorders>
              <w:top w:val="single" w:sz="4" w:space="0" w:color="auto"/>
              <w:bottom w:val="single" w:sz="4" w:space="0" w:color="auto"/>
              <w:right w:val="single" w:sz="4" w:space="0" w:color="auto"/>
            </w:tcBorders>
          </w:tcPr>
          <w:p w14:paraId="1D740410" w14:textId="77777777" w:rsidR="00A34E34" w:rsidRPr="0010001A" w:rsidRDefault="00A34E34" w:rsidP="006A6463">
            <w:pPr>
              <w:spacing w:before="60" w:after="60"/>
              <w:rPr>
                <w:color w:val="000000" w:themeColor="text1"/>
                <w:sz w:val="20"/>
                <w:szCs w:val="20"/>
              </w:rPr>
            </w:pPr>
            <w:r>
              <w:rPr>
                <w:color w:val="000000" w:themeColor="text1"/>
                <w:sz w:val="20"/>
                <w:szCs w:val="20"/>
              </w:rPr>
              <w:t>SELECT METABOLITE TIME POINTS</w:t>
            </w:r>
          </w:p>
        </w:tc>
        <w:tc>
          <w:tcPr>
            <w:tcW w:w="3487" w:type="dxa"/>
            <w:tcBorders>
              <w:top w:val="single" w:sz="4" w:space="0" w:color="auto"/>
              <w:left w:val="single" w:sz="4" w:space="0" w:color="auto"/>
              <w:bottom w:val="single" w:sz="4" w:space="0" w:color="auto"/>
            </w:tcBorders>
          </w:tcPr>
          <w:p w14:paraId="06CC9755" w14:textId="77777777" w:rsidR="00A34E34" w:rsidRDefault="00A34E34" w:rsidP="006A6463">
            <w:pPr>
              <w:spacing w:before="60" w:after="60"/>
              <w:rPr>
                <w:rFonts w:ascii="Calibri" w:hAnsi="Calibri" w:cs="Calibri"/>
              </w:rPr>
            </w:pPr>
            <w:r>
              <w:rPr>
                <w:color w:val="000000" w:themeColor="text1"/>
                <w:sz w:val="20"/>
                <w:szCs w:val="20"/>
              </w:rPr>
              <w:t>ALL METABOLITE TIME POINTS</w:t>
            </w:r>
          </w:p>
        </w:tc>
        <w:tc>
          <w:tcPr>
            <w:tcW w:w="3487" w:type="dxa"/>
            <w:tcBorders>
              <w:top w:val="single" w:sz="4" w:space="0" w:color="auto"/>
              <w:bottom w:val="single" w:sz="4" w:space="0" w:color="auto"/>
            </w:tcBorders>
          </w:tcPr>
          <w:p w14:paraId="71D65E9C" w14:textId="77777777" w:rsidR="00A34E34" w:rsidRDefault="00A34E34" w:rsidP="006A6463">
            <w:pPr>
              <w:spacing w:before="60" w:after="60"/>
              <w:rPr>
                <w:rFonts w:ascii="Calibri" w:hAnsi="Calibri" w:cs="Calibri"/>
              </w:rPr>
            </w:pPr>
            <w:r>
              <w:rPr>
                <w:color w:val="000000" w:themeColor="text1"/>
                <w:sz w:val="20"/>
                <w:szCs w:val="20"/>
              </w:rPr>
              <w:t>SELECT METABOLITE TIME POINTS</w:t>
            </w:r>
          </w:p>
        </w:tc>
      </w:tr>
      <w:tr w:rsidR="00A34E34" w14:paraId="64E4D7FA" w14:textId="77777777" w:rsidTr="006A6463">
        <w:tc>
          <w:tcPr>
            <w:tcW w:w="3487" w:type="dxa"/>
            <w:tcBorders>
              <w:top w:val="single" w:sz="4" w:space="0" w:color="auto"/>
            </w:tcBorders>
          </w:tcPr>
          <w:p w14:paraId="214D344D" w14:textId="77777777" w:rsidR="00A34E34" w:rsidRPr="00A65B83" w:rsidRDefault="00A34E34" w:rsidP="006A6463">
            <w:pPr>
              <w:pStyle w:val="ListParagraph"/>
              <w:numPr>
                <w:ilvl w:val="0"/>
                <w:numId w:val="1"/>
              </w:numPr>
              <w:spacing w:before="60"/>
              <w:ind w:left="227" w:hanging="227"/>
              <w:rPr>
                <w:color w:val="000000" w:themeColor="text1"/>
                <w:sz w:val="20"/>
                <w:szCs w:val="20"/>
              </w:rPr>
            </w:pPr>
            <w:r w:rsidRPr="00565BBA">
              <w:rPr>
                <w:color w:val="000000" w:themeColor="text1"/>
                <w:sz w:val="20"/>
                <w:szCs w:val="20"/>
              </w:rPr>
              <w:t>M</w:t>
            </w:r>
            <w:r>
              <w:rPr>
                <w:color w:val="000000" w:themeColor="text1"/>
                <w:sz w:val="20"/>
                <w:szCs w:val="20"/>
              </w:rPr>
              <w:t>aternal m</w:t>
            </w:r>
            <w:r w:rsidRPr="00565BBA">
              <w:rPr>
                <w:color w:val="000000" w:themeColor="text1"/>
                <w:sz w:val="20"/>
                <w:szCs w:val="20"/>
              </w:rPr>
              <w:t xml:space="preserve">ultiparity </w:t>
            </w:r>
          </w:p>
          <w:p w14:paraId="29DC305C" w14:textId="77777777" w:rsidR="00A34E34" w:rsidRPr="00565BBA" w:rsidRDefault="00A34E34" w:rsidP="006A6463">
            <w:pPr>
              <w:pStyle w:val="ListParagraph"/>
              <w:numPr>
                <w:ilvl w:val="0"/>
                <w:numId w:val="1"/>
              </w:numPr>
              <w:ind w:left="227" w:hanging="227"/>
              <w:rPr>
                <w:color w:val="000000" w:themeColor="text1"/>
                <w:u w:val="single"/>
              </w:rPr>
            </w:pPr>
            <w:r w:rsidRPr="00565BBA">
              <w:rPr>
                <w:color w:val="000000" w:themeColor="text1"/>
                <w:sz w:val="20"/>
                <w:szCs w:val="20"/>
              </w:rPr>
              <w:t>M</w:t>
            </w:r>
            <w:r>
              <w:rPr>
                <w:color w:val="000000" w:themeColor="text1"/>
                <w:sz w:val="20"/>
                <w:szCs w:val="20"/>
              </w:rPr>
              <w:t xml:space="preserve">aternal </w:t>
            </w:r>
            <w:r w:rsidRPr="00565BBA">
              <w:rPr>
                <w:color w:val="000000" w:themeColor="text1"/>
                <w:sz w:val="20"/>
                <w:szCs w:val="20"/>
              </w:rPr>
              <w:t>education</w:t>
            </w:r>
          </w:p>
          <w:p w14:paraId="7F3810B6" w14:textId="77777777" w:rsidR="00A34E34" w:rsidRDefault="00A34E34" w:rsidP="006A6463">
            <w:pPr>
              <w:pStyle w:val="ListParagraph"/>
              <w:numPr>
                <w:ilvl w:val="0"/>
                <w:numId w:val="1"/>
              </w:numPr>
              <w:ind w:left="227" w:hanging="227"/>
              <w:rPr>
                <w:color w:val="000000" w:themeColor="text1"/>
                <w:sz w:val="20"/>
                <w:szCs w:val="20"/>
              </w:rPr>
            </w:pPr>
            <w:r>
              <w:rPr>
                <w:color w:val="000000" w:themeColor="text1"/>
                <w:sz w:val="20"/>
                <w:szCs w:val="20"/>
              </w:rPr>
              <w:t>Maternal a</w:t>
            </w:r>
            <w:r w:rsidRPr="00565BBA">
              <w:rPr>
                <w:color w:val="000000" w:themeColor="text1"/>
                <w:sz w:val="20"/>
                <w:szCs w:val="20"/>
              </w:rPr>
              <w:t>lcohol use in pregnancy</w:t>
            </w:r>
          </w:p>
          <w:p w14:paraId="24E60769" w14:textId="77777777" w:rsidR="00A34E34" w:rsidRPr="00B96C16" w:rsidRDefault="00A34E34" w:rsidP="006A6463">
            <w:pPr>
              <w:pStyle w:val="ListParagraph"/>
              <w:numPr>
                <w:ilvl w:val="0"/>
                <w:numId w:val="1"/>
              </w:numPr>
              <w:spacing w:after="60"/>
              <w:ind w:left="227" w:hanging="227"/>
              <w:contextualSpacing w:val="0"/>
              <w:rPr>
                <w:color w:val="000000" w:themeColor="text1"/>
                <w:sz w:val="20"/>
                <w:szCs w:val="20"/>
              </w:rPr>
            </w:pPr>
            <w:r w:rsidRPr="00565BBA">
              <w:rPr>
                <w:color w:val="000000" w:themeColor="text1"/>
                <w:sz w:val="20"/>
                <w:szCs w:val="20"/>
              </w:rPr>
              <w:t>M</w:t>
            </w:r>
            <w:r>
              <w:rPr>
                <w:color w:val="000000" w:themeColor="text1"/>
                <w:sz w:val="20"/>
                <w:szCs w:val="20"/>
              </w:rPr>
              <w:t>aternal</w:t>
            </w:r>
            <w:r w:rsidRPr="00565BBA">
              <w:rPr>
                <w:color w:val="000000" w:themeColor="text1"/>
                <w:sz w:val="20"/>
                <w:szCs w:val="20"/>
              </w:rPr>
              <w:t xml:space="preserve"> perceived stress </w:t>
            </w:r>
            <w:r>
              <w:rPr>
                <w:color w:val="000000" w:themeColor="text1"/>
                <w:sz w:val="20"/>
                <w:szCs w:val="20"/>
              </w:rPr>
              <w:t>in pregnancy</w:t>
            </w:r>
          </w:p>
        </w:tc>
        <w:tc>
          <w:tcPr>
            <w:tcW w:w="3487" w:type="dxa"/>
            <w:tcBorders>
              <w:top w:val="single" w:sz="4" w:space="0" w:color="auto"/>
              <w:right w:val="single" w:sz="4" w:space="0" w:color="auto"/>
            </w:tcBorders>
          </w:tcPr>
          <w:p w14:paraId="27B71333" w14:textId="77777777" w:rsidR="00A34E34" w:rsidRPr="005E3A3A" w:rsidRDefault="00A34E34" w:rsidP="006A6463">
            <w:pPr>
              <w:pStyle w:val="ListParagraph"/>
              <w:numPr>
                <w:ilvl w:val="0"/>
                <w:numId w:val="1"/>
              </w:numPr>
              <w:spacing w:before="60"/>
              <w:ind w:left="227" w:hanging="227"/>
              <w:contextualSpacing w:val="0"/>
              <w:rPr>
                <w:color w:val="000000" w:themeColor="text1"/>
                <w:sz w:val="20"/>
                <w:szCs w:val="20"/>
              </w:rPr>
            </w:pPr>
            <w:r>
              <w:rPr>
                <w:color w:val="000000" w:themeColor="text1"/>
                <w:sz w:val="20"/>
                <w:szCs w:val="20"/>
              </w:rPr>
              <w:t xml:space="preserve">Season as measured by ultraviolet radiation in trimester 1 </w:t>
            </w:r>
            <w:r w:rsidRPr="00AC6AEB">
              <w:rPr>
                <w:i/>
                <w:iCs/>
                <w:color w:val="000000" w:themeColor="text1"/>
                <w:sz w:val="20"/>
                <w:szCs w:val="20"/>
              </w:rPr>
              <w:t>(prenatal, birth)</w:t>
            </w:r>
          </w:p>
        </w:tc>
        <w:tc>
          <w:tcPr>
            <w:tcW w:w="3487" w:type="dxa"/>
            <w:tcBorders>
              <w:top w:val="single" w:sz="4" w:space="0" w:color="auto"/>
              <w:left w:val="single" w:sz="4" w:space="0" w:color="auto"/>
              <w:bottom w:val="single" w:sz="4" w:space="0" w:color="auto"/>
            </w:tcBorders>
          </w:tcPr>
          <w:p w14:paraId="35684D04" w14:textId="77777777" w:rsidR="00A34E34" w:rsidRDefault="00A34E34" w:rsidP="006A6463">
            <w:pPr>
              <w:pStyle w:val="ListParagraph"/>
              <w:numPr>
                <w:ilvl w:val="0"/>
                <w:numId w:val="1"/>
              </w:numPr>
              <w:spacing w:before="60"/>
              <w:ind w:left="227" w:hanging="227"/>
              <w:contextualSpacing w:val="0"/>
              <w:rPr>
                <w:rFonts w:ascii="Calibri" w:hAnsi="Calibri" w:cs="Calibri"/>
                <w:sz w:val="20"/>
                <w:szCs w:val="20"/>
              </w:rPr>
            </w:pPr>
            <w:r w:rsidRPr="000B627A">
              <w:rPr>
                <w:rFonts w:ascii="Calibri" w:hAnsi="Calibri" w:cs="Calibri"/>
                <w:sz w:val="20"/>
                <w:szCs w:val="20"/>
              </w:rPr>
              <w:t>M</w:t>
            </w:r>
            <w:r>
              <w:rPr>
                <w:rFonts w:ascii="Calibri" w:hAnsi="Calibri" w:cs="Calibri"/>
                <w:sz w:val="20"/>
                <w:szCs w:val="20"/>
              </w:rPr>
              <w:t>aternal</w:t>
            </w:r>
            <w:r w:rsidRPr="000B627A">
              <w:rPr>
                <w:rFonts w:ascii="Calibri" w:hAnsi="Calibri" w:cs="Calibri"/>
                <w:sz w:val="20"/>
                <w:szCs w:val="20"/>
              </w:rPr>
              <w:t xml:space="preserve"> age at conception</w:t>
            </w:r>
          </w:p>
          <w:p w14:paraId="7D5F62D9" w14:textId="77777777" w:rsidR="00A34E34" w:rsidRPr="003D2980" w:rsidRDefault="00A34E34" w:rsidP="006A6463">
            <w:pPr>
              <w:pStyle w:val="ListParagraph"/>
              <w:numPr>
                <w:ilvl w:val="0"/>
                <w:numId w:val="1"/>
              </w:numPr>
              <w:ind w:left="227" w:hanging="227"/>
              <w:rPr>
                <w:color w:val="000000" w:themeColor="text1"/>
                <w:sz w:val="20"/>
                <w:szCs w:val="20"/>
              </w:rPr>
            </w:pPr>
            <w:r>
              <w:rPr>
                <w:color w:val="000000" w:themeColor="text1"/>
                <w:sz w:val="20"/>
                <w:szCs w:val="20"/>
              </w:rPr>
              <w:t>Maternal a</w:t>
            </w:r>
            <w:r w:rsidRPr="00565BBA">
              <w:rPr>
                <w:color w:val="000000" w:themeColor="text1"/>
                <w:sz w:val="20"/>
                <w:szCs w:val="20"/>
              </w:rPr>
              <w:t>lcohol use in pregnancy</w:t>
            </w:r>
          </w:p>
          <w:p w14:paraId="4F601B36" w14:textId="77777777" w:rsidR="00A34E34" w:rsidRDefault="00A34E34" w:rsidP="006A6463">
            <w:pPr>
              <w:pStyle w:val="ListParagraph"/>
              <w:numPr>
                <w:ilvl w:val="0"/>
                <w:numId w:val="1"/>
              </w:numPr>
              <w:ind w:left="227" w:hanging="227"/>
              <w:rPr>
                <w:rFonts w:ascii="Calibri" w:hAnsi="Calibri" w:cs="Calibri"/>
                <w:sz w:val="20"/>
                <w:szCs w:val="20"/>
              </w:rPr>
            </w:pPr>
            <w:r>
              <w:rPr>
                <w:rFonts w:ascii="Calibri" w:hAnsi="Calibri" w:cs="Calibri"/>
                <w:sz w:val="20"/>
                <w:szCs w:val="20"/>
              </w:rPr>
              <w:t>Maternal f</w:t>
            </w:r>
            <w:r w:rsidRPr="000B627A">
              <w:rPr>
                <w:rFonts w:ascii="Calibri" w:hAnsi="Calibri" w:cs="Calibri"/>
                <w:sz w:val="20"/>
                <w:szCs w:val="20"/>
              </w:rPr>
              <w:t>ish oil supplementation in pregnancy</w:t>
            </w:r>
          </w:p>
          <w:p w14:paraId="3500D48A" w14:textId="77777777" w:rsidR="00A34E34" w:rsidRPr="003D2980" w:rsidRDefault="00A34E34" w:rsidP="006A6463">
            <w:pPr>
              <w:pStyle w:val="ListParagraph"/>
              <w:numPr>
                <w:ilvl w:val="0"/>
                <w:numId w:val="1"/>
              </w:numPr>
              <w:ind w:left="227" w:hanging="227"/>
              <w:rPr>
                <w:rFonts w:ascii="Calibri" w:hAnsi="Calibri" w:cs="Calibri"/>
                <w:sz w:val="20"/>
                <w:szCs w:val="20"/>
              </w:rPr>
            </w:pPr>
            <w:r w:rsidRPr="000B627A">
              <w:rPr>
                <w:rFonts w:ascii="Calibri" w:hAnsi="Calibri" w:cs="Calibri"/>
                <w:sz w:val="20"/>
                <w:szCs w:val="20"/>
              </w:rPr>
              <w:t>Air pollution</w:t>
            </w:r>
            <w:r>
              <w:rPr>
                <w:rFonts w:ascii="Calibri" w:hAnsi="Calibri" w:cs="Calibri"/>
                <w:sz w:val="20"/>
                <w:szCs w:val="20"/>
              </w:rPr>
              <w:t xml:space="preserve"> </w:t>
            </w:r>
          </w:p>
        </w:tc>
        <w:tc>
          <w:tcPr>
            <w:tcW w:w="3487" w:type="dxa"/>
            <w:tcBorders>
              <w:top w:val="single" w:sz="4" w:space="0" w:color="auto"/>
              <w:bottom w:val="single" w:sz="4" w:space="0" w:color="auto"/>
            </w:tcBorders>
          </w:tcPr>
          <w:p w14:paraId="7BE67783" w14:textId="77777777" w:rsidR="00A34E34" w:rsidRPr="00BC4DC5" w:rsidRDefault="00A34E34" w:rsidP="006A6463">
            <w:pPr>
              <w:pStyle w:val="ListParagraph"/>
              <w:numPr>
                <w:ilvl w:val="0"/>
                <w:numId w:val="1"/>
              </w:numPr>
              <w:spacing w:before="60"/>
              <w:ind w:left="227" w:hanging="227"/>
              <w:contextualSpacing w:val="0"/>
              <w:rPr>
                <w:sz w:val="20"/>
                <w:szCs w:val="20"/>
              </w:rPr>
            </w:pPr>
            <w:r>
              <w:rPr>
                <w:sz w:val="20"/>
                <w:szCs w:val="20"/>
              </w:rPr>
              <w:t xml:space="preserve">Parent country of birth </w:t>
            </w:r>
            <w:r w:rsidRPr="005A5785">
              <w:rPr>
                <w:i/>
                <w:iCs/>
                <w:sz w:val="20"/>
                <w:szCs w:val="20"/>
              </w:rPr>
              <w:t>(postnatal)</w:t>
            </w:r>
          </w:p>
          <w:p w14:paraId="5383E46F" w14:textId="77777777" w:rsidR="00A34E34" w:rsidRPr="00BC4DC5" w:rsidRDefault="00A34E34" w:rsidP="006A6463">
            <w:pPr>
              <w:pStyle w:val="ListParagraph"/>
              <w:numPr>
                <w:ilvl w:val="0"/>
                <w:numId w:val="1"/>
              </w:numPr>
              <w:ind w:left="227" w:hanging="227"/>
              <w:rPr>
                <w:sz w:val="20"/>
                <w:szCs w:val="20"/>
              </w:rPr>
            </w:pPr>
            <w:r w:rsidRPr="00565BBA">
              <w:rPr>
                <w:color w:val="000000" w:themeColor="text1"/>
                <w:sz w:val="20"/>
                <w:szCs w:val="20"/>
              </w:rPr>
              <w:t>M</w:t>
            </w:r>
            <w:r>
              <w:rPr>
                <w:color w:val="000000" w:themeColor="text1"/>
                <w:sz w:val="20"/>
                <w:szCs w:val="20"/>
              </w:rPr>
              <w:t>aternal</w:t>
            </w:r>
            <w:r w:rsidRPr="00565BBA">
              <w:rPr>
                <w:color w:val="000000" w:themeColor="text1"/>
                <w:sz w:val="20"/>
                <w:szCs w:val="20"/>
              </w:rPr>
              <w:t xml:space="preserve"> perceived stress </w:t>
            </w:r>
            <w:r w:rsidRPr="00BC4DC5">
              <w:rPr>
                <w:sz w:val="20"/>
                <w:szCs w:val="20"/>
              </w:rPr>
              <w:t>at 6 months</w:t>
            </w:r>
            <w:r>
              <w:rPr>
                <w:sz w:val="20"/>
                <w:szCs w:val="20"/>
              </w:rPr>
              <w:t xml:space="preserve"> </w:t>
            </w:r>
            <w:r w:rsidRPr="005A5785">
              <w:rPr>
                <w:i/>
                <w:iCs/>
                <w:sz w:val="20"/>
                <w:szCs w:val="20"/>
              </w:rPr>
              <w:t>(postnatal)</w:t>
            </w:r>
          </w:p>
          <w:p w14:paraId="05DF5C4E" w14:textId="77777777" w:rsidR="00A34E34" w:rsidRPr="00B36649" w:rsidRDefault="00A34E34" w:rsidP="006A6463">
            <w:pPr>
              <w:pStyle w:val="ListParagraph"/>
              <w:numPr>
                <w:ilvl w:val="0"/>
                <w:numId w:val="1"/>
              </w:numPr>
              <w:ind w:left="227" w:hanging="227"/>
              <w:rPr>
                <w:sz w:val="20"/>
                <w:szCs w:val="20"/>
              </w:rPr>
            </w:pPr>
            <w:r w:rsidRPr="00BC4DC5">
              <w:rPr>
                <w:sz w:val="20"/>
                <w:szCs w:val="20"/>
              </w:rPr>
              <w:t xml:space="preserve">Childcare </w:t>
            </w:r>
            <w:r>
              <w:rPr>
                <w:sz w:val="20"/>
                <w:szCs w:val="20"/>
              </w:rPr>
              <w:t>use prior to</w:t>
            </w:r>
            <w:r w:rsidRPr="00BC4DC5">
              <w:rPr>
                <w:sz w:val="20"/>
                <w:szCs w:val="20"/>
              </w:rPr>
              <w:t xml:space="preserve"> 2 years</w:t>
            </w:r>
            <w:r>
              <w:rPr>
                <w:sz w:val="20"/>
                <w:szCs w:val="20"/>
              </w:rPr>
              <w:t xml:space="preserve"> </w:t>
            </w:r>
            <w:r w:rsidRPr="005A5785">
              <w:rPr>
                <w:i/>
                <w:iCs/>
                <w:sz w:val="20"/>
                <w:szCs w:val="20"/>
              </w:rPr>
              <w:t>(postnatal)</w:t>
            </w:r>
          </w:p>
        </w:tc>
      </w:tr>
    </w:tbl>
    <w:p w14:paraId="3A3E8223" w14:textId="77777777" w:rsidR="00A34E34" w:rsidRPr="00135537" w:rsidRDefault="00A34E34" w:rsidP="00A34E34">
      <w:pPr>
        <w:rPr>
          <w:rFonts w:ascii="Calibri" w:hAnsi="Calibri" w:cs="Calibri"/>
          <w:b/>
          <w:bCs/>
        </w:rPr>
      </w:pPr>
      <w:r>
        <w:rPr>
          <w:rFonts w:ascii="Calibri" w:hAnsi="Calibri" w:cs="Calibri"/>
        </w:rPr>
        <w:t xml:space="preserve"> </w:t>
      </w:r>
    </w:p>
    <w:p w14:paraId="0D7E0EFB" w14:textId="77777777" w:rsidR="000A73ED" w:rsidRDefault="000A73ED" w:rsidP="004B402F">
      <w:pPr>
        <w:pStyle w:val="NoSpacing"/>
        <w:jc w:val="both"/>
        <w:rPr>
          <w:b/>
          <w:sz w:val="24"/>
          <w:szCs w:val="24"/>
          <w:lang w:val="en-US"/>
        </w:rPr>
        <w:sectPr w:rsidR="000A73ED" w:rsidSect="00CB772D">
          <w:pgSz w:w="16838" w:h="11906" w:orient="landscape"/>
          <w:pgMar w:top="1440" w:right="1440" w:bottom="1440" w:left="1440" w:header="708" w:footer="708" w:gutter="0"/>
          <w:cols w:space="708"/>
          <w:docGrid w:linePitch="360"/>
        </w:sectPr>
      </w:pPr>
    </w:p>
    <w:p w14:paraId="0F242FC5" w14:textId="0633D4F9" w:rsidR="004B402F" w:rsidRPr="004B402F" w:rsidRDefault="004B402F" w:rsidP="004B402F">
      <w:pPr>
        <w:pStyle w:val="NoSpacing"/>
        <w:jc w:val="both"/>
        <w:rPr>
          <w:sz w:val="24"/>
          <w:szCs w:val="24"/>
          <w:lang w:val="en-US"/>
        </w:rPr>
      </w:pPr>
      <w:r w:rsidRPr="004B402F">
        <w:rPr>
          <w:b/>
          <w:sz w:val="24"/>
          <w:szCs w:val="24"/>
          <w:lang w:val="en-US"/>
        </w:rPr>
        <w:lastRenderedPageBreak/>
        <w:t xml:space="preserve">Table </w:t>
      </w:r>
      <w:r w:rsidR="00F570AE">
        <w:rPr>
          <w:b/>
          <w:sz w:val="24"/>
          <w:szCs w:val="24"/>
          <w:lang w:val="en-US"/>
        </w:rPr>
        <w:t>3</w:t>
      </w:r>
      <w:r w:rsidRPr="004B402F">
        <w:rPr>
          <w:b/>
          <w:sz w:val="24"/>
          <w:szCs w:val="24"/>
          <w:lang w:val="en-US"/>
        </w:rPr>
        <w:t>S:</w:t>
      </w:r>
      <w:r w:rsidRPr="004B402F">
        <w:rPr>
          <w:sz w:val="24"/>
          <w:szCs w:val="24"/>
          <w:lang w:val="en-US"/>
        </w:rPr>
        <w:t xml:space="preserve"> </w:t>
      </w:r>
      <w:r w:rsidRPr="004B402F">
        <w:rPr>
          <w:b/>
          <w:bCs/>
          <w:sz w:val="24"/>
          <w:szCs w:val="24"/>
          <w:lang w:val="en-US"/>
        </w:rPr>
        <w:t xml:space="preserve">Distribution of batch- and SG-corrected phthalate metabolite urine levels (µg/L) and phthalate parent compound daily intake levels (µg/kg </w:t>
      </w:r>
      <w:r w:rsidRPr="004B402F">
        <w:rPr>
          <w:b/>
          <w:bCs/>
          <w:noProof/>
          <w:sz w:val="24"/>
          <w:szCs w:val="24"/>
          <w:lang w:val="en-US"/>
        </w:rPr>
        <w:t>bw</w:t>
      </w:r>
      <w:r w:rsidRPr="004B402F">
        <w:rPr>
          <w:b/>
          <w:bCs/>
          <w:sz w:val="24"/>
          <w:szCs w:val="24"/>
          <w:lang w:val="en-US"/>
        </w:rPr>
        <w:t>/day) for 842 mothers</w:t>
      </w:r>
    </w:p>
    <w:tbl>
      <w:tblPr>
        <w:tblW w:w="5000" w:type="pct"/>
        <w:tblCellMar>
          <w:left w:w="28" w:type="dxa"/>
          <w:right w:w="28" w:type="dxa"/>
        </w:tblCellMar>
        <w:tblLook w:val="04A0" w:firstRow="1" w:lastRow="0" w:firstColumn="1" w:lastColumn="0" w:noHBand="0" w:noVBand="1"/>
      </w:tblPr>
      <w:tblGrid>
        <w:gridCol w:w="1207"/>
        <w:gridCol w:w="1206"/>
        <w:gridCol w:w="1206"/>
        <w:gridCol w:w="1206"/>
        <w:gridCol w:w="1658"/>
        <w:gridCol w:w="1496"/>
        <w:gridCol w:w="1496"/>
        <w:gridCol w:w="1496"/>
        <w:gridCol w:w="1496"/>
        <w:gridCol w:w="1491"/>
      </w:tblGrid>
      <w:tr w:rsidR="004B402F" w:rsidRPr="00D52502" w14:paraId="27B9740F" w14:textId="77777777" w:rsidTr="006A6463">
        <w:trPr>
          <w:trHeight w:val="147"/>
        </w:trPr>
        <w:tc>
          <w:tcPr>
            <w:tcW w:w="432" w:type="pct"/>
            <w:tcBorders>
              <w:bottom w:val="single" w:sz="4" w:space="0" w:color="auto"/>
            </w:tcBorders>
            <w:hideMark/>
          </w:tcPr>
          <w:p w14:paraId="7A49412D" w14:textId="77777777" w:rsidR="004B402F" w:rsidRDefault="004B402F" w:rsidP="006A6463">
            <w:pPr>
              <w:pStyle w:val="NoSpacing"/>
              <w:spacing w:line="259" w:lineRule="auto"/>
              <w:jc w:val="both"/>
              <w:rPr>
                <w:rFonts w:eastAsia="Times New Roman" w:cstheme="minorHAnsi"/>
                <w:bCs/>
                <w:color w:val="000000"/>
                <w:sz w:val="20"/>
                <w:szCs w:val="20"/>
                <w:lang w:val="en-US" w:eastAsia="en-AU"/>
              </w:rPr>
            </w:pPr>
          </w:p>
          <w:p w14:paraId="6756466B"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sidRPr="00D52502">
              <w:rPr>
                <w:rFonts w:eastAsia="Times New Roman" w:cstheme="minorHAnsi"/>
                <w:bCs/>
                <w:color w:val="000000"/>
                <w:sz w:val="20"/>
                <w:szCs w:val="20"/>
                <w:lang w:val="en-US" w:eastAsia="en-AU"/>
              </w:rPr>
              <w:t>Parent</w:t>
            </w:r>
          </w:p>
        </w:tc>
        <w:tc>
          <w:tcPr>
            <w:tcW w:w="432" w:type="pct"/>
            <w:tcBorders>
              <w:bottom w:val="single" w:sz="4" w:space="0" w:color="auto"/>
            </w:tcBorders>
            <w:noWrap/>
            <w:hideMark/>
          </w:tcPr>
          <w:p w14:paraId="73D86670" w14:textId="77777777" w:rsidR="004B402F" w:rsidRDefault="004B402F" w:rsidP="006A6463">
            <w:pPr>
              <w:pStyle w:val="NoSpacing"/>
              <w:spacing w:line="259" w:lineRule="auto"/>
              <w:jc w:val="both"/>
              <w:rPr>
                <w:rFonts w:eastAsia="Times New Roman" w:cstheme="minorHAnsi"/>
                <w:bCs/>
                <w:color w:val="000000"/>
                <w:sz w:val="20"/>
                <w:szCs w:val="20"/>
                <w:lang w:val="en-US" w:eastAsia="en-AU"/>
              </w:rPr>
            </w:pPr>
          </w:p>
          <w:p w14:paraId="4FDEC249"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sidRPr="00D52502">
              <w:rPr>
                <w:rFonts w:eastAsia="Times New Roman" w:cstheme="minorHAnsi"/>
                <w:bCs/>
                <w:color w:val="000000"/>
                <w:sz w:val="20"/>
                <w:szCs w:val="20"/>
                <w:lang w:val="en-US" w:eastAsia="en-AU"/>
              </w:rPr>
              <w:t>Metabolite</w:t>
            </w:r>
          </w:p>
        </w:tc>
        <w:tc>
          <w:tcPr>
            <w:tcW w:w="432" w:type="pct"/>
            <w:tcBorders>
              <w:bottom w:val="single" w:sz="4" w:space="0" w:color="auto"/>
            </w:tcBorders>
            <w:noWrap/>
            <w:hideMark/>
          </w:tcPr>
          <w:p w14:paraId="2FD03E11" w14:textId="77777777" w:rsidR="004B402F" w:rsidRDefault="004B402F" w:rsidP="006A6463">
            <w:pPr>
              <w:pStyle w:val="NoSpacing"/>
              <w:spacing w:line="259" w:lineRule="auto"/>
              <w:jc w:val="both"/>
              <w:rPr>
                <w:rFonts w:eastAsia="Times New Roman" w:cstheme="minorHAnsi"/>
                <w:bCs/>
                <w:color w:val="000000"/>
                <w:sz w:val="20"/>
                <w:szCs w:val="20"/>
                <w:lang w:val="en-US" w:eastAsia="en-AU"/>
              </w:rPr>
            </w:pPr>
          </w:p>
          <w:p w14:paraId="62E9D9F5"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sidRPr="00D52502">
              <w:rPr>
                <w:rFonts w:eastAsia="Times New Roman" w:cstheme="minorHAnsi"/>
                <w:bCs/>
                <w:color w:val="000000"/>
                <w:sz w:val="20"/>
                <w:szCs w:val="20"/>
                <w:lang w:val="en-US" w:eastAsia="en-AU"/>
              </w:rPr>
              <w:t>LOD</w:t>
            </w:r>
          </w:p>
        </w:tc>
        <w:tc>
          <w:tcPr>
            <w:tcW w:w="432" w:type="pct"/>
            <w:tcBorders>
              <w:bottom w:val="single" w:sz="4" w:space="0" w:color="auto"/>
            </w:tcBorders>
            <w:noWrap/>
            <w:hideMark/>
          </w:tcPr>
          <w:p w14:paraId="405B664B" w14:textId="77777777" w:rsidR="004B402F" w:rsidRDefault="004B402F" w:rsidP="006A6463">
            <w:pPr>
              <w:pStyle w:val="NoSpacing"/>
              <w:spacing w:line="259" w:lineRule="auto"/>
              <w:jc w:val="both"/>
              <w:rPr>
                <w:rFonts w:eastAsia="Times New Roman" w:cstheme="minorHAnsi"/>
                <w:bCs/>
                <w:color w:val="000000"/>
                <w:sz w:val="20"/>
                <w:szCs w:val="20"/>
                <w:lang w:val="en-US" w:eastAsia="en-AU"/>
              </w:rPr>
            </w:pPr>
          </w:p>
          <w:p w14:paraId="0D70205E"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sidRPr="00D52502">
              <w:rPr>
                <w:rFonts w:eastAsia="Times New Roman" w:cstheme="minorHAnsi"/>
                <w:bCs/>
                <w:color w:val="000000"/>
                <w:sz w:val="20"/>
                <w:szCs w:val="20"/>
                <w:lang w:val="en-US" w:eastAsia="en-AU"/>
              </w:rPr>
              <w:t>%&gt;LOD</w:t>
            </w:r>
          </w:p>
        </w:tc>
        <w:tc>
          <w:tcPr>
            <w:tcW w:w="594" w:type="pct"/>
            <w:tcBorders>
              <w:bottom w:val="single" w:sz="4" w:space="0" w:color="auto"/>
            </w:tcBorders>
            <w:noWrap/>
            <w:vAlign w:val="bottom"/>
            <w:hideMark/>
          </w:tcPr>
          <w:p w14:paraId="219676D0"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sidRPr="00D52502">
              <w:rPr>
                <w:rFonts w:cstheme="minorHAnsi"/>
                <w:bCs/>
                <w:color w:val="000000"/>
                <w:sz w:val="20"/>
                <w:szCs w:val="20"/>
                <w:lang w:val="en-US"/>
              </w:rPr>
              <w:t>GM (95% CI)</w:t>
            </w:r>
          </w:p>
        </w:tc>
        <w:tc>
          <w:tcPr>
            <w:tcW w:w="536" w:type="pct"/>
            <w:tcBorders>
              <w:bottom w:val="single" w:sz="4" w:space="0" w:color="auto"/>
            </w:tcBorders>
            <w:noWrap/>
            <w:vAlign w:val="bottom"/>
            <w:hideMark/>
          </w:tcPr>
          <w:p w14:paraId="2458DA0A"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sidRPr="00D52502">
              <w:rPr>
                <w:rFonts w:eastAsia="Times New Roman" w:cstheme="minorHAnsi"/>
                <w:bCs/>
                <w:color w:val="000000"/>
                <w:sz w:val="20"/>
                <w:szCs w:val="20"/>
                <w:lang w:val="en-US" w:eastAsia="en-AU"/>
              </w:rPr>
              <w:t>25</w:t>
            </w:r>
            <w:r w:rsidRPr="00D52502">
              <w:rPr>
                <w:rFonts w:eastAsia="Times New Roman" w:cstheme="minorHAnsi"/>
                <w:bCs/>
                <w:color w:val="000000"/>
                <w:sz w:val="20"/>
                <w:szCs w:val="20"/>
                <w:vertAlign w:val="superscript"/>
                <w:lang w:val="en-US" w:eastAsia="en-AU"/>
              </w:rPr>
              <w:t>th</w:t>
            </w:r>
            <w:r w:rsidRPr="00D52502">
              <w:rPr>
                <w:rFonts w:eastAsia="Times New Roman" w:cstheme="minorHAnsi"/>
                <w:bCs/>
                <w:color w:val="000000"/>
                <w:sz w:val="20"/>
                <w:szCs w:val="20"/>
                <w:lang w:val="en-US" w:eastAsia="en-AU"/>
              </w:rPr>
              <w:t xml:space="preserve"> percentile</w:t>
            </w:r>
          </w:p>
        </w:tc>
        <w:tc>
          <w:tcPr>
            <w:tcW w:w="536" w:type="pct"/>
            <w:tcBorders>
              <w:bottom w:val="single" w:sz="4" w:space="0" w:color="auto"/>
            </w:tcBorders>
            <w:noWrap/>
            <w:vAlign w:val="bottom"/>
            <w:hideMark/>
          </w:tcPr>
          <w:p w14:paraId="7FB16841"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sidRPr="00D52502">
              <w:rPr>
                <w:rFonts w:eastAsia="Times New Roman" w:cstheme="minorHAnsi"/>
                <w:bCs/>
                <w:color w:val="000000"/>
                <w:sz w:val="20"/>
                <w:szCs w:val="20"/>
                <w:lang w:val="en-US" w:eastAsia="en-AU"/>
              </w:rPr>
              <w:t>Median</w:t>
            </w:r>
          </w:p>
        </w:tc>
        <w:tc>
          <w:tcPr>
            <w:tcW w:w="536" w:type="pct"/>
            <w:tcBorders>
              <w:bottom w:val="single" w:sz="4" w:space="0" w:color="auto"/>
            </w:tcBorders>
            <w:noWrap/>
            <w:vAlign w:val="bottom"/>
            <w:hideMark/>
          </w:tcPr>
          <w:p w14:paraId="53F96F69"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sidRPr="00D52502">
              <w:rPr>
                <w:rFonts w:eastAsia="Times New Roman" w:cstheme="minorHAnsi"/>
                <w:bCs/>
                <w:color w:val="000000"/>
                <w:sz w:val="20"/>
                <w:szCs w:val="20"/>
                <w:lang w:val="en-US" w:eastAsia="en-AU"/>
              </w:rPr>
              <w:t>75</w:t>
            </w:r>
            <w:r w:rsidRPr="00984003">
              <w:rPr>
                <w:rFonts w:eastAsia="Times New Roman" w:cstheme="minorHAnsi"/>
                <w:bCs/>
                <w:color w:val="000000"/>
                <w:sz w:val="20"/>
                <w:szCs w:val="20"/>
                <w:vertAlign w:val="superscript"/>
                <w:lang w:val="en-US" w:eastAsia="en-AU"/>
              </w:rPr>
              <w:t>th</w:t>
            </w:r>
            <w:r w:rsidRPr="00D52502">
              <w:rPr>
                <w:rFonts w:eastAsia="Times New Roman" w:cstheme="minorHAnsi"/>
                <w:bCs/>
                <w:color w:val="000000"/>
                <w:sz w:val="20"/>
                <w:szCs w:val="20"/>
                <w:lang w:val="en-US" w:eastAsia="en-AU"/>
              </w:rPr>
              <w:t xml:space="preserve"> percentile</w:t>
            </w:r>
          </w:p>
        </w:tc>
        <w:tc>
          <w:tcPr>
            <w:tcW w:w="536" w:type="pct"/>
            <w:tcBorders>
              <w:bottom w:val="single" w:sz="4" w:space="0" w:color="auto"/>
            </w:tcBorders>
            <w:noWrap/>
            <w:vAlign w:val="bottom"/>
            <w:hideMark/>
          </w:tcPr>
          <w:p w14:paraId="2333FB45"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Pr>
                <w:rFonts w:eastAsia="Times New Roman" w:cstheme="minorHAnsi"/>
                <w:bCs/>
                <w:color w:val="000000"/>
                <w:sz w:val="20"/>
                <w:szCs w:val="20"/>
                <w:lang w:val="en-US" w:eastAsia="en-AU"/>
              </w:rPr>
              <w:t>Range</w:t>
            </w:r>
          </w:p>
        </w:tc>
        <w:tc>
          <w:tcPr>
            <w:tcW w:w="534" w:type="pct"/>
            <w:tcBorders>
              <w:bottom w:val="single" w:sz="4" w:space="0" w:color="auto"/>
            </w:tcBorders>
            <w:vAlign w:val="bottom"/>
            <w:hideMark/>
          </w:tcPr>
          <w:p w14:paraId="1C3B3DAA" w14:textId="77777777" w:rsidR="004B402F" w:rsidRPr="00D52502" w:rsidRDefault="004B402F" w:rsidP="006A6463">
            <w:pPr>
              <w:pStyle w:val="NoSpacing"/>
              <w:spacing w:line="259" w:lineRule="auto"/>
              <w:jc w:val="both"/>
              <w:rPr>
                <w:rFonts w:eastAsia="Times New Roman" w:cstheme="minorHAnsi"/>
                <w:bCs/>
                <w:color w:val="000000"/>
                <w:sz w:val="20"/>
                <w:szCs w:val="20"/>
                <w:lang w:val="en-US" w:eastAsia="en-AU"/>
              </w:rPr>
            </w:pPr>
            <w:r w:rsidRPr="00D52502">
              <w:rPr>
                <w:rFonts w:cstheme="minorHAnsi"/>
                <w:sz w:val="20"/>
                <w:szCs w:val="20"/>
                <w:lang w:val="en-US"/>
              </w:rPr>
              <w:t xml:space="preserve">GM daily intake levels </w:t>
            </w:r>
            <w:r>
              <w:rPr>
                <w:rFonts w:cstheme="minorHAnsi"/>
                <w:sz w:val="20"/>
                <w:szCs w:val="20"/>
                <w:lang w:val="en-US"/>
              </w:rPr>
              <w:t xml:space="preserve">(95% </w:t>
            </w:r>
            <w:proofErr w:type="gramStart"/>
            <w:r>
              <w:rPr>
                <w:rFonts w:cstheme="minorHAnsi"/>
                <w:sz w:val="20"/>
                <w:szCs w:val="20"/>
                <w:lang w:val="en-US"/>
              </w:rPr>
              <w:t>CI)</w:t>
            </w:r>
            <w:r>
              <w:rPr>
                <w:rFonts w:cstheme="minorHAnsi"/>
                <w:bCs/>
                <w:color w:val="000000"/>
                <w:sz w:val="20"/>
                <w:szCs w:val="20"/>
                <w:vertAlign w:val="superscript"/>
                <w:lang w:val="en-US"/>
              </w:rPr>
              <w:t>a</w:t>
            </w:r>
            <w:proofErr w:type="gramEnd"/>
          </w:p>
        </w:tc>
      </w:tr>
      <w:tr w:rsidR="004B402F" w:rsidRPr="00566A55" w14:paraId="6AF1ED5B" w14:textId="77777777" w:rsidTr="006A6463">
        <w:trPr>
          <w:trHeight w:val="297"/>
        </w:trPr>
        <w:tc>
          <w:tcPr>
            <w:tcW w:w="432" w:type="pct"/>
            <w:tcBorders>
              <w:top w:val="single" w:sz="4" w:space="0" w:color="auto"/>
            </w:tcBorders>
            <w:vAlign w:val="center"/>
            <w:hideMark/>
          </w:tcPr>
          <w:p w14:paraId="10A61A00"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DEP</w:t>
            </w:r>
          </w:p>
        </w:tc>
        <w:tc>
          <w:tcPr>
            <w:tcW w:w="432" w:type="pct"/>
            <w:tcBorders>
              <w:top w:val="single" w:sz="4" w:space="0" w:color="auto"/>
            </w:tcBorders>
            <w:noWrap/>
            <w:vAlign w:val="center"/>
            <w:hideMark/>
          </w:tcPr>
          <w:p w14:paraId="4F402E77"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MEP</w:t>
            </w:r>
          </w:p>
        </w:tc>
        <w:tc>
          <w:tcPr>
            <w:tcW w:w="432" w:type="pct"/>
            <w:tcBorders>
              <w:top w:val="single" w:sz="4" w:space="0" w:color="auto"/>
            </w:tcBorders>
            <w:noWrap/>
            <w:vAlign w:val="center"/>
            <w:hideMark/>
          </w:tcPr>
          <w:p w14:paraId="6C437B78"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0.34</w:t>
            </w:r>
          </w:p>
        </w:tc>
        <w:tc>
          <w:tcPr>
            <w:tcW w:w="432" w:type="pct"/>
            <w:tcBorders>
              <w:top w:val="single" w:sz="4" w:space="0" w:color="auto"/>
            </w:tcBorders>
            <w:noWrap/>
            <w:vAlign w:val="center"/>
            <w:hideMark/>
          </w:tcPr>
          <w:p w14:paraId="73E4AE8A"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99</w:t>
            </w:r>
          </w:p>
        </w:tc>
        <w:tc>
          <w:tcPr>
            <w:tcW w:w="594" w:type="pct"/>
            <w:tcBorders>
              <w:top w:val="single" w:sz="4" w:space="0" w:color="auto"/>
            </w:tcBorders>
            <w:noWrap/>
            <w:vAlign w:val="center"/>
            <w:hideMark/>
          </w:tcPr>
          <w:p w14:paraId="2708DF64"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rFonts w:ascii="Calibri" w:hAnsi="Calibri"/>
                <w:sz w:val="20"/>
                <w:szCs w:val="20"/>
              </w:rPr>
              <w:t>53</w:t>
            </w:r>
            <w:r>
              <w:rPr>
                <w:rFonts w:ascii="Calibri" w:hAnsi="Calibri"/>
                <w:sz w:val="20"/>
                <w:szCs w:val="20"/>
              </w:rPr>
              <w:t>.5</w:t>
            </w:r>
            <w:r w:rsidRPr="006746AF">
              <w:rPr>
                <w:rFonts w:ascii="Calibri" w:hAnsi="Calibri"/>
                <w:sz w:val="20"/>
                <w:szCs w:val="20"/>
              </w:rPr>
              <w:t xml:space="preserve"> (48.9, 58.5)</w:t>
            </w:r>
          </w:p>
        </w:tc>
        <w:tc>
          <w:tcPr>
            <w:tcW w:w="536" w:type="pct"/>
            <w:tcBorders>
              <w:top w:val="single" w:sz="4" w:space="0" w:color="auto"/>
            </w:tcBorders>
            <w:noWrap/>
            <w:vAlign w:val="center"/>
            <w:hideMark/>
          </w:tcPr>
          <w:p w14:paraId="1A6ED187"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22.</w:t>
            </w:r>
            <w:r>
              <w:rPr>
                <w:rFonts w:cstheme="minorHAnsi"/>
                <w:sz w:val="20"/>
                <w:szCs w:val="20"/>
                <w:lang w:val="en-US"/>
              </w:rPr>
              <w:t>8</w:t>
            </w:r>
          </w:p>
        </w:tc>
        <w:tc>
          <w:tcPr>
            <w:tcW w:w="536" w:type="pct"/>
            <w:tcBorders>
              <w:top w:val="single" w:sz="4" w:space="0" w:color="auto"/>
            </w:tcBorders>
            <w:noWrap/>
            <w:vAlign w:val="center"/>
            <w:hideMark/>
          </w:tcPr>
          <w:p w14:paraId="2868E57C"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45.</w:t>
            </w:r>
            <w:r>
              <w:rPr>
                <w:rFonts w:cstheme="minorHAnsi"/>
                <w:sz w:val="20"/>
                <w:szCs w:val="20"/>
                <w:lang w:val="en-US"/>
              </w:rPr>
              <w:t>5</w:t>
            </w:r>
          </w:p>
        </w:tc>
        <w:tc>
          <w:tcPr>
            <w:tcW w:w="536" w:type="pct"/>
            <w:tcBorders>
              <w:top w:val="single" w:sz="4" w:space="0" w:color="auto"/>
            </w:tcBorders>
            <w:noWrap/>
            <w:vAlign w:val="center"/>
            <w:hideMark/>
          </w:tcPr>
          <w:p w14:paraId="5B389DC9" w14:textId="77777777" w:rsidR="004B402F" w:rsidRPr="00566A55" w:rsidRDefault="004B402F" w:rsidP="006A6463">
            <w:pPr>
              <w:pStyle w:val="NoSpacing"/>
              <w:spacing w:line="259" w:lineRule="auto"/>
              <w:ind w:right="-48"/>
              <w:rPr>
                <w:rFonts w:eastAsia="Times New Roman" w:cstheme="minorHAnsi"/>
                <w:color w:val="000000"/>
                <w:sz w:val="20"/>
                <w:szCs w:val="20"/>
                <w:lang w:val="en-US" w:eastAsia="en-AU"/>
              </w:rPr>
            </w:pPr>
            <w:r w:rsidRPr="00566A55">
              <w:rPr>
                <w:rFonts w:cstheme="minorHAnsi"/>
                <w:sz w:val="20"/>
                <w:szCs w:val="20"/>
                <w:lang w:val="en-US"/>
              </w:rPr>
              <w:t>10</w:t>
            </w:r>
            <w:r>
              <w:rPr>
                <w:rFonts w:cstheme="minorHAnsi"/>
                <w:sz w:val="20"/>
                <w:szCs w:val="20"/>
                <w:lang w:val="en-US"/>
              </w:rPr>
              <w:t>8.5</w:t>
            </w:r>
          </w:p>
        </w:tc>
        <w:tc>
          <w:tcPr>
            <w:tcW w:w="536" w:type="pct"/>
            <w:tcBorders>
              <w:top w:val="single" w:sz="4" w:space="0" w:color="auto"/>
            </w:tcBorders>
            <w:noWrap/>
            <w:vAlign w:val="center"/>
            <w:hideMark/>
          </w:tcPr>
          <w:p w14:paraId="260A1CC2"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sz w:val="20"/>
                <w:szCs w:val="20"/>
                <w:lang w:val="en-US"/>
              </w:rPr>
              <w:t>&lt;LOD-7558</w:t>
            </w:r>
          </w:p>
        </w:tc>
        <w:tc>
          <w:tcPr>
            <w:tcW w:w="534" w:type="pct"/>
            <w:tcBorders>
              <w:top w:val="single" w:sz="4" w:space="0" w:color="auto"/>
            </w:tcBorders>
            <w:vAlign w:val="center"/>
            <w:hideMark/>
          </w:tcPr>
          <w:p w14:paraId="6CFE182A" w14:textId="77777777" w:rsidR="004B402F" w:rsidRPr="00121CD8" w:rsidRDefault="004B402F" w:rsidP="006A6463">
            <w:pPr>
              <w:rPr>
                <w:rFonts w:eastAsia="Times New Roman" w:cstheme="minorHAnsi"/>
                <w:iCs/>
                <w:sz w:val="20"/>
                <w:lang w:eastAsia="en-AU"/>
              </w:rPr>
            </w:pPr>
            <w:r w:rsidRPr="00121CD8">
              <w:rPr>
                <w:rFonts w:eastAsia="Times New Roman" w:cstheme="minorHAnsi"/>
                <w:iCs/>
                <w:sz w:val="20"/>
                <w:lang w:eastAsia="en-AU"/>
              </w:rPr>
              <w:t xml:space="preserve"> 1.</w:t>
            </w:r>
            <w:r>
              <w:rPr>
                <w:rFonts w:eastAsia="Times New Roman" w:cstheme="minorHAnsi"/>
                <w:iCs/>
                <w:sz w:val="20"/>
                <w:lang w:eastAsia="en-AU"/>
              </w:rPr>
              <w:t>6</w:t>
            </w:r>
            <w:r w:rsidRPr="00121CD8">
              <w:rPr>
                <w:rFonts w:eastAsia="Times New Roman" w:cstheme="minorHAnsi"/>
                <w:iCs/>
                <w:sz w:val="20"/>
                <w:lang w:eastAsia="en-AU"/>
              </w:rPr>
              <w:t xml:space="preserve"> (</w:t>
            </w:r>
            <w:r>
              <w:rPr>
                <w:rFonts w:eastAsia="Times New Roman" w:cstheme="minorHAnsi"/>
                <w:iCs/>
                <w:sz w:val="20"/>
                <w:lang w:eastAsia="en-AU"/>
              </w:rPr>
              <w:t>1.4, 1.7)</w:t>
            </w:r>
          </w:p>
        </w:tc>
      </w:tr>
      <w:tr w:rsidR="004B402F" w:rsidRPr="00566A55" w14:paraId="5DB5E4A7" w14:textId="77777777" w:rsidTr="006A6463">
        <w:trPr>
          <w:trHeight w:val="297"/>
        </w:trPr>
        <w:tc>
          <w:tcPr>
            <w:tcW w:w="432" w:type="pct"/>
            <w:vAlign w:val="center"/>
            <w:hideMark/>
          </w:tcPr>
          <w:p w14:paraId="5E2B9DB0" w14:textId="66713362"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DBP</w:t>
            </w:r>
            <w:r>
              <w:rPr>
                <w:rFonts w:eastAsia="Times New Roman" w:cstheme="minorHAnsi"/>
                <w:color w:val="000000"/>
                <w:sz w:val="20"/>
                <w:szCs w:val="20"/>
                <w:lang w:val="en-US" w:eastAsia="en-AU"/>
              </w:rPr>
              <w:t>s</w:t>
            </w:r>
          </w:p>
        </w:tc>
        <w:tc>
          <w:tcPr>
            <w:tcW w:w="432" w:type="pct"/>
            <w:noWrap/>
            <w:vAlign w:val="center"/>
            <w:hideMark/>
          </w:tcPr>
          <w:p w14:paraId="4A4D5CDA"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proofErr w:type="spellStart"/>
            <w:r w:rsidRPr="00566A55">
              <w:rPr>
                <w:rFonts w:eastAsia="Times New Roman" w:cstheme="minorHAnsi"/>
                <w:color w:val="000000"/>
                <w:sz w:val="20"/>
                <w:szCs w:val="20"/>
                <w:lang w:val="en-US" w:eastAsia="en-AU"/>
              </w:rPr>
              <w:t>MiBP</w:t>
            </w:r>
            <w:proofErr w:type="spellEnd"/>
          </w:p>
        </w:tc>
        <w:tc>
          <w:tcPr>
            <w:tcW w:w="432" w:type="pct"/>
            <w:noWrap/>
            <w:vAlign w:val="center"/>
            <w:hideMark/>
          </w:tcPr>
          <w:p w14:paraId="14EFF0F6"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3.9</w:t>
            </w:r>
          </w:p>
        </w:tc>
        <w:tc>
          <w:tcPr>
            <w:tcW w:w="432" w:type="pct"/>
            <w:noWrap/>
            <w:vAlign w:val="center"/>
            <w:hideMark/>
          </w:tcPr>
          <w:p w14:paraId="53FBD812"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9</w:t>
            </w:r>
            <w:r>
              <w:rPr>
                <w:rFonts w:eastAsia="Times New Roman" w:cstheme="minorHAnsi"/>
                <w:color w:val="000000"/>
                <w:sz w:val="20"/>
                <w:szCs w:val="20"/>
                <w:lang w:val="en-US" w:eastAsia="en-AU"/>
              </w:rPr>
              <w:t>8</w:t>
            </w:r>
          </w:p>
        </w:tc>
        <w:tc>
          <w:tcPr>
            <w:tcW w:w="594" w:type="pct"/>
            <w:noWrap/>
            <w:vAlign w:val="center"/>
            <w:hideMark/>
          </w:tcPr>
          <w:p w14:paraId="7F9D080C"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rFonts w:ascii="Calibri" w:hAnsi="Calibri"/>
                <w:sz w:val="20"/>
                <w:szCs w:val="20"/>
              </w:rPr>
              <w:t>17.</w:t>
            </w:r>
            <w:r>
              <w:rPr>
                <w:rFonts w:ascii="Calibri" w:hAnsi="Calibri"/>
                <w:sz w:val="20"/>
                <w:szCs w:val="20"/>
              </w:rPr>
              <w:t xml:space="preserve">8 </w:t>
            </w:r>
            <w:r w:rsidRPr="006746AF">
              <w:rPr>
                <w:rFonts w:ascii="Calibri" w:hAnsi="Calibri"/>
                <w:sz w:val="20"/>
                <w:szCs w:val="20"/>
              </w:rPr>
              <w:t>(16.9, 18.</w:t>
            </w:r>
            <w:r>
              <w:rPr>
                <w:rFonts w:ascii="Calibri" w:hAnsi="Calibri"/>
                <w:sz w:val="20"/>
                <w:szCs w:val="20"/>
              </w:rPr>
              <w:t>7</w:t>
            </w:r>
            <w:r w:rsidRPr="006746AF">
              <w:rPr>
                <w:rFonts w:ascii="Calibri" w:hAnsi="Calibri"/>
                <w:sz w:val="20"/>
                <w:szCs w:val="20"/>
              </w:rPr>
              <w:t>)</w:t>
            </w:r>
          </w:p>
        </w:tc>
        <w:tc>
          <w:tcPr>
            <w:tcW w:w="536" w:type="pct"/>
            <w:noWrap/>
            <w:vAlign w:val="center"/>
            <w:hideMark/>
          </w:tcPr>
          <w:p w14:paraId="464AA893"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11.</w:t>
            </w:r>
            <w:r>
              <w:rPr>
                <w:rFonts w:cstheme="minorHAnsi"/>
                <w:sz w:val="20"/>
                <w:szCs w:val="20"/>
                <w:lang w:val="en-US"/>
              </w:rPr>
              <w:t>1</w:t>
            </w:r>
          </w:p>
        </w:tc>
        <w:tc>
          <w:tcPr>
            <w:tcW w:w="536" w:type="pct"/>
            <w:noWrap/>
            <w:vAlign w:val="center"/>
            <w:hideMark/>
          </w:tcPr>
          <w:p w14:paraId="3931DEC1"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17.</w:t>
            </w:r>
            <w:r>
              <w:rPr>
                <w:rFonts w:cstheme="minorHAnsi"/>
                <w:sz w:val="20"/>
                <w:szCs w:val="20"/>
                <w:lang w:val="en-US"/>
              </w:rPr>
              <w:t>4</w:t>
            </w:r>
          </w:p>
        </w:tc>
        <w:tc>
          <w:tcPr>
            <w:tcW w:w="536" w:type="pct"/>
            <w:noWrap/>
            <w:vAlign w:val="center"/>
            <w:hideMark/>
          </w:tcPr>
          <w:p w14:paraId="493B534D"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27.</w:t>
            </w:r>
            <w:r>
              <w:rPr>
                <w:rFonts w:cstheme="minorHAnsi"/>
                <w:sz w:val="20"/>
                <w:szCs w:val="20"/>
                <w:lang w:val="en-US"/>
              </w:rPr>
              <w:t>4</w:t>
            </w:r>
          </w:p>
        </w:tc>
        <w:tc>
          <w:tcPr>
            <w:tcW w:w="536" w:type="pct"/>
            <w:noWrap/>
            <w:vAlign w:val="center"/>
            <w:hideMark/>
          </w:tcPr>
          <w:p w14:paraId="03F78BDD"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sz w:val="20"/>
                <w:szCs w:val="20"/>
                <w:lang w:val="en-US"/>
              </w:rPr>
              <w:t>&lt;LOD-451</w:t>
            </w:r>
          </w:p>
        </w:tc>
        <w:tc>
          <w:tcPr>
            <w:tcW w:w="534" w:type="pct"/>
            <w:vAlign w:val="center"/>
            <w:hideMark/>
          </w:tcPr>
          <w:p w14:paraId="4ABD5D6C" w14:textId="77777777" w:rsidR="004B402F" w:rsidRPr="00121CD8" w:rsidRDefault="004B402F" w:rsidP="006A6463">
            <w:pPr>
              <w:rPr>
                <w:rFonts w:eastAsia="Times New Roman" w:cstheme="minorHAnsi"/>
                <w:iCs/>
                <w:sz w:val="20"/>
                <w:vertAlign w:val="superscript"/>
                <w:lang w:eastAsia="en-AU"/>
              </w:rPr>
            </w:pPr>
            <w:r w:rsidRPr="00121CD8">
              <w:rPr>
                <w:rFonts w:eastAsia="Times New Roman" w:cstheme="minorHAnsi"/>
                <w:iCs/>
                <w:sz w:val="20"/>
                <w:lang w:eastAsia="en-AU"/>
              </w:rPr>
              <w:t xml:space="preserve"> </w:t>
            </w:r>
            <w:r>
              <w:rPr>
                <w:rFonts w:eastAsia="Times New Roman" w:cstheme="minorHAnsi"/>
                <w:iCs/>
                <w:sz w:val="20"/>
                <w:lang w:eastAsia="en-AU"/>
              </w:rPr>
              <w:t>1.9</w:t>
            </w:r>
            <w:r w:rsidRPr="00121CD8">
              <w:rPr>
                <w:rFonts w:eastAsia="Times New Roman" w:cstheme="minorHAnsi"/>
                <w:iCs/>
                <w:sz w:val="20"/>
                <w:lang w:eastAsia="en-AU"/>
              </w:rPr>
              <w:t xml:space="preserve"> (</w:t>
            </w:r>
            <w:r>
              <w:rPr>
                <w:rFonts w:eastAsia="Times New Roman" w:cstheme="minorHAnsi"/>
                <w:iCs/>
                <w:sz w:val="20"/>
                <w:lang w:eastAsia="en-AU"/>
              </w:rPr>
              <w:t xml:space="preserve">1.8, </w:t>
            </w:r>
            <w:proofErr w:type="gramStart"/>
            <w:r>
              <w:rPr>
                <w:rFonts w:eastAsia="Times New Roman" w:cstheme="minorHAnsi"/>
                <w:iCs/>
                <w:sz w:val="20"/>
                <w:lang w:eastAsia="en-AU"/>
              </w:rPr>
              <w:t>2.0</w:t>
            </w:r>
            <w:r w:rsidRPr="00121CD8">
              <w:rPr>
                <w:rFonts w:eastAsia="Times New Roman" w:cstheme="minorHAnsi"/>
                <w:iCs/>
                <w:sz w:val="20"/>
                <w:lang w:eastAsia="en-AU"/>
              </w:rPr>
              <w:t>)</w:t>
            </w:r>
            <w:r w:rsidRPr="00121CD8">
              <w:rPr>
                <w:rFonts w:eastAsia="Times New Roman" w:cstheme="minorHAnsi"/>
                <w:iCs/>
                <w:sz w:val="20"/>
                <w:vertAlign w:val="superscript"/>
                <w:lang w:eastAsia="en-AU"/>
              </w:rPr>
              <w:t>b</w:t>
            </w:r>
            <w:proofErr w:type="gramEnd"/>
          </w:p>
        </w:tc>
      </w:tr>
      <w:tr w:rsidR="004B402F" w:rsidRPr="00566A55" w14:paraId="4127F015" w14:textId="77777777" w:rsidTr="006A6463">
        <w:trPr>
          <w:trHeight w:val="297"/>
        </w:trPr>
        <w:tc>
          <w:tcPr>
            <w:tcW w:w="432" w:type="pct"/>
            <w:vAlign w:val="center"/>
            <w:hideMark/>
          </w:tcPr>
          <w:p w14:paraId="2611D481"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p>
        </w:tc>
        <w:tc>
          <w:tcPr>
            <w:tcW w:w="432" w:type="pct"/>
            <w:noWrap/>
            <w:vAlign w:val="center"/>
            <w:hideMark/>
          </w:tcPr>
          <w:p w14:paraId="151219AE"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proofErr w:type="spellStart"/>
            <w:r w:rsidRPr="00566A55">
              <w:rPr>
                <w:rFonts w:eastAsia="Times New Roman" w:cstheme="minorHAnsi"/>
                <w:color w:val="000000"/>
                <w:sz w:val="20"/>
                <w:szCs w:val="20"/>
                <w:lang w:val="en-US" w:eastAsia="en-AU"/>
              </w:rPr>
              <w:t>M</w:t>
            </w:r>
            <w:r>
              <w:rPr>
                <w:rFonts w:eastAsia="Times New Roman" w:cstheme="minorHAnsi"/>
                <w:color w:val="000000"/>
                <w:sz w:val="20"/>
                <w:szCs w:val="20"/>
                <w:lang w:val="en-US" w:eastAsia="en-AU"/>
              </w:rPr>
              <w:t>n</w:t>
            </w:r>
            <w:r w:rsidRPr="00566A55">
              <w:rPr>
                <w:rFonts w:eastAsia="Times New Roman" w:cstheme="minorHAnsi"/>
                <w:color w:val="000000"/>
                <w:sz w:val="20"/>
                <w:szCs w:val="20"/>
                <w:lang w:val="en-US" w:eastAsia="en-AU"/>
              </w:rPr>
              <w:t>BP</w:t>
            </w:r>
            <w:proofErr w:type="spellEnd"/>
          </w:p>
        </w:tc>
        <w:tc>
          <w:tcPr>
            <w:tcW w:w="432" w:type="pct"/>
            <w:noWrap/>
            <w:vAlign w:val="center"/>
            <w:hideMark/>
          </w:tcPr>
          <w:p w14:paraId="726FE041"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4.5</w:t>
            </w:r>
          </w:p>
        </w:tc>
        <w:tc>
          <w:tcPr>
            <w:tcW w:w="432" w:type="pct"/>
            <w:noWrap/>
            <w:vAlign w:val="center"/>
            <w:hideMark/>
          </w:tcPr>
          <w:p w14:paraId="48FB18B8"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9</w:t>
            </w:r>
            <w:r>
              <w:rPr>
                <w:rFonts w:eastAsia="Times New Roman" w:cstheme="minorHAnsi"/>
                <w:color w:val="000000"/>
                <w:sz w:val="20"/>
                <w:szCs w:val="20"/>
                <w:lang w:val="en-US" w:eastAsia="en-AU"/>
              </w:rPr>
              <w:t>9</w:t>
            </w:r>
          </w:p>
        </w:tc>
        <w:tc>
          <w:tcPr>
            <w:tcW w:w="594" w:type="pct"/>
            <w:noWrap/>
            <w:vAlign w:val="center"/>
            <w:hideMark/>
          </w:tcPr>
          <w:p w14:paraId="63F03577"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rFonts w:ascii="Calibri" w:hAnsi="Calibri"/>
                <w:sz w:val="20"/>
                <w:szCs w:val="20"/>
              </w:rPr>
              <w:t>21.7 (20.7, 22.7)</w:t>
            </w:r>
          </w:p>
        </w:tc>
        <w:tc>
          <w:tcPr>
            <w:tcW w:w="536" w:type="pct"/>
            <w:noWrap/>
            <w:vAlign w:val="center"/>
            <w:hideMark/>
          </w:tcPr>
          <w:p w14:paraId="11400248"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13.</w:t>
            </w:r>
            <w:r>
              <w:rPr>
                <w:rFonts w:cstheme="minorHAnsi"/>
                <w:sz w:val="20"/>
                <w:szCs w:val="20"/>
                <w:lang w:val="en-US"/>
              </w:rPr>
              <w:t>6</w:t>
            </w:r>
          </w:p>
        </w:tc>
        <w:tc>
          <w:tcPr>
            <w:tcW w:w="536" w:type="pct"/>
            <w:noWrap/>
            <w:vAlign w:val="center"/>
            <w:hideMark/>
          </w:tcPr>
          <w:p w14:paraId="5FA434C8"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21.</w:t>
            </w:r>
            <w:r>
              <w:rPr>
                <w:rFonts w:cstheme="minorHAnsi"/>
                <w:sz w:val="20"/>
                <w:szCs w:val="20"/>
                <w:lang w:val="en-US"/>
              </w:rPr>
              <w:t>3</w:t>
            </w:r>
          </w:p>
        </w:tc>
        <w:tc>
          <w:tcPr>
            <w:tcW w:w="536" w:type="pct"/>
            <w:noWrap/>
            <w:vAlign w:val="center"/>
            <w:hideMark/>
          </w:tcPr>
          <w:p w14:paraId="3989D870"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33.</w:t>
            </w:r>
            <w:r>
              <w:rPr>
                <w:rFonts w:cstheme="minorHAnsi"/>
                <w:sz w:val="20"/>
                <w:szCs w:val="20"/>
                <w:lang w:val="en-US"/>
              </w:rPr>
              <w:t>8</w:t>
            </w:r>
          </w:p>
        </w:tc>
        <w:tc>
          <w:tcPr>
            <w:tcW w:w="536" w:type="pct"/>
            <w:noWrap/>
            <w:vAlign w:val="center"/>
            <w:hideMark/>
          </w:tcPr>
          <w:p w14:paraId="78411D39"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sz w:val="20"/>
                <w:szCs w:val="20"/>
                <w:lang w:val="en-US"/>
              </w:rPr>
              <w:t>&lt;LOD-248</w:t>
            </w:r>
          </w:p>
        </w:tc>
        <w:tc>
          <w:tcPr>
            <w:tcW w:w="534" w:type="pct"/>
            <w:vAlign w:val="center"/>
            <w:hideMark/>
          </w:tcPr>
          <w:p w14:paraId="750AFA0E" w14:textId="77777777" w:rsidR="004B402F" w:rsidRPr="00121CD8" w:rsidRDefault="004B402F" w:rsidP="006A6463">
            <w:pPr>
              <w:rPr>
                <w:rFonts w:eastAsia="Times New Roman" w:cstheme="minorHAnsi"/>
                <w:iCs/>
                <w:sz w:val="20"/>
                <w:lang w:eastAsia="en-AU"/>
              </w:rPr>
            </w:pPr>
            <w:r w:rsidRPr="00121CD8">
              <w:rPr>
                <w:rFonts w:eastAsia="Times New Roman" w:cstheme="minorHAnsi"/>
                <w:iCs/>
                <w:sz w:val="20"/>
                <w:lang w:eastAsia="en-AU"/>
              </w:rPr>
              <w:t xml:space="preserve"> </w:t>
            </w:r>
          </w:p>
        </w:tc>
      </w:tr>
      <w:tr w:rsidR="004B402F" w:rsidRPr="00566A55" w14:paraId="560D605B" w14:textId="77777777" w:rsidTr="006A6463">
        <w:trPr>
          <w:trHeight w:val="297"/>
        </w:trPr>
        <w:tc>
          <w:tcPr>
            <w:tcW w:w="432" w:type="pct"/>
            <w:vAlign w:val="center"/>
            <w:hideMark/>
          </w:tcPr>
          <w:p w14:paraId="34323F5B"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DEHP</w:t>
            </w:r>
          </w:p>
        </w:tc>
        <w:tc>
          <w:tcPr>
            <w:tcW w:w="432" w:type="pct"/>
            <w:noWrap/>
            <w:vAlign w:val="center"/>
            <w:hideMark/>
          </w:tcPr>
          <w:p w14:paraId="06B544DA" w14:textId="77777777" w:rsidR="004B402F" w:rsidRPr="00121CD8" w:rsidRDefault="004B402F" w:rsidP="006A6463">
            <w:pPr>
              <w:pStyle w:val="NoSpacing"/>
              <w:spacing w:line="259" w:lineRule="auto"/>
              <w:rPr>
                <w:rFonts w:eastAsia="Times New Roman" w:cstheme="minorHAnsi"/>
                <w:color w:val="000000"/>
                <w:sz w:val="20"/>
                <w:szCs w:val="20"/>
                <w:vertAlign w:val="superscript"/>
                <w:lang w:val="en-US" w:eastAsia="en-AU"/>
              </w:rPr>
            </w:pPr>
            <w:proofErr w:type="spellStart"/>
            <w:r w:rsidRPr="00566A55">
              <w:rPr>
                <w:rFonts w:eastAsia="Times New Roman" w:cstheme="minorHAnsi"/>
                <w:color w:val="000000"/>
                <w:sz w:val="20"/>
                <w:szCs w:val="20"/>
                <w:lang w:val="en-US" w:eastAsia="en-AU"/>
              </w:rPr>
              <w:t>MEHP</w:t>
            </w:r>
            <w:r>
              <w:rPr>
                <w:rFonts w:eastAsia="Times New Roman" w:cstheme="minorHAnsi"/>
                <w:color w:val="000000"/>
                <w:sz w:val="20"/>
                <w:szCs w:val="20"/>
                <w:vertAlign w:val="superscript"/>
                <w:lang w:val="en-US" w:eastAsia="en-AU"/>
              </w:rPr>
              <w:t>c</w:t>
            </w:r>
            <w:proofErr w:type="spellEnd"/>
          </w:p>
        </w:tc>
        <w:tc>
          <w:tcPr>
            <w:tcW w:w="432" w:type="pct"/>
            <w:noWrap/>
            <w:vAlign w:val="center"/>
            <w:hideMark/>
          </w:tcPr>
          <w:p w14:paraId="731F1AE9"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4.1</w:t>
            </w:r>
          </w:p>
        </w:tc>
        <w:tc>
          <w:tcPr>
            <w:tcW w:w="432" w:type="pct"/>
            <w:noWrap/>
            <w:vAlign w:val="center"/>
            <w:hideMark/>
          </w:tcPr>
          <w:p w14:paraId="0B5853EF"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3</w:t>
            </w:r>
            <w:r>
              <w:rPr>
                <w:rFonts w:eastAsia="Times New Roman" w:cstheme="minorHAnsi"/>
                <w:color w:val="000000"/>
                <w:sz w:val="20"/>
                <w:szCs w:val="20"/>
                <w:lang w:val="en-US" w:eastAsia="en-AU"/>
              </w:rPr>
              <w:t>3</w:t>
            </w:r>
          </w:p>
        </w:tc>
        <w:tc>
          <w:tcPr>
            <w:tcW w:w="594" w:type="pct"/>
            <w:noWrap/>
            <w:vAlign w:val="center"/>
            <w:hideMark/>
          </w:tcPr>
          <w:p w14:paraId="5698B1E5"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rFonts w:ascii="Calibri" w:hAnsi="Calibri"/>
                <w:sz w:val="20"/>
                <w:szCs w:val="20"/>
                <w:lang w:val="en-US"/>
              </w:rPr>
              <w:t>4.0 (3.8, 4.1)</w:t>
            </w:r>
          </w:p>
        </w:tc>
        <w:tc>
          <w:tcPr>
            <w:tcW w:w="536" w:type="pct"/>
            <w:noWrap/>
            <w:vAlign w:val="center"/>
            <w:hideMark/>
          </w:tcPr>
          <w:p w14:paraId="3AED6F44"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Pr>
                <w:rFonts w:cstheme="minorHAnsi"/>
                <w:sz w:val="20"/>
                <w:szCs w:val="20"/>
                <w:lang w:val="en-US"/>
              </w:rPr>
              <w:t>&lt;LOD</w:t>
            </w:r>
          </w:p>
        </w:tc>
        <w:tc>
          <w:tcPr>
            <w:tcW w:w="536" w:type="pct"/>
            <w:noWrap/>
            <w:vAlign w:val="center"/>
            <w:hideMark/>
          </w:tcPr>
          <w:p w14:paraId="41D24BB6"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Pr>
                <w:rFonts w:cstheme="minorHAnsi"/>
                <w:sz w:val="20"/>
                <w:szCs w:val="20"/>
                <w:lang w:val="en-US"/>
              </w:rPr>
              <w:t>&lt;LOD</w:t>
            </w:r>
          </w:p>
        </w:tc>
        <w:tc>
          <w:tcPr>
            <w:tcW w:w="536" w:type="pct"/>
            <w:noWrap/>
            <w:vAlign w:val="center"/>
            <w:hideMark/>
          </w:tcPr>
          <w:p w14:paraId="3BAF4DF3"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4.9</w:t>
            </w:r>
          </w:p>
        </w:tc>
        <w:tc>
          <w:tcPr>
            <w:tcW w:w="536" w:type="pct"/>
            <w:noWrap/>
            <w:vAlign w:val="center"/>
            <w:hideMark/>
          </w:tcPr>
          <w:p w14:paraId="4F4E2C08"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sz w:val="20"/>
                <w:szCs w:val="20"/>
                <w:lang w:val="en-US"/>
              </w:rPr>
              <w:t>&lt;LOD-1032</w:t>
            </w:r>
          </w:p>
        </w:tc>
        <w:tc>
          <w:tcPr>
            <w:tcW w:w="534" w:type="pct"/>
            <w:vAlign w:val="center"/>
            <w:hideMark/>
          </w:tcPr>
          <w:p w14:paraId="04FC170F" w14:textId="77777777" w:rsidR="004B402F" w:rsidRPr="00121CD8" w:rsidRDefault="004B402F" w:rsidP="006A6463">
            <w:pPr>
              <w:pStyle w:val="NoSpacing"/>
              <w:spacing w:line="259" w:lineRule="auto"/>
              <w:rPr>
                <w:rFonts w:eastAsia="Times New Roman" w:cstheme="minorHAnsi"/>
                <w:iCs/>
                <w:sz w:val="20"/>
                <w:szCs w:val="20"/>
                <w:vertAlign w:val="superscript"/>
                <w:lang w:val="en-US" w:eastAsia="en-AU"/>
              </w:rPr>
            </w:pPr>
            <w:r w:rsidRPr="00121CD8">
              <w:rPr>
                <w:rFonts w:eastAsia="Times New Roman" w:cstheme="minorHAnsi"/>
                <w:iCs/>
                <w:sz w:val="20"/>
                <w:lang w:eastAsia="en-AU"/>
              </w:rPr>
              <w:t>1.</w:t>
            </w:r>
            <w:r>
              <w:rPr>
                <w:rFonts w:eastAsia="Times New Roman" w:cstheme="minorHAnsi"/>
                <w:iCs/>
                <w:sz w:val="20"/>
                <w:lang w:eastAsia="en-AU"/>
              </w:rPr>
              <w:t>6</w:t>
            </w:r>
            <w:r w:rsidRPr="00121CD8">
              <w:rPr>
                <w:rFonts w:eastAsia="Times New Roman" w:cstheme="minorHAnsi"/>
                <w:iCs/>
                <w:sz w:val="20"/>
                <w:lang w:eastAsia="en-AU"/>
              </w:rPr>
              <w:t xml:space="preserve"> (</w:t>
            </w:r>
            <w:r>
              <w:rPr>
                <w:rFonts w:eastAsia="Times New Roman" w:cstheme="minorHAnsi"/>
                <w:iCs/>
                <w:sz w:val="20"/>
                <w:lang w:eastAsia="en-AU"/>
              </w:rPr>
              <w:t xml:space="preserve">1.5, </w:t>
            </w:r>
            <w:proofErr w:type="gramStart"/>
            <w:r>
              <w:rPr>
                <w:rFonts w:eastAsia="Times New Roman" w:cstheme="minorHAnsi"/>
                <w:iCs/>
                <w:sz w:val="20"/>
                <w:lang w:eastAsia="en-AU"/>
              </w:rPr>
              <w:t>1.7</w:t>
            </w:r>
            <w:r w:rsidRPr="00121CD8">
              <w:rPr>
                <w:rFonts w:eastAsia="Times New Roman" w:cstheme="minorHAnsi"/>
                <w:iCs/>
                <w:sz w:val="20"/>
                <w:lang w:eastAsia="en-AU"/>
              </w:rPr>
              <w:t>)</w:t>
            </w:r>
            <w:r w:rsidRPr="00121CD8">
              <w:rPr>
                <w:rFonts w:eastAsia="Times New Roman" w:cstheme="minorHAnsi"/>
                <w:iCs/>
                <w:sz w:val="20"/>
                <w:vertAlign w:val="superscript"/>
                <w:lang w:eastAsia="en-AU"/>
              </w:rPr>
              <w:t>d</w:t>
            </w:r>
            <w:proofErr w:type="gramEnd"/>
          </w:p>
        </w:tc>
      </w:tr>
      <w:tr w:rsidR="004B402F" w:rsidRPr="00566A55" w14:paraId="76BCC9E6" w14:textId="77777777" w:rsidTr="006A6463">
        <w:trPr>
          <w:trHeight w:val="297"/>
        </w:trPr>
        <w:tc>
          <w:tcPr>
            <w:tcW w:w="432" w:type="pct"/>
            <w:vAlign w:val="center"/>
          </w:tcPr>
          <w:p w14:paraId="5A366EF4"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p>
        </w:tc>
        <w:tc>
          <w:tcPr>
            <w:tcW w:w="432" w:type="pct"/>
            <w:noWrap/>
            <w:vAlign w:val="center"/>
            <w:hideMark/>
          </w:tcPr>
          <w:p w14:paraId="754B760E"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MEHHP</w:t>
            </w:r>
          </w:p>
        </w:tc>
        <w:tc>
          <w:tcPr>
            <w:tcW w:w="432" w:type="pct"/>
            <w:noWrap/>
            <w:vAlign w:val="center"/>
            <w:hideMark/>
          </w:tcPr>
          <w:p w14:paraId="6AFCFB1B"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0.13</w:t>
            </w:r>
          </w:p>
        </w:tc>
        <w:tc>
          <w:tcPr>
            <w:tcW w:w="432" w:type="pct"/>
            <w:noWrap/>
            <w:vAlign w:val="center"/>
            <w:hideMark/>
          </w:tcPr>
          <w:p w14:paraId="063A3D1D"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100</w:t>
            </w:r>
          </w:p>
        </w:tc>
        <w:tc>
          <w:tcPr>
            <w:tcW w:w="594" w:type="pct"/>
            <w:noWrap/>
            <w:vAlign w:val="center"/>
            <w:hideMark/>
          </w:tcPr>
          <w:p w14:paraId="03473038"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rFonts w:ascii="Calibri" w:hAnsi="Calibri"/>
                <w:sz w:val="20"/>
                <w:szCs w:val="20"/>
                <w:lang w:val="en-US"/>
              </w:rPr>
              <w:t>9</w:t>
            </w:r>
            <w:r>
              <w:rPr>
                <w:rFonts w:ascii="Calibri" w:hAnsi="Calibri"/>
                <w:sz w:val="20"/>
                <w:szCs w:val="20"/>
                <w:lang w:val="en-US"/>
              </w:rPr>
              <w:t>.8</w:t>
            </w:r>
            <w:r w:rsidRPr="006746AF">
              <w:rPr>
                <w:rFonts w:ascii="Calibri" w:hAnsi="Calibri"/>
                <w:sz w:val="20"/>
                <w:szCs w:val="20"/>
                <w:lang w:val="en-US"/>
              </w:rPr>
              <w:t xml:space="preserve"> (9.</w:t>
            </w:r>
            <w:r>
              <w:rPr>
                <w:rFonts w:ascii="Calibri" w:hAnsi="Calibri"/>
                <w:sz w:val="20"/>
                <w:szCs w:val="20"/>
                <w:lang w:val="en-US"/>
              </w:rPr>
              <w:t>3</w:t>
            </w:r>
            <w:r w:rsidRPr="006746AF">
              <w:rPr>
                <w:rFonts w:ascii="Calibri" w:hAnsi="Calibri"/>
                <w:sz w:val="20"/>
                <w:szCs w:val="20"/>
                <w:lang w:val="en-US"/>
              </w:rPr>
              <w:t>, 10.3)</w:t>
            </w:r>
          </w:p>
        </w:tc>
        <w:tc>
          <w:tcPr>
            <w:tcW w:w="536" w:type="pct"/>
            <w:noWrap/>
            <w:vAlign w:val="center"/>
            <w:hideMark/>
          </w:tcPr>
          <w:p w14:paraId="5D118E09"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6.</w:t>
            </w:r>
            <w:r>
              <w:rPr>
                <w:rFonts w:cstheme="minorHAnsi"/>
                <w:sz w:val="20"/>
                <w:szCs w:val="20"/>
                <w:lang w:val="en-US"/>
              </w:rPr>
              <w:t>3</w:t>
            </w:r>
          </w:p>
        </w:tc>
        <w:tc>
          <w:tcPr>
            <w:tcW w:w="536" w:type="pct"/>
            <w:noWrap/>
            <w:vAlign w:val="center"/>
            <w:hideMark/>
          </w:tcPr>
          <w:p w14:paraId="0582EA3C"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9.</w:t>
            </w:r>
            <w:r>
              <w:rPr>
                <w:rFonts w:cstheme="minorHAnsi"/>
                <w:sz w:val="20"/>
                <w:szCs w:val="20"/>
                <w:lang w:val="en-US"/>
              </w:rPr>
              <w:t>7</w:t>
            </w:r>
          </w:p>
        </w:tc>
        <w:tc>
          <w:tcPr>
            <w:tcW w:w="536" w:type="pct"/>
            <w:noWrap/>
            <w:vAlign w:val="center"/>
            <w:hideMark/>
          </w:tcPr>
          <w:p w14:paraId="0A60A6B0"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1</w:t>
            </w:r>
            <w:r>
              <w:rPr>
                <w:rFonts w:cstheme="minorHAnsi"/>
                <w:sz w:val="20"/>
                <w:szCs w:val="20"/>
                <w:lang w:val="en-US"/>
              </w:rPr>
              <w:t>4.9</w:t>
            </w:r>
          </w:p>
        </w:tc>
        <w:tc>
          <w:tcPr>
            <w:tcW w:w="536" w:type="pct"/>
            <w:noWrap/>
            <w:vAlign w:val="center"/>
            <w:hideMark/>
          </w:tcPr>
          <w:p w14:paraId="38E76BD4"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sz w:val="20"/>
                <w:szCs w:val="20"/>
                <w:lang w:val="en-US"/>
              </w:rPr>
              <w:t>0.3-270</w:t>
            </w:r>
            <w:r>
              <w:rPr>
                <w:sz w:val="20"/>
                <w:szCs w:val="20"/>
                <w:lang w:val="en-US"/>
              </w:rPr>
              <w:t>9</w:t>
            </w:r>
          </w:p>
        </w:tc>
        <w:tc>
          <w:tcPr>
            <w:tcW w:w="534" w:type="pct"/>
            <w:vAlign w:val="center"/>
            <w:hideMark/>
          </w:tcPr>
          <w:p w14:paraId="21207F35" w14:textId="77777777" w:rsidR="004B402F" w:rsidRPr="00566A55" w:rsidRDefault="004B402F" w:rsidP="006A6463">
            <w:pPr>
              <w:pStyle w:val="NoSpacing"/>
              <w:spacing w:line="259" w:lineRule="auto"/>
              <w:rPr>
                <w:rFonts w:eastAsia="Times New Roman" w:cstheme="minorHAnsi"/>
                <w:sz w:val="20"/>
                <w:szCs w:val="20"/>
                <w:lang w:val="en-US" w:eastAsia="en-AU"/>
              </w:rPr>
            </w:pPr>
          </w:p>
        </w:tc>
      </w:tr>
      <w:tr w:rsidR="004B402F" w:rsidRPr="00566A55" w14:paraId="585C8EF2" w14:textId="77777777" w:rsidTr="006A6463">
        <w:trPr>
          <w:trHeight w:val="89"/>
        </w:trPr>
        <w:tc>
          <w:tcPr>
            <w:tcW w:w="432" w:type="pct"/>
            <w:vAlign w:val="center"/>
          </w:tcPr>
          <w:p w14:paraId="439A7EDB"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p>
        </w:tc>
        <w:tc>
          <w:tcPr>
            <w:tcW w:w="432" w:type="pct"/>
            <w:noWrap/>
            <w:vAlign w:val="center"/>
            <w:hideMark/>
          </w:tcPr>
          <w:p w14:paraId="19016C9B"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MECPP</w:t>
            </w:r>
          </w:p>
        </w:tc>
        <w:tc>
          <w:tcPr>
            <w:tcW w:w="432" w:type="pct"/>
            <w:noWrap/>
            <w:vAlign w:val="center"/>
            <w:hideMark/>
          </w:tcPr>
          <w:p w14:paraId="66B03000"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0.03</w:t>
            </w:r>
          </w:p>
        </w:tc>
        <w:tc>
          <w:tcPr>
            <w:tcW w:w="432" w:type="pct"/>
            <w:noWrap/>
            <w:vAlign w:val="center"/>
            <w:hideMark/>
          </w:tcPr>
          <w:p w14:paraId="102E6AF6"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100</w:t>
            </w:r>
          </w:p>
        </w:tc>
        <w:tc>
          <w:tcPr>
            <w:tcW w:w="594" w:type="pct"/>
            <w:noWrap/>
            <w:vAlign w:val="center"/>
            <w:hideMark/>
          </w:tcPr>
          <w:p w14:paraId="5FCA159D"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rFonts w:ascii="Calibri" w:hAnsi="Calibri"/>
                <w:sz w:val="20"/>
                <w:szCs w:val="20"/>
                <w:lang w:val="en-US"/>
              </w:rPr>
              <w:t>12</w:t>
            </w:r>
            <w:r w:rsidRPr="006746AF">
              <w:rPr>
                <w:rFonts w:ascii="Calibri" w:hAnsi="Calibri"/>
                <w:sz w:val="20"/>
                <w:szCs w:val="20"/>
              </w:rPr>
              <w:t>.7 (12.1, 13.3)</w:t>
            </w:r>
          </w:p>
        </w:tc>
        <w:tc>
          <w:tcPr>
            <w:tcW w:w="536" w:type="pct"/>
            <w:noWrap/>
            <w:vAlign w:val="center"/>
            <w:hideMark/>
          </w:tcPr>
          <w:p w14:paraId="66AC155A"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8.</w:t>
            </w:r>
            <w:r>
              <w:rPr>
                <w:rFonts w:cstheme="minorHAnsi"/>
                <w:sz w:val="20"/>
                <w:szCs w:val="20"/>
                <w:lang w:val="en-US"/>
              </w:rPr>
              <w:t>5</w:t>
            </w:r>
          </w:p>
        </w:tc>
        <w:tc>
          <w:tcPr>
            <w:tcW w:w="536" w:type="pct"/>
            <w:noWrap/>
            <w:vAlign w:val="center"/>
            <w:hideMark/>
          </w:tcPr>
          <w:p w14:paraId="72BC1E6B"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12.1</w:t>
            </w:r>
          </w:p>
        </w:tc>
        <w:tc>
          <w:tcPr>
            <w:tcW w:w="536" w:type="pct"/>
            <w:noWrap/>
            <w:vAlign w:val="center"/>
            <w:hideMark/>
          </w:tcPr>
          <w:p w14:paraId="35E7F152"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Pr>
                <w:rFonts w:cstheme="minorHAnsi"/>
                <w:sz w:val="20"/>
                <w:szCs w:val="20"/>
                <w:lang w:val="en-US"/>
              </w:rPr>
              <w:t>18.0</w:t>
            </w:r>
          </w:p>
        </w:tc>
        <w:tc>
          <w:tcPr>
            <w:tcW w:w="536" w:type="pct"/>
            <w:noWrap/>
            <w:vAlign w:val="center"/>
            <w:hideMark/>
          </w:tcPr>
          <w:p w14:paraId="1E21B9C6"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sz w:val="20"/>
                <w:szCs w:val="20"/>
                <w:lang w:val="en-US"/>
              </w:rPr>
              <w:t>1.1-172</w:t>
            </w:r>
            <w:r>
              <w:rPr>
                <w:sz w:val="20"/>
                <w:szCs w:val="20"/>
                <w:lang w:val="en-US"/>
              </w:rPr>
              <w:t>6</w:t>
            </w:r>
          </w:p>
        </w:tc>
        <w:tc>
          <w:tcPr>
            <w:tcW w:w="534" w:type="pct"/>
            <w:vAlign w:val="center"/>
          </w:tcPr>
          <w:p w14:paraId="0EE09263"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p>
        </w:tc>
      </w:tr>
      <w:tr w:rsidR="004B402F" w:rsidRPr="00566A55" w14:paraId="7FBBB985" w14:textId="77777777" w:rsidTr="006A6463">
        <w:trPr>
          <w:trHeight w:val="297"/>
        </w:trPr>
        <w:tc>
          <w:tcPr>
            <w:tcW w:w="432" w:type="pct"/>
            <w:tcBorders>
              <w:bottom w:val="single" w:sz="4" w:space="0" w:color="auto"/>
            </w:tcBorders>
            <w:vAlign w:val="center"/>
          </w:tcPr>
          <w:p w14:paraId="71E4AF7B"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p>
        </w:tc>
        <w:tc>
          <w:tcPr>
            <w:tcW w:w="432" w:type="pct"/>
            <w:tcBorders>
              <w:bottom w:val="single" w:sz="4" w:space="0" w:color="auto"/>
            </w:tcBorders>
            <w:noWrap/>
            <w:vAlign w:val="center"/>
            <w:hideMark/>
          </w:tcPr>
          <w:p w14:paraId="6D2CEC27"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MEOHP</w:t>
            </w:r>
          </w:p>
        </w:tc>
        <w:tc>
          <w:tcPr>
            <w:tcW w:w="432" w:type="pct"/>
            <w:tcBorders>
              <w:bottom w:val="single" w:sz="4" w:space="0" w:color="auto"/>
            </w:tcBorders>
            <w:noWrap/>
            <w:vAlign w:val="center"/>
            <w:hideMark/>
          </w:tcPr>
          <w:p w14:paraId="6F6C98B7"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0.10</w:t>
            </w:r>
          </w:p>
        </w:tc>
        <w:tc>
          <w:tcPr>
            <w:tcW w:w="432" w:type="pct"/>
            <w:tcBorders>
              <w:bottom w:val="single" w:sz="4" w:space="0" w:color="auto"/>
            </w:tcBorders>
            <w:noWrap/>
            <w:vAlign w:val="center"/>
            <w:hideMark/>
          </w:tcPr>
          <w:p w14:paraId="342B8AC2"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eastAsia="Times New Roman" w:cstheme="minorHAnsi"/>
                <w:color w:val="000000"/>
                <w:sz w:val="20"/>
                <w:szCs w:val="20"/>
                <w:lang w:val="en-US" w:eastAsia="en-AU"/>
              </w:rPr>
              <w:t>100</w:t>
            </w:r>
          </w:p>
        </w:tc>
        <w:tc>
          <w:tcPr>
            <w:tcW w:w="594" w:type="pct"/>
            <w:tcBorders>
              <w:bottom w:val="single" w:sz="4" w:space="0" w:color="auto"/>
            </w:tcBorders>
            <w:noWrap/>
            <w:vAlign w:val="center"/>
            <w:hideMark/>
          </w:tcPr>
          <w:p w14:paraId="05770C12"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rFonts w:ascii="Calibri" w:hAnsi="Calibri"/>
                <w:sz w:val="20"/>
                <w:szCs w:val="20"/>
              </w:rPr>
              <w:t>8.2 (7.8, 8.6)</w:t>
            </w:r>
          </w:p>
        </w:tc>
        <w:tc>
          <w:tcPr>
            <w:tcW w:w="536" w:type="pct"/>
            <w:tcBorders>
              <w:bottom w:val="single" w:sz="4" w:space="0" w:color="auto"/>
            </w:tcBorders>
            <w:noWrap/>
            <w:vAlign w:val="center"/>
            <w:hideMark/>
          </w:tcPr>
          <w:p w14:paraId="4316CEFA"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5.4</w:t>
            </w:r>
          </w:p>
        </w:tc>
        <w:tc>
          <w:tcPr>
            <w:tcW w:w="536" w:type="pct"/>
            <w:tcBorders>
              <w:bottom w:val="single" w:sz="4" w:space="0" w:color="auto"/>
            </w:tcBorders>
            <w:noWrap/>
            <w:vAlign w:val="center"/>
            <w:hideMark/>
          </w:tcPr>
          <w:p w14:paraId="5D0F2EC0"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8.</w:t>
            </w:r>
            <w:r>
              <w:rPr>
                <w:rFonts w:cstheme="minorHAnsi"/>
                <w:sz w:val="20"/>
                <w:szCs w:val="20"/>
                <w:lang w:val="en-US"/>
              </w:rPr>
              <w:t>1</w:t>
            </w:r>
          </w:p>
        </w:tc>
        <w:tc>
          <w:tcPr>
            <w:tcW w:w="536" w:type="pct"/>
            <w:tcBorders>
              <w:bottom w:val="single" w:sz="4" w:space="0" w:color="auto"/>
            </w:tcBorders>
            <w:noWrap/>
            <w:vAlign w:val="center"/>
            <w:hideMark/>
          </w:tcPr>
          <w:p w14:paraId="2A81651A"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r w:rsidRPr="00566A55">
              <w:rPr>
                <w:rFonts w:cstheme="minorHAnsi"/>
                <w:sz w:val="20"/>
                <w:szCs w:val="20"/>
                <w:lang w:val="en-US"/>
              </w:rPr>
              <w:t>12.3</w:t>
            </w:r>
          </w:p>
        </w:tc>
        <w:tc>
          <w:tcPr>
            <w:tcW w:w="536" w:type="pct"/>
            <w:tcBorders>
              <w:bottom w:val="single" w:sz="4" w:space="0" w:color="auto"/>
            </w:tcBorders>
            <w:noWrap/>
            <w:vAlign w:val="center"/>
            <w:hideMark/>
          </w:tcPr>
          <w:p w14:paraId="411058C2" w14:textId="77777777" w:rsidR="004B402F" w:rsidRPr="006746AF" w:rsidRDefault="004B402F" w:rsidP="006A6463">
            <w:pPr>
              <w:pStyle w:val="NoSpacing"/>
              <w:rPr>
                <w:rFonts w:ascii="Calibri" w:eastAsia="Times New Roman" w:hAnsi="Calibri" w:cs="Times New Roman"/>
                <w:sz w:val="20"/>
                <w:szCs w:val="20"/>
                <w:lang w:val="en-US" w:eastAsia="en-AU"/>
              </w:rPr>
            </w:pPr>
            <w:r w:rsidRPr="006746AF">
              <w:rPr>
                <w:sz w:val="20"/>
                <w:szCs w:val="20"/>
                <w:lang w:val="en-US"/>
              </w:rPr>
              <w:t>0.3-1365</w:t>
            </w:r>
          </w:p>
        </w:tc>
        <w:tc>
          <w:tcPr>
            <w:tcW w:w="534" w:type="pct"/>
            <w:tcBorders>
              <w:bottom w:val="single" w:sz="4" w:space="0" w:color="auto"/>
            </w:tcBorders>
            <w:vAlign w:val="center"/>
          </w:tcPr>
          <w:p w14:paraId="2B29DACD" w14:textId="77777777" w:rsidR="004B402F" w:rsidRPr="00566A55" w:rsidRDefault="004B402F" w:rsidP="006A6463">
            <w:pPr>
              <w:pStyle w:val="NoSpacing"/>
              <w:spacing w:line="259" w:lineRule="auto"/>
              <w:rPr>
                <w:rFonts w:eastAsia="Times New Roman" w:cstheme="minorHAnsi"/>
                <w:color w:val="000000"/>
                <w:sz w:val="20"/>
                <w:szCs w:val="20"/>
                <w:lang w:val="en-US" w:eastAsia="en-AU"/>
              </w:rPr>
            </w:pPr>
          </w:p>
        </w:tc>
      </w:tr>
    </w:tbl>
    <w:p w14:paraId="5FC9155B" w14:textId="3D69CE7C" w:rsidR="004B402F" w:rsidRPr="00121CD8" w:rsidRDefault="004B402F" w:rsidP="004B402F">
      <w:pPr>
        <w:pStyle w:val="NoSpacing"/>
        <w:spacing w:before="60"/>
        <w:jc w:val="both"/>
        <w:rPr>
          <w:rFonts w:cstheme="minorHAnsi"/>
          <w:sz w:val="20"/>
          <w:szCs w:val="20"/>
          <w:lang w:val="en-US"/>
        </w:rPr>
      </w:pPr>
      <w:r w:rsidRPr="009C55C3">
        <w:rPr>
          <w:rFonts w:cstheme="minorHAnsi"/>
          <w:i/>
          <w:iCs/>
          <w:sz w:val="20"/>
          <w:szCs w:val="20"/>
          <w:lang w:val="en-US"/>
        </w:rPr>
        <w:t>NB.</w:t>
      </w:r>
      <w:r w:rsidRPr="009C55C3">
        <w:rPr>
          <w:rFonts w:cstheme="minorHAnsi"/>
          <w:sz w:val="20"/>
          <w:szCs w:val="20"/>
          <w:lang w:val="en-US"/>
        </w:rPr>
        <w:t xml:space="preserve"> </w:t>
      </w:r>
      <w:r>
        <w:rPr>
          <w:rFonts w:ascii="Calibri" w:eastAsia="Times New Roman" w:hAnsi="Calibri" w:cs="Times New Roman"/>
          <w:color w:val="000000"/>
          <w:sz w:val="20"/>
          <w:szCs w:val="20"/>
          <w:lang w:val="en-US" w:eastAsia="en-AU"/>
        </w:rPr>
        <w:t>SG</w:t>
      </w:r>
      <w:r w:rsidR="002C2BA1">
        <w:rPr>
          <w:rFonts w:ascii="Calibri" w:eastAsia="Times New Roman" w:hAnsi="Calibri" w:cs="Times New Roman"/>
          <w:color w:val="000000"/>
          <w:sz w:val="20"/>
          <w:szCs w:val="20"/>
          <w:lang w:val="en-US" w:eastAsia="en-AU"/>
        </w:rPr>
        <w:t xml:space="preserve">, </w:t>
      </w:r>
      <w:r>
        <w:rPr>
          <w:rFonts w:ascii="Calibri" w:eastAsia="Times New Roman" w:hAnsi="Calibri" w:cs="Times New Roman"/>
          <w:color w:val="000000"/>
          <w:sz w:val="20"/>
          <w:szCs w:val="20"/>
          <w:lang w:val="en-US" w:eastAsia="en-AU"/>
        </w:rPr>
        <w:t>specific gravity; LOD</w:t>
      </w:r>
      <w:r w:rsidR="002C2BA1">
        <w:rPr>
          <w:rFonts w:ascii="Calibri" w:eastAsia="Times New Roman" w:hAnsi="Calibri" w:cs="Times New Roman"/>
          <w:color w:val="000000"/>
          <w:sz w:val="20"/>
          <w:szCs w:val="20"/>
          <w:lang w:val="en-US" w:eastAsia="en-AU"/>
        </w:rPr>
        <w:t xml:space="preserve">, </w:t>
      </w:r>
      <w:r>
        <w:rPr>
          <w:rFonts w:ascii="Calibri" w:eastAsia="Times New Roman" w:hAnsi="Calibri" w:cs="Times New Roman"/>
          <w:color w:val="000000"/>
          <w:sz w:val="20"/>
          <w:szCs w:val="20"/>
          <w:lang w:val="en-US" w:eastAsia="en-AU"/>
        </w:rPr>
        <w:t xml:space="preserve">limit of detection </w:t>
      </w:r>
      <w:r w:rsidRPr="007A7C48">
        <w:rPr>
          <w:sz w:val="20"/>
          <w:szCs w:val="20"/>
          <w:lang w:val="en-US"/>
        </w:rPr>
        <w:t>(µg/L)</w:t>
      </w:r>
      <w:r>
        <w:rPr>
          <w:sz w:val="20"/>
          <w:szCs w:val="20"/>
          <w:lang w:val="en-US"/>
        </w:rPr>
        <w:t>;</w:t>
      </w:r>
      <w:r w:rsidRPr="007A7C48">
        <w:rPr>
          <w:sz w:val="20"/>
          <w:szCs w:val="20"/>
          <w:lang w:val="en-US"/>
        </w:rPr>
        <w:t xml:space="preserve"> </w:t>
      </w:r>
      <w:r>
        <w:rPr>
          <w:rFonts w:ascii="Calibri" w:eastAsia="Times New Roman" w:hAnsi="Calibri" w:cs="Times New Roman"/>
          <w:color w:val="000000"/>
          <w:sz w:val="20"/>
          <w:szCs w:val="20"/>
          <w:lang w:val="en-US" w:eastAsia="en-AU"/>
        </w:rPr>
        <w:t>GM</w:t>
      </w:r>
      <w:r w:rsidR="00F144D5">
        <w:rPr>
          <w:rFonts w:ascii="Calibri" w:eastAsia="Times New Roman" w:hAnsi="Calibri" w:cs="Times New Roman"/>
          <w:color w:val="000000"/>
          <w:sz w:val="20"/>
          <w:szCs w:val="20"/>
          <w:lang w:val="en-US" w:eastAsia="en-AU"/>
        </w:rPr>
        <w:t xml:space="preserve">, </w:t>
      </w:r>
      <w:r>
        <w:rPr>
          <w:rFonts w:ascii="Calibri" w:eastAsia="Times New Roman" w:hAnsi="Calibri" w:cs="Times New Roman"/>
          <w:color w:val="000000"/>
          <w:sz w:val="20"/>
          <w:szCs w:val="20"/>
          <w:lang w:val="en-US" w:eastAsia="en-AU"/>
        </w:rPr>
        <w:t>geometric mean; CI</w:t>
      </w:r>
      <w:r w:rsidR="00F144D5">
        <w:rPr>
          <w:rFonts w:ascii="Calibri" w:eastAsia="Times New Roman" w:hAnsi="Calibri" w:cs="Times New Roman"/>
          <w:color w:val="000000"/>
          <w:sz w:val="20"/>
          <w:szCs w:val="20"/>
          <w:lang w:val="en-US" w:eastAsia="en-AU"/>
        </w:rPr>
        <w:t>,</w:t>
      </w:r>
      <w:r>
        <w:rPr>
          <w:rFonts w:ascii="Calibri" w:eastAsia="Times New Roman" w:hAnsi="Calibri" w:cs="Times New Roman"/>
          <w:color w:val="000000"/>
          <w:sz w:val="20"/>
          <w:szCs w:val="20"/>
          <w:lang w:val="en-US" w:eastAsia="en-AU"/>
        </w:rPr>
        <w:t xml:space="preserve"> confidence interval; </w:t>
      </w:r>
      <w:r w:rsidRPr="009C55C3">
        <w:rPr>
          <w:rFonts w:cstheme="minorHAnsi"/>
          <w:sz w:val="20"/>
          <w:szCs w:val="20"/>
          <w:lang w:val="en-US"/>
        </w:rPr>
        <w:t>DEP</w:t>
      </w:r>
      <w:r w:rsidR="00F144D5">
        <w:rPr>
          <w:rFonts w:cstheme="minorHAnsi"/>
          <w:sz w:val="20"/>
          <w:szCs w:val="20"/>
          <w:lang w:val="en-US"/>
        </w:rPr>
        <w:t>,</w:t>
      </w:r>
      <w:r>
        <w:rPr>
          <w:rFonts w:cstheme="minorHAnsi"/>
          <w:sz w:val="20"/>
          <w:szCs w:val="20"/>
          <w:lang w:val="en-US"/>
        </w:rPr>
        <w:t xml:space="preserve"> </w:t>
      </w:r>
      <w:r w:rsidRPr="009C55C3">
        <w:rPr>
          <w:rFonts w:cstheme="minorHAnsi"/>
          <w:sz w:val="20"/>
          <w:szCs w:val="20"/>
          <w:lang w:val="en-US"/>
        </w:rPr>
        <w:t xml:space="preserve">Diethyl phthalate; </w:t>
      </w:r>
      <w:r>
        <w:rPr>
          <w:rFonts w:cstheme="minorHAnsi"/>
          <w:sz w:val="20"/>
          <w:szCs w:val="20"/>
          <w:lang w:val="en-US"/>
        </w:rPr>
        <w:t>DBPs</w:t>
      </w:r>
      <w:r w:rsidR="00F144D5">
        <w:rPr>
          <w:rFonts w:cstheme="minorHAnsi"/>
          <w:sz w:val="20"/>
          <w:szCs w:val="20"/>
          <w:lang w:val="en-US"/>
        </w:rPr>
        <w:t>,</w:t>
      </w:r>
      <w:r>
        <w:rPr>
          <w:rFonts w:cstheme="minorHAnsi"/>
          <w:sz w:val="20"/>
          <w:szCs w:val="20"/>
          <w:lang w:val="en-US"/>
        </w:rPr>
        <w:t xml:space="preserve"> sum of </w:t>
      </w:r>
      <w:proofErr w:type="spellStart"/>
      <w:r w:rsidRPr="009C55C3">
        <w:rPr>
          <w:rFonts w:cstheme="minorHAnsi"/>
          <w:sz w:val="20"/>
          <w:szCs w:val="20"/>
          <w:lang w:val="en-US"/>
        </w:rPr>
        <w:t>DiB</w:t>
      </w:r>
      <w:r>
        <w:rPr>
          <w:rFonts w:cstheme="minorHAnsi"/>
          <w:sz w:val="20"/>
          <w:szCs w:val="20"/>
          <w:lang w:val="en-US"/>
        </w:rPr>
        <w:t>P</w:t>
      </w:r>
      <w:proofErr w:type="spellEnd"/>
      <w:r>
        <w:rPr>
          <w:rFonts w:cstheme="minorHAnsi"/>
          <w:sz w:val="20"/>
          <w:szCs w:val="20"/>
          <w:lang w:val="en-US"/>
        </w:rPr>
        <w:t xml:space="preserve"> (</w:t>
      </w:r>
      <w:proofErr w:type="spellStart"/>
      <w:r w:rsidRPr="009C55C3">
        <w:rPr>
          <w:rFonts w:cstheme="minorHAnsi"/>
          <w:sz w:val="20"/>
          <w:szCs w:val="20"/>
          <w:lang w:val="en-US"/>
        </w:rPr>
        <w:t>Diisobutyl</w:t>
      </w:r>
      <w:proofErr w:type="spellEnd"/>
      <w:r w:rsidRPr="009C55C3">
        <w:rPr>
          <w:rFonts w:cstheme="minorHAnsi"/>
          <w:sz w:val="20"/>
          <w:szCs w:val="20"/>
          <w:lang w:val="en-US"/>
        </w:rPr>
        <w:t xml:space="preserve"> phthalate</w:t>
      </w:r>
      <w:r>
        <w:rPr>
          <w:rFonts w:cstheme="minorHAnsi"/>
          <w:sz w:val="20"/>
          <w:szCs w:val="20"/>
          <w:lang w:val="en-US"/>
        </w:rPr>
        <w:t>) and</w:t>
      </w:r>
      <w:r w:rsidRPr="009C55C3">
        <w:rPr>
          <w:rFonts w:cstheme="minorHAnsi"/>
          <w:sz w:val="20"/>
          <w:szCs w:val="20"/>
          <w:lang w:val="en-US"/>
        </w:rPr>
        <w:t xml:space="preserve"> </w:t>
      </w:r>
      <w:proofErr w:type="spellStart"/>
      <w:r w:rsidRPr="009C55C3">
        <w:rPr>
          <w:rFonts w:cstheme="minorHAnsi"/>
          <w:sz w:val="20"/>
          <w:szCs w:val="20"/>
          <w:lang w:val="en-US"/>
        </w:rPr>
        <w:t>DnBP</w:t>
      </w:r>
      <w:proofErr w:type="spellEnd"/>
      <w:r>
        <w:rPr>
          <w:rFonts w:cstheme="minorHAnsi"/>
          <w:sz w:val="20"/>
          <w:szCs w:val="20"/>
          <w:lang w:val="en-US"/>
        </w:rPr>
        <w:t xml:space="preserve"> (</w:t>
      </w:r>
      <w:r w:rsidRPr="009C55C3">
        <w:rPr>
          <w:rFonts w:cstheme="minorHAnsi"/>
          <w:sz w:val="20"/>
          <w:szCs w:val="20"/>
          <w:lang w:val="en-US"/>
        </w:rPr>
        <w:t>Di-n-butyl phthalate</w:t>
      </w:r>
      <w:r>
        <w:rPr>
          <w:rFonts w:cstheme="minorHAnsi"/>
          <w:sz w:val="20"/>
          <w:szCs w:val="20"/>
          <w:lang w:val="en-US"/>
        </w:rPr>
        <w:t>)</w:t>
      </w:r>
      <w:r w:rsidRPr="009C55C3">
        <w:rPr>
          <w:rFonts w:cstheme="minorHAnsi"/>
          <w:sz w:val="20"/>
          <w:szCs w:val="20"/>
          <w:lang w:val="en-US"/>
        </w:rPr>
        <w:t>; DEHP</w:t>
      </w:r>
      <w:r w:rsidR="00F144D5">
        <w:rPr>
          <w:rFonts w:cstheme="minorHAnsi"/>
          <w:sz w:val="20"/>
          <w:szCs w:val="20"/>
          <w:lang w:val="en-US"/>
        </w:rPr>
        <w:t>,</w:t>
      </w:r>
      <w:r>
        <w:rPr>
          <w:rFonts w:cstheme="minorHAnsi"/>
          <w:sz w:val="20"/>
          <w:szCs w:val="20"/>
          <w:lang w:val="en-US"/>
        </w:rPr>
        <w:t xml:space="preserve"> </w:t>
      </w:r>
      <w:r w:rsidR="00692482">
        <w:rPr>
          <w:rFonts w:cstheme="minorHAnsi"/>
          <w:sz w:val="20"/>
          <w:szCs w:val="20"/>
          <w:lang w:val="en-US"/>
        </w:rPr>
        <w:t>D</w:t>
      </w:r>
      <w:r w:rsidR="00692482" w:rsidRPr="009D6DF6">
        <w:rPr>
          <w:rFonts w:cstheme="minorHAnsi"/>
          <w:sz w:val="20"/>
          <w:szCs w:val="20"/>
          <w:lang w:val="en-US"/>
        </w:rPr>
        <w:t>i</w:t>
      </w:r>
      <w:r w:rsidR="00692482">
        <w:rPr>
          <w:rFonts w:cstheme="minorHAnsi"/>
          <w:sz w:val="20"/>
          <w:szCs w:val="20"/>
          <w:lang w:val="en-US"/>
        </w:rPr>
        <w:t>-</w:t>
      </w:r>
      <w:r w:rsidR="00692482" w:rsidRPr="009D6DF6">
        <w:rPr>
          <w:rFonts w:cstheme="minorHAnsi"/>
          <w:sz w:val="20"/>
          <w:szCs w:val="20"/>
          <w:lang w:val="en-US"/>
        </w:rPr>
        <w:t>(2-ethylhexyl) phthalate</w:t>
      </w:r>
      <w:r w:rsidRPr="009C55C3">
        <w:rPr>
          <w:rFonts w:cstheme="minorHAnsi"/>
          <w:sz w:val="20"/>
          <w:szCs w:val="20"/>
          <w:lang w:val="en-US"/>
        </w:rPr>
        <w:t>; MEP</w:t>
      </w:r>
      <w:r w:rsidR="00F144D5">
        <w:rPr>
          <w:rFonts w:cstheme="minorHAnsi"/>
          <w:sz w:val="20"/>
          <w:szCs w:val="20"/>
          <w:lang w:val="en-US"/>
        </w:rPr>
        <w:t>,</w:t>
      </w:r>
      <w:r>
        <w:rPr>
          <w:rFonts w:cstheme="minorHAnsi"/>
          <w:sz w:val="20"/>
          <w:szCs w:val="20"/>
          <w:lang w:val="en-US"/>
        </w:rPr>
        <w:t xml:space="preserve"> </w:t>
      </w:r>
      <w:proofErr w:type="spellStart"/>
      <w:r w:rsidRPr="009C55C3">
        <w:rPr>
          <w:rFonts w:cstheme="minorHAnsi"/>
          <w:sz w:val="20"/>
          <w:szCs w:val="20"/>
          <w:lang w:val="en-US"/>
        </w:rPr>
        <w:t>Monoethyl</w:t>
      </w:r>
      <w:proofErr w:type="spellEnd"/>
      <w:r w:rsidRPr="009C55C3">
        <w:rPr>
          <w:rFonts w:cstheme="minorHAnsi"/>
          <w:sz w:val="20"/>
          <w:szCs w:val="20"/>
          <w:lang w:val="en-US"/>
        </w:rPr>
        <w:t xml:space="preserve"> phthalate; </w:t>
      </w:r>
      <w:proofErr w:type="spellStart"/>
      <w:r w:rsidRPr="009C55C3">
        <w:rPr>
          <w:rFonts w:cstheme="minorHAnsi"/>
          <w:sz w:val="20"/>
          <w:szCs w:val="20"/>
          <w:lang w:val="en-US"/>
        </w:rPr>
        <w:t>MiBP</w:t>
      </w:r>
      <w:proofErr w:type="spellEnd"/>
      <w:r w:rsidR="00F144D5">
        <w:rPr>
          <w:rFonts w:cstheme="minorHAnsi"/>
          <w:sz w:val="20"/>
          <w:szCs w:val="20"/>
          <w:lang w:val="en-US"/>
        </w:rPr>
        <w:t>,</w:t>
      </w:r>
      <w:r>
        <w:rPr>
          <w:rFonts w:cstheme="minorHAnsi"/>
          <w:sz w:val="20"/>
          <w:szCs w:val="20"/>
          <w:lang w:val="en-US"/>
        </w:rPr>
        <w:t xml:space="preserve"> </w:t>
      </w:r>
      <w:proofErr w:type="spellStart"/>
      <w:r w:rsidRPr="009C55C3">
        <w:rPr>
          <w:rFonts w:cstheme="minorHAnsi"/>
          <w:sz w:val="20"/>
          <w:szCs w:val="20"/>
          <w:lang w:val="en-US"/>
        </w:rPr>
        <w:t>Monoisobutyl</w:t>
      </w:r>
      <w:proofErr w:type="spellEnd"/>
      <w:r w:rsidRPr="009C55C3">
        <w:rPr>
          <w:rFonts w:cstheme="minorHAnsi"/>
          <w:sz w:val="20"/>
          <w:szCs w:val="20"/>
          <w:lang w:val="en-US"/>
        </w:rPr>
        <w:t xml:space="preserve"> phthalate; </w:t>
      </w:r>
      <w:proofErr w:type="spellStart"/>
      <w:r w:rsidRPr="009C55C3">
        <w:rPr>
          <w:rFonts w:cstheme="minorHAnsi"/>
          <w:sz w:val="20"/>
          <w:szCs w:val="20"/>
          <w:lang w:val="en-US"/>
        </w:rPr>
        <w:t>MnBP</w:t>
      </w:r>
      <w:proofErr w:type="spellEnd"/>
      <w:r w:rsidR="00F144D5">
        <w:rPr>
          <w:rFonts w:cstheme="minorHAnsi"/>
          <w:sz w:val="20"/>
          <w:szCs w:val="20"/>
          <w:lang w:val="en-US"/>
        </w:rPr>
        <w:t>,</w:t>
      </w:r>
      <w:r>
        <w:rPr>
          <w:rFonts w:cstheme="minorHAnsi"/>
          <w:sz w:val="20"/>
          <w:szCs w:val="20"/>
          <w:lang w:val="en-US"/>
        </w:rPr>
        <w:t xml:space="preserve"> </w:t>
      </w:r>
      <w:r w:rsidRPr="009C55C3">
        <w:rPr>
          <w:rFonts w:cstheme="minorHAnsi"/>
          <w:sz w:val="20"/>
          <w:szCs w:val="20"/>
          <w:lang w:val="en-US"/>
        </w:rPr>
        <w:t>Mono-n-butyl phthalate; MEHP</w:t>
      </w:r>
      <w:r w:rsidR="00F243F1">
        <w:rPr>
          <w:rFonts w:cstheme="minorHAnsi"/>
          <w:sz w:val="20"/>
          <w:szCs w:val="20"/>
          <w:lang w:val="en-US"/>
        </w:rPr>
        <w:t>,</w:t>
      </w:r>
      <w:r>
        <w:rPr>
          <w:rFonts w:cstheme="minorHAnsi"/>
          <w:sz w:val="20"/>
          <w:szCs w:val="20"/>
          <w:lang w:val="en-US"/>
        </w:rPr>
        <w:t xml:space="preserve"> </w:t>
      </w:r>
      <w:r w:rsidRPr="009C55C3">
        <w:rPr>
          <w:rFonts w:cstheme="minorHAnsi"/>
          <w:sz w:val="20"/>
          <w:szCs w:val="20"/>
          <w:lang w:val="en-US"/>
        </w:rPr>
        <w:t>Mono(2-ethylhexyl) phthalate; MEHHP</w:t>
      </w:r>
      <w:r w:rsidR="00F243F1">
        <w:rPr>
          <w:rFonts w:cstheme="minorHAnsi"/>
          <w:sz w:val="20"/>
          <w:szCs w:val="20"/>
          <w:lang w:val="en-US"/>
        </w:rPr>
        <w:t>,</w:t>
      </w:r>
      <w:r>
        <w:rPr>
          <w:rFonts w:cstheme="minorHAnsi"/>
          <w:sz w:val="20"/>
          <w:szCs w:val="20"/>
          <w:lang w:val="en-US"/>
        </w:rPr>
        <w:t xml:space="preserve"> </w:t>
      </w:r>
      <w:r w:rsidRPr="009C55C3">
        <w:rPr>
          <w:rFonts w:cstheme="minorHAnsi"/>
          <w:sz w:val="20"/>
          <w:szCs w:val="20"/>
          <w:lang w:val="en-US"/>
        </w:rPr>
        <w:t>Mono(2-ethyl-5-hydroxyhexyl) phthalate; MECPP</w:t>
      </w:r>
      <w:r w:rsidR="00F243F1">
        <w:rPr>
          <w:rFonts w:cstheme="minorHAnsi"/>
          <w:sz w:val="20"/>
          <w:szCs w:val="20"/>
          <w:lang w:val="en-US"/>
        </w:rPr>
        <w:t>,</w:t>
      </w:r>
      <w:r>
        <w:rPr>
          <w:rFonts w:cstheme="minorHAnsi"/>
          <w:sz w:val="20"/>
          <w:szCs w:val="20"/>
          <w:lang w:val="en-US"/>
        </w:rPr>
        <w:t xml:space="preserve"> </w:t>
      </w:r>
      <w:r w:rsidRPr="009C55C3">
        <w:rPr>
          <w:rFonts w:cstheme="minorHAnsi"/>
          <w:sz w:val="20"/>
          <w:szCs w:val="20"/>
          <w:lang w:val="en-US"/>
        </w:rPr>
        <w:t>Mono(5-carboxy-2-ethylpentyl) phthalate</w:t>
      </w:r>
      <w:r>
        <w:rPr>
          <w:rFonts w:cstheme="minorHAnsi"/>
          <w:sz w:val="20"/>
          <w:szCs w:val="20"/>
          <w:lang w:val="en-US"/>
        </w:rPr>
        <w:t>;</w:t>
      </w:r>
      <w:r w:rsidRPr="005F6D0A">
        <w:rPr>
          <w:rFonts w:cstheme="minorHAnsi"/>
          <w:sz w:val="20"/>
          <w:szCs w:val="20"/>
          <w:lang w:val="en-US"/>
        </w:rPr>
        <w:t xml:space="preserve"> </w:t>
      </w:r>
      <w:r w:rsidRPr="009C55C3">
        <w:rPr>
          <w:rFonts w:cstheme="minorHAnsi"/>
          <w:sz w:val="20"/>
          <w:szCs w:val="20"/>
          <w:lang w:val="en-US"/>
        </w:rPr>
        <w:t>MEOHP</w:t>
      </w:r>
      <w:r w:rsidR="00F243F1">
        <w:rPr>
          <w:rFonts w:cstheme="minorHAnsi"/>
          <w:sz w:val="20"/>
          <w:szCs w:val="20"/>
          <w:lang w:val="en-US"/>
        </w:rPr>
        <w:t>,</w:t>
      </w:r>
      <w:r>
        <w:rPr>
          <w:rFonts w:cstheme="minorHAnsi"/>
          <w:sz w:val="20"/>
          <w:szCs w:val="20"/>
          <w:lang w:val="en-US"/>
        </w:rPr>
        <w:t xml:space="preserve"> </w:t>
      </w:r>
      <w:r w:rsidRPr="009C55C3">
        <w:rPr>
          <w:rFonts w:cstheme="minorHAnsi"/>
          <w:sz w:val="20"/>
          <w:szCs w:val="20"/>
          <w:lang w:val="en-US"/>
        </w:rPr>
        <w:t>Mono-(2-ethyl-5-oxohexyl) phthalate;</w:t>
      </w:r>
    </w:p>
    <w:p w14:paraId="40452F95" w14:textId="77777777" w:rsidR="004B402F" w:rsidRPr="009C55C3" w:rsidRDefault="004B402F" w:rsidP="004B402F">
      <w:pPr>
        <w:pStyle w:val="NoSpacing"/>
        <w:spacing w:line="259" w:lineRule="auto"/>
        <w:jc w:val="both"/>
        <w:rPr>
          <w:rFonts w:cstheme="minorHAnsi"/>
          <w:sz w:val="20"/>
          <w:szCs w:val="20"/>
          <w:lang w:val="en-US"/>
        </w:rPr>
      </w:pPr>
      <w:proofErr w:type="spellStart"/>
      <w:r w:rsidRPr="009C55C3">
        <w:rPr>
          <w:rFonts w:cstheme="minorHAnsi"/>
          <w:sz w:val="20"/>
          <w:szCs w:val="20"/>
          <w:vertAlign w:val="superscript"/>
          <w:lang w:val="en-US"/>
        </w:rPr>
        <w:t>a</w:t>
      </w:r>
      <w:r w:rsidRPr="009C55C3">
        <w:rPr>
          <w:rFonts w:cstheme="minorHAnsi"/>
          <w:sz w:val="20"/>
          <w:szCs w:val="20"/>
          <w:lang w:val="en-US"/>
        </w:rPr>
        <w:t>Includes</w:t>
      </w:r>
      <w:proofErr w:type="spellEnd"/>
      <w:r w:rsidRPr="009C55C3">
        <w:rPr>
          <w:rFonts w:cstheme="minorHAnsi"/>
          <w:sz w:val="20"/>
          <w:szCs w:val="20"/>
          <w:lang w:val="en-US"/>
        </w:rPr>
        <w:t xml:space="preserve"> standardization for time of day of urine </w:t>
      </w:r>
      <w:proofErr w:type="gramStart"/>
      <w:r w:rsidRPr="009C55C3">
        <w:rPr>
          <w:rFonts w:cstheme="minorHAnsi"/>
          <w:sz w:val="20"/>
          <w:szCs w:val="20"/>
          <w:lang w:val="en-US"/>
        </w:rPr>
        <w:t>collection</w:t>
      </w:r>
      <w:r>
        <w:rPr>
          <w:rFonts w:cstheme="minorHAnsi"/>
          <w:sz w:val="20"/>
          <w:szCs w:val="20"/>
          <w:lang w:val="en-US"/>
        </w:rPr>
        <w:t>;</w:t>
      </w:r>
      <w:proofErr w:type="gramEnd"/>
    </w:p>
    <w:p w14:paraId="393F33B5" w14:textId="667DCD31" w:rsidR="004B402F" w:rsidRPr="009C55C3" w:rsidRDefault="004B402F" w:rsidP="004B402F">
      <w:pPr>
        <w:pStyle w:val="NoSpacing"/>
        <w:spacing w:line="259" w:lineRule="auto"/>
        <w:jc w:val="both"/>
        <w:rPr>
          <w:rFonts w:cstheme="minorHAnsi"/>
          <w:sz w:val="20"/>
          <w:szCs w:val="20"/>
          <w:lang w:val="en-US"/>
        </w:rPr>
      </w:pPr>
      <w:proofErr w:type="spellStart"/>
      <w:r w:rsidRPr="009C55C3">
        <w:rPr>
          <w:rFonts w:cstheme="minorHAnsi"/>
          <w:sz w:val="20"/>
          <w:szCs w:val="20"/>
          <w:vertAlign w:val="superscript"/>
          <w:lang w:val="en-US"/>
        </w:rPr>
        <w:t>b</w:t>
      </w:r>
      <w:r>
        <w:rPr>
          <w:rFonts w:cstheme="minorHAnsi"/>
          <w:sz w:val="20"/>
          <w:szCs w:val="20"/>
          <w:lang w:val="en-US"/>
        </w:rPr>
        <w:t>GM</w:t>
      </w:r>
      <w:proofErr w:type="spellEnd"/>
      <w:r>
        <w:rPr>
          <w:rFonts w:cstheme="minorHAnsi"/>
          <w:sz w:val="20"/>
          <w:szCs w:val="20"/>
          <w:lang w:val="en-US"/>
        </w:rPr>
        <w:t xml:space="preserve"> d</w:t>
      </w:r>
      <w:r w:rsidRPr="009C55C3">
        <w:rPr>
          <w:rFonts w:eastAsia="Times New Roman" w:cstheme="minorHAnsi"/>
          <w:color w:val="000000"/>
          <w:sz w:val="20"/>
          <w:szCs w:val="20"/>
          <w:lang w:val="en-US" w:eastAsia="en-AU"/>
        </w:rPr>
        <w:t xml:space="preserve">aily intake </w:t>
      </w:r>
      <w:r>
        <w:rPr>
          <w:rFonts w:eastAsia="Times New Roman" w:cstheme="minorHAnsi"/>
          <w:color w:val="000000"/>
          <w:sz w:val="20"/>
          <w:szCs w:val="20"/>
          <w:lang w:val="en-US" w:eastAsia="en-AU"/>
        </w:rPr>
        <w:t>for DBP</w:t>
      </w:r>
      <w:r w:rsidR="0057207C">
        <w:rPr>
          <w:rFonts w:eastAsia="Times New Roman" w:cstheme="minorHAnsi"/>
          <w:color w:val="000000"/>
          <w:sz w:val="20"/>
          <w:szCs w:val="20"/>
          <w:lang w:val="en-US" w:eastAsia="en-AU"/>
        </w:rPr>
        <w:t>s</w:t>
      </w:r>
      <w:r w:rsidRPr="009C55C3">
        <w:rPr>
          <w:rFonts w:eastAsia="Times New Roman" w:cstheme="minorHAnsi"/>
          <w:color w:val="000000"/>
          <w:sz w:val="20"/>
          <w:szCs w:val="20"/>
          <w:lang w:val="en-US" w:eastAsia="en-AU"/>
        </w:rPr>
        <w:t xml:space="preserve"> calculated </w:t>
      </w:r>
      <w:r>
        <w:rPr>
          <w:rFonts w:ascii="Calibri" w:eastAsia="Times New Roman" w:hAnsi="Calibri" w:cs="Times New Roman"/>
          <w:color w:val="000000"/>
          <w:sz w:val="20"/>
          <w:szCs w:val="20"/>
          <w:lang w:val="en-US" w:eastAsia="en-AU"/>
        </w:rPr>
        <w:t>from the sum of</w:t>
      </w:r>
      <w:r w:rsidRPr="009C55C3">
        <w:rPr>
          <w:rFonts w:cstheme="minorHAnsi"/>
          <w:sz w:val="20"/>
          <w:szCs w:val="20"/>
          <w:lang w:val="en-US"/>
        </w:rPr>
        <w:t xml:space="preserve"> </w:t>
      </w:r>
      <w:proofErr w:type="spellStart"/>
      <w:r w:rsidRPr="009C55C3">
        <w:rPr>
          <w:rFonts w:cstheme="minorHAnsi"/>
          <w:sz w:val="20"/>
          <w:szCs w:val="20"/>
          <w:lang w:val="en-US"/>
        </w:rPr>
        <w:t>MiBP</w:t>
      </w:r>
      <w:proofErr w:type="spellEnd"/>
      <w:r w:rsidRPr="009C55C3">
        <w:rPr>
          <w:rFonts w:cstheme="minorHAnsi"/>
          <w:sz w:val="20"/>
          <w:szCs w:val="20"/>
          <w:lang w:val="en-US"/>
        </w:rPr>
        <w:t xml:space="preserve"> and </w:t>
      </w:r>
      <w:proofErr w:type="spellStart"/>
      <w:proofErr w:type="gramStart"/>
      <w:r w:rsidRPr="009C55C3">
        <w:rPr>
          <w:rFonts w:cstheme="minorHAnsi"/>
          <w:sz w:val="20"/>
          <w:szCs w:val="20"/>
          <w:lang w:val="en-US"/>
        </w:rPr>
        <w:t>M</w:t>
      </w:r>
      <w:r>
        <w:rPr>
          <w:rFonts w:cstheme="minorHAnsi"/>
          <w:sz w:val="20"/>
          <w:szCs w:val="20"/>
          <w:lang w:val="en-US"/>
        </w:rPr>
        <w:t>n</w:t>
      </w:r>
      <w:r w:rsidRPr="009C55C3">
        <w:rPr>
          <w:rFonts w:cstheme="minorHAnsi"/>
          <w:sz w:val="20"/>
          <w:szCs w:val="20"/>
          <w:lang w:val="en-US"/>
        </w:rPr>
        <w:t>BP</w:t>
      </w:r>
      <w:proofErr w:type="spellEnd"/>
      <w:r>
        <w:rPr>
          <w:rFonts w:cstheme="minorHAnsi"/>
          <w:sz w:val="20"/>
          <w:szCs w:val="20"/>
          <w:lang w:val="en-US"/>
        </w:rPr>
        <w:t>;</w:t>
      </w:r>
      <w:proofErr w:type="gramEnd"/>
    </w:p>
    <w:p w14:paraId="48AF72A8" w14:textId="77777777" w:rsidR="004B402F" w:rsidRPr="00121CD8" w:rsidRDefault="004B402F" w:rsidP="004B402F">
      <w:pPr>
        <w:pStyle w:val="NoSpacing"/>
        <w:spacing w:line="259" w:lineRule="auto"/>
        <w:jc w:val="both"/>
        <w:rPr>
          <w:rFonts w:cstheme="minorHAnsi"/>
          <w:sz w:val="20"/>
          <w:szCs w:val="20"/>
          <w:lang w:val="en-US"/>
        </w:rPr>
      </w:pPr>
      <w:proofErr w:type="spellStart"/>
      <w:r w:rsidRPr="009C55C3">
        <w:rPr>
          <w:rFonts w:cstheme="minorHAnsi"/>
          <w:sz w:val="20"/>
          <w:szCs w:val="20"/>
          <w:vertAlign w:val="superscript"/>
          <w:lang w:val="en-US"/>
        </w:rPr>
        <w:t>c</w:t>
      </w:r>
      <w:r>
        <w:rPr>
          <w:rFonts w:cstheme="minorHAnsi"/>
          <w:sz w:val="20"/>
          <w:szCs w:val="20"/>
          <w:lang w:val="en-US"/>
        </w:rPr>
        <w:t>Not</w:t>
      </w:r>
      <w:proofErr w:type="spellEnd"/>
      <w:r w:rsidRPr="00121CD8">
        <w:rPr>
          <w:rFonts w:ascii="Calibri" w:eastAsia="Times New Roman" w:hAnsi="Calibri" w:cs="Times New Roman"/>
          <w:color w:val="000000"/>
          <w:sz w:val="20"/>
          <w:szCs w:val="20"/>
          <w:lang w:val="en-US" w:eastAsia="en-AU"/>
        </w:rPr>
        <w:t xml:space="preserve"> </w:t>
      </w:r>
      <w:r>
        <w:rPr>
          <w:rFonts w:ascii="Calibri" w:eastAsia="Times New Roman" w:hAnsi="Calibri" w:cs="Times New Roman"/>
          <w:color w:val="000000"/>
          <w:sz w:val="20"/>
          <w:szCs w:val="20"/>
          <w:lang w:val="en-US" w:eastAsia="en-AU"/>
        </w:rPr>
        <w:t xml:space="preserve">batch corrected due to </w:t>
      </w:r>
      <w:proofErr w:type="gramStart"/>
      <w:r>
        <w:rPr>
          <w:rFonts w:ascii="Calibri" w:eastAsia="Times New Roman" w:hAnsi="Calibri" w:cs="Times New Roman"/>
          <w:color w:val="000000"/>
          <w:sz w:val="20"/>
          <w:szCs w:val="20"/>
          <w:lang w:val="en-US" w:eastAsia="en-AU"/>
        </w:rPr>
        <w:t>contamination;</w:t>
      </w:r>
      <w:proofErr w:type="gramEnd"/>
    </w:p>
    <w:p w14:paraId="0DCE70F3" w14:textId="77777777" w:rsidR="004B402F" w:rsidRDefault="004B402F" w:rsidP="004B402F">
      <w:pPr>
        <w:pStyle w:val="NoSpacing"/>
        <w:spacing w:line="259" w:lineRule="auto"/>
        <w:jc w:val="both"/>
        <w:rPr>
          <w:rFonts w:ascii="Calibri" w:eastAsia="Times New Roman" w:hAnsi="Calibri" w:cs="Times New Roman"/>
          <w:color w:val="000000"/>
          <w:sz w:val="20"/>
          <w:szCs w:val="20"/>
          <w:lang w:val="en-US" w:eastAsia="en-AU"/>
        </w:rPr>
      </w:pPr>
      <w:proofErr w:type="spellStart"/>
      <w:r>
        <w:rPr>
          <w:rFonts w:cstheme="minorHAnsi"/>
          <w:sz w:val="20"/>
          <w:szCs w:val="20"/>
          <w:vertAlign w:val="superscript"/>
          <w:lang w:val="en-US"/>
        </w:rPr>
        <w:t>d</w:t>
      </w:r>
      <w:r w:rsidRPr="007A7C48">
        <w:rPr>
          <w:rFonts w:ascii="Calibri" w:eastAsia="Times New Roman" w:hAnsi="Calibri" w:cs="Times New Roman"/>
          <w:color w:val="000000"/>
          <w:sz w:val="20"/>
          <w:szCs w:val="20"/>
          <w:lang w:val="en-US" w:eastAsia="en-AU"/>
        </w:rPr>
        <w:t>GM</w:t>
      </w:r>
      <w:proofErr w:type="spellEnd"/>
      <w:r w:rsidRPr="007A7C48">
        <w:rPr>
          <w:rFonts w:ascii="Calibri" w:eastAsia="Times New Roman" w:hAnsi="Calibri" w:cs="Times New Roman"/>
          <w:color w:val="000000"/>
          <w:sz w:val="20"/>
          <w:szCs w:val="20"/>
          <w:lang w:val="en-US" w:eastAsia="en-AU"/>
        </w:rPr>
        <w:t xml:space="preserve"> daily intake </w:t>
      </w:r>
      <w:r>
        <w:rPr>
          <w:rFonts w:ascii="Calibri" w:eastAsia="Times New Roman" w:hAnsi="Calibri" w:cs="Times New Roman"/>
          <w:color w:val="000000"/>
          <w:sz w:val="20"/>
          <w:szCs w:val="20"/>
          <w:lang w:val="en-US" w:eastAsia="en-AU"/>
        </w:rPr>
        <w:t xml:space="preserve">for </w:t>
      </w:r>
      <w:r w:rsidRPr="007A7C48">
        <w:rPr>
          <w:rFonts w:ascii="Calibri" w:eastAsia="Times New Roman" w:hAnsi="Calibri" w:cs="Times New Roman"/>
          <w:color w:val="000000"/>
          <w:sz w:val="20"/>
          <w:szCs w:val="20"/>
          <w:lang w:val="en-US" w:eastAsia="en-AU"/>
        </w:rPr>
        <w:t xml:space="preserve">DEHP </w:t>
      </w:r>
      <w:r>
        <w:rPr>
          <w:rFonts w:ascii="Calibri" w:eastAsia="Times New Roman" w:hAnsi="Calibri" w:cs="Times New Roman"/>
          <w:color w:val="000000"/>
          <w:sz w:val="20"/>
          <w:szCs w:val="20"/>
          <w:lang w:val="en-US" w:eastAsia="en-AU"/>
        </w:rPr>
        <w:t>calculated from the sum of</w:t>
      </w:r>
      <w:r w:rsidRPr="007A7C48">
        <w:rPr>
          <w:rFonts w:ascii="Calibri" w:eastAsia="Times New Roman" w:hAnsi="Calibri" w:cs="Times New Roman"/>
          <w:color w:val="000000"/>
          <w:sz w:val="20"/>
          <w:szCs w:val="20"/>
          <w:lang w:val="en-US" w:eastAsia="en-AU"/>
        </w:rPr>
        <w:t xml:space="preserve"> MEHHP, MECPP and MEOHP</w:t>
      </w:r>
      <w:r>
        <w:rPr>
          <w:rFonts w:ascii="Calibri" w:eastAsia="Times New Roman" w:hAnsi="Calibri" w:cs="Times New Roman"/>
          <w:color w:val="000000"/>
          <w:sz w:val="20"/>
          <w:szCs w:val="20"/>
          <w:lang w:val="en-US" w:eastAsia="en-AU"/>
        </w:rPr>
        <w:t>.</w:t>
      </w:r>
    </w:p>
    <w:p w14:paraId="0FDAA816" w14:textId="72E32027" w:rsidR="005465B8" w:rsidRDefault="005465B8" w:rsidP="009D5185">
      <w:pPr>
        <w:spacing w:after="120"/>
        <w:rPr>
          <w:rFonts w:ascii="Calibri" w:hAnsi="Calibri" w:cs="Calibri"/>
          <w:b/>
          <w:bCs/>
        </w:rPr>
        <w:sectPr w:rsidR="005465B8" w:rsidSect="00CB772D">
          <w:pgSz w:w="16838" w:h="11906" w:orient="landscape"/>
          <w:pgMar w:top="1440" w:right="1440" w:bottom="1440" w:left="1440" w:header="708" w:footer="708" w:gutter="0"/>
          <w:cols w:space="708"/>
          <w:docGrid w:linePitch="360"/>
        </w:sectPr>
      </w:pPr>
    </w:p>
    <w:p w14:paraId="10A95BD1" w14:textId="686F5519" w:rsidR="00C41B0F" w:rsidRPr="009D5185" w:rsidRDefault="009D5185" w:rsidP="009D5185">
      <w:pPr>
        <w:spacing w:after="120"/>
        <w:rPr>
          <w:rFonts w:ascii="Calibri" w:hAnsi="Calibri" w:cs="Calibri"/>
          <w:b/>
          <w:bCs/>
        </w:rPr>
      </w:pPr>
      <w:r w:rsidRPr="00006CCC">
        <w:rPr>
          <w:rFonts w:ascii="Calibri" w:hAnsi="Calibri" w:cs="Calibri"/>
          <w:b/>
          <w:bCs/>
        </w:rPr>
        <w:lastRenderedPageBreak/>
        <w:t xml:space="preserve">Table </w:t>
      </w:r>
      <w:r w:rsidR="004B402F">
        <w:rPr>
          <w:rFonts w:ascii="Calibri" w:hAnsi="Calibri" w:cs="Calibri"/>
          <w:b/>
          <w:bCs/>
        </w:rPr>
        <w:t>4</w:t>
      </w:r>
      <w:r w:rsidRPr="00006CCC">
        <w:rPr>
          <w:rFonts w:ascii="Calibri" w:hAnsi="Calibri" w:cs="Calibri"/>
          <w:b/>
          <w:bCs/>
        </w:rPr>
        <w:t xml:space="preserve">S. Distribution of metabolites in cord </w:t>
      </w:r>
      <w:r>
        <w:rPr>
          <w:rFonts w:ascii="Calibri" w:hAnsi="Calibri" w:cs="Calibri"/>
          <w:b/>
          <w:bCs/>
        </w:rPr>
        <w:t xml:space="preserve">serum at birth </w:t>
      </w:r>
      <w:r w:rsidRPr="00006CCC">
        <w:rPr>
          <w:rFonts w:ascii="Calibri" w:hAnsi="Calibri" w:cs="Calibri"/>
          <w:b/>
          <w:bCs/>
        </w:rPr>
        <w:t xml:space="preserve">and child’s </w:t>
      </w:r>
      <w:r>
        <w:rPr>
          <w:rFonts w:ascii="Calibri" w:hAnsi="Calibri" w:cs="Calibri"/>
          <w:b/>
          <w:bCs/>
        </w:rPr>
        <w:t>plasma</w:t>
      </w:r>
      <w:r w:rsidRPr="00006CCC">
        <w:rPr>
          <w:rFonts w:ascii="Calibri" w:hAnsi="Calibri" w:cs="Calibri"/>
          <w:b/>
          <w:bCs/>
        </w:rPr>
        <w:t xml:space="preserve"> at 1 year</w:t>
      </w:r>
    </w:p>
    <w:tbl>
      <w:tblPr>
        <w:tblW w:w="9072" w:type="dxa"/>
        <w:tblLayout w:type="fixed"/>
        <w:tblLook w:val="04A0" w:firstRow="1" w:lastRow="0" w:firstColumn="1" w:lastColumn="0" w:noHBand="0" w:noVBand="1"/>
      </w:tblPr>
      <w:tblGrid>
        <w:gridCol w:w="6096"/>
        <w:gridCol w:w="991"/>
        <w:gridCol w:w="41"/>
        <w:gridCol w:w="1944"/>
      </w:tblGrid>
      <w:tr w:rsidR="00C41B0F" w:rsidRPr="00BA2B07" w14:paraId="0C4BE97A" w14:textId="77777777" w:rsidTr="00F42D64">
        <w:trPr>
          <w:trHeight w:val="300"/>
        </w:trPr>
        <w:tc>
          <w:tcPr>
            <w:tcW w:w="6096" w:type="dxa"/>
            <w:tcBorders>
              <w:top w:val="single" w:sz="8" w:space="0" w:color="auto"/>
              <w:left w:val="nil"/>
              <w:bottom w:val="single" w:sz="8" w:space="0" w:color="000000"/>
              <w:right w:val="nil"/>
            </w:tcBorders>
            <w:shd w:val="clear" w:color="auto" w:fill="auto"/>
            <w:noWrap/>
            <w:vAlign w:val="bottom"/>
          </w:tcPr>
          <w:p w14:paraId="4C3429D5" w14:textId="77777777" w:rsidR="00C41B0F" w:rsidRPr="00BA2B07" w:rsidRDefault="00C41B0F" w:rsidP="009D7378">
            <w:pPr>
              <w:spacing w:line="360" w:lineRule="auto"/>
              <w:jc w:val="both"/>
              <w:rPr>
                <w:rFonts w:eastAsia="Times New Roman"/>
                <w:color w:val="000000"/>
                <w:sz w:val="20"/>
                <w:szCs w:val="20"/>
                <w:lang w:val="en-US" w:eastAsia="en-AU"/>
              </w:rPr>
            </w:pPr>
          </w:p>
        </w:tc>
        <w:tc>
          <w:tcPr>
            <w:tcW w:w="2976" w:type="dxa"/>
            <w:gridSpan w:val="3"/>
            <w:tcBorders>
              <w:top w:val="single" w:sz="8" w:space="0" w:color="auto"/>
              <w:left w:val="nil"/>
              <w:bottom w:val="single" w:sz="8" w:space="0" w:color="000000"/>
              <w:right w:val="nil"/>
            </w:tcBorders>
            <w:shd w:val="clear" w:color="auto" w:fill="auto"/>
            <w:noWrap/>
          </w:tcPr>
          <w:p w14:paraId="0835A01B" w14:textId="6BA87E1C" w:rsidR="00C41B0F" w:rsidRPr="001B4E93" w:rsidRDefault="0067518B" w:rsidP="00F42D64">
            <w:pPr>
              <w:spacing w:before="60"/>
              <w:jc w:val="center"/>
              <w:rPr>
                <w:rFonts w:eastAsia="Times New Roman"/>
                <w:b/>
                <w:bCs/>
                <w:color w:val="000000"/>
                <w:sz w:val="20"/>
                <w:szCs w:val="20"/>
                <w:lang w:val="en-US" w:eastAsia="en-AU"/>
              </w:rPr>
            </w:pPr>
            <w:r>
              <w:rPr>
                <w:rFonts w:eastAsia="Times New Roman"/>
                <w:b/>
                <w:bCs/>
                <w:color w:val="000000"/>
                <w:sz w:val="20"/>
                <w:szCs w:val="20"/>
                <w:lang w:val="en-US" w:eastAsia="en-AU"/>
              </w:rPr>
              <w:t>Full sample</w:t>
            </w:r>
          </w:p>
        </w:tc>
      </w:tr>
      <w:tr w:rsidR="00C41B0F" w:rsidRPr="00BA2B07" w14:paraId="7BE4E2EF" w14:textId="77777777" w:rsidTr="00D97F3C">
        <w:trPr>
          <w:trHeight w:val="180"/>
        </w:trPr>
        <w:tc>
          <w:tcPr>
            <w:tcW w:w="6096" w:type="dxa"/>
            <w:tcBorders>
              <w:top w:val="single" w:sz="8" w:space="0" w:color="auto"/>
              <w:left w:val="nil"/>
              <w:bottom w:val="single" w:sz="8" w:space="0" w:color="000000"/>
              <w:right w:val="nil"/>
            </w:tcBorders>
            <w:shd w:val="clear" w:color="auto" w:fill="auto"/>
            <w:noWrap/>
            <w:vAlign w:val="bottom"/>
            <w:hideMark/>
          </w:tcPr>
          <w:p w14:paraId="5748B39A" w14:textId="77777777" w:rsidR="00C41B0F" w:rsidRPr="00BA2B07" w:rsidRDefault="00C41B0F" w:rsidP="00D97F3C">
            <w:pPr>
              <w:jc w:val="both"/>
              <w:rPr>
                <w:rFonts w:eastAsia="Times New Roman"/>
                <w:color w:val="000000"/>
                <w:sz w:val="20"/>
                <w:szCs w:val="20"/>
                <w:lang w:val="en-US" w:eastAsia="en-AU"/>
              </w:rPr>
            </w:pPr>
            <w:r w:rsidRPr="00BA2B07">
              <w:rPr>
                <w:rFonts w:eastAsia="Times New Roman"/>
                <w:color w:val="000000"/>
                <w:sz w:val="20"/>
                <w:szCs w:val="20"/>
                <w:lang w:val="en-US" w:eastAsia="en-AU"/>
              </w:rPr>
              <w:t> </w:t>
            </w:r>
          </w:p>
        </w:tc>
        <w:tc>
          <w:tcPr>
            <w:tcW w:w="1032" w:type="dxa"/>
            <w:gridSpan w:val="2"/>
            <w:tcBorders>
              <w:top w:val="single" w:sz="8" w:space="0" w:color="auto"/>
              <w:left w:val="nil"/>
              <w:bottom w:val="single" w:sz="8" w:space="0" w:color="000000"/>
              <w:right w:val="nil"/>
            </w:tcBorders>
            <w:shd w:val="clear" w:color="auto" w:fill="auto"/>
            <w:noWrap/>
            <w:vAlign w:val="bottom"/>
            <w:hideMark/>
          </w:tcPr>
          <w:p w14:paraId="1B1F0353" w14:textId="77777777" w:rsidR="00C41B0F" w:rsidRPr="00BA2B07" w:rsidRDefault="00C41B0F" w:rsidP="002113E3">
            <w:pPr>
              <w:spacing w:before="20" w:after="20"/>
              <w:jc w:val="right"/>
              <w:rPr>
                <w:rFonts w:eastAsia="Times New Roman"/>
                <w:color w:val="000000"/>
                <w:sz w:val="20"/>
                <w:szCs w:val="20"/>
                <w:lang w:val="en-US" w:eastAsia="en-AU"/>
              </w:rPr>
            </w:pPr>
            <w:r w:rsidRPr="00BA2B07">
              <w:rPr>
                <w:rFonts w:eastAsia="Times New Roman"/>
                <w:color w:val="000000"/>
                <w:sz w:val="20"/>
                <w:szCs w:val="20"/>
                <w:lang w:val="en-US" w:eastAsia="en-AU"/>
              </w:rPr>
              <w:t>N</w:t>
            </w:r>
          </w:p>
        </w:tc>
        <w:tc>
          <w:tcPr>
            <w:tcW w:w="1944" w:type="dxa"/>
            <w:tcBorders>
              <w:top w:val="single" w:sz="8" w:space="0" w:color="auto"/>
              <w:left w:val="nil"/>
              <w:bottom w:val="single" w:sz="4" w:space="0" w:color="auto"/>
              <w:right w:val="nil"/>
            </w:tcBorders>
            <w:shd w:val="clear" w:color="auto" w:fill="auto"/>
            <w:noWrap/>
            <w:vAlign w:val="bottom"/>
            <w:hideMark/>
          </w:tcPr>
          <w:p w14:paraId="149A3B62" w14:textId="6B3746DD" w:rsidR="00C41B0F" w:rsidRPr="00BA2B07" w:rsidRDefault="00C41B0F" w:rsidP="002113E3">
            <w:pPr>
              <w:spacing w:before="20" w:after="20"/>
              <w:jc w:val="right"/>
              <w:rPr>
                <w:rFonts w:eastAsia="Times New Roman"/>
                <w:color w:val="000000"/>
                <w:sz w:val="20"/>
                <w:szCs w:val="20"/>
                <w:lang w:val="en-US" w:eastAsia="en-AU"/>
              </w:rPr>
            </w:pPr>
            <w:r w:rsidRPr="00BA2B07">
              <w:rPr>
                <w:rFonts w:eastAsia="Times New Roman"/>
                <w:color w:val="000000"/>
                <w:sz w:val="20"/>
                <w:szCs w:val="20"/>
                <w:lang w:val="en-US" w:eastAsia="en-AU"/>
              </w:rPr>
              <w:t xml:space="preserve">Mean (SD) </w:t>
            </w:r>
          </w:p>
        </w:tc>
      </w:tr>
      <w:tr w:rsidR="00C41B0F" w:rsidRPr="00BA2B07" w14:paraId="5AD26DA6" w14:textId="77777777" w:rsidTr="00036684">
        <w:trPr>
          <w:trHeight w:val="300"/>
        </w:trPr>
        <w:tc>
          <w:tcPr>
            <w:tcW w:w="9072" w:type="dxa"/>
            <w:gridSpan w:val="4"/>
            <w:tcBorders>
              <w:top w:val="single" w:sz="4" w:space="0" w:color="auto"/>
              <w:left w:val="nil"/>
              <w:bottom w:val="nil"/>
              <w:right w:val="nil"/>
            </w:tcBorders>
            <w:shd w:val="clear" w:color="auto" w:fill="auto"/>
            <w:noWrap/>
            <w:vAlign w:val="bottom"/>
          </w:tcPr>
          <w:p w14:paraId="6BA2ACF7" w14:textId="312ACABD" w:rsidR="00C41B0F" w:rsidRPr="00FE08A7" w:rsidRDefault="004B5F15" w:rsidP="00526642">
            <w:pPr>
              <w:spacing w:before="60" w:after="20"/>
              <w:jc w:val="both"/>
              <w:rPr>
                <w:rFonts w:eastAsia="Times New Roman"/>
                <w:color w:val="000000"/>
                <w:sz w:val="20"/>
                <w:szCs w:val="20"/>
                <w:lang w:val="en-US" w:eastAsia="zh-CN"/>
              </w:rPr>
            </w:pPr>
            <w:r>
              <w:rPr>
                <w:rFonts w:eastAsia="Times New Roman"/>
                <w:b/>
                <w:bCs/>
                <w:color w:val="000000"/>
                <w:sz w:val="20"/>
                <w:szCs w:val="20"/>
                <w:lang w:val="en-US" w:eastAsia="zh-CN"/>
              </w:rPr>
              <w:t>Cord serum</w:t>
            </w:r>
            <w:r w:rsidRPr="00FE08A7">
              <w:rPr>
                <w:rFonts w:eastAsia="Times New Roman"/>
                <w:b/>
                <w:bCs/>
                <w:color w:val="000000"/>
                <w:sz w:val="20"/>
                <w:szCs w:val="20"/>
                <w:lang w:val="en-US" w:eastAsia="zh-CN"/>
              </w:rPr>
              <w:t xml:space="preserve"> glycolysis-related metabolites</w:t>
            </w:r>
            <w:r>
              <w:rPr>
                <w:rFonts w:eastAsia="Times New Roman"/>
                <w:b/>
                <w:bCs/>
                <w:color w:val="000000"/>
                <w:sz w:val="20"/>
                <w:szCs w:val="20"/>
                <w:lang w:val="en-US" w:eastAsia="zh-CN"/>
              </w:rPr>
              <w:t xml:space="preserve"> </w:t>
            </w:r>
          </w:p>
        </w:tc>
      </w:tr>
      <w:tr w:rsidR="004B5F15" w:rsidRPr="00BA2B07" w14:paraId="02C6B9C2" w14:textId="77777777" w:rsidTr="00D77323">
        <w:trPr>
          <w:trHeight w:val="300"/>
        </w:trPr>
        <w:tc>
          <w:tcPr>
            <w:tcW w:w="6096" w:type="dxa"/>
            <w:tcBorders>
              <w:top w:val="nil"/>
              <w:left w:val="nil"/>
              <w:bottom w:val="nil"/>
              <w:right w:val="nil"/>
            </w:tcBorders>
            <w:shd w:val="clear" w:color="auto" w:fill="auto"/>
            <w:noWrap/>
            <w:vAlign w:val="center"/>
          </w:tcPr>
          <w:p w14:paraId="1742A1FE" w14:textId="762B676B" w:rsidR="004B5F15" w:rsidRPr="001313BC" w:rsidRDefault="004B5F15" w:rsidP="004B5F15">
            <w:pPr>
              <w:rPr>
                <w:sz w:val="20"/>
                <w:szCs w:val="20"/>
              </w:rPr>
            </w:pPr>
            <w:r w:rsidRPr="001313BC">
              <w:rPr>
                <w:sz w:val="20"/>
                <w:szCs w:val="20"/>
              </w:rPr>
              <w:t xml:space="preserve">Glucose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724D5128" w14:textId="7A2B5A4B" w:rsidR="004B5F15" w:rsidRPr="00D77323" w:rsidRDefault="004B5F15" w:rsidP="004B5F15">
            <w:pPr>
              <w:jc w:val="right"/>
              <w:rPr>
                <w:rFonts w:ascii="Calibri" w:hAnsi="Calibri" w:cs="Calibri"/>
                <w:sz w:val="20"/>
                <w:szCs w:val="20"/>
              </w:rPr>
            </w:pPr>
            <w:r w:rsidRPr="00D77323">
              <w:rPr>
                <w:rFonts w:ascii="Calibri" w:hAnsi="Calibri" w:cs="Calibri"/>
                <w:sz w:val="20"/>
                <w:szCs w:val="20"/>
              </w:rPr>
              <w:t>907</w:t>
            </w:r>
          </w:p>
        </w:tc>
        <w:tc>
          <w:tcPr>
            <w:tcW w:w="1985" w:type="dxa"/>
            <w:gridSpan w:val="2"/>
            <w:tcBorders>
              <w:top w:val="nil"/>
              <w:left w:val="nil"/>
              <w:bottom w:val="nil"/>
              <w:right w:val="nil"/>
            </w:tcBorders>
            <w:shd w:val="clear" w:color="auto" w:fill="auto"/>
            <w:vAlign w:val="center"/>
          </w:tcPr>
          <w:p w14:paraId="1B2F5B1A" w14:textId="6C33FB23" w:rsidR="004B5F15" w:rsidRPr="00D77323" w:rsidRDefault="004B5F15" w:rsidP="004B5F15">
            <w:pPr>
              <w:jc w:val="right"/>
              <w:rPr>
                <w:rFonts w:ascii="Calibri" w:hAnsi="Calibri" w:cs="Calibri"/>
                <w:sz w:val="20"/>
                <w:szCs w:val="20"/>
              </w:rPr>
            </w:pPr>
            <w:r w:rsidRPr="00D77323">
              <w:rPr>
                <w:rFonts w:ascii="Calibri" w:hAnsi="Calibri" w:cs="Calibri"/>
                <w:sz w:val="20"/>
                <w:szCs w:val="20"/>
              </w:rPr>
              <w:t>3037.9 (1071.1)</w:t>
            </w:r>
          </w:p>
        </w:tc>
      </w:tr>
      <w:tr w:rsidR="004B5F15" w:rsidRPr="00BA2B07" w14:paraId="2AA2F93B" w14:textId="77777777" w:rsidTr="00D77323">
        <w:trPr>
          <w:trHeight w:val="300"/>
        </w:trPr>
        <w:tc>
          <w:tcPr>
            <w:tcW w:w="6096" w:type="dxa"/>
            <w:tcBorders>
              <w:top w:val="nil"/>
              <w:left w:val="nil"/>
              <w:bottom w:val="nil"/>
              <w:right w:val="nil"/>
            </w:tcBorders>
            <w:shd w:val="clear" w:color="auto" w:fill="auto"/>
            <w:noWrap/>
            <w:vAlign w:val="center"/>
          </w:tcPr>
          <w:p w14:paraId="71739E37" w14:textId="21364C5A" w:rsidR="004B5F15" w:rsidRPr="001313BC" w:rsidRDefault="004B5F15" w:rsidP="004B5F15">
            <w:pPr>
              <w:rPr>
                <w:sz w:val="20"/>
                <w:szCs w:val="20"/>
              </w:rPr>
            </w:pPr>
            <w:r w:rsidRPr="001313BC">
              <w:rPr>
                <w:sz w:val="20"/>
                <w:szCs w:val="20"/>
              </w:rPr>
              <w:t xml:space="preserve">Lactate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7B8989E1" w14:textId="3B1BDC0E" w:rsidR="004B5F15" w:rsidRPr="00D77323" w:rsidRDefault="004B5F15" w:rsidP="004B5F15">
            <w:pPr>
              <w:jc w:val="right"/>
              <w:rPr>
                <w:rFonts w:ascii="Calibri" w:hAnsi="Calibri" w:cs="Calibri"/>
                <w:sz w:val="20"/>
                <w:szCs w:val="20"/>
              </w:rPr>
            </w:pPr>
            <w:r w:rsidRPr="00D77323">
              <w:rPr>
                <w:rFonts w:ascii="Calibri" w:hAnsi="Calibri" w:cs="Calibri"/>
                <w:sz w:val="20"/>
                <w:szCs w:val="20"/>
              </w:rPr>
              <w:t>909</w:t>
            </w:r>
          </w:p>
        </w:tc>
        <w:tc>
          <w:tcPr>
            <w:tcW w:w="1985" w:type="dxa"/>
            <w:gridSpan w:val="2"/>
            <w:tcBorders>
              <w:top w:val="nil"/>
              <w:left w:val="nil"/>
              <w:bottom w:val="nil"/>
              <w:right w:val="nil"/>
            </w:tcBorders>
            <w:shd w:val="clear" w:color="auto" w:fill="auto"/>
            <w:vAlign w:val="center"/>
          </w:tcPr>
          <w:p w14:paraId="667B7E23" w14:textId="36D5EA3D" w:rsidR="004B5F15" w:rsidRPr="00D77323" w:rsidRDefault="004B5F15" w:rsidP="004B5F15">
            <w:pPr>
              <w:jc w:val="right"/>
              <w:rPr>
                <w:rFonts w:ascii="Calibri" w:hAnsi="Calibri" w:cs="Calibri"/>
                <w:sz w:val="20"/>
                <w:szCs w:val="20"/>
              </w:rPr>
            </w:pPr>
            <w:r w:rsidRPr="00D77323">
              <w:rPr>
                <w:rFonts w:ascii="Calibri" w:hAnsi="Calibri" w:cs="Calibri"/>
                <w:sz w:val="20"/>
                <w:szCs w:val="20"/>
              </w:rPr>
              <w:t>4980.9 (2148.7)</w:t>
            </w:r>
          </w:p>
        </w:tc>
      </w:tr>
      <w:tr w:rsidR="004B5F15" w:rsidRPr="00BA2B07" w14:paraId="07623A23" w14:textId="77777777" w:rsidTr="00D77323">
        <w:trPr>
          <w:trHeight w:val="300"/>
        </w:trPr>
        <w:tc>
          <w:tcPr>
            <w:tcW w:w="6096" w:type="dxa"/>
            <w:tcBorders>
              <w:top w:val="nil"/>
              <w:left w:val="nil"/>
              <w:bottom w:val="nil"/>
              <w:right w:val="nil"/>
            </w:tcBorders>
            <w:shd w:val="clear" w:color="auto" w:fill="auto"/>
            <w:noWrap/>
            <w:vAlign w:val="center"/>
          </w:tcPr>
          <w:p w14:paraId="5F478C10" w14:textId="4788083E" w:rsidR="004B5F15" w:rsidRPr="001313BC" w:rsidRDefault="004B5F15" w:rsidP="004B5F15">
            <w:pPr>
              <w:rPr>
                <w:sz w:val="20"/>
                <w:szCs w:val="20"/>
              </w:rPr>
            </w:pPr>
            <w:r w:rsidRPr="001313BC">
              <w:rPr>
                <w:sz w:val="20"/>
                <w:szCs w:val="20"/>
              </w:rPr>
              <w:t xml:space="preserve">Pyruvate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56D5343A" w14:textId="48B10372" w:rsidR="004B5F15" w:rsidRPr="00D77323" w:rsidRDefault="004B5F15" w:rsidP="004B5F15">
            <w:pPr>
              <w:jc w:val="right"/>
              <w:rPr>
                <w:rFonts w:ascii="Calibri" w:hAnsi="Calibri" w:cs="Calibri"/>
                <w:sz w:val="20"/>
                <w:szCs w:val="20"/>
              </w:rPr>
            </w:pPr>
            <w:r w:rsidRPr="00D77323">
              <w:rPr>
                <w:rFonts w:ascii="Calibri" w:hAnsi="Calibri" w:cs="Calibri"/>
                <w:sz w:val="20"/>
                <w:szCs w:val="20"/>
              </w:rPr>
              <w:t>881</w:t>
            </w:r>
          </w:p>
        </w:tc>
        <w:tc>
          <w:tcPr>
            <w:tcW w:w="1985" w:type="dxa"/>
            <w:gridSpan w:val="2"/>
            <w:tcBorders>
              <w:top w:val="nil"/>
              <w:left w:val="nil"/>
              <w:bottom w:val="nil"/>
              <w:right w:val="nil"/>
            </w:tcBorders>
            <w:shd w:val="clear" w:color="auto" w:fill="auto"/>
            <w:vAlign w:val="center"/>
          </w:tcPr>
          <w:p w14:paraId="4C417CEC" w14:textId="49DE0CD9" w:rsidR="004B5F15" w:rsidRPr="00D77323" w:rsidRDefault="004B5F15" w:rsidP="004B5F15">
            <w:pPr>
              <w:jc w:val="right"/>
              <w:rPr>
                <w:rFonts w:ascii="Calibri" w:hAnsi="Calibri" w:cs="Calibri"/>
                <w:sz w:val="20"/>
                <w:szCs w:val="20"/>
              </w:rPr>
            </w:pPr>
            <w:r w:rsidRPr="00D77323">
              <w:rPr>
                <w:rFonts w:ascii="Calibri" w:hAnsi="Calibri" w:cs="Calibri"/>
                <w:sz w:val="20"/>
                <w:szCs w:val="20"/>
              </w:rPr>
              <w:t>189.6 (93.1)</w:t>
            </w:r>
          </w:p>
        </w:tc>
      </w:tr>
      <w:tr w:rsidR="004B5F15" w:rsidRPr="00BA2B07" w14:paraId="19137CFE" w14:textId="77777777" w:rsidTr="00D77323">
        <w:trPr>
          <w:trHeight w:val="300"/>
        </w:trPr>
        <w:tc>
          <w:tcPr>
            <w:tcW w:w="6096" w:type="dxa"/>
            <w:tcBorders>
              <w:top w:val="nil"/>
              <w:left w:val="nil"/>
              <w:bottom w:val="nil"/>
              <w:right w:val="nil"/>
            </w:tcBorders>
            <w:shd w:val="clear" w:color="auto" w:fill="auto"/>
            <w:noWrap/>
            <w:vAlign w:val="center"/>
          </w:tcPr>
          <w:p w14:paraId="435312F1" w14:textId="669FB1E7" w:rsidR="004B5F15" w:rsidRPr="001313BC" w:rsidRDefault="004B5F15" w:rsidP="004B5F15">
            <w:pPr>
              <w:rPr>
                <w:sz w:val="20"/>
                <w:szCs w:val="20"/>
              </w:rPr>
            </w:pPr>
            <w:r w:rsidRPr="001313BC">
              <w:rPr>
                <w:sz w:val="20"/>
                <w:szCs w:val="20"/>
              </w:rPr>
              <w:t xml:space="preserve">Citrate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650A916C" w14:textId="1778D94A" w:rsidR="004B5F15" w:rsidRPr="00D77323" w:rsidRDefault="004B5F15" w:rsidP="004B5F15">
            <w:pPr>
              <w:jc w:val="right"/>
              <w:rPr>
                <w:rFonts w:ascii="Calibri" w:hAnsi="Calibri" w:cs="Calibri"/>
                <w:sz w:val="20"/>
                <w:szCs w:val="20"/>
              </w:rPr>
            </w:pPr>
            <w:r w:rsidRPr="00D77323">
              <w:rPr>
                <w:rFonts w:ascii="Calibri" w:hAnsi="Calibri" w:cs="Calibri"/>
                <w:sz w:val="20"/>
                <w:szCs w:val="20"/>
              </w:rPr>
              <w:t>884</w:t>
            </w:r>
          </w:p>
        </w:tc>
        <w:tc>
          <w:tcPr>
            <w:tcW w:w="1985" w:type="dxa"/>
            <w:gridSpan w:val="2"/>
            <w:tcBorders>
              <w:top w:val="nil"/>
              <w:left w:val="nil"/>
              <w:bottom w:val="nil"/>
              <w:right w:val="nil"/>
            </w:tcBorders>
            <w:shd w:val="clear" w:color="auto" w:fill="auto"/>
            <w:vAlign w:val="center"/>
          </w:tcPr>
          <w:p w14:paraId="6179CF53" w14:textId="1234B4B7" w:rsidR="004B5F15" w:rsidRPr="00D77323" w:rsidRDefault="004B5F15" w:rsidP="004B5F15">
            <w:pPr>
              <w:jc w:val="right"/>
              <w:rPr>
                <w:rFonts w:ascii="Calibri" w:hAnsi="Calibri" w:cs="Calibri"/>
                <w:sz w:val="20"/>
                <w:szCs w:val="20"/>
              </w:rPr>
            </w:pPr>
            <w:r w:rsidRPr="00D77323">
              <w:rPr>
                <w:rFonts w:ascii="Calibri" w:hAnsi="Calibri" w:cs="Calibri"/>
                <w:sz w:val="20"/>
                <w:szCs w:val="20"/>
              </w:rPr>
              <w:t>117.8 (26.5)</w:t>
            </w:r>
          </w:p>
        </w:tc>
      </w:tr>
      <w:tr w:rsidR="004B5F15" w:rsidRPr="00BA2B07" w14:paraId="5D7BB62D" w14:textId="77777777" w:rsidTr="00D77323">
        <w:trPr>
          <w:trHeight w:val="300"/>
        </w:trPr>
        <w:tc>
          <w:tcPr>
            <w:tcW w:w="6096" w:type="dxa"/>
            <w:tcBorders>
              <w:top w:val="nil"/>
              <w:left w:val="nil"/>
              <w:bottom w:val="nil"/>
              <w:right w:val="nil"/>
            </w:tcBorders>
            <w:shd w:val="clear" w:color="auto" w:fill="auto"/>
            <w:noWrap/>
            <w:vAlign w:val="center"/>
          </w:tcPr>
          <w:p w14:paraId="4B0DD786" w14:textId="0B05993D" w:rsidR="004B5F15" w:rsidRPr="001313BC" w:rsidRDefault="004B5F15" w:rsidP="004B5F15">
            <w:pPr>
              <w:rPr>
                <w:sz w:val="20"/>
                <w:szCs w:val="20"/>
              </w:rPr>
            </w:pPr>
            <w:r w:rsidRPr="001313BC">
              <w:rPr>
                <w:sz w:val="20"/>
                <w:szCs w:val="20"/>
              </w:rPr>
              <w:t xml:space="preserve">Glycerol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6D1213EE" w14:textId="70D47AF2" w:rsidR="004B5F15" w:rsidRPr="00D77323" w:rsidRDefault="004B5F15" w:rsidP="004B5F15">
            <w:pPr>
              <w:jc w:val="right"/>
              <w:rPr>
                <w:rFonts w:ascii="Calibri" w:hAnsi="Calibri" w:cs="Calibri"/>
                <w:sz w:val="20"/>
                <w:szCs w:val="20"/>
              </w:rPr>
            </w:pPr>
            <w:r w:rsidRPr="00D77323">
              <w:rPr>
                <w:rFonts w:ascii="Calibri" w:hAnsi="Calibri" w:cs="Calibri"/>
                <w:sz w:val="20"/>
                <w:szCs w:val="20"/>
              </w:rPr>
              <w:t>864</w:t>
            </w:r>
          </w:p>
        </w:tc>
        <w:tc>
          <w:tcPr>
            <w:tcW w:w="1985" w:type="dxa"/>
            <w:gridSpan w:val="2"/>
            <w:tcBorders>
              <w:top w:val="nil"/>
              <w:left w:val="nil"/>
              <w:bottom w:val="nil"/>
              <w:right w:val="nil"/>
            </w:tcBorders>
            <w:shd w:val="clear" w:color="auto" w:fill="auto"/>
            <w:vAlign w:val="center"/>
          </w:tcPr>
          <w:p w14:paraId="69939302" w14:textId="227D8230" w:rsidR="004B5F15" w:rsidRPr="00D77323" w:rsidRDefault="004B5F15" w:rsidP="004B5F15">
            <w:pPr>
              <w:jc w:val="right"/>
              <w:rPr>
                <w:rFonts w:ascii="Calibri" w:hAnsi="Calibri" w:cs="Calibri"/>
                <w:sz w:val="20"/>
                <w:szCs w:val="20"/>
              </w:rPr>
            </w:pPr>
            <w:r w:rsidRPr="00D77323">
              <w:rPr>
                <w:rFonts w:ascii="Calibri" w:hAnsi="Calibri" w:cs="Calibri"/>
                <w:sz w:val="20"/>
                <w:szCs w:val="20"/>
              </w:rPr>
              <w:t>90.9 (74.6)</w:t>
            </w:r>
          </w:p>
        </w:tc>
      </w:tr>
      <w:tr w:rsidR="00C41B0F" w:rsidRPr="00BA2B07" w14:paraId="3CF4E13F" w14:textId="77777777" w:rsidTr="009D7378">
        <w:trPr>
          <w:trHeight w:val="300"/>
        </w:trPr>
        <w:tc>
          <w:tcPr>
            <w:tcW w:w="9072" w:type="dxa"/>
            <w:gridSpan w:val="4"/>
            <w:tcBorders>
              <w:top w:val="nil"/>
              <w:left w:val="nil"/>
              <w:bottom w:val="nil"/>
              <w:right w:val="nil"/>
            </w:tcBorders>
            <w:shd w:val="clear" w:color="auto" w:fill="auto"/>
            <w:noWrap/>
            <w:vAlign w:val="bottom"/>
          </w:tcPr>
          <w:p w14:paraId="3CC3C1F6" w14:textId="51B08B2A" w:rsidR="00C41B0F" w:rsidRPr="00FE08A7" w:rsidRDefault="004B5F15" w:rsidP="00526642">
            <w:pPr>
              <w:spacing w:before="60" w:after="20"/>
              <w:jc w:val="both"/>
              <w:rPr>
                <w:rFonts w:eastAsia="Times New Roman"/>
                <w:color w:val="000000"/>
                <w:sz w:val="20"/>
                <w:szCs w:val="20"/>
                <w:lang w:val="en-US" w:eastAsia="zh-CN"/>
              </w:rPr>
            </w:pPr>
            <w:r>
              <w:rPr>
                <w:rFonts w:eastAsia="Times New Roman"/>
                <w:b/>
                <w:bCs/>
                <w:color w:val="000000"/>
                <w:sz w:val="20"/>
                <w:szCs w:val="20"/>
                <w:lang w:val="en-US" w:eastAsia="zh-CN"/>
              </w:rPr>
              <w:t xml:space="preserve">Cord serum </w:t>
            </w:r>
            <w:r w:rsidRPr="00FE08A7">
              <w:rPr>
                <w:rFonts w:eastAsia="Times New Roman"/>
                <w:b/>
                <w:bCs/>
                <w:color w:val="000000"/>
                <w:sz w:val="20"/>
                <w:szCs w:val="20"/>
                <w:lang w:val="en-US" w:eastAsia="zh-CN"/>
              </w:rPr>
              <w:t>amino acids</w:t>
            </w:r>
          </w:p>
        </w:tc>
      </w:tr>
      <w:tr w:rsidR="004B5F15" w:rsidRPr="00BA2B07" w14:paraId="0009432D" w14:textId="77777777" w:rsidTr="00D77323">
        <w:trPr>
          <w:trHeight w:val="300"/>
        </w:trPr>
        <w:tc>
          <w:tcPr>
            <w:tcW w:w="6096" w:type="dxa"/>
            <w:tcBorders>
              <w:top w:val="nil"/>
              <w:left w:val="nil"/>
              <w:bottom w:val="nil"/>
              <w:right w:val="nil"/>
            </w:tcBorders>
            <w:shd w:val="clear" w:color="auto" w:fill="auto"/>
            <w:noWrap/>
            <w:vAlign w:val="center"/>
          </w:tcPr>
          <w:p w14:paraId="1971F06D" w14:textId="4BBC91B6" w:rsidR="004B5F15" w:rsidRPr="001313BC" w:rsidRDefault="004B5F15" w:rsidP="004B5F15">
            <w:pPr>
              <w:rPr>
                <w:sz w:val="20"/>
                <w:szCs w:val="20"/>
              </w:rPr>
            </w:pPr>
            <w:r w:rsidRPr="001313BC">
              <w:rPr>
                <w:sz w:val="20"/>
                <w:szCs w:val="20"/>
              </w:rPr>
              <w:t xml:space="preserve">Alanine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43214476" w14:textId="1C2ED128"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909</w:t>
            </w:r>
          </w:p>
        </w:tc>
        <w:tc>
          <w:tcPr>
            <w:tcW w:w="1985" w:type="dxa"/>
            <w:gridSpan w:val="2"/>
            <w:tcBorders>
              <w:top w:val="nil"/>
              <w:left w:val="nil"/>
              <w:bottom w:val="nil"/>
              <w:right w:val="nil"/>
            </w:tcBorders>
            <w:shd w:val="clear" w:color="auto" w:fill="auto"/>
            <w:vAlign w:val="center"/>
          </w:tcPr>
          <w:p w14:paraId="6E4C4BEA" w14:textId="4B1A9D6F"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445.0 (89.3)</w:t>
            </w:r>
          </w:p>
        </w:tc>
      </w:tr>
      <w:tr w:rsidR="004B5F15" w:rsidRPr="00BA2B07" w14:paraId="1CFF5AFD" w14:textId="77777777" w:rsidTr="00D77323">
        <w:trPr>
          <w:trHeight w:val="300"/>
        </w:trPr>
        <w:tc>
          <w:tcPr>
            <w:tcW w:w="6096" w:type="dxa"/>
            <w:tcBorders>
              <w:top w:val="nil"/>
              <w:left w:val="nil"/>
              <w:bottom w:val="nil"/>
              <w:right w:val="nil"/>
            </w:tcBorders>
            <w:shd w:val="clear" w:color="auto" w:fill="auto"/>
            <w:noWrap/>
            <w:vAlign w:val="center"/>
          </w:tcPr>
          <w:p w14:paraId="7E62CFDD" w14:textId="5716841D" w:rsidR="004B5F15" w:rsidRPr="001313BC" w:rsidRDefault="004B5F15" w:rsidP="004B5F15">
            <w:pPr>
              <w:rPr>
                <w:sz w:val="20"/>
                <w:szCs w:val="20"/>
              </w:rPr>
            </w:pPr>
            <w:r w:rsidRPr="001313BC">
              <w:rPr>
                <w:sz w:val="20"/>
                <w:szCs w:val="20"/>
              </w:rPr>
              <w:t xml:space="preserve">Glutamine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2FCD4C2C" w14:textId="15D72FBE"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882</w:t>
            </w:r>
          </w:p>
        </w:tc>
        <w:tc>
          <w:tcPr>
            <w:tcW w:w="1985" w:type="dxa"/>
            <w:gridSpan w:val="2"/>
            <w:tcBorders>
              <w:top w:val="nil"/>
              <w:left w:val="nil"/>
              <w:bottom w:val="nil"/>
              <w:right w:val="nil"/>
            </w:tcBorders>
            <w:shd w:val="clear" w:color="auto" w:fill="auto"/>
            <w:vAlign w:val="center"/>
          </w:tcPr>
          <w:p w14:paraId="71EFF10C" w14:textId="7B4F5261"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462.1 (84.9)</w:t>
            </w:r>
          </w:p>
        </w:tc>
      </w:tr>
      <w:tr w:rsidR="004B5F15" w:rsidRPr="00BA2B07" w14:paraId="4A8B6778" w14:textId="77777777" w:rsidTr="00D77323">
        <w:trPr>
          <w:trHeight w:val="300"/>
        </w:trPr>
        <w:tc>
          <w:tcPr>
            <w:tcW w:w="6096" w:type="dxa"/>
            <w:tcBorders>
              <w:top w:val="nil"/>
              <w:left w:val="nil"/>
              <w:bottom w:val="nil"/>
              <w:right w:val="nil"/>
            </w:tcBorders>
            <w:shd w:val="clear" w:color="auto" w:fill="auto"/>
            <w:noWrap/>
            <w:vAlign w:val="center"/>
          </w:tcPr>
          <w:p w14:paraId="0CB58069" w14:textId="2D184295" w:rsidR="004B5F15" w:rsidRPr="001313BC" w:rsidRDefault="004B5F15" w:rsidP="004B5F15">
            <w:pPr>
              <w:rPr>
                <w:sz w:val="20"/>
                <w:szCs w:val="20"/>
              </w:rPr>
            </w:pPr>
            <w:r w:rsidRPr="001313BC">
              <w:rPr>
                <w:sz w:val="20"/>
                <w:szCs w:val="20"/>
              </w:rPr>
              <w:t xml:space="preserve">Glycine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2A0BF804" w14:textId="16BF24F9"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899</w:t>
            </w:r>
          </w:p>
        </w:tc>
        <w:tc>
          <w:tcPr>
            <w:tcW w:w="1985" w:type="dxa"/>
            <w:gridSpan w:val="2"/>
            <w:tcBorders>
              <w:top w:val="nil"/>
              <w:left w:val="nil"/>
              <w:bottom w:val="nil"/>
              <w:right w:val="nil"/>
            </w:tcBorders>
            <w:shd w:val="clear" w:color="auto" w:fill="auto"/>
            <w:vAlign w:val="center"/>
          </w:tcPr>
          <w:p w14:paraId="283669F3" w14:textId="3DFA2BF0"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293.4 (69.8)</w:t>
            </w:r>
          </w:p>
        </w:tc>
      </w:tr>
      <w:tr w:rsidR="004B5F15" w:rsidRPr="00BA2B07" w14:paraId="54BD9C73" w14:textId="77777777" w:rsidTr="00D77323">
        <w:trPr>
          <w:trHeight w:val="300"/>
        </w:trPr>
        <w:tc>
          <w:tcPr>
            <w:tcW w:w="6096" w:type="dxa"/>
            <w:tcBorders>
              <w:top w:val="nil"/>
              <w:left w:val="nil"/>
              <w:bottom w:val="nil"/>
              <w:right w:val="nil"/>
            </w:tcBorders>
            <w:shd w:val="clear" w:color="auto" w:fill="auto"/>
            <w:noWrap/>
            <w:vAlign w:val="center"/>
          </w:tcPr>
          <w:p w14:paraId="045DB013" w14:textId="41747AF7" w:rsidR="004B5F15" w:rsidRPr="001313BC" w:rsidRDefault="004B5F15" w:rsidP="004B5F15">
            <w:pPr>
              <w:rPr>
                <w:sz w:val="20"/>
                <w:szCs w:val="20"/>
              </w:rPr>
            </w:pPr>
            <w:r w:rsidRPr="001313BC">
              <w:rPr>
                <w:sz w:val="20"/>
                <w:szCs w:val="20"/>
              </w:rPr>
              <w:t xml:space="preserve">Histidine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19388DEA" w14:textId="2C9E3B56"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907</w:t>
            </w:r>
          </w:p>
        </w:tc>
        <w:tc>
          <w:tcPr>
            <w:tcW w:w="1985" w:type="dxa"/>
            <w:gridSpan w:val="2"/>
            <w:tcBorders>
              <w:top w:val="nil"/>
              <w:left w:val="nil"/>
              <w:bottom w:val="nil"/>
              <w:right w:val="nil"/>
            </w:tcBorders>
            <w:shd w:val="clear" w:color="auto" w:fill="auto"/>
            <w:vAlign w:val="center"/>
          </w:tcPr>
          <w:p w14:paraId="29A908A6" w14:textId="4D571168"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83.7 (15.1)</w:t>
            </w:r>
          </w:p>
        </w:tc>
      </w:tr>
      <w:tr w:rsidR="004B5F15" w:rsidRPr="00BA2B07" w14:paraId="09664F08" w14:textId="77777777" w:rsidTr="00D77323">
        <w:trPr>
          <w:trHeight w:val="300"/>
        </w:trPr>
        <w:tc>
          <w:tcPr>
            <w:tcW w:w="6096" w:type="dxa"/>
            <w:tcBorders>
              <w:top w:val="nil"/>
              <w:left w:val="nil"/>
              <w:bottom w:val="nil"/>
              <w:right w:val="nil"/>
            </w:tcBorders>
            <w:shd w:val="clear" w:color="auto" w:fill="auto"/>
            <w:noWrap/>
            <w:vAlign w:val="center"/>
          </w:tcPr>
          <w:p w14:paraId="72C2A1DC" w14:textId="2043A158" w:rsidR="004B5F15" w:rsidRPr="001313BC" w:rsidRDefault="004B5F15" w:rsidP="004B5F15">
            <w:pPr>
              <w:rPr>
                <w:sz w:val="20"/>
                <w:szCs w:val="20"/>
              </w:rPr>
            </w:pPr>
            <w:r w:rsidRPr="001313BC">
              <w:rPr>
                <w:sz w:val="20"/>
                <w:szCs w:val="20"/>
              </w:rPr>
              <w:t xml:space="preserve">Isoleucine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2FC8605F" w14:textId="5D916949"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909</w:t>
            </w:r>
          </w:p>
        </w:tc>
        <w:tc>
          <w:tcPr>
            <w:tcW w:w="1985" w:type="dxa"/>
            <w:gridSpan w:val="2"/>
            <w:tcBorders>
              <w:top w:val="nil"/>
              <w:left w:val="nil"/>
              <w:bottom w:val="nil"/>
              <w:right w:val="nil"/>
            </w:tcBorders>
            <w:shd w:val="clear" w:color="auto" w:fill="auto"/>
            <w:vAlign w:val="center"/>
          </w:tcPr>
          <w:p w14:paraId="3525E245" w14:textId="2E80F7D4"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48.3 (11.2)</w:t>
            </w:r>
          </w:p>
        </w:tc>
      </w:tr>
      <w:tr w:rsidR="004B5F15" w:rsidRPr="00BA2B07" w14:paraId="6CD2F113" w14:textId="77777777" w:rsidTr="00D77323">
        <w:trPr>
          <w:trHeight w:val="300"/>
        </w:trPr>
        <w:tc>
          <w:tcPr>
            <w:tcW w:w="6096" w:type="dxa"/>
            <w:tcBorders>
              <w:top w:val="nil"/>
              <w:left w:val="nil"/>
              <w:bottom w:val="nil"/>
              <w:right w:val="nil"/>
            </w:tcBorders>
            <w:shd w:val="clear" w:color="auto" w:fill="auto"/>
            <w:noWrap/>
            <w:vAlign w:val="center"/>
          </w:tcPr>
          <w:p w14:paraId="72891365" w14:textId="24B03F7B" w:rsidR="004B5F15" w:rsidRPr="001313BC" w:rsidRDefault="004B5F15" w:rsidP="004B5F15">
            <w:pPr>
              <w:rPr>
                <w:sz w:val="20"/>
                <w:szCs w:val="20"/>
              </w:rPr>
            </w:pPr>
            <w:r w:rsidRPr="001313BC">
              <w:rPr>
                <w:sz w:val="20"/>
                <w:szCs w:val="20"/>
              </w:rPr>
              <w:t xml:space="preserve">Leucine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0FBA0DA5" w14:textId="188025C2"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909</w:t>
            </w:r>
          </w:p>
        </w:tc>
        <w:tc>
          <w:tcPr>
            <w:tcW w:w="1985" w:type="dxa"/>
            <w:gridSpan w:val="2"/>
            <w:tcBorders>
              <w:top w:val="nil"/>
              <w:left w:val="nil"/>
              <w:bottom w:val="nil"/>
              <w:right w:val="nil"/>
            </w:tcBorders>
            <w:shd w:val="clear" w:color="auto" w:fill="auto"/>
            <w:vAlign w:val="center"/>
          </w:tcPr>
          <w:p w14:paraId="6FAA2178" w14:textId="07352F50"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67.5 (16.7)</w:t>
            </w:r>
          </w:p>
        </w:tc>
      </w:tr>
      <w:tr w:rsidR="004B5F15" w:rsidRPr="00BA2B07" w14:paraId="0FBE1157" w14:textId="77777777" w:rsidTr="00D77323">
        <w:trPr>
          <w:trHeight w:val="300"/>
        </w:trPr>
        <w:tc>
          <w:tcPr>
            <w:tcW w:w="6096" w:type="dxa"/>
            <w:tcBorders>
              <w:top w:val="nil"/>
              <w:left w:val="nil"/>
              <w:bottom w:val="nil"/>
              <w:right w:val="nil"/>
            </w:tcBorders>
            <w:shd w:val="clear" w:color="auto" w:fill="auto"/>
            <w:noWrap/>
            <w:vAlign w:val="center"/>
          </w:tcPr>
          <w:p w14:paraId="3DBE2400" w14:textId="1E64CD82" w:rsidR="004B5F15" w:rsidRPr="001313BC" w:rsidRDefault="004B5F15" w:rsidP="004B5F15">
            <w:pPr>
              <w:rPr>
                <w:sz w:val="20"/>
                <w:szCs w:val="20"/>
              </w:rPr>
            </w:pPr>
            <w:r w:rsidRPr="001313BC">
              <w:rPr>
                <w:sz w:val="20"/>
                <w:szCs w:val="20"/>
              </w:rPr>
              <w:t xml:space="preserve">Valine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4277E898" w14:textId="1C2CA59B"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906</w:t>
            </w:r>
          </w:p>
        </w:tc>
        <w:tc>
          <w:tcPr>
            <w:tcW w:w="1985" w:type="dxa"/>
            <w:gridSpan w:val="2"/>
            <w:tcBorders>
              <w:top w:val="nil"/>
              <w:left w:val="nil"/>
              <w:bottom w:val="nil"/>
              <w:right w:val="nil"/>
            </w:tcBorders>
            <w:shd w:val="clear" w:color="auto" w:fill="auto"/>
            <w:vAlign w:val="center"/>
          </w:tcPr>
          <w:p w14:paraId="0D22EBD5" w14:textId="77D9F9AE"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165.5 (27.5)</w:t>
            </w:r>
          </w:p>
        </w:tc>
      </w:tr>
      <w:tr w:rsidR="004B5F15" w:rsidRPr="00BA2B07" w14:paraId="708E9F44" w14:textId="77777777" w:rsidTr="00D77323">
        <w:trPr>
          <w:trHeight w:val="300"/>
        </w:trPr>
        <w:tc>
          <w:tcPr>
            <w:tcW w:w="6096" w:type="dxa"/>
            <w:tcBorders>
              <w:top w:val="nil"/>
              <w:left w:val="nil"/>
              <w:bottom w:val="nil"/>
              <w:right w:val="nil"/>
            </w:tcBorders>
            <w:shd w:val="clear" w:color="auto" w:fill="auto"/>
            <w:noWrap/>
            <w:vAlign w:val="center"/>
          </w:tcPr>
          <w:p w14:paraId="57CE676E" w14:textId="004C8845" w:rsidR="004B5F15" w:rsidRPr="001313BC" w:rsidRDefault="004B5F15" w:rsidP="004B5F15">
            <w:pPr>
              <w:rPr>
                <w:sz w:val="20"/>
                <w:szCs w:val="20"/>
              </w:rPr>
            </w:pPr>
            <w:r w:rsidRPr="001313BC">
              <w:rPr>
                <w:sz w:val="20"/>
                <w:szCs w:val="20"/>
              </w:rPr>
              <w:t xml:space="preserve">Phenylalanine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2462C081" w14:textId="13145C84"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909</w:t>
            </w:r>
          </w:p>
        </w:tc>
        <w:tc>
          <w:tcPr>
            <w:tcW w:w="1985" w:type="dxa"/>
            <w:gridSpan w:val="2"/>
            <w:tcBorders>
              <w:top w:val="nil"/>
              <w:left w:val="nil"/>
              <w:bottom w:val="nil"/>
              <w:right w:val="nil"/>
            </w:tcBorders>
            <w:shd w:val="clear" w:color="auto" w:fill="auto"/>
            <w:vAlign w:val="center"/>
          </w:tcPr>
          <w:p w14:paraId="7B7FCAA9" w14:textId="0F2DF632"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89.8 (14.4)</w:t>
            </w:r>
          </w:p>
        </w:tc>
      </w:tr>
      <w:tr w:rsidR="004B5F15" w:rsidRPr="00BA2B07" w14:paraId="085DF9C1" w14:textId="77777777" w:rsidTr="00D77323">
        <w:trPr>
          <w:trHeight w:val="300"/>
        </w:trPr>
        <w:tc>
          <w:tcPr>
            <w:tcW w:w="6096" w:type="dxa"/>
            <w:tcBorders>
              <w:top w:val="nil"/>
              <w:left w:val="nil"/>
              <w:bottom w:val="nil"/>
              <w:right w:val="nil"/>
            </w:tcBorders>
            <w:shd w:val="clear" w:color="auto" w:fill="auto"/>
            <w:noWrap/>
            <w:vAlign w:val="center"/>
          </w:tcPr>
          <w:p w14:paraId="0B5258AE" w14:textId="714A8D85" w:rsidR="004B5F15" w:rsidRPr="001313BC" w:rsidRDefault="004B5F15" w:rsidP="004B5F15">
            <w:pPr>
              <w:rPr>
                <w:sz w:val="20"/>
                <w:szCs w:val="20"/>
              </w:rPr>
            </w:pPr>
            <w:r w:rsidRPr="001313BC">
              <w:rPr>
                <w:sz w:val="20"/>
                <w:szCs w:val="20"/>
              </w:rPr>
              <w:t xml:space="preserve">Tyrosine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vAlign w:val="center"/>
          </w:tcPr>
          <w:p w14:paraId="7120CA99" w14:textId="542423E7"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906</w:t>
            </w:r>
          </w:p>
        </w:tc>
        <w:tc>
          <w:tcPr>
            <w:tcW w:w="1985" w:type="dxa"/>
            <w:gridSpan w:val="2"/>
            <w:tcBorders>
              <w:top w:val="nil"/>
              <w:left w:val="nil"/>
              <w:bottom w:val="nil"/>
              <w:right w:val="nil"/>
            </w:tcBorders>
            <w:shd w:val="clear" w:color="auto" w:fill="auto"/>
            <w:vAlign w:val="center"/>
          </w:tcPr>
          <w:p w14:paraId="1209430D" w14:textId="09823940"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57.5 (12.3)</w:t>
            </w:r>
          </w:p>
        </w:tc>
      </w:tr>
      <w:tr w:rsidR="00C41B0F" w:rsidRPr="00BA2B07" w14:paraId="62F4F9F2" w14:textId="77777777" w:rsidTr="009D7378">
        <w:trPr>
          <w:trHeight w:val="300"/>
        </w:trPr>
        <w:tc>
          <w:tcPr>
            <w:tcW w:w="9072" w:type="dxa"/>
            <w:gridSpan w:val="4"/>
            <w:tcBorders>
              <w:top w:val="nil"/>
              <w:left w:val="nil"/>
              <w:bottom w:val="nil"/>
              <w:right w:val="nil"/>
            </w:tcBorders>
            <w:shd w:val="clear" w:color="auto" w:fill="auto"/>
            <w:noWrap/>
            <w:vAlign w:val="center"/>
            <w:hideMark/>
          </w:tcPr>
          <w:p w14:paraId="18432527" w14:textId="17C93043" w:rsidR="00C41B0F" w:rsidRPr="00FE08A7" w:rsidRDefault="004B5F15" w:rsidP="00526642">
            <w:pPr>
              <w:spacing w:before="60" w:after="20"/>
              <w:jc w:val="both"/>
              <w:rPr>
                <w:rFonts w:eastAsia="Times New Roman"/>
                <w:b/>
                <w:bCs/>
                <w:color w:val="000000"/>
                <w:sz w:val="20"/>
                <w:szCs w:val="20"/>
                <w:lang w:val="en-US" w:eastAsia="en-AU"/>
              </w:rPr>
            </w:pPr>
            <w:r>
              <w:rPr>
                <w:rFonts w:eastAsia="Times New Roman"/>
                <w:b/>
                <w:bCs/>
                <w:color w:val="000000"/>
                <w:sz w:val="20"/>
                <w:szCs w:val="20"/>
                <w:lang w:val="en-US" w:eastAsia="zh-CN"/>
              </w:rPr>
              <w:t>Cord serum</w:t>
            </w:r>
            <w:r w:rsidRPr="00FE08A7">
              <w:rPr>
                <w:rFonts w:eastAsia="Times New Roman"/>
                <w:b/>
                <w:bCs/>
                <w:color w:val="000000"/>
                <w:sz w:val="20"/>
                <w:szCs w:val="20"/>
                <w:lang w:val="en-US" w:eastAsia="zh-CN"/>
              </w:rPr>
              <w:t xml:space="preserve"> ketone bodies</w:t>
            </w:r>
          </w:p>
        </w:tc>
      </w:tr>
      <w:tr w:rsidR="004B5F15" w:rsidRPr="00BA2B07" w14:paraId="6C818AFD" w14:textId="77777777" w:rsidTr="00D77323">
        <w:trPr>
          <w:trHeight w:val="300"/>
        </w:trPr>
        <w:tc>
          <w:tcPr>
            <w:tcW w:w="6096" w:type="dxa"/>
            <w:tcBorders>
              <w:top w:val="nil"/>
              <w:left w:val="nil"/>
              <w:bottom w:val="nil"/>
              <w:right w:val="nil"/>
            </w:tcBorders>
            <w:shd w:val="clear" w:color="auto" w:fill="auto"/>
            <w:noWrap/>
            <w:vAlign w:val="center"/>
          </w:tcPr>
          <w:p w14:paraId="6B259C44" w14:textId="273D6D77" w:rsidR="004B5F15" w:rsidRPr="001313BC" w:rsidRDefault="004B5F15" w:rsidP="004B5F15">
            <w:pPr>
              <w:rPr>
                <w:rFonts w:eastAsia="Times New Roman"/>
                <w:color w:val="000000"/>
                <w:sz w:val="20"/>
                <w:szCs w:val="20"/>
                <w:lang w:val="en-US" w:eastAsia="zh-CN"/>
              </w:rPr>
            </w:pPr>
            <w:r w:rsidRPr="001313BC">
              <w:rPr>
                <w:sz w:val="20"/>
                <w:szCs w:val="20"/>
              </w:rPr>
              <w:t xml:space="preserve">Acetate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1CE8D75D" w14:textId="7A9D387B" w:rsidR="004B5F15" w:rsidRPr="00D77323" w:rsidRDefault="004B5F15" w:rsidP="004B5F15">
            <w:pPr>
              <w:jc w:val="right"/>
              <w:rPr>
                <w:rFonts w:eastAsia="Times New Roman"/>
                <w:color w:val="000000"/>
                <w:sz w:val="20"/>
                <w:szCs w:val="20"/>
                <w:lang w:val="en-US" w:eastAsia="zh-CN"/>
              </w:rPr>
            </w:pPr>
            <w:r w:rsidRPr="00D77323">
              <w:rPr>
                <w:rFonts w:ascii="Calibri" w:hAnsi="Calibri" w:cs="Calibri"/>
                <w:sz w:val="20"/>
                <w:szCs w:val="20"/>
              </w:rPr>
              <w:t>909</w:t>
            </w:r>
          </w:p>
        </w:tc>
        <w:tc>
          <w:tcPr>
            <w:tcW w:w="1985" w:type="dxa"/>
            <w:gridSpan w:val="2"/>
            <w:tcBorders>
              <w:top w:val="nil"/>
              <w:left w:val="nil"/>
              <w:bottom w:val="nil"/>
              <w:right w:val="nil"/>
            </w:tcBorders>
            <w:shd w:val="clear" w:color="auto" w:fill="auto"/>
            <w:noWrap/>
            <w:vAlign w:val="center"/>
          </w:tcPr>
          <w:p w14:paraId="2B9ACB9A" w14:textId="7C8CC71B" w:rsidR="004B5F15" w:rsidRPr="00D77323" w:rsidRDefault="004B5F15" w:rsidP="004B5F15">
            <w:pPr>
              <w:jc w:val="right"/>
              <w:rPr>
                <w:rFonts w:eastAsia="Times New Roman"/>
                <w:color w:val="000000"/>
                <w:sz w:val="20"/>
                <w:szCs w:val="20"/>
                <w:lang w:val="en-US" w:eastAsia="en-AU"/>
              </w:rPr>
            </w:pPr>
            <w:r w:rsidRPr="00D77323">
              <w:rPr>
                <w:rFonts w:ascii="Calibri" w:hAnsi="Calibri" w:cs="Calibri"/>
                <w:sz w:val="20"/>
                <w:szCs w:val="20"/>
              </w:rPr>
              <w:t>46.8 (8.9)</w:t>
            </w:r>
          </w:p>
        </w:tc>
      </w:tr>
      <w:tr w:rsidR="004B5F15" w:rsidRPr="00BA2B07" w14:paraId="79423C44" w14:textId="77777777" w:rsidTr="004B5F15">
        <w:trPr>
          <w:trHeight w:val="300"/>
        </w:trPr>
        <w:tc>
          <w:tcPr>
            <w:tcW w:w="6096" w:type="dxa"/>
            <w:tcBorders>
              <w:top w:val="nil"/>
              <w:left w:val="nil"/>
              <w:bottom w:val="nil"/>
              <w:right w:val="nil"/>
            </w:tcBorders>
            <w:shd w:val="clear" w:color="auto" w:fill="auto"/>
            <w:noWrap/>
            <w:vAlign w:val="center"/>
          </w:tcPr>
          <w:p w14:paraId="40BE0705" w14:textId="3FBF63E6" w:rsidR="004B5F15" w:rsidRPr="001313BC" w:rsidRDefault="004B5F15" w:rsidP="004B5F15">
            <w:pPr>
              <w:rPr>
                <w:rFonts w:eastAsia="Times New Roman"/>
                <w:color w:val="000000"/>
                <w:sz w:val="20"/>
                <w:szCs w:val="20"/>
                <w:lang w:val="en-US" w:eastAsia="en-AU"/>
              </w:rPr>
            </w:pPr>
            <w:r w:rsidRPr="001313BC">
              <w:rPr>
                <w:sz w:val="20"/>
                <w:szCs w:val="20"/>
              </w:rPr>
              <w:t xml:space="preserve">Acetoacetate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55200F13" w14:textId="2C684998" w:rsidR="004B5F15" w:rsidRPr="00D77323" w:rsidRDefault="004B5F15" w:rsidP="004B5F15">
            <w:pPr>
              <w:jc w:val="right"/>
              <w:rPr>
                <w:rFonts w:eastAsia="Times New Roman"/>
                <w:color w:val="000000"/>
                <w:sz w:val="20"/>
                <w:szCs w:val="20"/>
                <w:lang w:val="en-US" w:eastAsia="en-AU"/>
              </w:rPr>
            </w:pPr>
            <w:r w:rsidRPr="00D77323">
              <w:rPr>
                <w:rFonts w:ascii="Calibri" w:hAnsi="Calibri" w:cs="Calibri"/>
                <w:sz w:val="20"/>
                <w:szCs w:val="20"/>
              </w:rPr>
              <w:t>909</w:t>
            </w:r>
          </w:p>
        </w:tc>
        <w:tc>
          <w:tcPr>
            <w:tcW w:w="1985" w:type="dxa"/>
            <w:gridSpan w:val="2"/>
            <w:tcBorders>
              <w:top w:val="nil"/>
              <w:left w:val="nil"/>
              <w:bottom w:val="nil"/>
              <w:right w:val="nil"/>
            </w:tcBorders>
            <w:shd w:val="clear" w:color="auto" w:fill="auto"/>
            <w:noWrap/>
            <w:vAlign w:val="center"/>
          </w:tcPr>
          <w:p w14:paraId="49EF37F3" w14:textId="37DC1A4B" w:rsidR="004B5F15" w:rsidRPr="00D77323" w:rsidRDefault="004B5F15" w:rsidP="004B5F15">
            <w:pPr>
              <w:jc w:val="right"/>
              <w:rPr>
                <w:rFonts w:eastAsia="Times New Roman"/>
                <w:color w:val="000000"/>
                <w:sz w:val="20"/>
                <w:szCs w:val="20"/>
                <w:lang w:val="en-US" w:eastAsia="en-AU"/>
              </w:rPr>
            </w:pPr>
            <w:r w:rsidRPr="00D77323">
              <w:rPr>
                <w:rFonts w:ascii="Calibri" w:hAnsi="Calibri" w:cs="Calibri"/>
                <w:sz w:val="20"/>
                <w:szCs w:val="20"/>
              </w:rPr>
              <w:t>52.5 (40.1)</w:t>
            </w:r>
          </w:p>
        </w:tc>
      </w:tr>
      <w:tr w:rsidR="004B5F15" w:rsidRPr="00BA2B07" w14:paraId="0DB1D00B" w14:textId="77777777" w:rsidTr="004B5F15">
        <w:trPr>
          <w:trHeight w:val="300"/>
        </w:trPr>
        <w:tc>
          <w:tcPr>
            <w:tcW w:w="6096" w:type="dxa"/>
            <w:tcBorders>
              <w:top w:val="nil"/>
              <w:left w:val="nil"/>
              <w:bottom w:val="nil"/>
              <w:right w:val="nil"/>
            </w:tcBorders>
            <w:shd w:val="clear" w:color="auto" w:fill="auto"/>
            <w:noWrap/>
            <w:vAlign w:val="center"/>
          </w:tcPr>
          <w:p w14:paraId="7D0EF87B" w14:textId="11E9936E" w:rsidR="004B5F15" w:rsidRPr="001313BC" w:rsidRDefault="004B5F15" w:rsidP="004B5F15">
            <w:pPr>
              <w:rPr>
                <w:rFonts w:eastAsia="Times New Roman"/>
                <w:color w:val="000000"/>
                <w:sz w:val="20"/>
                <w:szCs w:val="20"/>
                <w:lang w:val="en-US" w:eastAsia="en-AU"/>
              </w:rPr>
            </w:pPr>
            <w:r w:rsidRPr="001313BC">
              <w:rPr>
                <w:sz w:val="20"/>
                <w:szCs w:val="20"/>
              </w:rPr>
              <w:t xml:space="preserve">3-hydroxybutyrate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425F8995" w14:textId="48C990D1" w:rsidR="004B5F15" w:rsidRPr="00D77323" w:rsidRDefault="004B5F15" w:rsidP="004B5F15">
            <w:pPr>
              <w:jc w:val="right"/>
              <w:rPr>
                <w:rFonts w:eastAsia="Times New Roman"/>
                <w:color w:val="000000"/>
                <w:sz w:val="20"/>
                <w:szCs w:val="20"/>
                <w:lang w:val="en-US" w:eastAsia="en-AU"/>
              </w:rPr>
            </w:pPr>
            <w:r w:rsidRPr="00D77323">
              <w:rPr>
                <w:rFonts w:ascii="Calibri" w:hAnsi="Calibri" w:cs="Calibri"/>
                <w:sz w:val="20"/>
                <w:szCs w:val="20"/>
              </w:rPr>
              <w:t>907</w:t>
            </w:r>
          </w:p>
        </w:tc>
        <w:tc>
          <w:tcPr>
            <w:tcW w:w="1985" w:type="dxa"/>
            <w:gridSpan w:val="2"/>
            <w:tcBorders>
              <w:top w:val="nil"/>
              <w:left w:val="nil"/>
              <w:bottom w:val="nil"/>
              <w:right w:val="nil"/>
            </w:tcBorders>
            <w:shd w:val="clear" w:color="auto" w:fill="auto"/>
            <w:noWrap/>
            <w:vAlign w:val="center"/>
          </w:tcPr>
          <w:p w14:paraId="662DFF8E" w14:textId="77C5820E" w:rsidR="004B5F15" w:rsidRPr="00D77323" w:rsidRDefault="004B5F15" w:rsidP="004B5F15">
            <w:pPr>
              <w:jc w:val="right"/>
              <w:rPr>
                <w:rFonts w:eastAsia="Times New Roman"/>
                <w:color w:val="000000"/>
                <w:sz w:val="20"/>
                <w:szCs w:val="20"/>
                <w:lang w:val="en-US" w:eastAsia="en-AU"/>
              </w:rPr>
            </w:pPr>
            <w:r w:rsidRPr="00D77323">
              <w:rPr>
                <w:rFonts w:ascii="Calibri" w:hAnsi="Calibri" w:cs="Calibri"/>
                <w:sz w:val="20"/>
                <w:szCs w:val="20"/>
              </w:rPr>
              <w:t>275.8 (160.1)</w:t>
            </w:r>
          </w:p>
        </w:tc>
      </w:tr>
      <w:tr w:rsidR="00E3744B" w:rsidRPr="00BA2B07" w14:paraId="1D75F464" w14:textId="77777777" w:rsidTr="004B2741">
        <w:trPr>
          <w:trHeight w:val="300"/>
        </w:trPr>
        <w:tc>
          <w:tcPr>
            <w:tcW w:w="9072" w:type="dxa"/>
            <w:gridSpan w:val="4"/>
            <w:tcBorders>
              <w:top w:val="nil"/>
              <w:left w:val="nil"/>
              <w:bottom w:val="nil"/>
              <w:right w:val="nil"/>
            </w:tcBorders>
            <w:shd w:val="clear" w:color="auto" w:fill="auto"/>
            <w:noWrap/>
            <w:vAlign w:val="bottom"/>
          </w:tcPr>
          <w:p w14:paraId="78B39C09" w14:textId="50B64414" w:rsidR="00E3744B" w:rsidRPr="0031109B" w:rsidRDefault="004B5F15" w:rsidP="00526642">
            <w:pPr>
              <w:spacing w:before="180" w:after="20"/>
              <w:rPr>
                <w:rFonts w:ascii="Calibri" w:hAnsi="Calibri" w:cs="Calibri"/>
                <w:sz w:val="20"/>
                <w:szCs w:val="20"/>
              </w:rPr>
            </w:pPr>
            <w:r>
              <w:rPr>
                <w:rFonts w:eastAsia="Times New Roman"/>
                <w:b/>
                <w:bCs/>
                <w:color w:val="000000"/>
                <w:sz w:val="20"/>
                <w:szCs w:val="20"/>
                <w:lang w:val="en-US" w:eastAsia="zh-CN"/>
              </w:rPr>
              <w:t xml:space="preserve">1 year plasma </w:t>
            </w:r>
            <w:r w:rsidRPr="00FE08A7">
              <w:rPr>
                <w:rFonts w:eastAsia="Times New Roman"/>
                <w:b/>
                <w:bCs/>
                <w:color w:val="000000"/>
                <w:sz w:val="20"/>
                <w:szCs w:val="20"/>
                <w:lang w:val="en-US" w:eastAsia="zh-CN"/>
              </w:rPr>
              <w:t>glycolysis-related metabolites</w:t>
            </w:r>
            <w:r>
              <w:rPr>
                <w:rFonts w:eastAsia="Times New Roman"/>
                <w:b/>
                <w:bCs/>
                <w:color w:val="000000"/>
                <w:sz w:val="20"/>
                <w:szCs w:val="20"/>
                <w:lang w:val="en-US" w:eastAsia="zh-CN"/>
              </w:rPr>
              <w:t xml:space="preserve"> </w:t>
            </w:r>
          </w:p>
        </w:tc>
      </w:tr>
      <w:tr w:rsidR="004B5F15" w:rsidRPr="00BA2B07" w14:paraId="612D4B51" w14:textId="77777777" w:rsidTr="00D77323">
        <w:trPr>
          <w:trHeight w:val="300"/>
        </w:trPr>
        <w:tc>
          <w:tcPr>
            <w:tcW w:w="6096" w:type="dxa"/>
            <w:tcBorders>
              <w:top w:val="nil"/>
              <w:left w:val="nil"/>
              <w:bottom w:val="nil"/>
              <w:right w:val="nil"/>
            </w:tcBorders>
            <w:shd w:val="clear" w:color="auto" w:fill="auto"/>
            <w:noWrap/>
            <w:vAlign w:val="center"/>
          </w:tcPr>
          <w:p w14:paraId="46D1B90D" w14:textId="452FC0ED" w:rsidR="004B5F15" w:rsidRPr="001313BC" w:rsidRDefault="004B5F15" w:rsidP="004B5F15">
            <w:pPr>
              <w:rPr>
                <w:sz w:val="20"/>
                <w:szCs w:val="20"/>
              </w:rPr>
            </w:pPr>
            <w:r w:rsidRPr="001313BC">
              <w:rPr>
                <w:sz w:val="20"/>
                <w:szCs w:val="20"/>
              </w:rPr>
              <w:t xml:space="preserve">Glucose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76B5132B" w14:textId="540912D9" w:rsidR="004B5F15" w:rsidRPr="00D77323" w:rsidRDefault="004B5F15" w:rsidP="004B5F15">
            <w:pPr>
              <w:jc w:val="right"/>
              <w:rPr>
                <w:rFonts w:ascii="Calibri" w:hAnsi="Calibri" w:cs="Calibri"/>
                <w:sz w:val="20"/>
                <w:szCs w:val="20"/>
              </w:rPr>
            </w:pPr>
            <w:r w:rsidRPr="00D77323">
              <w:rPr>
                <w:rFonts w:ascii="Calibri" w:hAnsi="Calibri" w:cs="Calibri"/>
                <w:sz w:val="20"/>
                <w:szCs w:val="20"/>
              </w:rPr>
              <w:t>729</w:t>
            </w:r>
          </w:p>
        </w:tc>
        <w:tc>
          <w:tcPr>
            <w:tcW w:w="1985" w:type="dxa"/>
            <w:gridSpan w:val="2"/>
            <w:tcBorders>
              <w:top w:val="nil"/>
              <w:left w:val="nil"/>
              <w:bottom w:val="nil"/>
              <w:right w:val="nil"/>
            </w:tcBorders>
            <w:shd w:val="clear" w:color="auto" w:fill="auto"/>
            <w:noWrap/>
            <w:vAlign w:val="center"/>
          </w:tcPr>
          <w:p w14:paraId="1BAD4498" w14:textId="7B24E4FF" w:rsidR="004B5F15" w:rsidRPr="00D77323" w:rsidRDefault="004B5F15" w:rsidP="004B5F15">
            <w:pPr>
              <w:jc w:val="right"/>
              <w:rPr>
                <w:rFonts w:ascii="Calibri" w:hAnsi="Calibri" w:cs="Calibri"/>
                <w:sz w:val="20"/>
                <w:szCs w:val="20"/>
              </w:rPr>
            </w:pPr>
            <w:r w:rsidRPr="00D77323">
              <w:rPr>
                <w:rFonts w:ascii="Calibri" w:hAnsi="Calibri" w:cs="Calibri"/>
                <w:sz w:val="20"/>
                <w:szCs w:val="20"/>
              </w:rPr>
              <w:t>2841.8 (1044.4)</w:t>
            </w:r>
          </w:p>
        </w:tc>
      </w:tr>
      <w:tr w:rsidR="004B5F15" w:rsidRPr="00BA2B07" w14:paraId="288A8DD4" w14:textId="77777777" w:rsidTr="00D77323">
        <w:trPr>
          <w:trHeight w:val="300"/>
        </w:trPr>
        <w:tc>
          <w:tcPr>
            <w:tcW w:w="6096" w:type="dxa"/>
            <w:tcBorders>
              <w:top w:val="nil"/>
              <w:left w:val="nil"/>
              <w:bottom w:val="nil"/>
              <w:right w:val="nil"/>
            </w:tcBorders>
            <w:shd w:val="clear" w:color="auto" w:fill="auto"/>
            <w:noWrap/>
            <w:vAlign w:val="center"/>
          </w:tcPr>
          <w:p w14:paraId="725CC05A" w14:textId="5172067E" w:rsidR="004B5F15" w:rsidRPr="001313BC" w:rsidRDefault="004B5F15" w:rsidP="004B5F15">
            <w:pPr>
              <w:rPr>
                <w:sz w:val="20"/>
                <w:szCs w:val="20"/>
              </w:rPr>
            </w:pPr>
            <w:r w:rsidRPr="001313BC">
              <w:rPr>
                <w:sz w:val="20"/>
                <w:szCs w:val="20"/>
              </w:rPr>
              <w:t xml:space="preserve">Lactate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6B4C1FD3" w14:textId="1E6FF35B"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nil"/>
              <w:right w:val="nil"/>
            </w:tcBorders>
            <w:shd w:val="clear" w:color="auto" w:fill="auto"/>
            <w:noWrap/>
            <w:vAlign w:val="center"/>
          </w:tcPr>
          <w:p w14:paraId="626DC77A" w14:textId="47D7ACE5" w:rsidR="004B5F15" w:rsidRPr="00D77323" w:rsidRDefault="004B5F15" w:rsidP="004B5F15">
            <w:pPr>
              <w:jc w:val="right"/>
              <w:rPr>
                <w:rFonts w:ascii="Calibri" w:hAnsi="Calibri" w:cs="Calibri"/>
                <w:sz w:val="20"/>
                <w:szCs w:val="20"/>
              </w:rPr>
            </w:pPr>
            <w:r w:rsidRPr="00D77323">
              <w:rPr>
                <w:rFonts w:ascii="Calibri" w:hAnsi="Calibri" w:cs="Calibri"/>
                <w:sz w:val="20"/>
                <w:szCs w:val="20"/>
              </w:rPr>
              <w:t>3051.8 (2148.2)</w:t>
            </w:r>
          </w:p>
        </w:tc>
      </w:tr>
      <w:tr w:rsidR="004B5F15" w:rsidRPr="00BA2B07" w14:paraId="3A418B01" w14:textId="77777777" w:rsidTr="00D77323">
        <w:trPr>
          <w:trHeight w:val="300"/>
        </w:trPr>
        <w:tc>
          <w:tcPr>
            <w:tcW w:w="6096" w:type="dxa"/>
            <w:tcBorders>
              <w:top w:val="nil"/>
              <w:left w:val="nil"/>
              <w:bottom w:val="nil"/>
              <w:right w:val="nil"/>
            </w:tcBorders>
            <w:shd w:val="clear" w:color="auto" w:fill="auto"/>
            <w:noWrap/>
            <w:vAlign w:val="center"/>
          </w:tcPr>
          <w:p w14:paraId="688ECD0E" w14:textId="3810A7EE" w:rsidR="004B5F15" w:rsidRPr="001313BC" w:rsidRDefault="004B5F15" w:rsidP="004B5F15">
            <w:pPr>
              <w:rPr>
                <w:sz w:val="20"/>
                <w:szCs w:val="20"/>
              </w:rPr>
            </w:pPr>
            <w:r w:rsidRPr="001313BC">
              <w:rPr>
                <w:sz w:val="20"/>
                <w:szCs w:val="20"/>
              </w:rPr>
              <w:t xml:space="preserve">Pyruvate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495D8A0C" w14:textId="72072E06" w:rsidR="004B5F15" w:rsidRPr="00D77323" w:rsidRDefault="004B5F15" w:rsidP="004B5F15">
            <w:pPr>
              <w:jc w:val="right"/>
              <w:rPr>
                <w:rFonts w:ascii="Calibri" w:hAnsi="Calibri" w:cs="Calibri"/>
                <w:sz w:val="20"/>
                <w:szCs w:val="20"/>
              </w:rPr>
            </w:pPr>
            <w:r w:rsidRPr="00D77323">
              <w:rPr>
                <w:rFonts w:ascii="Calibri" w:hAnsi="Calibri" w:cs="Calibri"/>
                <w:sz w:val="20"/>
                <w:szCs w:val="20"/>
              </w:rPr>
              <w:t>739</w:t>
            </w:r>
          </w:p>
        </w:tc>
        <w:tc>
          <w:tcPr>
            <w:tcW w:w="1985" w:type="dxa"/>
            <w:gridSpan w:val="2"/>
            <w:tcBorders>
              <w:top w:val="nil"/>
              <w:left w:val="nil"/>
              <w:bottom w:val="nil"/>
              <w:right w:val="nil"/>
            </w:tcBorders>
            <w:shd w:val="clear" w:color="auto" w:fill="auto"/>
            <w:noWrap/>
            <w:vAlign w:val="center"/>
          </w:tcPr>
          <w:p w14:paraId="2485C0C8" w14:textId="187D90D9" w:rsidR="004B5F15" w:rsidRPr="00D77323" w:rsidRDefault="004B5F15" w:rsidP="004B5F15">
            <w:pPr>
              <w:jc w:val="right"/>
              <w:rPr>
                <w:rFonts w:ascii="Calibri" w:hAnsi="Calibri" w:cs="Calibri"/>
                <w:sz w:val="20"/>
                <w:szCs w:val="20"/>
              </w:rPr>
            </w:pPr>
            <w:r w:rsidRPr="00D77323">
              <w:rPr>
                <w:rFonts w:ascii="Calibri" w:hAnsi="Calibri" w:cs="Calibri"/>
                <w:sz w:val="20"/>
                <w:szCs w:val="20"/>
              </w:rPr>
              <w:t>196.5 (137.9)</w:t>
            </w:r>
          </w:p>
        </w:tc>
      </w:tr>
      <w:tr w:rsidR="004B5F15" w:rsidRPr="00BA2B07" w14:paraId="45202D14" w14:textId="77777777" w:rsidTr="00D77323">
        <w:trPr>
          <w:trHeight w:val="300"/>
        </w:trPr>
        <w:tc>
          <w:tcPr>
            <w:tcW w:w="6096" w:type="dxa"/>
            <w:tcBorders>
              <w:top w:val="nil"/>
              <w:left w:val="nil"/>
              <w:bottom w:val="nil"/>
              <w:right w:val="nil"/>
            </w:tcBorders>
            <w:shd w:val="clear" w:color="auto" w:fill="auto"/>
            <w:noWrap/>
            <w:vAlign w:val="center"/>
          </w:tcPr>
          <w:p w14:paraId="048E696C" w14:textId="242A8144" w:rsidR="004B5F15" w:rsidRPr="001313BC" w:rsidRDefault="004B5F15" w:rsidP="004B5F15">
            <w:pPr>
              <w:rPr>
                <w:sz w:val="20"/>
                <w:szCs w:val="20"/>
              </w:rPr>
            </w:pPr>
            <w:r w:rsidRPr="001313BC">
              <w:rPr>
                <w:sz w:val="20"/>
                <w:szCs w:val="20"/>
              </w:rPr>
              <w:t xml:space="preserve">Citrate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666F1951" w14:textId="0DADDC88"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nil"/>
              <w:right w:val="nil"/>
            </w:tcBorders>
            <w:shd w:val="clear" w:color="auto" w:fill="auto"/>
            <w:noWrap/>
            <w:vAlign w:val="center"/>
          </w:tcPr>
          <w:p w14:paraId="4F2B2466" w14:textId="61F2042D" w:rsidR="004B5F15" w:rsidRPr="00D77323" w:rsidRDefault="004B5F15" w:rsidP="004B5F15">
            <w:pPr>
              <w:jc w:val="right"/>
              <w:rPr>
                <w:rFonts w:ascii="Calibri" w:hAnsi="Calibri" w:cs="Calibri"/>
                <w:sz w:val="20"/>
                <w:szCs w:val="20"/>
              </w:rPr>
            </w:pPr>
            <w:r w:rsidRPr="00D77323">
              <w:rPr>
                <w:rFonts w:ascii="Calibri" w:hAnsi="Calibri" w:cs="Calibri"/>
                <w:sz w:val="20"/>
                <w:szCs w:val="20"/>
              </w:rPr>
              <w:t>124.8 (18.5)</w:t>
            </w:r>
          </w:p>
        </w:tc>
      </w:tr>
      <w:tr w:rsidR="004B5F15" w:rsidRPr="00BA2B07" w14:paraId="1C900DD3" w14:textId="77777777" w:rsidTr="00D77323">
        <w:trPr>
          <w:trHeight w:val="300"/>
        </w:trPr>
        <w:tc>
          <w:tcPr>
            <w:tcW w:w="6096" w:type="dxa"/>
            <w:tcBorders>
              <w:top w:val="nil"/>
              <w:left w:val="nil"/>
              <w:bottom w:val="nil"/>
              <w:right w:val="nil"/>
            </w:tcBorders>
            <w:shd w:val="clear" w:color="auto" w:fill="auto"/>
            <w:noWrap/>
            <w:vAlign w:val="center"/>
          </w:tcPr>
          <w:p w14:paraId="13CE3526" w14:textId="1C972A16" w:rsidR="004B5F15" w:rsidRPr="001313BC" w:rsidRDefault="004B5F15" w:rsidP="004B5F15">
            <w:pPr>
              <w:rPr>
                <w:sz w:val="20"/>
                <w:szCs w:val="20"/>
              </w:rPr>
            </w:pPr>
            <w:r w:rsidRPr="001313BC">
              <w:rPr>
                <w:sz w:val="20"/>
                <w:szCs w:val="20"/>
              </w:rPr>
              <w:t xml:space="preserve">Glycerol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68D9B7D0" w14:textId="6E364B81" w:rsidR="004B5F15" w:rsidRPr="00D77323" w:rsidRDefault="004B5F15" w:rsidP="004B5F15">
            <w:pPr>
              <w:jc w:val="right"/>
              <w:rPr>
                <w:rFonts w:ascii="Calibri" w:hAnsi="Calibri" w:cs="Calibri"/>
                <w:sz w:val="20"/>
                <w:szCs w:val="20"/>
              </w:rPr>
            </w:pPr>
            <w:r w:rsidRPr="00D77323">
              <w:rPr>
                <w:rFonts w:ascii="Calibri" w:hAnsi="Calibri" w:cs="Calibri"/>
                <w:sz w:val="20"/>
                <w:szCs w:val="20"/>
              </w:rPr>
              <w:t>702</w:t>
            </w:r>
          </w:p>
        </w:tc>
        <w:tc>
          <w:tcPr>
            <w:tcW w:w="1985" w:type="dxa"/>
            <w:gridSpan w:val="2"/>
            <w:tcBorders>
              <w:top w:val="nil"/>
              <w:left w:val="nil"/>
              <w:bottom w:val="nil"/>
              <w:right w:val="nil"/>
            </w:tcBorders>
            <w:shd w:val="clear" w:color="auto" w:fill="auto"/>
            <w:noWrap/>
            <w:vAlign w:val="center"/>
          </w:tcPr>
          <w:p w14:paraId="036D8B92" w14:textId="33FB98F0" w:rsidR="004B5F15" w:rsidRPr="00D77323" w:rsidRDefault="004B5F15" w:rsidP="004B5F15">
            <w:pPr>
              <w:jc w:val="right"/>
              <w:rPr>
                <w:rFonts w:ascii="Calibri" w:hAnsi="Calibri" w:cs="Calibri"/>
                <w:sz w:val="20"/>
                <w:szCs w:val="20"/>
              </w:rPr>
            </w:pPr>
            <w:r w:rsidRPr="00D77323">
              <w:rPr>
                <w:rFonts w:ascii="Calibri" w:hAnsi="Calibri" w:cs="Calibri"/>
                <w:sz w:val="20"/>
                <w:szCs w:val="20"/>
              </w:rPr>
              <w:t>110.1 (38.1)</w:t>
            </w:r>
          </w:p>
        </w:tc>
      </w:tr>
      <w:tr w:rsidR="006034E7" w:rsidRPr="00BA2B07" w14:paraId="66391C8C" w14:textId="77777777" w:rsidTr="006034E7">
        <w:trPr>
          <w:trHeight w:val="300"/>
        </w:trPr>
        <w:tc>
          <w:tcPr>
            <w:tcW w:w="9072" w:type="dxa"/>
            <w:gridSpan w:val="4"/>
            <w:tcBorders>
              <w:top w:val="nil"/>
              <w:left w:val="nil"/>
              <w:bottom w:val="nil"/>
              <w:right w:val="nil"/>
            </w:tcBorders>
            <w:shd w:val="clear" w:color="auto" w:fill="auto"/>
            <w:noWrap/>
            <w:vAlign w:val="center"/>
          </w:tcPr>
          <w:p w14:paraId="07A87FBD" w14:textId="7B5E9CE9" w:rsidR="006034E7" w:rsidRPr="0031109B" w:rsidRDefault="004B5F15" w:rsidP="00526642">
            <w:pPr>
              <w:spacing w:before="60" w:after="20"/>
              <w:rPr>
                <w:rFonts w:ascii="Calibri" w:hAnsi="Calibri" w:cs="Calibri"/>
                <w:sz w:val="20"/>
                <w:szCs w:val="20"/>
              </w:rPr>
            </w:pPr>
            <w:r>
              <w:rPr>
                <w:rFonts w:eastAsia="Times New Roman"/>
                <w:b/>
                <w:bCs/>
                <w:color w:val="000000"/>
                <w:sz w:val="20"/>
                <w:szCs w:val="20"/>
                <w:lang w:val="en-US" w:eastAsia="zh-CN"/>
              </w:rPr>
              <w:t>1 year plasma</w:t>
            </w:r>
            <w:r w:rsidRPr="00FE08A7">
              <w:rPr>
                <w:rFonts w:eastAsia="Times New Roman"/>
                <w:b/>
                <w:bCs/>
                <w:color w:val="000000"/>
                <w:sz w:val="20"/>
                <w:szCs w:val="20"/>
                <w:lang w:val="en-US" w:eastAsia="zh-CN"/>
              </w:rPr>
              <w:t xml:space="preserve"> amino acids</w:t>
            </w:r>
          </w:p>
        </w:tc>
      </w:tr>
      <w:tr w:rsidR="004B5F15" w:rsidRPr="00BA2B07" w14:paraId="4A88DF32" w14:textId="77777777" w:rsidTr="00D77323">
        <w:trPr>
          <w:trHeight w:val="300"/>
        </w:trPr>
        <w:tc>
          <w:tcPr>
            <w:tcW w:w="6096" w:type="dxa"/>
            <w:tcBorders>
              <w:top w:val="nil"/>
              <w:left w:val="nil"/>
              <w:bottom w:val="nil"/>
              <w:right w:val="nil"/>
            </w:tcBorders>
            <w:shd w:val="clear" w:color="auto" w:fill="auto"/>
            <w:noWrap/>
            <w:vAlign w:val="center"/>
          </w:tcPr>
          <w:p w14:paraId="38DEA348" w14:textId="28B3DE91" w:rsidR="004B5F15" w:rsidRPr="001313BC" w:rsidRDefault="004B5F15" w:rsidP="004B5F15">
            <w:pPr>
              <w:rPr>
                <w:sz w:val="20"/>
                <w:szCs w:val="20"/>
              </w:rPr>
            </w:pPr>
            <w:r w:rsidRPr="001313BC">
              <w:rPr>
                <w:sz w:val="20"/>
                <w:szCs w:val="20"/>
              </w:rPr>
              <w:t xml:space="preserve">Alanine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502AD620" w14:textId="176E290F"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nil"/>
              <w:right w:val="nil"/>
            </w:tcBorders>
            <w:shd w:val="clear" w:color="auto" w:fill="auto"/>
            <w:noWrap/>
            <w:vAlign w:val="center"/>
          </w:tcPr>
          <w:p w14:paraId="166562B8" w14:textId="7829E9C1" w:rsidR="004B5F15" w:rsidRPr="00D77323" w:rsidRDefault="004B5F15" w:rsidP="004B5F15">
            <w:pPr>
              <w:jc w:val="right"/>
              <w:rPr>
                <w:rFonts w:ascii="Calibri" w:hAnsi="Calibri" w:cs="Calibri"/>
                <w:sz w:val="20"/>
                <w:szCs w:val="20"/>
              </w:rPr>
            </w:pPr>
            <w:r w:rsidRPr="00D77323">
              <w:rPr>
                <w:rFonts w:ascii="Calibri" w:hAnsi="Calibri" w:cs="Calibri"/>
                <w:sz w:val="20"/>
                <w:szCs w:val="20"/>
              </w:rPr>
              <w:t>370.7 (79.2)</w:t>
            </w:r>
          </w:p>
        </w:tc>
      </w:tr>
      <w:tr w:rsidR="004B5F15" w:rsidRPr="00BA2B07" w14:paraId="33AFC223" w14:textId="77777777" w:rsidTr="00D77323">
        <w:trPr>
          <w:trHeight w:val="300"/>
        </w:trPr>
        <w:tc>
          <w:tcPr>
            <w:tcW w:w="6096" w:type="dxa"/>
            <w:tcBorders>
              <w:top w:val="nil"/>
              <w:left w:val="nil"/>
              <w:bottom w:val="nil"/>
              <w:right w:val="nil"/>
            </w:tcBorders>
            <w:shd w:val="clear" w:color="auto" w:fill="auto"/>
            <w:noWrap/>
            <w:vAlign w:val="center"/>
          </w:tcPr>
          <w:p w14:paraId="01062B5D" w14:textId="7AF991FD" w:rsidR="004B5F15" w:rsidRPr="001313BC" w:rsidRDefault="004B5F15" w:rsidP="004B5F15">
            <w:pPr>
              <w:rPr>
                <w:sz w:val="20"/>
                <w:szCs w:val="20"/>
              </w:rPr>
            </w:pPr>
            <w:r w:rsidRPr="001313BC">
              <w:rPr>
                <w:sz w:val="20"/>
                <w:szCs w:val="20"/>
              </w:rPr>
              <w:t xml:space="preserve">Glutamine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64BA4A5A" w14:textId="536280EF"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740</w:t>
            </w:r>
          </w:p>
        </w:tc>
        <w:tc>
          <w:tcPr>
            <w:tcW w:w="1985" w:type="dxa"/>
            <w:gridSpan w:val="2"/>
            <w:tcBorders>
              <w:top w:val="nil"/>
              <w:left w:val="nil"/>
              <w:bottom w:val="nil"/>
              <w:right w:val="nil"/>
            </w:tcBorders>
            <w:shd w:val="clear" w:color="auto" w:fill="auto"/>
            <w:noWrap/>
            <w:vAlign w:val="center"/>
          </w:tcPr>
          <w:p w14:paraId="59C3480B" w14:textId="04F92B91" w:rsidR="004B5F15" w:rsidRPr="00D77323" w:rsidRDefault="004B5F15" w:rsidP="004B5F15">
            <w:pPr>
              <w:jc w:val="right"/>
              <w:rPr>
                <w:rFonts w:ascii="Calibri" w:hAnsi="Calibri" w:cs="Calibri"/>
                <w:sz w:val="20"/>
                <w:szCs w:val="20"/>
              </w:rPr>
            </w:pPr>
            <w:r w:rsidRPr="00D77323">
              <w:rPr>
                <w:rFonts w:ascii="Calibri" w:hAnsi="Calibri" w:cs="Calibri"/>
                <w:sz w:val="20"/>
                <w:szCs w:val="20"/>
              </w:rPr>
              <w:t>435.9 (62.7)</w:t>
            </w:r>
          </w:p>
        </w:tc>
      </w:tr>
      <w:tr w:rsidR="004B5F15" w:rsidRPr="00BA2B07" w14:paraId="442EE7C0" w14:textId="77777777" w:rsidTr="00D77323">
        <w:trPr>
          <w:trHeight w:val="300"/>
        </w:trPr>
        <w:tc>
          <w:tcPr>
            <w:tcW w:w="6096" w:type="dxa"/>
            <w:tcBorders>
              <w:top w:val="nil"/>
              <w:left w:val="nil"/>
              <w:bottom w:val="nil"/>
              <w:right w:val="nil"/>
            </w:tcBorders>
            <w:shd w:val="clear" w:color="auto" w:fill="auto"/>
            <w:noWrap/>
            <w:vAlign w:val="center"/>
          </w:tcPr>
          <w:p w14:paraId="0B8AB8EE" w14:textId="66090BE0" w:rsidR="004B5F15" w:rsidRPr="001313BC" w:rsidRDefault="004B5F15" w:rsidP="004B5F15">
            <w:pPr>
              <w:rPr>
                <w:sz w:val="20"/>
                <w:szCs w:val="20"/>
              </w:rPr>
            </w:pPr>
            <w:r w:rsidRPr="001313BC">
              <w:rPr>
                <w:sz w:val="20"/>
                <w:szCs w:val="20"/>
              </w:rPr>
              <w:t xml:space="preserve">Glycine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63E53A6E" w14:textId="0419850B"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nil"/>
              <w:right w:val="nil"/>
            </w:tcBorders>
            <w:shd w:val="clear" w:color="auto" w:fill="auto"/>
            <w:noWrap/>
            <w:vAlign w:val="center"/>
          </w:tcPr>
          <w:p w14:paraId="6BFF8219" w14:textId="6211A35A" w:rsidR="004B5F15" w:rsidRPr="00D77323" w:rsidRDefault="004B5F15" w:rsidP="004B5F15">
            <w:pPr>
              <w:jc w:val="right"/>
              <w:rPr>
                <w:rFonts w:ascii="Calibri" w:hAnsi="Calibri" w:cs="Calibri"/>
                <w:sz w:val="20"/>
                <w:szCs w:val="20"/>
              </w:rPr>
            </w:pPr>
            <w:r w:rsidRPr="00D77323">
              <w:rPr>
                <w:rFonts w:ascii="Calibri" w:hAnsi="Calibri" w:cs="Calibri"/>
                <w:sz w:val="20"/>
                <w:szCs w:val="20"/>
              </w:rPr>
              <w:t>228.8 (41.1)</w:t>
            </w:r>
          </w:p>
        </w:tc>
      </w:tr>
      <w:tr w:rsidR="004B5F15" w:rsidRPr="00BA2B07" w14:paraId="24F8D78B" w14:textId="77777777" w:rsidTr="00D77323">
        <w:trPr>
          <w:trHeight w:val="300"/>
        </w:trPr>
        <w:tc>
          <w:tcPr>
            <w:tcW w:w="6096" w:type="dxa"/>
            <w:tcBorders>
              <w:top w:val="nil"/>
              <w:left w:val="nil"/>
              <w:bottom w:val="nil"/>
              <w:right w:val="nil"/>
            </w:tcBorders>
            <w:shd w:val="clear" w:color="auto" w:fill="auto"/>
            <w:noWrap/>
            <w:vAlign w:val="center"/>
          </w:tcPr>
          <w:p w14:paraId="4AE1A627" w14:textId="59B4A1EA" w:rsidR="004B5F15" w:rsidRPr="001313BC" w:rsidRDefault="004B5F15" w:rsidP="004B5F15">
            <w:pPr>
              <w:rPr>
                <w:sz w:val="20"/>
                <w:szCs w:val="20"/>
              </w:rPr>
            </w:pPr>
            <w:r w:rsidRPr="001313BC">
              <w:rPr>
                <w:sz w:val="20"/>
                <w:szCs w:val="20"/>
              </w:rPr>
              <w:t xml:space="preserve">Histidine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4DB008D9" w14:textId="01B46F45"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741</w:t>
            </w:r>
          </w:p>
        </w:tc>
        <w:tc>
          <w:tcPr>
            <w:tcW w:w="1985" w:type="dxa"/>
            <w:gridSpan w:val="2"/>
            <w:tcBorders>
              <w:top w:val="nil"/>
              <w:left w:val="nil"/>
              <w:bottom w:val="nil"/>
              <w:right w:val="nil"/>
            </w:tcBorders>
            <w:shd w:val="clear" w:color="auto" w:fill="auto"/>
            <w:noWrap/>
            <w:vAlign w:val="center"/>
          </w:tcPr>
          <w:p w14:paraId="75504F23" w14:textId="021D54B4" w:rsidR="004B5F15" w:rsidRPr="00D77323" w:rsidRDefault="004B5F15" w:rsidP="004B5F15">
            <w:pPr>
              <w:jc w:val="right"/>
              <w:rPr>
                <w:rFonts w:ascii="Calibri" w:hAnsi="Calibri" w:cs="Calibri"/>
                <w:sz w:val="20"/>
                <w:szCs w:val="20"/>
              </w:rPr>
            </w:pPr>
            <w:r w:rsidRPr="00D77323">
              <w:rPr>
                <w:rFonts w:ascii="Calibri" w:hAnsi="Calibri" w:cs="Calibri"/>
                <w:sz w:val="20"/>
                <w:szCs w:val="20"/>
              </w:rPr>
              <w:t>66.5 (14.1)</w:t>
            </w:r>
          </w:p>
        </w:tc>
      </w:tr>
      <w:tr w:rsidR="004B5F15" w:rsidRPr="00BA2B07" w14:paraId="204C34A5" w14:textId="77777777" w:rsidTr="00D77323">
        <w:trPr>
          <w:trHeight w:val="300"/>
        </w:trPr>
        <w:tc>
          <w:tcPr>
            <w:tcW w:w="6096" w:type="dxa"/>
            <w:tcBorders>
              <w:top w:val="nil"/>
              <w:left w:val="nil"/>
              <w:bottom w:val="nil"/>
              <w:right w:val="nil"/>
            </w:tcBorders>
            <w:shd w:val="clear" w:color="auto" w:fill="auto"/>
            <w:noWrap/>
            <w:vAlign w:val="center"/>
          </w:tcPr>
          <w:p w14:paraId="19F14A9D" w14:textId="3A473E6E" w:rsidR="004B5F15" w:rsidRPr="001313BC" w:rsidRDefault="004B5F15" w:rsidP="004B5F15">
            <w:pPr>
              <w:rPr>
                <w:sz w:val="20"/>
                <w:szCs w:val="20"/>
              </w:rPr>
            </w:pPr>
            <w:r w:rsidRPr="001313BC">
              <w:rPr>
                <w:sz w:val="20"/>
                <w:szCs w:val="20"/>
              </w:rPr>
              <w:t xml:space="preserve">Isoleucine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58C82BA5" w14:textId="5A32E5E9"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nil"/>
              <w:right w:val="nil"/>
            </w:tcBorders>
            <w:shd w:val="clear" w:color="auto" w:fill="auto"/>
            <w:noWrap/>
            <w:vAlign w:val="center"/>
          </w:tcPr>
          <w:p w14:paraId="123F4524" w14:textId="6DAAF9AD"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74.1 (24.8)</w:t>
            </w:r>
          </w:p>
        </w:tc>
      </w:tr>
      <w:tr w:rsidR="004B5F15" w:rsidRPr="00BA2B07" w14:paraId="6B1260AC" w14:textId="77777777" w:rsidTr="00D77323">
        <w:trPr>
          <w:trHeight w:val="300"/>
        </w:trPr>
        <w:tc>
          <w:tcPr>
            <w:tcW w:w="6096" w:type="dxa"/>
            <w:tcBorders>
              <w:top w:val="nil"/>
              <w:left w:val="nil"/>
              <w:bottom w:val="nil"/>
              <w:right w:val="nil"/>
            </w:tcBorders>
            <w:shd w:val="clear" w:color="auto" w:fill="auto"/>
            <w:noWrap/>
            <w:vAlign w:val="center"/>
          </w:tcPr>
          <w:p w14:paraId="40F6E03D" w14:textId="5339607A" w:rsidR="004B5F15" w:rsidRPr="001313BC" w:rsidRDefault="004B5F15" w:rsidP="004B5F15">
            <w:pPr>
              <w:rPr>
                <w:sz w:val="20"/>
                <w:szCs w:val="20"/>
              </w:rPr>
            </w:pPr>
            <w:r w:rsidRPr="001313BC">
              <w:rPr>
                <w:sz w:val="20"/>
                <w:szCs w:val="20"/>
              </w:rPr>
              <w:t xml:space="preserve">Leucine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5A05639E" w14:textId="5B370142"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nil"/>
              <w:right w:val="nil"/>
            </w:tcBorders>
            <w:shd w:val="clear" w:color="auto" w:fill="auto"/>
            <w:noWrap/>
            <w:vAlign w:val="center"/>
          </w:tcPr>
          <w:p w14:paraId="1BCB8DFA" w14:textId="6838321E" w:rsidR="004B5F15" w:rsidRPr="00D77323" w:rsidRDefault="004B5F15" w:rsidP="004B5F15">
            <w:pPr>
              <w:jc w:val="right"/>
              <w:rPr>
                <w:rFonts w:ascii="Calibri" w:hAnsi="Calibri" w:cs="Calibri"/>
                <w:sz w:val="20"/>
                <w:szCs w:val="20"/>
              </w:rPr>
            </w:pPr>
            <w:r w:rsidRPr="00D77323">
              <w:rPr>
                <w:rFonts w:ascii="Calibri" w:hAnsi="Calibri" w:cs="Calibri"/>
                <w:sz w:val="20"/>
                <w:szCs w:val="20"/>
              </w:rPr>
              <w:t>91.3 (31.1)</w:t>
            </w:r>
          </w:p>
        </w:tc>
      </w:tr>
      <w:tr w:rsidR="004B5F15" w:rsidRPr="00BA2B07" w14:paraId="2CF105A5" w14:textId="77777777" w:rsidTr="00D77323">
        <w:trPr>
          <w:trHeight w:val="300"/>
        </w:trPr>
        <w:tc>
          <w:tcPr>
            <w:tcW w:w="6096" w:type="dxa"/>
            <w:tcBorders>
              <w:top w:val="nil"/>
              <w:left w:val="nil"/>
              <w:bottom w:val="nil"/>
              <w:right w:val="nil"/>
            </w:tcBorders>
            <w:shd w:val="clear" w:color="auto" w:fill="auto"/>
            <w:noWrap/>
            <w:vAlign w:val="center"/>
          </w:tcPr>
          <w:p w14:paraId="2613EBDF" w14:textId="4EE78D60" w:rsidR="004B5F15" w:rsidRPr="001313BC" w:rsidRDefault="004B5F15" w:rsidP="004B5F15">
            <w:pPr>
              <w:rPr>
                <w:sz w:val="20"/>
                <w:szCs w:val="20"/>
              </w:rPr>
            </w:pPr>
            <w:r w:rsidRPr="001313BC">
              <w:rPr>
                <w:sz w:val="20"/>
                <w:szCs w:val="20"/>
              </w:rPr>
              <w:t xml:space="preserve">Valine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654C9C95" w14:textId="24278BF8"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nil"/>
              <w:right w:val="nil"/>
            </w:tcBorders>
            <w:shd w:val="clear" w:color="auto" w:fill="auto"/>
            <w:noWrap/>
            <w:vAlign w:val="center"/>
          </w:tcPr>
          <w:p w14:paraId="471FE069" w14:textId="1C3178BF" w:rsidR="004B5F15" w:rsidRPr="00D77323" w:rsidRDefault="004B5F15" w:rsidP="004B5F15">
            <w:pPr>
              <w:jc w:val="right"/>
              <w:rPr>
                <w:rFonts w:ascii="Calibri" w:hAnsi="Calibri" w:cs="Calibri"/>
                <w:sz w:val="20"/>
                <w:szCs w:val="20"/>
              </w:rPr>
            </w:pPr>
            <w:r w:rsidRPr="00D77323">
              <w:rPr>
                <w:rFonts w:ascii="Calibri" w:hAnsi="Calibri" w:cs="Calibri"/>
                <w:sz w:val="20"/>
                <w:szCs w:val="20"/>
              </w:rPr>
              <w:t>208.9 (68.4)</w:t>
            </w:r>
          </w:p>
        </w:tc>
      </w:tr>
      <w:tr w:rsidR="004B5F15" w:rsidRPr="00BA2B07" w14:paraId="26BA6F07" w14:textId="77777777" w:rsidTr="00D77323">
        <w:trPr>
          <w:trHeight w:val="300"/>
        </w:trPr>
        <w:tc>
          <w:tcPr>
            <w:tcW w:w="6096" w:type="dxa"/>
            <w:tcBorders>
              <w:top w:val="nil"/>
              <w:left w:val="nil"/>
              <w:bottom w:val="nil"/>
              <w:right w:val="nil"/>
            </w:tcBorders>
            <w:shd w:val="clear" w:color="auto" w:fill="auto"/>
            <w:noWrap/>
            <w:vAlign w:val="center"/>
          </w:tcPr>
          <w:p w14:paraId="0C2D90DA" w14:textId="30F1EE16" w:rsidR="004B5F15" w:rsidRPr="001313BC" w:rsidRDefault="004B5F15" w:rsidP="004B5F15">
            <w:pPr>
              <w:rPr>
                <w:sz w:val="20"/>
                <w:szCs w:val="20"/>
              </w:rPr>
            </w:pPr>
            <w:r w:rsidRPr="001313BC">
              <w:rPr>
                <w:sz w:val="20"/>
                <w:szCs w:val="20"/>
              </w:rPr>
              <w:t xml:space="preserve">Phenylalanine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4B1AC11A" w14:textId="4C478C65"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nil"/>
              <w:right w:val="nil"/>
            </w:tcBorders>
            <w:shd w:val="clear" w:color="auto" w:fill="auto"/>
            <w:noWrap/>
            <w:vAlign w:val="center"/>
          </w:tcPr>
          <w:p w14:paraId="5C6EEE57" w14:textId="6FE1E6B0" w:rsidR="004B5F15" w:rsidRPr="00D77323" w:rsidRDefault="004B5F15" w:rsidP="004B5F15">
            <w:pPr>
              <w:jc w:val="right"/>
              <w:rPr>
                <w:rFonts w:ascii="Calibri" w:hAnsi="Calibri" w:cs="Calibri"/>
                <w:sz w:val="20"/>
                <w:szCs w:val="20"/>
              </w:rPr>
            </w:pPr>
            <w:r w:rsidRPr="00D77323">
              <w:rPr>
                <w:rFonts w:ascii="Calibri" w:hAnsi="Calibri" w:cs="Calibri"/>
                <w:sz w:val="20"/>
                <w:szCs w:val="20"/>
              </w:rPr>
              <w:t>66.5 (14.7)</w:t>
            </w:r>
          </w:p>
        </w:tc>
      </w:tr>
      <w:tr w:rsidR="004B5F15" w:rsidRPr="00BA2B07" w14:paraId="63BCA580" w14:textId="77777777" w:rsidTr="00D77323">
        <w:trPr>
          <w:trHeight w:val="300"/>
        </w:trPr>
        <w:tc>
          <w:tcPr>
            <w:tcW w:w="6096" w:type="dxa"/>
            <w:tcBorders>
              <w:top w:val="nil"/>
              <w:left w:val="nil"/>
              <w:bottom w:val="nil"/>
              <w:right w:val="nil"/>
            </w:tcBorders>
            <w:shd w:val="clear" w:color="auto" w:fill="auto"/>
            <w:noWrap/>
            <w:vAlign w:val="center"/>
          </w:tcPr>
          <w:p w14:paraId="44A67D0A" w14:textId="485BF2A3" w:rsidR="004B5F15" w:rsidRPr="001313BC" w:rsidRDefault="004B5F15" w:rsidP="004B5F15">
            <w:pPr>
              <w:rPr>
                <w:sz w:val="20"/>
                <w:szCs w:val="20"/>
              </w:rPr>
            </w:pPr>
            <w:r w:rsidRPr="001313BC">
              <w:rPr>
                <w:sz w:val="20"/>
                <w:szCs w:val="20"/>
              </w:rPr>
              <w:t xml:space="preserve">Tyrosine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4217C0AC" w14:textId="0A782512"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740</w:t>
            </w:r>
          </w:p>
        </w:tc>
        <w:tc>
          <w:tcPr>
            <w:tcW w:w="1985" w:type="dxa"/>
            <w:gridSpan w:val="2"/>
            <w:tcBorders>
              <w:top w:val="nil"/>
              <w:left w:val="nil"/>
              <w:bottom w:val="nil"/>
              <w:right w:val="nil"/>
            </w:tcBorders>
            <w:shd w:val="clear" w:color="auto" w:fill="auto"/>
            <w:noWrap/>
            <w:vAlign w:val="center"/>
          </w:tcPr>
          <w:p w14:paraId="244770BC" w14:textId="3E32CC73" w:rsidR="004B5F15" w:rsidRPr="00D77323" w:rsidRDefault="004B5F15" w:rsidP="004B5F15">
            <w:pPr>
              <w:jc w:val="right"/>
              <w:rPr>
                <w:rFonts w:ascii="Calibri" w:hAnsi="Calibri" w:cs="Calibri"/>
                <w:sz w:val="20"/>
                <w:szCs w:val="20"/>
              </w:rPr>
            </w:pPr>
            <w:r w:rsidRPr="00D77323">
              <w:rPr>
                <w:rFonts w:ascii="Calibri" w:hAnsi="Calibri" w:cs="Calibri"/>
                <w:sz w:val="20"/>
                <w:szCs w:val="20"/>
              </w:rPr>
              <w:t>71.7 (25.4)</w:t>
            </w:r>
          </w:p>
        </w:tc>
      </w:tr>
      <w:tr w:rsidR="006034E7" w:rsidRPr="00BA2B07" w14:paraId="5987F659" w14:textId="77777777" w:rsidTr="006034E7">
        <w:trPr>
          <w:trHeight w:val="300"/>
        </w:trPr>
        <w:tc>
          <w:tcPr>
            <w:tcW w:w="9072" w:type="dxa"/>
            <w:gridSpan w:val="4"/>
            <w:tcBorders>
              <w:top w:val="nil"/>
              <w:left w:val="nil"/>
              <w:bottom w:val="nil"/>
              <w:right w:val="nil"/>
            </w:tcBorders>
            <w:shd w:val="clear" w:color="auto" w:fill="auto"/>
            <w:noWrap/>
            <w:vAlign w:val="bottom"/>
          </w:tcPr>
          <w:p w14:paraId="056D9F61" w14:textId="57A5C5DF" w:rsidR="006034E7" w:rsidRPr="0031109B" w:rsidRDefault="004B5F15" w:rsidP="00526642">
            <w:pPr>
              <w:spacing w:before="60" w:after="20"/>
              <w:rPr>
                <w:rFonts w:ascii="Calibri" w:hAnsi="Calibri" w:cs="Calibri"/>
                <w:sz w:val="20"/>
                <w:szCs w:val="20"/>
              </w:rPr>
            </w:pPr>
            <w:r>
              <w:rPr>
                <w:rFonts w:eastAsia="Times New Roman"/>
                <w:b/>
                <w:bCs/>
                <w:color w:val="000000"/>
                <w:sz w:val="20"/>
                <w:szCs w:val="20"/>
                <w:lang w:val="en-US" w:eastAsia="zh-CN"/>
              </w:rPr>
              <w:t>1 year plasma</w:t>
            </w:r>
            <w:r w:rsidRPr="00FE08A7">
              <w:rPr>
                <w:rFonts w:eastAsia="Times New Roman"/>
                <w:b/>
                <w:bCs/>
                <w:color w:val="000000"/>
                <w:sz w:val="20"/>
                <w:szCs w:val="20"/>
                <w:lang w:val="en-US" w:eastAsia="zh-CN"/>
              </w:rPr>
              <w:t xml:space="preserve"> ketone bodies</w:t>
            </w:r>
          </w:p>
        </w:tc>
      </w:tr>
      <w:tr w:rsidR="004B5F15" w:rsidRPr="00BA2B07" w14:paraId="2DDA3108" w14:textId="77777777" w:rsidTr="00D77323">
        <w:trPr>
          <w:trHeight w:val="300"/>
        </w:trPr>
        <w:tc>
          <w:tcPr>
            <w:tcW w:w="6096" w:type="dxa"/>
            <w:tcBorders>
              <w:top w:val="nil"/>
              <w:left w:val="nil"/>
              <w:bottom w:val="nil"/>
              <w:right w:val="nil"/>
            </w:tcBorders>
            <w:shd w:val="clear" w:color="auto" w:fill="auto"/>
            <w:noWrap/>
            <w:vAlign w:val="center"/>
          </w:tcPr>
          <w:p w14:paraId="2E158AFA" w14:textId="3C622D77" w:rsidR="004B5F15" w:rsidRPr="001313BC" w:rsidRDefault="004B5F15" w:rsidP="004B5F15">
            <w:pPr>
              <w:rPr>
                <w:sz w:val="20"/>
                <w:szCs w:val="20"/>
              </w:rPr>
            </w:pPr>
            <w:r w:rsidRPr="001313BC">
              <w:rPr>
                <w:sz w:val="20"/>
                <w:szCs w:val="20"/>
              </w:rPr>
              <w:t xml:space="preserve">Acetate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nil"/>
              <w:right w:val="nil"/>
            </w:tcBorders>
            <w:shd w:val="clear" w:color="auto" w:fill="auto"/>
            <w:noWrap/>
            <w:vAlign w:val="center"/>
          </w:tcPr>
          <w:p w14:paraId="0B816A1F" w14:textId="1D77139C"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nil"/>
              <w:right w:val="nil"/>
            </w:tcBorders>
            <w:shd w:val="clear" w:color="auto" w:fill="auto"/>
            <w:noWrap/>
            <w:vAlign w:val="center"/>
          </w:tcPr>
          <w:p w14:paraId="7ED0DDCE" w14:textId="7C38184B" w:rsidR="004B5F15" w:rsidRPr="00D77323" w:rsidRDefault="004B5F15" w:rsidP="004B5F15">
            <w:pPr>
              <w:jc w:val="right"/>
              <w:rPr>
                <w:rFonts w:ascii="Calibri" w:hAnsi="Calibri" w:cs="Calibri"/>
                <w:sz w:val="20"/>
                <w:szCs w:val="20"/>
              </w:rPr>
            </w:pPr>
            <w:r w:rsidRPr="00D77323">
              <w:rPr>
                <w:rFonts w:ascii="Calibri" w:hAnsi="Calibri" w:cs="Calibri"/>
                <w:sz w:val="20"/>
                <w:szCs w:val="20"/>
              </w:rPr>
              <w:t>39.9 (15.0)</w:t>
            </w:r>
          </w:p>
        </w:tc>
      </w:tr>
      <w:tr w:rsidR="004B5F15" w:rsidRPr="00BA2B07" w14:paraId="389E5B27" w14:textId="77777777" w:rsidTr="004B5F15">
        <w:trPr>
          <w:trHeight w:val="300"/>
        </w:trPr>
        <w:tc>
          <w:tcPr>
            <w:tcW w:w="6096" w:type="dxa"/>
            <w:tcBorders>
              <w:top w:val="nil"/>
              <w:left w:val="nil"/>
              <w:right w:val="nil"/>
            </w:tcBorders>
            <w:shd w:val="clear" w:color="auto" w:fill="auto"/>
            <w:noWrap/>
            <w:vAlign w:val="center"/>
          </w:tcPr>
          <w:p w14:paraId="6A7C4958" w14:textId="0F08E02C" w:rsidR="004B5F15" w:rsidRPr="001313BC" w:rsidRDefault="004B5F15" w:rsidP="004B5F15">
            <w:pPr>
              <w:rPr>
                <w:sz w:val="20"/>
                <w:szCs w:val="20"/>
              </w:rPr>
            </w:pPr>
            <w:r w:rsidRPr="001313BC">
              <w:rPr>
                <w:sz w:val="20"/>
                <w:szCs w:val="20"/>
              </w:rPr>
              <w:t xml:space="preserve">Acetoacetate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right w:val="nil"/>
            </w:tcBorders>
            <w:shd w:val="clear" w:color="auto" w:fill="auto"/>
            <w:noWrap/>
            <w:vAlign w:val="center"/>
          </w:tcPr>
          <w:p w14:paraId="3D169268" w14:textId="628CB340"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right w:val="nil"/>
            </w:tcBorders>
            <w:shd w:val="clear" w:color="auto" w:fill="auto"/>
            <w:noWrap/>
            <w:vAlign w:val="center"/>
          </w:tcPr>
          <w:p w14:paraId="25FB66AA" w14:textId="4AC59217" w:rsidR="004B5F15" w:rsidRPr="00D77323" w:rsidRDefault="004B5F15" w:rsidP="004B5F15">
            <w:pPr>
              <w:jc w:val="right"/>
              <w:rPr>
                <w:rFonts w:ascii="Calibri" w:hAnsi="Calibri" w:cs="Calibri"/>
                <w:sz w:val="20"/>
                <w:szCs w:val="20"/>
              </w:rPr>
            </w:pPr>
            <w:r w:rsidRPr="00D77323">
              <w:rPr>
                <w:rFonts w:ascii="Calibri" w:hAnsi="Calibri" w:cs="Calibri"/>
                <w:sz w:val="20"/>
                <w:szCs w:val="20"/>
              </w:rPr>
              <w:t>71.2 (62.4)</w:t>
            </w:r>
          </w:p>
        </w:tc>
      </w:tr>
      <w:tr w:rsidR="004B5F15" w:rsidRPr="00BA2B07" w14:paraId="7BE0EF0C" w14:textId="77777777" w:rsidTr="004B5F15">
        <w:trPr>
          <w:trHeight w:val="300"/>
        </w:trPr>
        <w:tc>
          <w:tcPr>
            <w:tcW w:w="6096" w:type="dxa"/>
            <w:tcBorders>
              <w:top w:val="nil"/>
              <w:left w:val="nil"/>
              <w:bottom w:val="single" w:sz="4" w:space="0" w:color="auto"/>
              <w:right w:val="nil"/>
            </w:tcBorders>
            <w:shd w:val="clear" w:color="auto" w:fill="auto"/>
            <w:noWrap/>
            <w:vAlign w:val="center"/>
          </w:tcPr>
          <w:p w14:paraId="307E3207" w14:textId="18824F27" w:rsidR="004B5F15" w:rsidRPr="001313BC" w:rsidRDefault="004B5F15" w:rsidP="004B5F15">
            <w:pPr>
              <w:rPr>
                <w:sz w:val="20"/>
                <w:szCs w:val="20"/>
              </w:rPr>
            </w:pPr>
            <w:r w:rsidRPr="001313BC">
              <w:rPr>
                <w:sz w:val="20"/>
                <w:szCs w:val="20"/>
              </w:rPr>
              <w:t xml:space="preserve">3-hydroxybutyrate </w:t>
            </w:r>
            <w:r>
              <w:rPr>
                <w:sz w:val="20"/>
                <w:szCs w:val="20"/>
              </w:rPr>
              <w:t>(</w:t>
            </w:r>
            <m:oMath>
              <m:r>
                <w:rPr>
                  <w:rFonts w:ascii="Cambria Math" w:hAnsi="Cambria Math"/>
                  <w:sz w:val="20"/>
                  <w:szCs w:val="20"/>
                </w:rPr>
                <m:t>μ</m:t>
              </m:r>
            </m:oMath>
            <w:r w:rsidRPr="001313BC">
              <w:rPr>
                <w:sz w:val="20"/>
                <w:szCs w:val="20"/>
              </w:rPr>
              <w:t>mol/</w:t>
            </w:r>
            <w:r>
              <w:rPr>
                <w:sz w:val="20"/>
                <w:szCs w:val="20"/>
              </w:rPr>
              <w:t>L)</w:t>
            </w:r>
          </w:p>
        </w:tc>
        <w:tc>
          <w:tcPr>
            <w:tcW w:w="991" w:type="dxa"/>
            <w:tcBorders>
              <w:top w:val="nil"/>
              <w:left w:val="nil"/>
              <w:bottom w:val="single" w:sz="4" w:space="0" w:color="auto"/>
              <w:right w:val="nil"/>
            </w:tcBorders>
            <w:shd w:val="clear" w:color="auto" w:fill="auto"/>
            <w:noWrap/>
            <w:vAlign w:val="center"/>
          </w:tcPr>
          <w:p w14:paraId="7451F16F" w14:textId="5A2359FE" w:rsidR="004B5F15" w:rsidRPr="00D77323" w:rsidRDefault="004B5F15" w:rsidP="004B5F15">
            <w:pPr>
              <w:jc w:val="right"/>
              <w:rPr>
                <w:rFonts w:ascii="Calibri" w:hAnsi="Calibri" w:cs="Calibri"/>
                <w:sz w:val="20"/>
                <w:szCs w:val="20"/>
              </w:rPr>
            </w:pPr>
            <w:r w:rsidRPr="00D77323">
              <w:rPr>
                <w:rFonts w:ascii="Calibri" w:hAnsi="Calibri" w:cs="Calibri"/>
                <w:sz w:val="20"/>
                <w:szCs w:val="20"/>
              </w:rPr>
              <w:t>742</w:t>
            </w:r>
          </w:p>
        </w:tc>
        <w:tc>
          <w:tcPr>
            <w:tcW w:w="1985" w:type="dxa"/>
            <w:gridSpan w:val="2"/>
            <w:tcBorders>
              <w:top w:val="nil"/>
              <w:left w:val="nil"/>
              <w:bottom w:val="single" w:sz="4" w:space="0" w:color="auto"/>
              <w:right w:val="nil"/>
            </w:tcBorders>
            <w:shd w:val="clear" w:color="auto" w:fill="auto"/>
            <w:noWrap/>
            <w:vAlign w:val="center"/>
          </w:tcPr>
          <w:p w14:paraId="06A826B0" w14:textId="19404269" w:rsidR="004B5F15" w:rsidRPr="00D77323" w:rsidRDefault="004B5F15" w:rsidP="004B5F15">
            <w:pPr>
              <w:jc w:val="right"/>
              <w:rPr>
                <w:rFonts w:ascii="Calibri" w:hAnsi="Calibri" w:cs="Calibri"/>
                <w:sz w:val="20"/>
                <w:szCs w:val="20"/>
              </w:rPr>
            </w:pPr>
            <w:r w:rsidRPr="00D77323">
              <w:rPr>
                <w:rFonts w:ascii="Calibri" w:hAnsi="Calibri" w:cs="Calibri"/>
                <w:sz w:val="20"/>
                <w:szCs w:val="20"/>
              </w:rPr>
              <w:t>187.7 (148.9)</w:t>
            </w:r>
          </w:p>
        </w:tc>
      </w:tr>
    </w:tbl>
    <w:p w14:paraId="7FED7986" w14:textId="31B75491" w:rsidR="00757D56" w:rsidRDefault="00437E81" w:rsidP="00526642">
      <w:pPr>
        <w:spacing w:before="120"/>
        <w:rPr>
          <w:b/>
          <w:bCs/>
        </w:rPr>
        <w:sectPr w:rsidR="00757D56">
          <w:pgSz w:w="11906" w:h="16838"/>
          <w:pgMar w:top="1440" w:right="1440" w:bottom="1440" w:left="1440" w:header="708" w:footer="708" w:gutter="0"/>
          <w:cols w:space="708"/>
          <w:docGrid w:linePitch="360"/>
        </w:sectPr>
      </w:pPr>
      <w:r w:rsidRPr="00BA2B07">
        <w:rPr>
          <w:rFonts w:eastAsia="Times New Roman"/>
          <w:i/>
          <w:iCs/>
          <w:color w:val="000000" w:themeColor="text1"/>
          <w:sz w:val="20"/>
          <w:szCs w:val="20"/>
          <w:lang w:val="en-US" w:eastAsia="zh-CN"/>
        </w:rPr>
        <w:t>NB.</w:t>
      </w:r>
      <w:r w:rsidRPr="00BA2B07">
        <w:rPr>
          <w:rFonts w:eastAsia="Times New Roman"/>
          <w:color w:val="000000" w:themeColor="text1"/>
          <w:sz w:val="20"/>
          <w:szCs w:val="20"/>
          <w:lang w:val="en-US" w:eastAsia="zh-CN"/>
        </w:rPr>
        <w:t xml:space="preserve"> </w:t>
      </w:r>
      <w:r>
        <w:rPr>
          <w:rFonts w:eastAsia="Times New Roman"/>
          <w:color w:val="000000" w:themeColor="text1"/>
          <w:sz w:val="20"/>
          <w:szCs w:val="20"/>
          <w:lang w:val="en-US" w:eastAsia="zh-CN"/>
        </w:rPr>
        <w:t>SD, standard deviation</w:t>
      </w:r>
      <w:r w:rsidR="008F37CD">
        <w:rPr>
          <w:rFonts w:eastAsia="Times New Roman"/>
          <w:color w:val="000000" w:themeColor="text1"/>
          <w:sz w:val="20"/>
          <w:szCs w:val="20"/>
          <w:lang w:val="en-US" w:eastAsia="zh-CN"/>
        </w:rPr>
        <w:t>.</w:t>
      </w:r>
    </w:p>
    <w:p w14:paraId="45B3AF61" w14:textId="33F447E1" w:rsidR="009D5185" w:rsidRPr="00006CCC" w:rsidRDefault="009D5185" w:rsidP="009D5185">
      <w:pPr>
        <w:spacing w:after="120"/>
        <w:rPr>
          <w:rFonts w:ascii="Calibri" w:hAnsi="Calibri" w:cs="Calibri"/>
          <w:b/>
          <w:bCs/>
        </w:rPr>
      </w:pPr>
      <w:r w:rsidRPr="00006CCC">
        <w:rPr>
          <w:rFonts w:ascii="Calibri" w:hAnsi="Calibri" w:cs="Calibri"/>
          <w:b/>
          <w:bCs/>
        </w:rPr>
        <w:lastRenderedPageBreak/>
        <w:t xml:space="preserve">Table </w:t>
      </w:r>
      <w:r w:rsidR="004B402F">
        <w:rPr>
          <w:rFonts w:ascii="Calibri" w:hAnsi="Calibri" w:cs="Calibri"/>
          <w:b/>
          <w:bCs/>
        </w:rPr>
        <w:t>5</w:t>
      </w:r>
      <w:r w:rsidRPr="00006CCC">
        <w:rPr>
          <w:rFonts w:ascii="Calibri" w:hAnsi="Calibri" w:cs="Calibri"/>
          <w:b/>
          <w:bCs/>
        </w:rPr>
        <w:t xml:space="preserve">S. </w:t>
      </w:r>
      <w:r>
        <w:rPr>
          <w:rFonts w:ascii="Calibri" w:hAnsi="Calibri" w:cs="Calibri"/>
          <w:b/>
          <w:bCs/>
        </w:rPr>
        <w:t xml:space="preserve">Results of regression analyses involving prenatal </w:t>
      </w:r>
      <w:r w:rsidR="00A36880">
        <w:rPr>
          <w:rFonts w:ascii="Calibri" w:hAnsi="Calibri" w:cs="Calibri"/>
          <w:b/>
          <w:bCs/>
        </w:rPr>
        <w:t>DEHP</w:t>
      </w:r>
      <w:r>
        <w:rPr>
          <w:rFonts w:ascii="Calibri" w:hAnsi="Calibri" w:cs="Calibri"/>
          <w:b/>
          <w:bCs/>
        </w:rPr>
        <w:t xml:space="preserve"> daily intake, m</w:t>
      </w:r>
      <w:r w:rsidRPr="00006CCC">
        <w:rPr>
          <w:rFonts w:ascii="Calibri" w:hAnsi="Calibri" w:cs="Calibri"/>
          <w:b/>
          <w:bCs/>
        </w:rPr>
        <w:t>aternal serum metabol</w:t>
      </w:r>
      <w:r>
        <w:rPr>
          <w:rFonts w:ascii="Calibri" w:hAnsi="Calibri" w:cs="Calibri"/>
          <w:b/>
          <w:bCs/>
        </w:rPr>
        <w:t>ites</w:t>
      </w:r>
      <w:r w:rsidRPr="00006CCC">
        <w:rPr>
          <w:rFonts w:ascii="Calibri" w:hAnsi="Calibri" w:cs="Calibri"/>
          <w:b/>
          <w:bCs/>
        </w:rPr>
        <w:t xml:space="preserve"> </w:t>
      </w:r>
      <w:r>
        <w:rPr>
          <w:rFonts w:ascii="Calibri" w:hAnsi="Calibri" w:cs="Calibri"/>
          <w:b/>
          <w:bCs/>
        </w:rPr>
        <w:t>and offspring ASD symptoms</w:t>
      </w:r>
    </w:p>
    <w:tbl>
      <w:tblPr>
        <w:tblStyle w:val="TableGrid"/>
        <w:tblW w:w="5000" w:type="pct"/>
        <w:tblLook w:val="04A0" w:firstRow="1" w:lastRow="0" w:firstColumn="1" w:lastColumn="0" w:noHBand="0" w:noVBand="1"/>
      </w:tblPr>
      <w:tblGrid>
        <w:gridCol w:w="2905"/>
        <w:gridCol w:w="2228"/>
        <w:gridCol w:w="1452"/>
        <w:gridCol w:w="2225"/>
        <w:gridCol w:w="1396"/>
        <w:gridCol w:w="2286"/>
        <w:gridCol w:w="1466"/>
      </w:tblGrid>
      <w:tr w:rsidR="0078735F" w14:paraId="6B21EFF1" w14:textId="77777777" w:rsidTr="00663B41">
        <w:tc>
          <w:tcPr>
            <w:tcW w:w="1041" w:type="pct"/>
            <w:tcBorders>
              <w:left w:val="nil"/>
              <w:bottom w:val="nil"/>
              <w:right w:val="nil"/>
            </w:tcBorders>
          </w:tcPr>
          <w:p w14:paraId="625F800D" w14:textId="77777777" w:rsidR="0078735F" w:rsidRDefault="0078735F" w:rsidP="00F36F50">
            <w:pPr>
              <w:rPr>
                <w:b/>
                <w:bCs/>
              </w:rPr>
            </w:pPr>
          </w:p>
        </w:tc>
        <w:tc>
          <w:tcPr>
            <w:tcW w:w="1318" w:type="pct"/>
            <w:gridSpan w:val="2"/>
            <w:tcBorders>
              <w:left w:val="nil"/>
              <w:bottom w:val="single" w:sz="4" w:space="0" w:color="auto"/>
              <w:right w:val="nil"/>
            </w:tcBorders>
            <w:vAlign w:val="center"/>
          </w:tcPr>
          <w:p w14:paraId="17B22C43" w14:textId="716B52EF" w:rsidR="0078735F" w:rsidRPr="00D16FF4" w:rsidRDefault="0078735F" w:rsidP="00C17B38">
            <w:pPr>
              <w:jc w:val="right"/>
              <w:rPr>
                <w:b/>
                <w:bCs/>
                <w:vertAlign w:val="superscript"/>
              </w:rPr>
            </w:pPr>
            <w:r>
              <w:rPr>
                <w:b/>
                <w:bCs/>
              </w:rPr>
              <w:t xml:space="preserve">DEHP daily </w:t>
            </w:r>
            <w:proofErr w:type="spellStart"/>
            <w:r>
              <w:rPr>
                <w:b/>
                <w:bCs/>
              </w:rPr>
              <w:t>intake</w:t>
            </w:r>
            <w:r w:rsidR="00D16FF4">
              <w:rPr>
                <w:b/>
                <w:bCs/>
                <w:vertAlign w:val="superscript"/>
              </w:rPr>
              <w:t>a</w:t>
            </w:r>
            <w:proofErr w:type="spellEnd"/>
          </w:p>
        </w:tc>
        <w:tc>
          <w:tcPr>
            <w:tcW w:w="1297" w:type="pct"/>
            <w:gridSpan w:val="2"/>
            <w:tcBorders>
              <w:left w:val="nil"/>
              <w:bottom w:val="single" w:sz="4" w:space="0" w:color="auto"/>
              <w:right w:val="nil"/>
            </w:tcBorders>
          </w:tcPr>
          <w:p w14:paraId="633CDFD7" w14:textId="2AD98F3F" w:rsidR="0078735F" w:rsidRPr="00430D17" w:rsidRDefault="0078735F" w:rsidP="00150C85">
            <w:pPr>
              <w:jc w:val="right"/>
              <w:rPr>
                <w:b/>
                <w:bCs/>
                <w:vertAlign w:val="superscript"/>
              </w:rPr>
            </w:pPr>
            <w:r>
              <w:rPr>
                <w:b/>
                <w:bCs/>
              </w:rPr>
              <w:t>CBCL</w:t>
            </w:r>
            <w:r w:rsidR="00150C85">
              <w:rPr>
                <w:b/>
                <w:bCs/>
              </w:rPr>
              <w:t xml:space="preserve"> autism spectrum </w:t>
            </w:r>
            <w:proofErr w:type="spellStart"/>
            <w:r w:rsidR="00150C85">
              <w:rPr>
                <w:b/>
                <w:bCs/>
              </w:rPr>
              <w:t>problems</w:t>
            </w:r>
            <w:r w:rsidR="00430D17">
              <w:rPr>
                <w:b/>
                <w:bCs/>
                <w:vertAlign w:val="superscript"/>
              </w:rPr>
              <w:t>b</w:t>
            </w:r>
            <w:proofErr w:type="spellEnd"/>
          </w:p>
        </w:tc>
        <w:tc>
          <w:tcPr>
            <w:tcW w:w="1344" w:type="pct"/>
            <w:gridSpan w:val="2"/>
            <w:tcBorders>
              <w:left w:val="nil"/>
              <w:bottom w:val="single" w:sz="4" w:space="0" w:color="auto"/>
              <w:right w:val="nil"/>
            </w:tcBorders>
          </w:tcPr>
          <w:p w14:paraId="31642D13" w14:textId="31606B42" w:rsidR="0078735F" w:rsidRPr="00430D17" w:rsidRDefault="0078735F" w:rsidP="00150C85">
            <w:pPr>
              <w:jc w:val="right"/>
              <w:rPr>
                <w:b/>
                <w:bCs/>
                <w:vertAlign w:val="superscript"/>
              </w:rPr>
            </w:pPr>
            <w:r>
              <w:rPr>
                <w:b/>
                <w:bCs/>
              </w:rPr>
              <w:t>SDQ</w:t>
            </w:r>
            <w:r w:rsidR="00150C85">
              <w:rPr>
                <w:b/>
                <w:bCs/>
              </w:rPr>
              <w:t xml:space="preserve"> </w:t>
            </w:r>
            <w:r>
              <w:rPr>
                <w:b/>
                <w:bCs/>
              </w:rPr>
              <w:t>peer</w:t>
            </w:r>
            <w:r w:rsidR="00150C85">
              <w:rPr>
                <w:b/>
                <w:bCs/>
              </w:rPr>
              <w:t xml:space="preserve"> relationship </w:t>
            </w:r>
            <w:proofErr w:type="spellStart"/>
            <w:r w:rsidR="00150C85">
              <w:rPr>
                <w:b/>
                <w:bCs/>
              </w:rPr>
              <w:t>problems</w:t>
            </w:r>
            <w:r w:rsidR="00430D17">
              <w:rPr>
                <w:b/>
                <w:bCs/>
                <w:vertAlign w:val="superscript"/>
              </w:rPr>
              <w:t>b</w:t>
            </w:r>
            <w:proofErr w:type="spellEnd"/>
          </w:p>
        </w:tc>
      </w:tr>
      <w:tr w:rsidR="00164884" w14:paraId="53D5AEC9" w14:textId="77777777" w:rsidTr="00663B41">
        <w:tc>
          <w:tcPr>
            <w:tcW w:w="1041" w:type="pct"/>
            <w:tcBorders>
              <w:top w:val="nil"/>
              <w:left w:val="nil"/>
              <w:bottom w:val="single" w:sz="4" w:space="0" w:color="auto"/>
              <w:right w:val="nil"/>
            </w:tcBorders>
          </w:tcPr>
          <w:p w14:paraId="5E91D4F1" w14:textId="09D277D2" w:rsidR="009368BE" w:rsidRPr="002969D6" w:rsidRDefault="009C58F3" w:rsidP="00F36F50">
            <w:pPr>
              <w:rPr>
                <w:rFonts w:cstheme="minorHAnsi"/>
                <w:b/>
                <w:bCs/>
              </w:rPr>
            </w:pPr>
            <w:r w:rsidRPr="002969D6">
              <w:rPr>
                <w:rFonts w:cstheme="minorHAnsi"/>
                <w:b/>
                <w:bCs/>
              </w:rPr>
              <w:t>Metabolite (</w:t>
            </w:r>
            <m:oMath>
              <m:r>
                <m:rPr>
                  <m:sty m:val="bi"/>
                </m:rPr>
                <w:rPr>
                  <w:rFonts w:ascii="Cambria Math" w:hAnsi="Cambria Math" w:cstheme="minorHAnsi"/>
                </w:rPr>
                <m:t>μ</m:t>
              </m:r>
            </m:oMath>
            <w:r w:rsidRPr="002969D6">
              <w:rPr>
                <w:rFonts w:cstheme="minorHAnsi"/>
                <w:b/>
                <w:bCs/>
              </w:rPr>
              <w:t>mol/L)</w:t>
            </w:r>
          </w:p>
        </w:tc>
        <w:tc>
          <w:tcPr>
            <w:tcW w:w="798" w:type="pct"/>
            <w:tcBorders>
              <w:left w:val="nil"/>
              <w:bottom w:val="single" w:sz="4" w:space="0" w:color="auto"/>
              <w:right w:val="nil"/>
            </w:tcBorders>
          </w:tcPr>
          <w:p w14:paraId="1BA31CBC" w14:textId="6F22A0C3" w:rsidR="009368BE" w:rsidRPr="00430D17" w:rsidRDefault="009368BE" w:rsidP="00041A22">
            <w:pPr>
              <w:jc w:val="right"/>
              <w:rPr>
                <w:vertAlign w:val="superscript"/>
              </w:rPr>
            </w:pPr>
            <m:oMath>
              <m:r>
                <w:rPr>
                  <w:rFonts w:ascii="Cambria Math" w:hAnsi="Cambria Math"/>
                </w:rPr>
                <m:t>β</m:t>
              </m:r>
            </m:oMath>
            <w:r w:rsidRPr="00C95D19">
              <w:t xml:space="preserve"> (95% </w:t>
            </w:r>
            <w:proofErr w:type="gramStart"/>
            <w:r w:rsidRPr="00C95D19">
              <w:t>CI)</w:t>
            </w:r>
            <w:r w:rsidR="00430D17">
              <w:rPr>
                <w:vertAlign w:val="superscript"/>
              </w:rPr>
              <w:t>c</w:t>
            </w:r>
            <w:proofErr w:type="gramEnd"/>
          </w:p>
        </w:tc>
        <w:tc>
          <w:tcPr>
            <w:tcW w:w="520" w:type="pct"/>
            <w:tcBorders>
              <w:left w:val="nil"/>
              <w:bottom w:val="single" w:sz="4" w:space="0" w:color="auto"/>
              <w:right w:val="nil"/>
            </w:tcBorders>
          </w:tcPr>
          <w:p w14:paraId="36479080" w14:textId="5836C14C" w:rsidR="009368BE" w:rsidRPr="00C95D19" w:rsidRDefault="00663B41" w:rsidP="00041A22">
            <w:pPr>
              <w:jc w:val="right"/>
              <w:rPr>
                <w:rFonts w:ascii="Calibri" w:eastAsia="Calibri" w:hAnsi="Calibri" w:cs="Calibri"/>
              </w:rPr>
            </w:pPr>
            <w:r w:rsidRPr="00663B41">
              <w:rPr>
                <w:rFonts w:ascii="Calibri" w:eastAsia="Calibri" w:hAnsi="Calibri" w:cs="Calibri"/>
                <w:i/>
                <w:iCs/>
              </w:rPr>
              <w:t>p</w:t>
            </w:r>
            <w:r>
              <w:rPr>
                <w:rFonts w:ascii="Calibri" w:eastAsia="Calibri" w:hAnsi="Calibri" w:cs="Calibri"/>
              </w:rPr>
              <w:t>-value</w:t>
            </w:r>
          </w:p>
        </w:tc>
        <w:tc>
          <w:tcPr>
            <w:tcW w:w="797" w:type="pct"/>
            <w:tcBorders>
              <w:left w:val="nil"/>
              <w:bottom w:val="single" w:sz="4" w:space="0" w:color="auto"/>
              <w:right w:val="nil"/>
            </w:tcBorders>
          </w:tcPr>
          <w:p w14:paraId="06D457C5" w14:textId="36C0CD68" w:rsidR="009368BE" w:rsidRPr="00430D17" w:rsidRDefault="00FD4882" w:rsidP="00041A22">
            <w:pPr>
              <w:jc w:val="right"/>
              <w:rPr>
                <w:rFonts w:ascii="Calibri" w:eastAsia="Calibri" w:hAnsi="Calibri" w:cs="Calibri"/>
                <w:vertAlign w:val="superscript"/>
              </w:rPr>
            </w:pPr>
            <m:oMath>
              <m:r>
                <w:rPr>
                  <w:rFonts w:ascii="Cambria Math" w:hAnsi="Cambria Math"/>
                </w:rPr>
                <m:t>β</m:t>
              </m:r>
            </m:oMath>
            <w:r w:rsidRPr="00C95D19">
              <w:t xml:space="preserve"> (95% </w:t>
            </w:r>
            <w:proofErr w:type="gramStart"/>
            <w:r w:rsidRPr="00C95D19">
              <w:t>CI)</w:t>
            </w:r>
            <w:r w:rsidR="00430D17">
              <w:rPr>
                <w:vertAlign w:val="superscript"/>
              </w:rPr>
              <w:t>d</w:t>
            </w:r>
            <w:proofErr w:type="gramEnd"/>
          </w:p>
        </w:tc>
        <w:tc>
          <w:tcPr>
            <w:tcW w:w="500" w:type="pct"/>
            <w:tcBorders>
              <w:left w:val="nil"/>
              <w:bottom w:val="single" w:sz="4" w:space="0" w:color="auto"/>
              <w:right w:val="nil"/>
            </w:tcBorders>
          </w:tcPr>
          <w:p w14:paraId="5B922373" w14:textId="4149B94C" w:rsidR="009368BE" w:rsidRDefault="00663B41" w:rsidP="00041A22">
            <w:pPr>
              <w:jc w:val="right"/>
              <w:rPr>
                <w:b/>
                <w:bCs/>
              </w:rPr>
            </w:pPr>
            <w:r w:rsidRPr="00663B41">
              <w:rPr>
                <w:rFonts w:ascii="Calibri" w:eastAsia="Calibri" w:hAnsi="Calibri" w:cs="Calibri"/>
                <w:i/>
                <w:iCs/>
              </w:rPr>
              <w:t>p</w:t>
            </w:r>
            <w:r>
              <w:rPr>
                <w:rFonts w:ascii="Calibri" w:eastAsia="Calibri" w:hAnsi="Calibri" w:cs="Calibri"/>
              </w:rPr>
              <w:t>-value</w:t>
            </w:r>
          </w:p>
        </w:tc>
        <w:tc>
          <w:tcPr>
            <w:tcW w:w="819" w:type="pct"/>
            <w:tcBorders>
              <w:left w:val="nil"/>
              <w:bottom w:val="single" w:sz="4" w:space="0" w:color="auto"/>
              <w:right w:val="nil"/>
            </w:tcBorders>
          </w:tcPr>
          <w:p w14:paraId="10F6F4AF" w14:textId="5C243D04" w:rsidR="009368BE" w:rsidRPr="00526AAD" w:rsidRDefault="00FD4882" w:rsidP="00041A22">
            <w:pPr>
              <w:jc w:val="right"/>
              <w:rPr>
                <w:rFonts w:ascii="Calibri" w:eastAsia="Calibri" w:hAnsi="Calibri" w:cs="Calibri"/>
                <w:vertAlign w:val="superscript"/>
              </w:rPr>
            </w:pPr>
            <m:oMath>
              <m:r>
                <w:rPr>
                  <w:rFonts w:ascii="Cambria Math" w:hAnsi="Cambria Math"/>
                </w:rPr>
                <m:t>β</m:t>
              </m:r>
            </m:oMath>
            <w:r w:rsidRPr="00C95D19">
              <w:t xml:space="preserve"> (95% </w:t>
            </w:r>
            <w:proofErr w:type="gramStart"/>
            <w:r w:rsidRPr="00C95D19">
              <w:t>CI)</w:t>
            </w:r>
            <w:r w:rsidR="00526AAD">
              <w:rPr>
                <w:vertAlign w:val="superscript"/>
              </w:rPr>
              <w:t>d</w:t>
            </w:r>
            <w:proofErr w:type="gramEnd"/>
          </w:p>
        </w:tc>
        <w:tc>
          <w:tcPr>
            <w:tcW w:w="525" w:type="pct"/>
            <w:tcBorders>
              <w:left w:val="nil"/>
              <w:bottom w:val="single" w:sz="4" w:space="0" w:color="auto"/>
              <w:right w:val="nil"/>
            </w:tcBorders>
          </w:tcPr>
          <w:p w14:paraId="1066D3BD" w14:textId="4456736C" w:rsidR="009368BE" w:rsidRDefault="00663B41" w:rsidP="00041A22">
            <w:pPr>
              <w:jc w:val="right"/>
              <w:rPr>
                <w:b/>
                <w:bCs/>
              </w:rPr>
            </w:pPr>
            <w:r w:rsidRPr="00663B41">
              <w:rPr>
                <w:rFonts w:ascii="Calibri" w:eastAsia="Calibri" w:hAnsi="Calibri" w:cs="Calibri"/>
                <w:i/>
                <w:iCs/>
              </w:rPr>
              <w:t>p</w:t>
            </w:r>
            <w:r>
              <w:rPr>
                <w:rFonts w:ascii="Calibri" w:eastAsia="Calibri" w:hAnsi="Calibri" w:cs="Calibri"/>
              </w:rPr>
              <w:t>-value</w:t>
            </w:r>
          </w:p>
        </w:tc>
      </w:tr>
      <w:tr w:rsidR="0078735F" w14:paraId="5CBDB5D1" w14:textId="77777777" w:rsidTr="00164884">
        <w:tc>
          <w:tcPr>
            <w:tcW w:w="5000" w:type="pct"/>
            <w:gridSpan w:val="7"/>
            <w:tcBorders>
              <w:left w:val="nil"/>
              <w:bottom w:val="nil"/>
              <w:right w:val="nil"/>
            </w:tcBorders>
          </w:tcPr>
          <w:p w14:paraId="43C7A2CF" w14:textId="637D40DB" w:rsidR="0078735F" w:rsidRDefault="00BE2DD2" w:rsidP="00324B93">
            <w:pPr>
              <w:spacing w:before="60" w:after="20"/>
              <w:rPr>
                <w:b/>
                <w:bCs/>
              </w:rPr>
            </w:pPr>
            <w:r>
              <w:rPr>
                <w:rFonts w:eastAsia="Times New Roman"/>
                <w:b/>
                <w:bCs/>
                <w:color w:val="000000"/>
                <w:sz w:val="20"/>
                <w:szCs w:val="20"/>
                <w:lang w:val="en-US" w:eastAsia="zh-CN"/>
              </w:rPr>
              <w:t>Non-oxidative pathways</w:t>
            </w:r>
            <w:r w:rsidR="00E5252F">
              <w:rPr>
                <w:rFonts w:eastAsia="Times New Roman"/>
                <w:b/>
                <w:bCs/>
                <w:color w:val="000000"/>
                <w:sz w:val="20"/>
                <w:szCs w:val="20"/>
                <w:lang w:val="en-US" w:eastAsia="zh-CN"/>
              </w:rPr>
              <w:t xml:space="preserve"> </w:t>
            </w:r>
          </w:p>
        </w:tc>
      </w:tr>
      <w:tr w:rsidR="009B59E4" w14:paraId="145736A2" w14:textId="77777777" w:rsidTr="0023511A">
        <w:trPr>
          <w:trHeight w:val="221"/>
        </w:trPr>
        <w:tc>
          <w:tcPr>
            <w:tcW w:w="1041" w:type="pct"/>
            <w:tcBorders>
              <w:top w:val="nil"/>
              <w:left w:val="nil"/>
              <w:bottom w:val="nil"/>
              <w:right w:val="nil"/>
            </w:tcBorders>
          </w:tcPr>
          <w:p w14:paraId="0282305B" w14:textId="61C1731D" w:rsidR="009B59E4" w:rsidRPr="001313BC" w:rsidRDefault="009B59E4" w:rsidP="009B59E4">
            <w:pPr>
              <w:rPr>
                <w:sz w:val="20"/>
                <w:szCs w:val="20"/>
              </w:rPr>
            </w:pPr>
            <w:r>
              <w:rPr>
                <w:sz w:val="20"/>
                <w:szCs w:val="20"/>
              </w:rPr>
              <w:t>Pyruvate metabolism (PC1)</w:t>
            </w:r>
          </w:p>
        </w:tc>
        <w:tc>
          <w:tcPr>
            <w:tcW w:w="798" w:type="pct"/>
            <w:tcBorders>
              <w:top w:val="nil"/>
              <w:left w:val="nil"/>
              <w:bottom w:val="nil"/>
              <w:right w:val="nil"/>
            </w:tcBorders>
            <w:vAlign w:val="bottom"/>
          </w:tcPr>
          <w:p w14:paraId="5785C110" w14:textId="53EB7840" w:rsidR="009B59E4" w:rsidRPr="009B59E4" w:rsidRDefault="009B59E4" w:rsidP="009B59E4">
            <w:pPr>
              <w:jc w:val="right"/>
              <w:rPr>
                <w:rFonts w:ascii="Calibri" w:hAnsi="Calibri" w:cs="Calibri"/>
                <w:sz w:val="20"/>
                <w:szCs w:val="20"/>
              </w:rPr>
            </w:pPr>
            <w:r w:rsidRPr="009B59E4">
              <w:rPr>
                <w:rFonts w:ascii="Calibri" w:hAnsi="Calibri" w:cs="Calibri"/>
                <w:sz w:val="20"/>
                <w:szCs w:val="20"/>
              </w:rPr>
              <w:t>113.32 (27.47, 199.18)</w:t>
            </w:r>
          </w:p>
        </w:tc>
        <w:tc>
          <w:tcPr>
            <w:tcW w:w="520" w:type="pct"/>
            <w:tcBorders>
              <w:top w:val="nil"/>
              <w:left w:val="nil"/>
              <w:bottom w:val="nil"/>
              <w:right w:val="nil"/>
            </w:tcBorders>
            <w:vAlign w:val="bottom"/>
          </w:tcPr>
          <w:p w14:paraId="414C70E2" w14:textId="6DC922E8" w:rsidR="009B59E4" w:rsidRPr="009B59E4" w:rsidRDefault="009B59E4" w:rsidP="009B59E4">
            <w:pPr>
              <w:jc w:val="right"/>
              <w:rPr>
                <w:rFonts w:ascii="Calibri" w:hAnsi="Calibri" w:cs="Calibri"/>
                <w:sz w:val="20"/>
                <w:szCs w:val="20"/>
              </w:rPr>
            </w:pPr>
            <w:r w:rsidRPr="009B59E4">
              <w:rPr>
                <w:rFonts w:ascii="Calibri" w:hAnsi="Calibri" w:cs="Calibri"/>
                <w:sz w:val="20"/>
                <w:szCs w:val="20"/>
              </w:rPr>
              <w:t>0.01</w:t>
            </w:r>
          </w:p>
        </w:tc>
        <w:tc>
          <w:tcPr>
            <w:tcW w:w="797" w:type="pct"/>
            <w:tcBorders>
              <w:top w:val="nil"/>
              <w:left w:val="nil"/>
              <w:bottom w:val="nil"/>
              <w:right w:val="nil"/>
            </w:tcBorders>
            <w:vAlign w:val="bottom"/>
          </w:tcPr>
          <w:p w14:paraId="2C93786D" w14:textId="79E2857F" w:rsidR="009B59E4" w:rsidRPr="009B59E4" w:rsidRDefault="009B59E4" w:rsidP="009B59E4">
            <w:pPr>
              <w:jc w:val="right"/>
              <w:rPr>
                <w:rFonts w:ascii="Calibri" w:hAnsi="Calibri" w:cs="Calibri"/>
                <w:sz w:val="20"/>
                <w:szCs w:val="20"/>
              </w:rPr>
            </w:pPr>
            <w:r w:rsidRPr="009B59E4">
              <w:rPr>
                <w:rFonts w:ascii="Calibri" w:hAnsi="Calibri" w:cs="Calibri"/>
                <w:sz w:val="20"/>
                <w:szCs w:val="20"/>
              </w:rPr>
              <w:t>0.14 (0.04, 0.24)</w:t>
            </w:r>
          </w:p>
        </w:tc>
        <w:tc>
          <w:tcPr>
            <w:tcW w:w="500" w:type="pct"/>
            <w:tcBorders>
              <w:top w:val="nil"/>
              <w:left w:val="nil"/>
              <w:bottom w:val="nil"/>
              <w:right w:val="nil"/>
            </w:tcBorders>
            <w:vAlign w:val="bottom"/>
          </w:tcPr>
          <w:p w14:paraId="307FBDC6" w14:textId="31565567" w:rsidR="009B59E4" w:rsidRPr="009B59E4" w:rsidRDefault="009B59E4" w:rsidP="009B59E4">
            <w:pPr>
              <w:jc w:val="right"/>
              <w:rPr>
                <w:rFonts w:ascii="Calibri" w:hAnsi="Calibri" w:cs="Calibri"/>
                <w:sz w:val="20"/>
                <w:szCs w:val="20"/>
              </w:rPr>
            </w:pPr>
            <w:r w:rsidRPr="009B59E4">
              <w:rPr>
                <w:rFonts w:ascii="Calibri" w:hAnsi="Calibri" w:cs="Calibri"/>
                <w:sz w:val="20"/>
                <w:szCs w:val="20"/>
              </w:rPr>
              <w:t>0.008</w:t>
            </w:r>
          </w:p>
        </w:tc>
        <w:tc>
          <w:tcPr>
            <w:tcW w:w="819" w:type="pct"/>
            <w:tcBorders>
              <w:top w:val="nil"/>
              <w:left w:val="nil"/>
              <w:bottom w:val="nil"/>
              <w:right w:val="nil"/>
            </w:tcBorders>
            <w:vAlign w:val="bottom"/>
          </w:tcPr>
          <w:p w14:paraId="2FA0160B" w14:textId="1F42F649" w:rsidR="009B59E4" w:rsidRPr="009B59E4" w:rsidRDefault="009B59E4" w:rsidP="009B59E4">
            <w:pPr>
              <w:jc w:val="right"/>
              <w:rPr>
                <w:rFonts w:ascii="Calibri" w:hAnsi="Calibri" w:cs="Calibri"/>
                <w:sz w:val="20"/>
                <w:szCs w:val="20"/>
              </w:rPr>
            </w:pPr>
            <w:r w:rsidRPr="009B59E4">
              <w:rPr>
                <w:rFonts w:ascii="Calibri" w:hAnsi="Calibri" w:cs="Calibri"/>
                <w:sz w:val="20"/>
                <w:szCs w:val="20"/>
              </w:rPr>
              <w:t>0.11 (0.03, 0.18)</w:t>
            </w:r>
          </w:p>
        </w:tc>
        <w:tc>
          <w:tcPr>
            <w:tcW w:w="525" w:type="pct"/>
            <w:tcBorders>
              <w:top w:val="nil"/>
              <w:left w:val="nil"/>
              <w:bottom w:val="nil"/>
              <w:right w:val="nil"/>
            </w:tcBorders>
            <w:vAlign w:val="bottom"/>
          </w:tcPr>
          <w:p w14:paraId="2B7A77EB" w14:textId="2FB0783E" w:rsidR="009B59E4" w:rsidRPr="009B59E4" w:rsidRDefault="009B59E4" w:rsidP="009B59E4">
            <w:pPr>
              <w:jc w:val="right"/>
              <w:rPr>
                <w:rFonts w:ascii="Calibri" w:hAnsi="Calibri" w:cs="Calibri"/>
                <w:sz w:val="20"/>
                <w:szCs w:val="20"/>
              </w:rPr>
            </w:pPr>
            <w:r w:rsidRPr="009B59E4">
              <w:rPr>
                <w:rFonts w:ascii="Calibri" w:hAnsi="Calibri" w:cs="Calibri"/>
                <w:sz w:val="20"/>
                <w:szCs w:val="20"/>
              </w:rPr>
              <w:t>0.006</w:t>
            </w:r>
          </w:p>
        </w:tc>
      </w:tr>
      <w:tr w:rsidR="009B59E4" w14:paraId="058EC0F7" w14:textId="77777777" w:rsidTr="0023511A">
        <w:trPr>
          <w:trHeight w:val="221"/>
        </w:trPr>
        <w:tc>
          <w:tcPr>
            <w:tcW w:w="1041" w:type="pct"/>
            <w:tcBorders>
              <w:top w:val="nil"/>
              <w:left w:val="nil"/>
              <w:bottom w:val="nil"/>
              <w:right w:val="nil"/>
            </w:tcBorders>
          </w:tcPr>
          <w:p w14:paraId="28778068" w14:textId="1162C3E5" w:rsidR="009B59E4" w:rsidRPr="001313BC" w:rsidRDefault="009B59E4" w:rsidP="009B59E4">
            <w:pPr>
              <w:rPr>
                <w:sz w:val="20"/>
                <w:szCs w:val="20"/>
              </w:rPr>
            </w:pPr>
            <w:r>
              <w:rPr>
                <w:sz w:val="20"/>
                <w:szCs w:val="20"/>
              </w:rPr>
              <w:t xml:space="preserve">Warburg </w:t>
            </w:r>
            <w:r w:rsidR="007C3C81">
              <w:rPr>
                <w:sz w:val="20"/>
                <w:szCs w:val="20"/>
              </w:rPr>
              <w:t>E</w:t>
            </w:r>
            <w:r>
              <w:rPr>
                <w:sz w:val="20"/>
                <w:szCs w:val="20"/>
              </w:rPr>
              <w:t>ffect (PC1)</w:t>
            </w:r>
          </w:p>
        </w:tc>
        <w:tc>
          <w:tcPr>
            <w:tcW w:w="798" w:type="pct"/>
            <w:tcBorders>
              <w:top w:val="nil"/>
              <w:left w:val="nil"/>
              <w:bottom w:val="nil"/>
              <w:right w:val="nil"/>
            </w:tcBorders>
            <w:vAlign w:val="bottom"/>
          </w:tcPr>
          <w:p w14:paraId="0B85E12A" w14:textId="0B6DBDE9" w:rsidR="009B59E4" w:rsidRPr="009B59E4" w:rsidRDefault="009B59E4" w:rsidP="009B59E4">
            <w:pPr>
              <w:jc w:val="right"/>
              <w:rPr>
                <w:rFonts w:ascii="Calibri" w:hAnsi="Calibri" w:cs="Calibri"/>
                <w:sz w:val="20"/>
                <w:szCs w:val="20"/>
              </w:rPr>
            </w:pPr>
            <w:r w:rsidRPr="009B59E4">
              <w:rPr>
                <w:rFonts w:ascii="Calibri" w:hAnsi="Calibri" w:cs="Calibri"/>
                <w:sz w:val="20"/>
                <w:szCs w:val="20"/>
              </w:rPr>
              <w:t>108.25 (22.93, 193.56)</w:t>
            </w:r>
          </w:p>
        </w:tc>
        <w:tc>
          <w:tcPr>
            <w:tcW w:w="520" w:type="pct"/>
            <w:tcBorders>
              <w:top w:val="nil"/>
              <w:left w:val="nil"/>
              <w:bottom w:val="nil"/>
              <w:right w:val="nil"/>
            </w:tcBorders>
            <w:vAlign w:val="bottom"/>
          </w:tcPr>
          <w:p w14:paraId="2A1BB165" w14:textId="584D0083" w:rsidR="009B59E4" w:rsidRPr="009B59E4" w:rsidRDefault="009B59E4" w:rsidP="009B59E4">
            <w:pPr>
              <w:jc w:val="right"/>
              <w:rPr>
                <w:rFonts w:ascii="Calibri" w:hAnsi="Calibri" w:cs="Calibri"/>
                <w:sz w:val="20"/>
                <w:szCs w:val="20"/>
              </w:rPr>
            </w:pPr>
            <w:r w:rsidRPr="009B59E4">
              <w:rPr>
                <w:rFonts w:ascii="Calibri" w:hAnsi="Calibri" w:cs="Calibri"/>
                <w:sz w:val="20"/>
                <w:szCs w:val="20"/>
              </w:rPr>
              <w:t>0.01</w:t>
            </w:r>
          </w:p>
        </w:tc>
        <w:tc>
          <w:tcPr>
            <w:tcW w:w="797" w:type="pct"/>
            <w:tcBorders>
              <w:top w:val="nil"/>
              <w:left w:val="nil"/>
              <w:bottom w:val="nil"/>
              <w:right w:val="nil"/>
            </w:tcBorders>
            <w:vAlign w:val="bottom"/>
          </w:tcPr>
          <w:p w14:paraId="03713ED2" w14:textId="70BF30B6" w:rsidR="009B59E4" w:rsidRPr="009B59E4" w:rsidRDefault="009B59E4" w:rsidP="009B59E4">
            <w:pPr>
              <w:jc w:val="right"/>
              <w:rPr>
                <w:rFonts w:ascii="Calibri" w:hAnsi="Calibri" w:cs="Calibri"/>
                <w:sz w:val="20"/>
                <w:szCs w:val="20"/>
              </w:rPr>
            </w:pPr>
            <w:r w:rsidRPr="009B59E4">
              <w:rPr>
                <w:rFonts w:ascii="Calibri" w:hAnsi="Calibri" w:cs="Calibri"/>
                <w:sz w:val="20"/>
                <w:szCs w:val="20"/>
              </w:rPr>
              <w:t>0.1</w:t>
            </w:r>
            <w:r w:rsidR="00E80FC2">
              <w:rPr>
                <w:rFonts w:ascii="Calibri" w:hAnsi="Calibri" w:cs="Calibri"/>
                <w:sz w:val="20"/>
                <w:szCs w:val="20"/>
              </w:rPr>
              <w:t>0</w:t>
            </w:r>
            <w:r w:rsidRPr="009B59E4">
              <w:rPr>
                <w:rFonts w:ascii="Calibri" w:hAnsi="Calibri" w:cs="Calibri"/>
                <w:sz w:val="20"/>
                <w:szCs w:val="20"/>
              </w:rPr>
              <w:t xml:space="preserve"> (0</w:t>
            </w:r>
            <w:r w:rsidR="00E80FC2">
              <w:rPr>
                <w:rFonts w:ascii="Calibri" w:hAnsi="Calibri" w:cs="Calibri"/>
                <w:sz w:val="20"/>
                <w:szCs w:val="20"/>
              </w:rPr>
              <w:t>.00</w:t>
            </w:r>
            <w:r w:rsidRPr="009B59E4">
              <w:rPr>
                <w:rFonts w:ascii="Calibri" w:hAnsi="Calibri" w:cs="Calibri"/>
                <w:sz w:val="20"/>
                <w:szCs w:val="20"/>
              </w:rPr>
              <w:t>, 0.21)</w:t>
            </w:r>
          </w:p>
        </w:tc>
        <w:tc>
          <w:tcPr>
            <w:tcW w:w="500" w:type="pct"/>
            <w:tcBorders>
              <w:top w:val="nil"/>
              <w:left w:val="nil"/>
              <w:bottom w:val="nil"/>
              <w:right w:val="nil"/>
            </w:tcBorders>
            <w:vAlign w:val="bottom"/>
          </w:tcPr>
          <w:p w14:paraId="2A83AA93" w14:textId="486156E1" w:rsidR="009B59E4" w:rsidRPr="009B59E4" w:rsidRDefault="009B59E4" w:rsidP="009B59E4">
            <w:pPr>
              <w:jc w:val="right"/>
              <w:rPr>
                <w:rFonts w:ascii="Calibri" w:hAnsi="Calibri" w:cs="Calibri"/>
                <w:sz w:val="20"/>
                <w:szCs w:val="20"/>
              </w:rPr>
            </w:pPr>
            <w:r w:rsidRPr="009B59E4">
              <w:rPr>
                <w:rFonts w:ascii="Calibri" w:hAnsi="Calibri" w:cs="Calibri"/>
                <w:sz w:val="20"/>
                <w:szCs w:val="20"/>
              </w:rPr>
              <w:t>0.05</w:t>
            </w:r>
          </w:p>
        </w:tc>
        <w:tc>
          <w:tcPr>
            <w:tcW w:w="819" w:type="pct"/>
            <w:tcBorders>
              <w:top w:val="nil"/>
              <w:left w:val="nil"/>
              <w:bottom w:val="nil"/>
              <w:right w:val="nil"/>
            </w:tcBorders>
            <w:vAlign w:val="bottom"/>
          </w:tcPr>
          <w:p w14:paraId="18338A4B" w14:textId="369A1548" w:rsidR="009B59E4" w:rsidRPr="009B59E4" w:rsidRDefault="009B59E4" w:rsidP="009B59E4">
            <w:pPr>
              <w:jc w:val="right"/>
              <w:rPr>
                <w:rFonts w:ascii="Calibri" w:hAnsi="Calibri" w:cs="Calibri"/>
                <w:sz w:val="20"/>
                <w:szCs w:val="20"/>
              </w:rPr>
            </w:pPr>
            <w:r w:rsidRPr="009B59E4">
              <w:rPr>
                <w:rFonts w:ascii="Calibri" w:hAnsi="Calibri" w:cs="Calibri"/>
                <w:sz w:val="20"/>
                <w:szCs w:val="20"/>
              </w:rPr>
              <w:t>0.12 (0.04, 0.2</w:t>
            </w:r>
            <w:r w:rsidR="00E202F4">
              <w:rPr>
                <w:rFonts w:ascii="Calibri" w:hAnsi="Calibri" w:cs="Calibri"/>
                <w:sz w:val="20"/>
                <w:szCs w:val="20"/>
              </w:rPr>
              <w:t>0</w:t>
            </w:r>
            <w:r w:rsidRPr="009B59E4">
              <w:rPr>
                <w:rFonts w:ascii="Calibri" w:hAnsi="Calibri" w:cs="Calibri"/>
                <w:sz w:val="20"/>
                <w:szCs w:val="20"/>
              </w:rPr>
              <w:t>)</w:t>
            </w:r>
          </w:p>
        </w:tc>
        <w:tc>
          <w:tcPr>
            <w:tcW w:w="525" w:type="pct"/>
            <w:tcBorders>
              <w:top w:val="nil"/>
              <w:left w:val="nil"/>
              <w:bottom w:val="nil"/>
              <w:right w:val="nil"/>
            </w:tcBorders>
            <w:vAlign w:val="bottom"/>
          </w:tcPr>
          <w:p w14:paraId="0C4D1E44" w14:textId="7A59D359" w:rsidR="009B59E4" w:rsidRPr="009B59E4" w:rsidRDefault="009B59E4" w:rsidP="009B59E4">
            <w:pPr>
              <w:jc w:val="right"/>
              <w:rPr>
                <w:rFonts w:ascii="Calibri" w:hAnsi="Calibri" w:cs="Calibri"/>
                <w:sz w:val="20"/>
                <w:szCs w:val="20"/>
              </w:rPr>
            </w:pPr>
            <w:r w:rsidRPr="009B59E4">
              <w:rPr>
                <w:rFonts w:ascii="Calibri" w:hAnsi="Calibri" w:cs="Calibri"/>
                <w:sz w:val="20"/>
                <w:szCs w:val="20"/>
              </w:rPr>
              <w:t>0.002</w:t>
            </w:r>
          </w:p>
        </w:tc>
      </w:tr>
      <w:tr w:rsidR="0078735F" w14:paraId="75D11572" w14:textId="77777777" w:rsidTr="00164884">
        <w:tc>
          <w:tcPr>
            <w:tcW w:w="5000" w:type="pct"/>
            <w:gridSpan w:val="7"/>
            <w:tcBorders>
              <w:top w:val="nil"/>
              <w:left w:val="nil"/>
              <w:bottom w:val="nil"/>
              <w:right w:val="nil"/>
            </w:tcBorders>
          </w:tcPr>
          <w:p w14:paraId="4A1DD715" w14:textId="1988FEAA" w:rsidR="0078735F" w:rsidRPr="009B59E4" w:rsidRDefault="00BE2DD2" w:rsidP="00526642">
            <w:pPr>
              <w:spacing w:before="60" w:after="20"/>
              <w:rPr>
                <w:b/>
                <w:bCs/>
                <w:sz w:val="20"/>
                <w:szCs w:val="20"/>
              </w:rPr>
            </w:pPr>
            <w:r w:rsidRPr="009B59E4">
              <w:rPr>
                <w:rFonts w:eastAsia="Times New Roman"/>
                <w:b/>
                <w:bCs/>
                <w:color w:val="000000"/>
                <w:sz w:val="20"/>
                <w:szCs w:val="20"/>
                <w:lang w:val="en-US" w:eastAsia="zh-CN"/>
              </w:rPr>
              <w:t>Glycolysis-related</w:t>
            </w:r>
          </w:p>
        </w:tc>
      </w:tr>
      <w:tr w:rsidR="009B59E4" w14:paraId="32FAB7B3" w14:textId="77777777" w:rsidTr="005D0B06">
        <w:tc>
          <w:tcPr>
            <w:tcW w:w="1041" w:type="pct"/>
            <w:tcBorders>
              <w:top w:val="nil"/>
              <w:left w:val="nil"/>
              <w:bottom w:val="nil"/>
              <w:right w:val="nil"/>
            </w:tcBorders>
          </w:tcPr>
          <w:p w14:paraId="73C3AD54" w14:textId="76B678BD" w:rsidR="009B59E4" w:rsidRDefault="009B59E4" w:rsidP="009B59E4">
            <w:pPr>
              <w:rPr>
                <w:b/>
                <w:bCs/>
              </w:rPr>
            </w:pPr>
            <w:r w:rsidRPr="001313BC">
              <w:rPr>
                <w:sz w:val="20"/>
                <w:szCs w:val="20"/>
              </w:rPr>
              <w:t xml:space="preserve">Glucose </w:t>
            </w:r>
          </w:p>
        </w:tc>
        <w:tc>
          <w:tcPr>
            <w:tcW w:w="798" w:type="pct"/>
            <w:tcBorders>
              <w:top w:val="nil"/>
              <w:left w:val="nil"/>
              <w:bottom w:val="nil"/>
              <w:right w:val="nil"/>
            </w:tcBorders>
            <w:vAlign w:val="bottom"/>
          </w:tcPr>
          <w:p w14:paraId="34DD653B" w14:textId="01C3C4B3" w:rsidR="009B59E4" w:rsidRPr="009B59E4" w:rsidRDefault="009B59E4" w:rsidP="009B59E4">
            <w:pPr>
              <w:jc w:val="right"/>
              <w:rPr>
                <w:b/>
                <w:bCs/>
                <w:sz w:val="20"/>
                <w:szCs w:val="20"/>
              </w:rPr>
            </w:pPr>
            <w:r w:rsidRPr="009B59E4">
              <w:rPr>
                <w:rFonts w:ascii="Calibri" w:hAnsi="Calibri" w:cs="Calibri"/>
                <w:sz w:val="20"/>
                <w:szCs w:val="20"/>
              </w:rPr>
              <w:t>54.15 (-31.3</w:t>
            </w:r>
            <w:r w:rsidR="00E80FC2">
              <w:rPr>
                <w:rFonts w:ascii="Calibri" w:hAnsi="Calibri" w:cs="Calibri"/>
                <w:sz w:val="20"/>
                <w:szCs w:val="20"/>
              </w:rPr>
              <w:t>0</w:t>
            </w:r>
            <w:r w:rsidRPr="009B59E4">
              <w:rPr>
                <w:rFonts w:ascii="Calibri" w:hAnsi="Calibri" w:cs="Calibri"/>
                <w:sz w:val="20"/>
                <w:szCs w:val="20"/>
              </w:rPr>
              <w:t>, 139.61)</w:t>
            </w:r>
          </w:p>
        </w:tc>
        <w:tc>
          <w:tcPr>
            <w:tcW w:w="520" w:type="pct"/>
            <w:tcBorders>
              <w:top w:val="nil"/>
              <w:left w:val="nil"/>
              <w:bottom w:val="nil"/>
              <w:right w:val="nil"/>
            </w:tcBorders>
            <w:vAlign w:val="bottom"/>
          </w:tcPr>
          <w:p w14:paraId="6A6354A1" w14:textId="1D198087" w:rsidR="009B59E4" w:rsidRPr="009B59E4" w:rsidRDefault="009B59E4" w:rsidP="009B59E4">
            <w:pPr>
              <w:jc w:val="right"/>
              <w:rPr>
                <w:b/>
                <w:bCs/>
                <w:sz w:val="20"/>
                <w:szCs w:val="20"/>
              </w:rPr>
            </w:pPr>
            <w:r w:rsidRPr="009B59E4">
              <w:rPr>
                <w:rFonts w:ascii="Calibri" w:hAnsi="Calibri" w:cs="Calibri"/>
                <w:sz w:val="20"/>
                <w:szCs w:val="20"/>
              </w:rPr>
              <w:t>0.21</w:t>
            </w:r>
          </w:p>
        </w:tc>
        <w:tc>
          <w:tcPr>
            <w:tcW w:w="797" w:type="pct"/>
            <w:tcBorders>
              <w:top w:val="nil"/>
              <w:left w:val="nil"/>
              <w:bottom w:val="nil"/>
              <w:right w:val="nil"/>
            </w:tcBorders>
            <w:vAlign w:val="bottom"/>
          </w:tcPr>
          <w:p w14:paraId="1270EBB6" w14:textId="71BCA2C3" w:rsidR="009B59E4" w:rsidRPr="009B59E4" w:rsidRDefault="009B59E4" w:rsidP="009B59E4">
            <w:pPr>
              <w:jc w:val="right"/>
              <w:rPr>
                <w:b/>
                <w:bCs/>
                <w:sz w:val="20"/>
                <w:szCs w:val="20"/>
              </w:rPr>
            </w:pPr>
            <w:r w:rsidRPr="009B59E4">
              <w:rPr>
                <w:rFonts w:ascii="Calibri" w:hAnsi="Calibri" w:cs="Calibri"/>
                <w:sz w:val="20"/>
                <w:szCs w:val="20"/>
              </w:rPr>
              <w:t>0.01 (-0.1</w:t>
            </w:r>
            <w:r w:rsidR="00E80FC2">
              <w:rPr>
                <w:rFonts w:ascii="Calibri" w:hAnsi="Calibri" w:cs="Calibri"/>
                <w:sz w:val="20"/>
                <w:szCs w:val="20"/>
              </w:rPr>
              <w:t>0</w:t>
            </w:r>
            <w:r w:rsidRPr="009B59E4">
              <w:rPr>
                <w:rFonts w:ascii="Calibri" w:hAnsi="Calibri" w:cs="Calibri"/>
                <w:sz w:val="20"/>
                <w:szCs w:val="20"/>
              </w:rPr>
              <w:t>, 0.12)</w:t>
            </w:r>
          </w:p>
        </w:tc>
        <w:tc>
          <w:tcPr>
            <w:tcW w:w="500" w:type="pct"/>
            <w:tcBorders>
              <w:top w:val="nil"/>
              <w:left w:val="nil"/>
              <w:bottom w:val="nil"/>
              <w:right w:val="nil"/>
            </w:tcBorders>
            <w:vAlign w:val="bottom"/>
          </w:tcPr>
          <w:p w14:paraId="2C8149B3" w14:textId="594ED918" w:rsidR="009B59E4" w:rsidRPr="009B59E4" w:rsidRDefault="009B59E4" w:rsidP="009B59E4">
            <w:pPr>
              <w:jc w:val="right"/>
              <w:rPr>
                <w:b/>
                <w:bCs/>
                <w:sz w:val="20"/>
                <w:szCs w:val="20"/>
              </w:rPr>
            </w:pPr>
            <w:r w:rsidRPr="009B59E4">
              <w:rPr>
                <w:rFonts w:ascii="Calibri" w:hAnsi="Calibri" w:cs="Calibri"/>
                <w:sz w:val="20"/>
                <w:szCs w:val="20"/>
              </w:rPr>
              <w:t>0.88</w:t>
            </w:r>
          </w:p>
        </w:tc>
        <w:tc>
          <w:tcPr>
            <w:tcW w:w="819" w:type="pct"/>
            <w:tcBorders>
              <w:top w:val="nil"/>
              <w:left w:val="nil"/>
              <w:bottom w:val="nil"/>
              <w:right w:val="nil"/>
            </w:tcBorders>
            <w:vAlign w:val="bottom"/>
          </w:tcPr>
          <w:p w14:paraId="3F8736CF" w14:textId="216277F6" w:rsidR="009B59E4" w:rsidRPr="009B59E4" w:rsidRDefault="009B59E4" w:rsidP="009B59E4">
            <w:pPr>
              <w:jc w:val="right"/>
              <w:rPr>
                <w:b/>
                <w:bCs/>
                <w:sz w:val="20"/>
                <w:szCs w:val="20"/>
              </w:rPr>
            </w:pPr>
            <w:r w:rsidRPr="009B59E4">
              <w:rPr>
                <w:rFonts w:ascii="Calibri" w:hAnsi="Calibri" w:cs="Calibri"/>
                <w:sz w:val="20"/>
                <w:szCs w:val="20"/>
              </w:rPr>
              <w:t>0.03 (-0.05, 0.11)</w:t>
            </w:r>
          </w:p>
        </w:tc>
        <w:tc>
          <w:tcPr>
            <w:tcW w:w="525" w:type="pct"/>
            <w:tcBorders>
              <w:top w:val="nil"/>
              <w:left w:val="nil"/>
              <w:bottom w:val="nil"/>
              <w:right w:val="nil"/>
            </w:tcBorders>
            <w:vAlign w:val="bottom"/>
          </w:tcPr>
          <w:p w14:paraId="76F51384" w14:textId="45717658" w:rsidR="009B59E4" w:rsidRPr="009B59E4" w:rsidRDefault="009B59E4" w:rsidP="009B59E4">
            <w:pPr>
              <w:jc w:val="right"/>
              <w:rPr>
                <w:b/>
                <w:bCs/>
                <w:sz w:val="20"/>
                <w:szCs w:val="20"/>
              </w:rPr>
            </w:pPr>
            <w:r w:rsidRPr="009B59E4">
              <w:rPr>
                <w:rFonts w:ascii="Calibri" w:hAnsi="Calibri" w:cs="Calibri"/>
                <w:sz w:val="20"/>
                <w:szCs w:val="20"/>
              </w:rPr>
              <w:t>0.51</w:t>
            </w:r>
          </w:p>
        </w:tc>
      </w:tr>
      <w:tr w:rsidR="009B59E4" w14:paraId="3A5DD57C" w14:textId="77777777" w:rsidTr="005D0B06">
        <w:tc>
          <w:tcPr>
            <w:tcW w:w="1041" w:type="pct"/>
            <w:tcBorders>
              <w:top w:val="nil"/>
              <w:left w:val="nil"/>
              <w:bottom w:val="nil"/>
              <w:right w:val="nil"/>
            </w:tcBorders>
          </w:tcPr>
          <w:p w14:paraId="216C36BF" w14:textId="2FA52554" w:rsidR="009B59E4" w:rsidRDefault="009B59E4" w:rsidP="009B59E4">
            <w:pPr>
              <w:rPr>
                <w:b/>
                <w:bCs/>
              </w:rPr>
            </w:pPr>
            <w:r w:rsidRPr="001313BC">
              <w:rPr>
                <w:sz w:val="20"/>
                <w:szCs w:val="20"/>
              </w:rPr>
              <w:t xml:space="preserve">Lactate </w:t>
            </w:r>
          </w:p>
        </w:tc>
        <w:tc>
          <w:tcPr>
            <w:tcW w:w="798" w:type="pct"/>
            <w:tcBorders>
              <w:top w:val="nil"/>
              <w:left w:val="nil"/>
              <w:bottom w:val="nil"/>
              <w:right w:val="nil"/>
            </w:tcBorders>
            <w:vAlign w:val="bottom"/>
          </w:tcPr>
          <w:p w14:paraId="4F7CEFF6" w14:textId="27A4DFA3" w:rsidR="009B59E4" w:rsidRPr="009B59E4" w:rsidRDefault="009B59E4" w:rsidP="009B59E4">
            <w:pPr>
              <w:jc w:val="right"/>
              <w:rPr>
                <w:b/>
                <w:bCs/>
                <w:sz w:val="20"/>
                <w:szCs w:val="20"/>
              </w:rPr>
            </w:pPr>
            <w:r w:rsidRPr="009B59E4">
              <w:rPr>
                <w:rFonts w:ascii="Calibri" w:hAnsi="Calibri" w:cs="Calibri"/>
                <w:sz w:val="20"/>
                <w:szCs w:val="20"/>
              </w:rPr>
              <w:t>38.68 (6.09, 71.28)</w:t>
            </w:r>
          </w:p>
        </w:tc>
        <w:tc>
          <w:tcPr>
            <w:tcW w:w="520" w:type="pct"/>
            <w:tcBorders>
              <w:top w:val="nil"/>
              <w:left w:val="nil"/>
              <w:bottom w:val="nil"/>
              <w:right w:val="nil"/>
            </w:tcBorders>
            <w:vAlign w:val="bottom"/>
          </w:tcPr>
          <w:p w14:paraId="60C60A6E" w14:textId="766473D6" w:rsidR="009B59E4" w:rsidRPr="009B59E4" w:rsidRDefault="009B59E4" w:rsidP="009B59E4">
            <w:pPr>
              <w:jc w:val="right"/>
              <w:rPr>
                <w:b/>
                <w:bCs/>
                <w:sz w:val="20"/>
                <w:szCs w:val="20"/>
              </w:rPr>
            </w:pPr>
            <w:r w:rsidRPr="009B59E4">
              <w:rPr>
                <w:rFonts w:ascii="Calibri" w:hAnsi="Calibri" w:cs="Calibri"/>
                <w:sz w:val="20"/>
                <w:szCs w:val="20"/>
              </w:rPr>
              <w:t>0.02</w:t>
            </w:r>
          </w:p>
        </w:tc>
        <w:tc>
          <w:tcPr>
            <w:tcW w:w="797" w:type="pct"/>
            <w:tcBorders>
              <w:top w:val="nil"/>
              <w:left w:val="nil"/>
              <w:bottom w:val="nil"/>
              <w:right w:val="nil"/>
            </w:tcBorders>
            <w:vAlign w:val="bottom"/>
          </w:tcPr>
          <w:p w14:paraId="281A6333" w14:textId="28AF930C" w:rsidR="009B59E4" w:rsidRPr="009B59E4" w:rsidRDefault="009B59E4" w:rsidP="009B59E4">
            <w:pPr>
              <w:jc w:val="right"/>
              <w:rPr>
                <w:b/>
                <w:bCs/>
                <w:sz w:val="20"/>
                <w:szCs w:val="20"/>
              </w:rPr>
            </w:pPr>
            <w:r w:rsidRPr="009B59E4">
              <w:rPr>
                <w:rFonts w:ascii="Calibri" w:hAnsi="Calibri" w:cs="Calibri"/>
                <w:sz w:val="20"/>
                <w:szCs w:val="20"/>
              </w:rPr>
              <w:t>0.23 (-0.05, 0.51)</w:t>
            </w:r>
          </w:p>
        </w:tc>
        <w:tc>
          <w:tcPr>
            <w:tcW w:w="500" w:type="pct"/>
            <w:tcBorders>
              <w:top w:val="nil"/>
              <w:left w:val="nil"/>
              <w:bottom w:val="nil"/>
              <w:right w:val="nil"/>
            </w:tcBorders>
            <w:vAlign w:val="bottom"/>
          </w:tcPr>
          <w:p w14:paraId="070EA183" w14:textId="50BAB33E" w:rsidR="009B59E4" w:rsidRPr="009B59E4" w:rsidRDefault="009B59E4" w:rsidP="009B59E4">
            <w:pPr>
              <w:jc w:val="right"/>
              <w:rPr>
                <w:b/>
                <w:bCs/>
                <w:sz w:val="20"/>
                <w:szCs w:val="20"/>
              </w:rPr>
            </w:pPr>
            <w:r w:rsidRPr="009B59E4">
              <w:rPr>
                <w:rFonts w:ascii="Calibri" w:hAnsi="Calibri" w:cs="Calibri"/>
                <w:sz w:val="20"/>
                <w:szCs w:val="20"/>
              </w:rPr>
              <w:t>0.1</w:t>
            </w:r>
            <w:r w:rsidR="008E4F6A">
              <w:rPr>
                <w:rFonts w:ascii="Calibri" w:hAnsi="Calibri" w:cs="Calibri"/>
                <w:sz w:val="20"/>
                <w:szCs w:val="20"/>
              </w:rPr>
              <w:t>1</w:t>
            </w:r>
          </w:p>
        </w:tc>
        <w:tc>
          <w:tcPr>
            <w:tcW w:w="819" w:type="pct"/>
            <w:tcBorders>
              <w:top w:val="nil"/>
              <w:left w:val="nil"/>
              <w:bottom w:val="nil"/>
              <w:right w:val="nil"/>
            </w:tcBorders>
            <w:vAlign w:val="bottom"/>
          </w:tcPr>
          <w:p w14:paraId="2DE008E8" w14:textId="0900CBE9" w:rsidR="009B59E4" w:rsidRPr="009B59E4" w:rsidRDefault="009B59E4" w:rsidP="009B59E4">
            <w:pPr>
              <w:jc w:val="right"/>
              <w:rPr>
                <w:b/>
                <w:bCs/>
                <w:sz w:val="20"/>
                <w:szCs w:val="20"/>
              </w:rPr>
            </w:pPr>
            <w:r w:rsidRPr="009B59E4">
              <w:rPr>
                <w:rFonts w:ascii="Calibri" w:hAnsi="Calibri" w:cs="Calibri"/>
                <w:sz w:val="20"/>
                <w:szCs w:val="20"/>
              </w:rPr>
              <w:t>0.28 (0.08, 0.48)</w:t>
            </w:r>
          </w:p>
        </w:tc>
        <w:tc>
          <w:tcPr>
            <w:tcW w:w="525" w:type="pct"/>
            <w:tcBorders>
              <w:top w:val="nil"/>
              <w:left w:val="nil"/>
              <w:bottom w:val="nil"/>
              <w:right w:val="nil"/>
            </w:tcBorders>
            <w:vAlign w:val="bottom"/>
          </w:tcPr>
          <w:p w14:paraId="5756DCB4" w14:textId="0DF026A9" w:rsidR="009B59E4" w:rsidRPr="009B59E4" w:rsidRDefault="009B59E4" w:rsidP="009B59E4">
            <w:pPr>
              <w:jc w:val="right"/>
              <w:rPr>
                <w:b/>
                <w:bCs/>
                <w:sz w:val="20"/>
                <w:szCs w:val="20"/>
              </w:rPr>
            </w:pPr>
            <w:r w:rsidRPr="009B59E4">
              <w:rPr>
                <w:rFonts w:ascii="Calibri" w:hAnsi="Calibri" w:cs="Calibri"/>
                <w:sz w:val="20"/>
                <w:szCs w:val="20"/>
              </w:rPr>
              <w:t>0.007</w:t>
            </w:r>
          </w:p>
        </w:tc>
      </w:tr>
      <w:tr w:rsidR="009B59E4" w14:paraId="3838F5AF" w14:textId="77777777" w:rsidTr="005D0B06">
        <w:tc>
          <w:tcPr>
            <w:tcW w:w="1041" w:type="pct"/>
            <w:tcBorders>
              <w:top w:val="nil"/>
              <w:left w:val="nil"/>
              <w:bottom w:val="nil"/>
              <w:right w:val="nil"/>
            </w:tcBorders>
          </w:tcPr>
          <w:p w14:paraId="3252F1D7" w14:textId="2AA3468C" w:rsidR="009B59E4" w:rsidRDefault="009B59E4" w:rsidP="009B59E4">
            <w:pPr>
              <w:rPr>
                <w:b/>
                <w:bCs/>
              </w:rPr>
            </w:pPr>
            <w:r w:rsidRPr="001313BC">
              <w:rPr>
                <w:sz w:val="20"/>
                <w:szCs w:val="20"/>
              </w:rPr>
              <w:t xml:space="preserve">Pyruvate </w:t>
            </w:r>
          </w:p>
        </w:tc>
        <w:tc>
          <w:tcPr>
            <w:tcW w:w="798" w:type="pct"/>
            <w:tcBorders>
              <w:top w:val="nil"/>
              <w:left w:val="nil"/>
              <w:bottom w:val="nil"/>
              <w:right w:val="nil"/>
            </w:tcBorders>
            <w:vAlign w:val="bottom"/>
          </w:tcPr>
          <w:p w14:paraId="331492E2" w14:textId="5B9979AF" w:rsidR="009B59E4" w:rsidRPr="009B59E4" w:rsidRDefault="009B59E4" w:rsidP="009B59E4">
            <w:pPr>
              <w:jc w:val="right"/>
              <w:rPr>
                <w:b/>
                <w:bCs/>
                <w:sz w:val="20"/>
                <w:szCs w:val="20"/>
              </w:rPr>
            </w:pPr>
            <w:r w:rsidRPr="009B59E4">
              <w:rPr>
                <w:rFonts w:ascii="Calibri" w:hAnsi="Calibri" w:cs="Calibri"/>
                <w:sz w:val="20"/>
                <w:szCs w:val="20"/>
              </w:rPr>
              <w:t>2.37 (0</w:t>
            </w:r>
            <w:r w:rsidR="00E80FC2">
              <w:rPr>
                <w:rFonts w:ascii="Calibri" w:hAnsi="Calibri" w:cs="Calibri"/>
                <w:sz w:val="20"/>
                <w:szCs w:val="20"/>
              </w:rPr>
              <w:t>.00</w:t>
            </w:r>
            <w:r w:rsidRPr="009B59E4">
              <w:rPr>
                <w:rFonts w:ascii="Calibri" w:hAnsi="Calibri" w:cs="Calibri"/>
                <w:sz w:val="20"/>
                <w:szCs w:val="20"/>
              </w:rPr>
              <w:t>, 4.74)</w:t>
            </w:r>
          </w:p>
        </w:tc>
        <w:tc>
          <w:tcPr>
            <w:tcW w:w="520" w:type="pct"/>
            <w:tcBorders>
              <w:top w:val="nil"/>
              <w:left w:val="nil"/>
              <w:bottom w:val="nil"/>
              <w:right w:val="nil"/>
            </w:tcBorders>
            <w:vAlign w:val="bottom"/>
          </w:tcPr>
          <w:p w14:paraId="12B569C3" w14:textId="06BCCCCF" w:rsidR="009B59E4" w:rsidRPr="009B59E4" w:rsidRDefault="009B59E4" w:rsidP="009B59E4">
            <w:pPr>
              <w:jc w:val="right"/>
              <w:rPr>
                <w:b/>
                <w:bCs/>
                <w:sz w:val="20"/>
                <w:szCs w:val="20"/>
              </w:rPr>
            </w:pPr>
            <w:r w:rsidRPr="009B59E4">
              <w:rPr>
                <w:rFonts w:ascii="Calibri" w:hAnsi="Calibri" w:cs="Calibri"/>
                <w:sz w:val="20"/>
                <w:szCs w:val="20"/>
              </w:rPr>
              <w:t>0.05</w:t>
            </w:r>
          </w:p>
        </w:tc>
        <w:tc>
          <w:tcPr>
            <w:tcW w:w="797" w:type="pct"/>
            <w:tcBorders>
              <w:top w:val="nil"/>
              <w:left w:val="nil"/>
              <w:bottom w:val="nil"/>
              <w:right w:val="nil"/>
            </w:tcBorders>
            <w:vAlign w:val="bottom"/>
          </w:tcPr>
          <w:p w14:paraId="4F24A216" w14:textId="5A32B1C9" w:rsidR="009B59E4" w:rsidRPr="009B59E4" w:rsidRDefault="009B59E4" w:rsidP="009B59E4">
            <w:pPr>
              <w:jc w:val="right"/>
              <w:rPr>
                <w:b/>
                <w:bCs/>
                <w:sz w:val="20"/>
                <w:szCs w:val="20"/>
              </w:rPr>
            </w:pPr>
            <w:r w:rsidRPr="009B59E4">
              <w:rPr>
                <w:rFonts w:ascii="Calibri" w:hAnsi="Calibri" w:cs="Calibri"/>
                <w:sz w:val="20"/>
                <w:szCs w:val="20"/>
              </w:rPr>
              <w:t>4.42 (0.67, 8.17)</w:t>
            </w:r>
          </w:p>
        </w:tc>
        <w:tc>
          <w:tcPr>
            <w:tcW w:w="500" w:type="pct"/>
            <w:tcBorders>
              <w:top w:val="nil"/>
              <w:left w:val="nil"/>
              <w:bottom w:val="nil"/>
              <w:right w:val="nil"/>
            </w:tcBorders>
            <w:vAlign w:val="bottom"/>
          </w:tcPr>
          <w:p w14:paraId="3753B069" w14:textId="257B2A64" w:rsidR="009B59E4" w:rsidRPr="009B59E4" w:rsidRDefault="009B59E4" w:rsidP="009B59E4">
            <w:pPr>
              <w:jc w:val="right"/>
              <w:rPr>
                <w:b/>
                <w:bCs/>
                <w:sz w:val="20"/>
                <w:szCs w:val="20"/>
              </w:rPr>
            </w:pPr>
            <w:r w:rsidRPr="009B59E4">
              <w:rPr>
                <w:rFonts w:ascii="Calibri" w:hAnsi="Calibri" w:cs="Calibri"/>
                <w:sz w:val="20"/>
                <w:szCs w:val="20"/>
              </w:rPr>
              <w:t>0.02</w:t>
            </w:r>
          </w:p>
        </w:tc>
        <w:tc>
          <w:tcPr>
            <w:tcW w:w="819" w:type="pct"/>
            <w:tcBorders>
              <w:top w:val="nil"/>
              <w:left w:val="nil"/>
              <w:bottom w:val="nil"/>
              <w:right w:val="nil"/>
            </w:tcBorders>
            <w:vAlign w:val="bottom"/>
          </w:tcPr>
          <w:p w14:paraId="271FF5D7" w14:textId="2B0DCBE4" w:rsidR="009B59E4" w:rsidRPr="009B59E4" w:rsidRDefault="009B59E4" w:rsidP="009B59E4">
            <w:pPr>
              <w:jc w:val="right"/>
              <w:rPr>
                <w:b/>
                <w:bCs/>
                <w:sz w:val="20"/>
                <w:szCs w:val="20"/>
              </w:rPr>
            </w:pPr>
            <w:r w:rsidRPr="009B59E4">
              <w:rPr>
                <w:rFonts w:ascii="Calibri" w:hAnsi="Calibri" w:cs="Calibri"/>
                <w:sz w:val="20"/>
                <w:szCs w:val="20"/>
              </w:rPr>
              <w:t>4.74 (1.94, 7.53)</w:t>
            </w:r>
          </w:p>
        </w:tc>
        <w:tc>
          <w:tcPr>
            <w:tcW w:w="525" w:type="pct"/>
            <w:tcBorders>
              <w:top w:val="nil"/>
              <w:left w:val="nil"/>
              <w:bottom w:val="nil"/>
              <w:right w:val="nil"/>
            </w:tcBorders>
            <w:vAlign w:val="bottom"/>
          </w:tcPr>
          <w:p w14:paraId="20A36A7D" w14:textId="3810578F" w:rsidR="009B59E4" w:rsidRPr="009B59E4" w:rsidRDefault="009B59E4" w:rsidP="009B59E4">
            <w:pPr>
              <w:jc w:val="right"/>
              <w:rPr>
                <w:b/>
                <w:bCs/>
                <w:sz w:val="20"/>
                <w:szCs w:val="20"/>
              </w:rPr>
            </w:pPr>
            <w:r w:rsidRPr="009B59E4">
              <w:rPr>
                <w:rFonts w:ascii="Calibri" w:hAnsi="Calibri" w:cs="Calibri"/>
                <w:sz w:val="20"/>
                <w:szCs w:val="20"/>
              </w:rPr>
              <w:t>0.001</w:t>
            </w:r>
          </w:p>
        </w:tc>
      </w:tr>
      <w:tr w:rsidR="009B59E4" w14:paraId="7F11D75B" w14:textId="77777777" w:rsidTr="005D0B06">
        <w:tc>
          <w:tcPr>
            <w:tcW w:w="1041" w:type="pct"/>
            <w:tcBorders>
              <w:top w:val="nil"/>
              <w:left w:val="nil"/>
              <w:bottom w:val="nil"/>
              <w:right w:val="nil"/>
            </w:tcBorders>
          </w:tcPr>
          <w:p w14:paraId="522780A8" w14:textId="2F7CC00E" w:rsidR="009B59E4" w:rsidRDefault="009B59E4" w:rsidP="009B59E4">
            <w:pPr>
              <w:rPr>
                <w:b/>
                <w:bCs/>
              </w:rPr>
            </w:pPr>
            <w:r w:rsidRPr="001313BC">
              <w:rPr>
                <w:sz w:val="20"/>
                <w:szCs w:val="20"/>
              </w:rPr>
              <w:t xml:space="preserve">Citrate </w:t>
            </w:r>
          </w:p>
        </w:tc>
        <w:tc>
          <w:tcPr>
            <w:tcW w:w="798" w:type="pct"/>
            <w:tcBorders>
              <w:top w:val="nil"/>
              <w:left w:val="nil"/>
              <w:bottom w:val="nil"/>
              <w:right w:val="nil"/>
            </w:tcBorders>
            <w:vAlign w:val="bottom"/>
          </w:tcPr>
          <w:p w14:paraId="507F80BA" w14:textId="266EB3FF" w:rsidR="009B59E4" w:rsidRPr="009B59E4" w:rsidRDefault="009B59E4" w:rsidP="009B59E4">
            <w:pPr>
              <w:jc w:val="right"/>
              <w:rPr>
                <w:b/>
                <w:bCs/>
                <w:sz w:val="20"/>
                <w:szCs w:val="20"/>
              </w:rPr>
            </w:pPr>
            <w:r w:rsidRPr="009B59E4">
              <w:rPr>
                <w:rFonts w:ascii="Calibri" w:hAnsi="Calibri" w:cs="Calibri"/>
                <w:sz w:val="20"/>
                <w:szCs w:val="20"/>
              </w:rPr>
              <w:t>-0.27 (-1.53, 0.99)</w:t>
            </w:r>
          </w:p>
        </w:tc>
        <w:tc>
          <w:tcPr>
            <w:tcW w:w="520" w:type="pct"/>
            <w:tcBorders>
              <w:top w:val="nil"/>
              <w:left w:val="nil"/>
              <w:bottom w:val="nil"/>
              <w:right w:val="nil"/>
            </w:tcBorders>
            <w:vAlign w:val="bottom"/>
          </w:tcPr>
          <w:p w14:paraId="467A354A" w14:textId="1409E29D" w:rsidR="009B59E4" w:rsidRPr="009B59E4" w:rsidRDefault="009B59E4" w:rsidP="009B59E4">
            <w:pPr>
              <w:jc w:val="right"/>
              <w:rPr>
                <w:b/>
                <w:bCs/>
                <w:sz w:val="20"/>
                <w:szCs w:val="20"/>
              </w:rPr>
            </w:pPr>
            <w:r w:rsidRPr="009B59E4">
              <w:rPr>
                <w:rFonts w:ascii="Calibri" w:hAnsi="Calibri" w:cs="Calibri"/>
                <w:sz w:val="20"/>
                <w:szCs w:val="20"/>
              </w:rPr>
              <w:t>0.67</w:t>
            </w:r>
          </w:p>
        </w:tc>
        <w:tc>
          <w:tcPr>
            <w:tcW w:w="797" w:type="pct"/>
            <w:tcBorders>
              <w:top w:val="nil"/>
              <w:left w:val="nil"/>
              <w:bottom w:val="nil"/>
              <w:right w:val="nil"/>
            </w:tcBorders>
            <w:vAlign w:val="bottom"/>
          </w:tcPr>
          <w:p w14:paraId="595B29EE" w14:textId="28E2D149" w:rsidR="009B59E4" w:rsidRPr="009B59E4" w:rsidRDefault="009B59E4" w:rsidP="009B59E4">
            <w:pPr>
              <w:jc w:val="right"/>
              <w:rPr>
                <w:b/>
                <w:bCs/>
                <w:sz w:val="20"/>
                <w:szCs w:val="20"/>
              </w:rPr>
            </w:pPr>
            <w:r w:rsidRPr="009B59E4">
              <w:rPr>
                <w:rFonts w:ascii="Calibri" w:hAnsi="Calibri" w:cs="Calibri"/>
                <w:sz w:val="20"/>
                <w:szCs w:val="20"/>
              </w:rPr>
              <w:t>7.83 (0.28, 15.39)</w:t>
            </w:r>
          </w:p>
        </w:tc>
        <w:tc>
          <w:tcPr>
            <w:tcW w:w="500" w:type="pct"/>
            <w:tcBorders>
              <w:top w:val="nil"/>
              <w:left w:val="nil"/>
              <w:bottom w:val="nil"/>
              <w:right w:val="nil"/>
            </w:tcBorders>
            <w:vAlign w:val="bottom"/>
          </w:tcPr>
          <w:p w14:paraId="19646555" w14:textId="01160224" w:rsidR="009B59E4" w:rsidRPr="009B59E4" w:rsidRDefault="009B59E4" w:rsidP="009B59E4">
            <w:pPr>
              <w:jc w:val="right"/>
              <w:rPr>
                <w:b/>
                <w:bCs/>
                <w:sz w:val="20"/>
                <w:szCs w:val="20"/>
              </w:rPr>
            </w:pPr>
            <w:r w:rsidRPr="009B59E4">
              <w:rPr>
                <w:rFonts w:ascii="Calibri" w:hAnsi="Calibri" w:cs="Calibri"/>
                <w:sz w:val="20"/>
                <w:szCs w:val="20"/>
              </w:rPr>
              <w:t>0.04</w:t>
            </w:r>
          </w:p>
        </w:tc>
        <w:tc>
          <w:tcPr>
            <w:tcW w:w="819" w:type="pct"/>
            <w:tcBorders>
              <w:top w:val="nil"/>
              <w:left w:val="nil"/>
              <w:bottom w:val="nil"/>
              <w:right w:val="nil"/>
            </w:tcBorders>
            <w:vAlign w:val="bottom"/>
          </w:tcPr>
          <w:p w14:paraId="3B902780" w14:textId="116D2118" w:rsidR="009B59E4" w:rsidRPr="009B59E4" w:rsidRDefault="009B59E4" w:rsidP="009B59E4">
            <w:pPr>
              <w:jc w:val="right"/>
              <w:rPr>
                <w:b/>
                <w:bCs/>
                <w:sz w:val="20"/>
                <w:szCs w:val="20"/>
              </w:rPr>
            </w:pPr>
            <w:r w:rsidRPr="009B59E4">
              <w:rPr>
                <w:rFonts w:ascii="Calibri" w:hAnsi="Calibri" w:cs="Calibri"/>
                <w:sz w:val="20"/>
                <w:szCs w:val="20"/>
              </w:rPr>
              <w:t>10.04 (4.48, 15.6</w:t>
            </w:r>
            <w:r w:rsidR="00E202F4">
              <w:rPr>
                <w:rFonts w:ascii="Calibri" w:hAnsi="Calibri" w:cs="Calibri"/>
                <w:sz w:val="20"/>
                <w:szCs w:val="20"/>
              </w:rPr>
              <w:t>0</w:t>
            </w:r>
            <w:r w:rsidRPr="009B59E4">
              <w:rPr>
                <w:rFonts w:ascii="Calibri" w:hAnsi="Calibri" w:cs="Calibri"/>
                <w:sz w:val="20"/>
                <w:szCs w:val="20"/>
              </w:rPr>
              <w:t>)</w:t>
            </w:r>
          </w:p>
        </w:tc>
        <w:tc>
          <w:tcPr>
            <w:tcW w:w="525" w:type="pct"/>
            <w:tcBorders>
              <w:top w:val="nil"/>
              <w:left w:val="nil"/>
              <w:bottom w:val="nil"/>
              <w:right w:val="nil"/>
            </w:tcBorders>
            <w:vAlign w:val="bottom"/>
          </w:tcPr>
          <w:p w14:paraId="24482721" w14:textId="7BA79D8A" w:rsidR="009B59E4" w:rsidRPr="009B59E4" w:rsidRDefault="009B59E4" w:rsidP="009B59E4">
            <w:pPr>
              <w:jc w:val="right"/>
              <w:rPr>
                <w:b/>
                <w:bCs/>
                <w:sz w:val="20"/>
                <w:szCs w:val="20"/>
              </w:rPr>
            </w:pPr>
            <w:r w:rsidRPr="009B59E4">
              <w:rPr>
                <w:rFonts w:ascii="Calibri" w:hAnsi="Calibri" w:cs="Calibri"/>
                <w:sz w:val="20"/>
                <w:szCs w:val="20"/>
              </w:rPr>
              <w:t>0.00</w:t>
            </w:r>
            <w:r w:rsidR="00E80FC2">
              <w:rPr>
                <w:rFonts w:ascii="Calibri" w:hAnsi="Calibri" w:cs="Calibri"/>
                <w:sz w:val="20"/>
                <w:szCs w:val="20"/>
              </w:rPr>
              <w:t>04</w:t>
            </w:r>
          </w:p>
        </w:tc>
      </w:tr>
      <w:tr w:rsidR="009B59E4" w14:paraId="29A121D7" w14:textId="77777777" w:rsidTr="005D0B06">
        <w:tc>
          <w:tcPr>
            <w:tcW w:w="1041" w:type="pct"/>
            <w:tcBorders>
              <w:top w:val="nil"/>
              <w:left w:val="nil"/>
              <w:bottom w:val="nil"/>
              <w:right w:val="nil"/>
            </w:tcBorders>
          </w:tcPr>
          <w:p w14:paraId="7A0E5D1F" w14:textId="045081AC" w:rsidR="009B59E4" w:rsidRDefault="009B59E4" w:rsidP="009B59E4">
            <w:pPr>
              <w:rPr>
                <w:b/>
                <w:bCs/>
              </w:rPr>
            </w:pPr>
            <w:r w:rsidRPr="001313BC">
              <w:rPr>
                <w:sz w:val="20"/>
                <w:szCs w:val="20"/>
              </w:rPr>
              <w:t>Glycerol</w:t>
            </w:r>
          </w:p>
        </w:tc>
        <w:tc>
          <w:tcPr>
            <w:tcW w:w="798" w:type="pct"/>
            <w:tcBorders>
              <w:top w:val="nil"/>
              <w:left w:val="nil"/>
              <w:bottom w:val="nil"/>
              <w:right w:val="nil"/>
            </w:tcBorders>
            <w:vAlign w:val="bottom"/>
          </w:tcPr>
          <w:p w14:paraId="14175C1C" w14:textId="7D4732D8" w:rsidR="009B59E4" w:rsidRPr="009B59E4" w:rsidRDefault="009B59E4" w:rsidP="009B59E4">
            <w:pPr>
              <w:jc w:val="right"/>
              <w:rPr>
                <w:b/>
                <w:bCs/>
                <w:sz w:val="20"/>
                <w:szCs w:val="20"/>
              </w:rPr>
            </w:pPr>
            <w:r w:rsidRPr="009B59E4">
              <w:rPr>
                <w:rFonts w:ascii="Calibri" w:hAnsi="Calibri" w:cs="Calibri"/>
                <w:sz w:val="20"/>
                <w:szCs w:val="20"/>
              </w:rPr>
              <w:t>-1.24 (-3.4</w:t>
            </w:r>
            <w:r w:rsidR="00E80FC2">
              <w:rPr>
                <w:rFonts w:ascii="Calibri" w:hAnsi="Calibri" w:cs="Calibri"/>
                <w:sz w:val="20"/>
                <w:szCs w:val="20"/>
              </w:rPr>
              <w:t>0</w:t>
            </w:r>
            <w:r w:rsidRPr="009B59E4">
              <w:rPr>
                <w:rFonts w:ascii="Calibri" w:hAnsi="Calibri" w:cs="Calibri"/>
                <w:sz w:val="20"/>
                <w:szCs w:val="20"/>
              </w:rPr>
              <w:t>, 0.91)</w:t>
            </w:r>
          </w:p>
        </w:tc>
        <w:tc>
          <w:tcPr>
            <w:tcW w:w="520" w:type="pct"/>
            <w:tcBorders>
              <w:top w:val="nil"/>
              <w:left w:val="nil"/>
              <w:bottom w:val="nil"/>
              <w:right w:val="nil"/>
            </w:tcBorders>
            <w:vAlign w:val="bottom"/>
          </w:tcPr>
          <w:p w14:paraId="5F355CBC" w14:textId="348ED0B2" w:rsidR="009B59E4" w:rsidRPr="009B59E4" w:rsidRDefault="009B59E4" w:rsidP="009B59E4">
            <w:pPr>
              <w:jc w:val="right"/>
              <w:rPr>
                <w:b/>
                <w:bCs/>
                <w:sz w:val="20"/>
                <w:szCs w:val="20"/>
              </w:rPr>
            </w:pPr>
            <w:r w:rsidRPr="009B59E4">
              <w:rPr>
                <w:rFonts w:ascii="Calibri" w:hAnsi="Calibri" w:cs="Calibri"/>
                <w:sz w:val="20"/>
                <w:szCs w:val="20"/>
              </w:rPr>
              <w:t>0.2</w:t>
            </w:r>
            <w:r w:rsidR="008E4F6A">
              <w:rPr>
                <w:rFonts w:ascii="Calibri" w:hAnsi="Calibri" w:cs="Calibri"/>
                <w:sz w:val="20"/>
                <w:szCs w:val="20"/>
              </w:rPr>
              <w:t>6</w:t>
            </w:r>
          </w:p>
        </w:tc>
        <w:tc>
          <w:tcPr>
            <w:tcW w:w="797" w:type="pct"/>
            <w:tcBorders>
              <w:top w:val="nil"/>
              <w:left w:val="nil"/>
              <w:bottom w:val="nil"/>
              <w:right w:val="nil"/>
            </w:tcBorders>
            <w:vAlign w:val="bottom"/>
          </w:tcPr>
          <w:p w14:paraId="1D338BD7" w14:textId="0050CB76" w:rsidR="009B59E4" w:rsidRPr="009B59E4" w:rsidRDefault="009B59E4" w:rsidP="009B59E4">
            <w:pPr>
              <w:jc w:val="right"/>
              <w:rPr>
                <w:b/>
                <w:bCs/>
                <w:sz w:val="20"/>
                <w:szCs w:val="20"/>
              </w:rPr>
            </w:pPr>
            <w:r w:rsidRPr="009B59E4">
              <w:rPr>
                <w:rFonts w:ascii="Calibri" w:hAnsi="Calibri" w:cs="Calibri"/>
                <w:sz w:val="20"/>
                <w:szCs w:val="20"/>
              </w:rPr>
              <w:t>1.56 (-3.27, 6.4</w:t>
            </w:r>
            <w:r w:rsidR="00E202F4">
              <w:rPr>
                <w:rFonts w:ascii="Calibri" w:hAnsi="Calibri" w:cs="Calibri"/>
                <w:sz w:val="20"/>
                <w:szCs w:val="20"/>
              </w:rPr>
              <w:t>0</w:t>
            </w:r>
            <w:r w:rsidRPr="009B59E4">
              <w:rPr>
                <w:rFonts w:ascii="Calibri" w:hAnsi="Calibri" w:cs="Calibri"/>
                <w:sz w:val="20"/>
                <w:szCs w:val="20"/>
              </w:rPr>
              <w:t>)</w:t>
            </w:r>
          </w:p>
        </w:tc>
        <w:tc>
          <w:tcPr>
            <w:tcW w:w="500" w:type="pct"/>
            <w:tcBorders>
              <w:top w:val="nil"/>
              <w:left w:val="nil"/>
              <w:bottom w:val="nil"/>
              <w:right w:val="nil"/>
            </w:tcBorders>
            <w:vAlign w:val="bottom"/>
          </w:tcPr>
          <w:p w14:paraId="5D886E07" w14:textId="444A3C4A" w:rsidR="009B59E4" w:rsidRPr="009B59E4" w:rsidRDefault="009B59E4" w:rsidP="009B59E4">
            <w:pPr>
              <w:jc w:val="right"/>
              <w:rPr>
                <w:b/>
                <w:bCs/>
                <w:sz w:val="20"/>
                <w:szCs w:val="20"/>
              </w:rPr>
            </w:pPr>
            <w:r w:rsidRPr="009B59E4">
              <w:rPr>
                <w:rFonts w:ascii="Calibri" w:hAnsi="Calibri" w:cs="Calibri"/>
                <w:sz w:val="20"/>
                <w:szCs w:val="20"/>
              </w:rPr>
              <w:t>0.5</w:t>
            </w:r>
            <w:r w:rsidR="008E4F6A">
              <w:rPr>
                <w:rFonts w:ascii="Calibri" w:hAnsi="Calibri" w:cs="Calibri"/>
                <w:sz w:val="20"/>
                <w:szCs w:val="20"/>
              </w:rPr>
              <w:t>3</w:t>
            </w:r>
          </w:p>
        </w:tc>
        <w:tc>
          <w:tcPr>
            <w:tcW w:w="819" w:type="pct"/>
            <w:tcBorders>
              <w:top w:val="nil"/>
              <w:left w:val="nil"/>
              <w:bottom w:val="nil"/>
              <w:right w:val="nil"/>
            </w:tcBorders>
            <w:vAlign w:val="bottom"/>
          </w:tcPr>
          <w:p w14:paraId="55F1E1DA" w14:textId="2EDCC168" w:rsidR="009B59E4" w:rsidRPr="009B59E4" w:rsidRDefault="009B59E4" w:rsidP="009B59E4">
            <w:pPr>
              <w:jc w:val="right"/>
              <w:rPr>
                <w:b/>
                <w:bCs/>
                <w:sz w:val="20"/>
                <w:szCs w:val="20"/>
              </w:rPr>
            </w:pPr>
            <w:r w:rsidRPr="009B59E4">
              <w:rPr>
                <w:rFonts w:ascii="Calibri" w:hAnsi="Calibri" w:cs="Calibri"/>
                <w:sz w:val="20"/>
                <w:szCs w:val="20"/>
              </w:rPr>
              <w:t>1.03 (-2.58, 4.63)</w:t>
            </w:r>
          </w:p>
        </w:tc>
        <w:tc>
          <w:tcPr>
            <w:tcW w:w="525" w:type="pct"/>
            <w:tcBorders>
              <w:top w:val="nil"/>
              <w:left w:val="nil"/>
              <w:bottom w:val="nil"/>
              <w:right w:val="nil"/>
            </w:tcBorders>
            <w:vAlign w:val="bottom"/>
          </w:tcPr>
          <w:p w14:paraId="3B7243D5" w14:textId="51D3DEE0" w:rsidR="009B59E4" w:rsidRPr="009B59E4" w:rsidRDefault="009B59E4" w:rsidP="009B59E4">
            <w:pPr>
              <w:jc w:val="right"/>
              <w:rPr>
                <w:b/>
                <w:bCs/>
                <w:sz w:val="20"/>
                <w:szCs w:val="20"/>
              </w:rPr>
            </w:pPr>
            <w:r w:rsidRPr="009B59E4">
              <w:rPr>
                <w:rFonts w:ascii="Calibri" w:hAnsi="Calibri" w:cs="Calibri"/>
                <w:sz w:val="20"/>
                <w:szCs w:val="20"/>
              </w:rPr>
              <w:t>0.5</w:t>
            </w:r>
            <w:r w:rsidR="00E80FC2">
              <w:rPr>
                <w:rFonts w:ascii="Calibri" w:hAnsi="Calibri" w:cs="Calibri"/>
                <w:sz w:val="20"/>
                <w:szCs w:val="20"/>
              </w:rPr>
              <w:t>8</w:t>
            </w:r>
          </w:p>
        </w:tc>
      </w:tr>
      <w:tr w:rsidR="0078735F" w14:paraId="7547EA4C" w14:textId="77777777" w:rsidTr="00164884">
        <w:tc>
          <w:tcPr>
            <w:tcW w:w="5000" w:type="pct"/>
            <w:gridSpan w:val="7"/>
            <w:tcBorders>
              <w:top w:val="nil"/>
              <w:left w:val="nil"/>
              <w:bottom w:val="nil"/>
              <w:right w:val="nil"/>
            </w:tcBorders>
          </w:tcPr>
          <w:p w14:paraId="5EEAEB0B" w14:textId="15F06492" w:rsidR="0078735F" w:rsidRPr="009B59E4" w:rsidRDefault="00BE2DD2" w:rsidP="00324B93">
            <w:pPr>
              <w:spacing w:before="60" w:after="20"/>
              <w:rPr>
                <w:b/>
                <w:bCs/>
                <w:sz w:val="20"/>
                <w:szCs w:val="20"/>
              </w:rPr>
            </w:pPr>
            <w:r w:rsidRPr="009B59E4">
              <w:rPr>
                <w:rFonts w:eastAsia="Times New Roman"/>
                <w:b/>
                <w:bCs/>
                <w:color w:val="000000"/>
                <w:sz w:val="20"/>
                <w:szCs w:val="20"/>
                <w:lang w:val="en-US" w:eastAsia="zh-CN"/>
              </w:rPr>
              <w:t xml:space="preserve">Amino acids </w:t>
            </w:r>
          </w:p>
        </w:tc>
      </w:tr>
      <w:tr w:rsidR="009B59E4" w14:paraId="3844EC33" w14:textId="77777777" w:rsidTr="004201ED">
        <w:tc>
          <w:tcPr>
            <w:tcW w:w="1041" w:type="pct"/>
            <w:tcBorders>
              <w:top w:val="nil"/>
              <w:left w:val="nil"/>
              <w:bottom w:val="nil"/>
              <w:right w:val="nil"/>
            </w:tcBorders>
          </w:tcPr>
          <w:p w14:paraId="4C68B616" w14:textId="2C4D75D4" w:rsidR="009B59E4" w:rsidRDefault="009B59E4" w:rsidP="009B59E4">
            <w:pPr>
              <w:rPr>
                <w:b/>
                <w:bCs/>
              </w:rPr>
            </w:pPr>
            <w:r w:rsidRPr="001313BC">
              <w:rPr>
                <w:sz w:val="20"/>
                <w:szCs w:val="20"/>
              </w:rPr>
              <w:t xml:space="preserve">Alanine </w:t>
            </w:r>
          </w:p>
        </w:tc>
        <w:tc>
          <w:tcPr>
            <w:tcW w:w="798" w:type="pct"/>
            <w:tcBorders>
              <w:top w:val="nil"/>
              <w:left w:val="nil"/>
              <w:bottom w:val="nil"/>
              <w:right w:val="nil"/>
            </w:tcBorders>
            <w:vAlign w:val="bottom"/>
          </w:tcPr>
          <w:p w14:paraId="681E3A03" w14:textId="208A6B31" w:rsidR="009B59E4" w:rsidRPr="009B59E4" w:rsidRDefault="009B59E4" w:rsidP="009B59E4">
            <w:pPr>
              <w:jc w:val="right"/>
              <w:rPr>
                <w:b/>
                <w:bCs/>
                <w:sz w:val="20"/>
                <w:szCs w:val="20"/>
              </w:rPr>
            </w:pPr>
            <w:r w:rsidRPr="009B59E4">
              <w:rPr>
                <w:rFonts w:ascii="Calibri" w:hAnsi="Calibri" w:cs="Calibri"/>
                <w:sz w:val="20"/>
                <w:szCs w:val="20"/>
              </w:rPr>
              <w:t>2.77 (-0.23, 5.76)</w:t>
            </w:r>
          </w:p>
        </w:tc>
        <w:tc>
          <w:tcPr>
            <w:tcW w:w="520" w:type="pct"/>
            <w:tcBorders>
              <w:top w:val="nil"/>
              <w:left w:val="nil"/>
              <w:bottom w:val="nil"/>
              <w:right w:val="nil"/>
            </w:tcBorders>
            <w:vAlign w:val="bottom"/>
          </w:tcPr>
          <w:p w14:paraId="08EA5284" w14:textId="65E90592" w:rsidR="009B59E4" w:rsidRPr="009B59E4" w:rsidRDefault="009B59E4" w:rsidP="009B59E4">
            <w:pPr>
              <w:jc w:val="right"/>
              <w:rPr>
                <w:b/>
                <w:bCs/>
                <w:sz w:val="20"/>
                <w:szCs w:val="20"/>
              </w:rPr>
            </w:pPr>
            <w:r w:rsidRPr="009B59E4">
              <w:rPr>
                <w:rFonts w:ascii="Calibri" w:hAnsi="Calibri" w:cs="Calibri"/>
                <w:sz w:val="20"/>
                <w:szCs w:val="20"/>
              </w:rPr>
              <w:t>0.07</w:t>
            </w:r>
          </w:p>
        </w:tc>
        <w:tc>
          <w:tcPr>
            <w:tcW w:w="797" w:type="pct"/>
            <w:tcBorders>
              <w:top w:val="nil"/>
              <w:left w:val="nil"/>
              <w:bottom w:val="nil"/>
              <w:right w:val="nil"/>
            </w:tcBorders>
            <w:vAlign w:val="bottom"/>
          </w:tcPr>
          <w:p w14:paraId="1C87BFF5" w14:textId="774EF39A" w:rsidR="009B59E4" w:rsidRPr="009B59E4" w:rsidRDefault="009B59E4" w:rsidP="009B59E4">
            <w:pPr>
              <w:jc w:val="right"/>
              <w:rPr>
                <w:b/>
                <w:bCs/>
                <w:sz w:val="20"/>
                <w:szCs w:val="20"/>
              </w:rPr>
            </w:pPr>
            <w:r w:rsidRPr="009B59E4">
              <w:rPr>
                <w:rFonts w:ascii="Calibri" w:hAnsi="Calibri" w:cs="Calibri"/>
                <w:sz w:val="20"/>
                <w:szCs w:val="20"/>
              </w:rPr>
              <w:t>4.06 (0.95, 7.18)</w:t>
            </w:r>
          </w:p>
        </w:tc>
        <w:tc>
          <w:tcPr>
            <w:tcW w:w="500" w:type="pct"/>
            <w:tcBorders>
              <w:top w:val="nil"/>
              <w:left w:val="nil"/>
              <w:bottom w:val="nil"/>
              <w:right w:val="nil"/>
            </w:tcBorders>
            <w:vAlign w:val="bottom"/>
          </w:tcPr>
          <w:p w14:paraId="6AA484FD" w14:textId="6EF7CC87" w:rsidR="009B59E4" w:rsidRPr="009B59E4" w:rsidRDefault="009B59E4" w:rsidP="009B59E4">
            <w:pPr>
              <w:jc w:val="right"/>
              <w:rPr>
                <w:b/>
                <w:bCs/>
                <w:sz w:val="20"/>
                <w:szCs w:val="20"/>
              </w:rPr>
            </w:pPr>
            <w:r w:rsidRPr="009B59E4">
              <w:rPr>
                <w:rFonts w:ascii="Calibri" w:hAnsi="Calibri" w:cs="Calibri"/>
                <w:sz w:val="20"/>
                <w:szCs w:val="20"/>
              </w:rPr>
              <w:t>0.01</w:t>
            </w:r>
          </w:p>
        </w:tc>
        <w:tc>
          <w:tcPr>
            <w:tcW w:w="819" w:type="pct"/>
            <w:tcBorders>
              <w:top w:val="nil"/>
              <w:left w:val="nil"/>
              <w:bottom w:val="nil"/>
              <w:right w:val="nil"/>
            </w:tcBorders>
            <w:vAlign w:val="bottom"/>
          </w:tcPr>
          <w:p w14:paraId="6EDF104A" w14:textId="002FB60B" w:rsidR="009B59E4" w:rsidRPr="009B59E4" w:rsidRDefault="009B59E4" w:rsidP="009B59E4">
            <w:pPr>
              <w:jc w:val="right"/>
              <w:rPr>
                <w:b/>
                <w:bCs/>
                <w:sz w:val="20"/>
                <w:szCs w:val="20"/>
              </w:rPr>
            </w:pPr>
            <w:r w:rsidRPr="009B59E4">
              <w:rPr>
                <w:rFonts w:ascii="Calibri" w:hAnsi="Calibri" w:cs="Calibri"/>
                <w:sz w:val="20"/>
                <w:szCs w:val="20"/>
              </w:rPr>
              <w:t>0.58 (-1.67, 2.84)</w:t>
            </w:r>
          </w:p>
        </w:tc>
        <w:tc>
          <w:tcPr>
            <w:tcW w:w="525" w:type="pct"/>
            <w:tcBorders>
              <w:top w:val="nil"/>
              <w:left w:val="nil"/>
              <w:bottom w:val="nil"/>
              <w:right w:val="nil"/>
            </w:tcBorders>
            <w:vAlign w:val="bottom"/>
          </w:tcPr>
          <w:p w14:paraId="448EE06F" w14:textId="481A0C1E" w:rsidR="009B59E4" w:rsidRPr="009B59E4" w:rsidRDefault="009B59E4" w:rsidP="009B59E4">
            <w:pPr>
              <w:jc w:val="right"/>
              <w:rPr>
                <w:b/>
                <w:bCs/>
                <w:sz w:val="20"/>
                <w:szCs w:val="20"/>
              </w:rPr>
            </w:pPr>
            <w:r w:rsidRPr="009B59E4">
              <w:rPr>
                <w:rFonts w:ascii="Calibri" w:hAnsi="Calibri" w:cs="Calibri"/>
                <w:sz w:val="20"/>
                <w:szCs w:val="20"/>
              </w:rPr>
              <w:t>0.61</w:t>
            </w:r>
          </w:p>
        </w:tc>
      </w:tr>
      <w:tr w:rsidR="009B59E4" w14:paraId="7A228A4A" w14:textId="77777777" w:rsidTr="004201ED">
        <w:tc>
          <w:tcPr>
            <w:tcW w:w="1041" w:type="pct"/>
            <w:tcBorders>
              <w:top w:val="nil"/>
              <w:left w:val="nil"/>
              <w:bottom w:val="nil"/>
              <w:right w:val="nil"/>
            </w:tcBorders>
          </w:tcPr>
          <w:p w14:paraId="5AD28DF0" w14:textId="3C6C57C6" w:rsidR="009B59E4" w:rsidRDefault="009B59E4" w:rsidP="009B59E4">
            <w:pPr>
              <w:rPr>
                <w:b/>
                <w:bCs/>
              </w:rPr>
            </w:pPr>
            <w:r w:rsidRPr="001313BC">
              <w:rPr>
                <w:sz w:val="20"/>
                <w:szCs w:val="20"/>
              </w:rPr>
              <w:t>Glutamine</w:t>
            </w:r>
          </w:p>
        </w:tc>
        <w:tc>
          <w:tcPr>
            <w:tcW w:w="798" w:type="pct"/>
            <w:tcBorders>
              <w:top w:val="nil"/>
              <w:left w:val="nil"/>
              <w:bottom w:val="nil"/>
              <w:right w:val="nil"/>
            </w:tcBorders>
            <w:vAlign w:val="bottom"/>
          </w:tcPr>
          <w:p w14:paraId="5A9C2945" w14:textId="7EF068FA" w:rsidR="009B59E4" w:rsidRPr="009B59E4" w:rsidRDefault="009B59E4" w:rsidP="009B59E4">
            <w:pPr>
              <w:jc w:val="right"/>
              <w:rPr>
                <w:b/>
                <w:bCs/>
                <w:sz w:val="20"/>
                <w:szCs w:val="20"/>
              </w:rPr>
            </w:pPr>
            <w:r w:rsidRPr="009B59E4">
              <w:rPr>
                <w:rFonts w:ascii="Calibri" w:hAnsi="Calibri" w:cs="Calibri"/>
                <w:sz w:val="20"/>
                <w:szCs w:val="20"/>
              </w:rPr>
              <w:t>-0.17 (-3.85, 3.51)</w:t>
            </w:r>
          </w:p>
        </w:tc>
        <w:tc>
          <w:tcPr>
            <w:tcW w:w="520" w:type="pct"/>
            <w:tcBorders>
              <w:top w:val="nil"/>
              <w:left w:val="nil"/>
              <w:bottom w:val="nil"/>
              <w:right w:val="nil"/>
            </w:tcBorders>
            <w:vAlign w:val="bottom"/>
          </w:tcPr>
          <w:p w14:paraId="0B354048" w14:textId="3B7AB494" w:rsidR="009B59E4" w:rsidRPr="009B59E4" w:rsidRDefault="009B59E4" w:rsidP="009B59E4">
            <w:pPr>
              <w:jc w:val="right"/>
              <w:rPr>
                <w:b/>
                <w:bCs/>
                <w:sz w:val="20"/>
                <w:szCs w:val="20"/>
              </w:rPr>
            </w:pPr>
            <w:r w:rsidRPr="009B59E4">
              <w:rPr>
                <w:rFonts w:ascii="Calibri" w:hAnsi="Calibri" w:cs="Calibri"/>
                <w:sz w:val="20"/>
                <w:szCs w:val="20"/>
              </w:rPr>
              <w:t>0.9</w:t>
            </w:r>
            <w:r w:rsidR="008E4F6A">
              <w:rPr>
                <w:rFonts w:ascii="Calibri" w:hAnsi="Calibri" w:cs="Calibri"/>
                <w:sz w:val="20"/>
                <w:szCs w:val="20"/>
              </w:rPr>
              <w:t>3</w:t>
            </w:r>
          </w:p>
        </w:tc>
        <w:tc>
          <w:tcPr>
            <w:tcW w:w="797" w:type="pct"/>
            <w:tcBorders>
              <w:top w:val="nil"/>
              <w:left w:val="nil"/>
              <w:bottom w:val="nil"/>
              <w:right w:val="nil"/>
            </w:tcBorders>
            <w:vAlign w:val="bottom"/>
          </w:tcPr>
          <w:p w14:paraId="076B1307" w14:textId="121FB9DF" w:rsidR="009B59E4" w:rsidRPr="009B59E4" w:rsidRDefault="009B59E4" w:rsidP="009B59E4">
            <w:pPr>
              <w:jc w:val="right"/>
              <w:rPr>
                <w:b/>
                <w:bCs/>
                <w:sz w:val="20"/>
                <w:szCs w:val="20"/>
              </w:rPr>
            </w:pPr>
            <w:r w:rsidRPr="009B59E4">
              <w:rPr>
                <w:rFonts w:ascii="Calibri" w:hAnsi="Calibri" w:cs="Calibri"/>
                <w:sz w:val="20"/>
                <w:szCs w:val="20"/>
              </w:rPr>
              <w:t>1.99 (-0.52, 4.49)</w:t>
            </w:r>
          </w:p>
        </w:tc>
        <w:tc>
          <w:tcPr>
            <w:tcW w:w="500" w:type="pct"/>
            <w:tcBorders>
              <w:top w:val="nil"/>
              <w:left w:val="nil"/>
              <w:bottom w:val="nil"/>
              <w:right w:val="nil"/>
            </w:tcBorders>
            <w:vAlign w:val="bottom"/>
          </w:tcPr>
          <w:p w14:paraId="33E82A49" w14:textId="336E5B98" w:rsidR="009B59E4" w:rsidRPr="009B59E4" w:rsidRDefault="009B59E4" w:rsidP="009B59E4">
            <w:pPr>
              <w:jc w:val="right"/>
              <w:rPr>
                <w:b/>
                <w:bCs/>
                <w:sz w:val="20"/>
                <w:szCs w:val="20"/>
              </w:rPr>
            </w:pPr>
            <w:r w:rsidRPr="009B59E4">
              <w:rPr>
                <w:rFonts w:ascii="Calibri" w:hAnsi="Calibri" w:cs="Calibri"/>
                <w:sz w:val="20"/>
                <w:szCs w:val="20"/>
              </w:rPr>
              <w:t>0.12</w:t>
            </w:r>
          </w:p>
        </w:tc>
        <w:tc>
          <w:tcPr>
            <w:tcW w:w="819" w:type="pct"/>
            <w:tcBorders>
              <w:top w:val="nil"/>
              <w:left w:val="nil"/>
              <w:bottom w:val="nil"/>
              <w:right w:val="nil"/>
            </w:tcBorders>
            <w:vAlign w:val="bottom"/>
          </w:tcPr>
          <w:p w14:paraId="1ED29BA2" w14:textId="390332C5" w:rsidR="009B59E4" w:rsidRPr="009B59E4" w:rsidRDefault="009B59E4" w:rsidP="009B59E4">
            <w:pPr>
              <w:jc w:val="right"/>
              <w:rPr>
                <w:b/>
                <w:bCs/>
                <w:sz w:val="20"/>
                <w:szCs w:val="20"/>
              </w:rPr>
            </w:pPr>
            <w:r w:rsidRPr="009B59E4">
              <w:rPr>
                <w:rFonts w:ascii="Calibri" w:hAnsi="Calibri" w:cs="Calibri"/>
                <w:sz w:val="20"/>
                <w:szCs w:val="20"/>
              </w:rPr>
              <w:t>-0.77 (-2.62, 1.09)</w:t>
            </w:r>
          </w:p>
        </w:tc>
        <w:tc>
          <w:tcPr>
            <w:tcW w:w="525" w:type="pct"/>
            <w:tcBorders>
              <w:top w:val="nil"/>
              <w:left w:val="nil"/>
              <w:bottom w:val="nil"/>
              <w:right w:val="nil"/>
            </w:tcBorders>
            <w:vAlign w:val="bottom"/>
          </w:tcPr>
          <w:p w14:paraId="6CAB13C6" w14:textId="00323BE4" w:rsidR="009B59E4" w:rsidRPr="009B59E4" w:rsidRDefault="009B59E4" w:rsidP="009B59E4">
            <w:pPr>
              <w:jc w:val="right"/>
              <w:rPr>
                <w:b/>
                <w:bCs/>
                <w:sz w:val="20"/>
                <w:szCs w:val="20"/>
              </w:rPr>
            </w:pPr>
            <w:r w:rsidRPr="009B59E4">
              <w:rPr>
                <w:rFonts w:ascii="Calibri" w:hAnsi="Calibri" w:cs="Calibri"/>
                <w:sz w:val="20"/>
                <w:szCs w:val="20"/>
              </w:rPr>
              <w:t>0.4</w:t>
            </w:r>
            <w:r w:rsidR="00E80FC2">
              <w:rPr>
                <w:rFonts w:ascii="Calibri" w:hAnsi="Calibri" w:cs="Calibri"/>
                <w:sz w:val="20"/>
                <w:szCs w:val="20"/>
              </w:rPr>
              <w:t>2</w:t>
            </w:r>
          </w:p>
        </w:tc>
      </w:tr>
      <w:tr w:rsidR="009B59E4" w14:paraId="66F2DD26" w14:textId="77777777" w:rsidTr="004201ED">
        <w:tc>
          <w:tcPr>
            <w:tcW w:w="1041" w:type="pct"/>
            <w:tcBorders>
              <w:top w:val="nil"/>
              <w:left w:val="nil"/>
              <w:bottom w:val="nil"/>
              <w:right w:val="nil"/>
            </w:tcBorders>
          </w:tcPr>
          <w:p w14:paraId="21517419" w14:textId="03EF5560" w:rsidR="009B59E4" w:rsidRDefault="009B59E4" w:rsidP="009B59E4">
            <w:pPr>
              <w:rPr>
                <w:b/>
                <w:bCs/>
              </w:rPr>
            </w:pPr>
            <w:r w:rsidRPr="001313BC">
              <w:rPr>
                <w:sz w:val="20"/>
                <w:szCs w:val="20"/>
              </w:rPr>
              <w:t xml:space="preserve">Glycine </w:t>
            </w:r>
          </w:p>
        </w:tc>
        <w:tc>
          <w:tcPr>
            <w:tcW w:w="798" w:type="pct"/>
            <w:tcBorders>
              <w:top w:val="nil"/>
              <w:left w:val="nil"/>
              <w:bottom w:val="nil"/>
              <w:right w:val="nil"/>
            </w:tcBorders>
            <w:vAlign w:val="bottom"/>
          </w:tcPr>
          <w:p w14:paraId="4CDFA59E" w14:textId="395D1D84" w:rsidR="009B59E4" w:rsidRPr="009B59E4" w:rsidRDefault="009B59E4" w:rsidP="009B59E4">
            <w:pPr>
              <w:jc w:val="right"/>
              <w:rPr>
                <w:b/>
                <w:bCs/>
                <w:sz w:val="20"/>
                <w:szCs w:val="20"/>
              </w:rPr>
            </w:pPr>
            <w:r w:rsidRPr="009B59E4">
              <w:rPr>
                <w:rFonts w:ascii="Calibri" w:hAnsi="Calibri" w:cs="Calibri"/>
                <w:sz w:val="20"/>
                <w:szCs w:val="20"/>
              </w:rPr>
              <w:t>1.02 (-1.27, 3.31)</w:t>
            </w:r>
          </w:p>
        </w:tc>
        <w:tc>
          <w:tcPr>
            <w:tcW w:w="520" w:type="pct"/>
            <w:tcBorders>
              <w:top w:val="nil"/>
              <w:left w:val="nil"/>
              <w:bottom w:val="nil"/>
              <w:right w:val="nil"/>
            </w:tcBorders>
            <w:vAlign w:val="bottom"/>
          </w:tcPr>
          <w:p w14:paraId="0C6BE105" w14:textId="6D6E55CC" w:rsidR="009B59E4" w:rsidRPr="009B59E4" w:rsidRDefault="009B59E4" w:rsidP="009B59E4">
            <w:pPr>
              <w:jc w:val="right"/>
              <w:rPr>
                <w:b/>
                <w:bCs/>
                <w:sz w:val="20"/>
                <w:szCs w:val="20"/>
              </w:rPr>
            </w:pPr>
            <w:r w:rsidRPr="009B59E4">
              <w:rPr>
                <w:rFonts w:ascii="Calibri" w:hAnsi="Calibri" w:cs="Calibri"/>
                <w:sz w:val="20"/>
                <w:szCs w:val="20"/>
              </w:rPr>
              <w:t>0.38</w:t>
            </w:r>
          </w:p>
        </w:tc>
        <w:tc>
          <w:tcPr>
            <w:tcW w:w="797" w:type="pct"/>
            <w:tcBorders>
              <w:top w:val="nil"/>
              <w:left w:val="nil"/>
              <w:bottom w:val="nil"/>
              <w:right w:val="nil"/>
            </w:tcBorders>
            <w:vAlign w:val="bottom"/>
          </w:tcPr>
          <w:p w14:paraId="5394A29B" w14:textId="7FD1DF97" w:rsidR="009B59E4" w:rsidRPr="009B59E4" w:rsidRDefault="009B59E4" w:rsidP="009B59E4">
            <w:pPr>
              <w:jc w:val="right"/>
              <w:rPr>
                <w:b/>
                <w:bCs/>
                <w:sz w:val="20"/>
                <w:szCs w:val="20"/>
              </w:rPr>
            </w:pPr>
            <w:r w:rsidRPr="009B59E4">
              <w:rPr>
                <w:rFonts w:ascii="Calibri" w:hAnsi="Calibri" w:cs="Calibri"/>
                <w:sz w:val="20"/>
                <w:szCs w:val="20"/>
              </w:rPr>
              <w:t>0.24 (-3.88, 4.36)</w:t>
            </w:r>
          </w:p>
        </w:tc>
        <w:tc>
          <w:tcPr>
            <w:tcW w:w="500" w:type="pct"/>
            <w:tcBorders>
              <w:top w:val="nil"/>
              <w:left w:val="nil"/>
              <w:bottom w:val="nil"/>
              <w:right w:val="nil"/>
            </w:tcBorders>
            <w:vAlign w:val="bottom"/>
          </w:tcPr>
          <w:p w14:paraId="3AE183A1" w14:textId="15FBBD7C" w:rsidR="009B59E4" w:rsidRPr="009B59E4" w:rsidRDefault="009B59E4" w:rsidP="009B59E4">
            <w:pPr>
              <w:jc w:val="right"/>
              <w:rPr>
                <w:b/>
                <w:bCs/>
                <w:sz w:val="20"/>
                <w:szCs w:val="20"/>
              </w:rPr>
            </w:pPr>
            <w:r w:rsidRPr="009B59E4">
              <w:rPr>
                <w:rFonts w:ascii="Calibri" w:hAnsi="Calibri" w:cs="Calibri"/>
                <w:sz w:val="20"/>
                <w:szCs w:val="20"/>
              </w:rPr>
              <w:t>0.9</w:t>
            </w:r>
            <w:r w:rsidR="008E4F6A">
              <w:rPr>
                <w:rFonts w:ascii="Calibri" w:hAnsi="Calibri" w:cs="Calibri"/>
                <w:sz w:val="20"/>
                <w:szCs w:val="20"/>
              </w:rPr>
              <w:t>1</w:t>
            </w:r>
          </w:p>
        </w:tc>
        <w:tc>
          <w:tcPr>
            <w:tcW w:w="819" w:type="pct"/>
            <w:tcBorders>
              <w:top w:val="nil"/>
              <w:left w:val="nil"/>
              <w:bottom w:val="nil"/>
              <w:right w:val="nil"/>
            </w:tcBorders>
            <w:vAlign w:val="bottom"/>
          </w:tcPr>
          <w:p w14:paraId="71296431" w14:textId="2FE1F9A5" w:rsidR="009B59E4" w:rsidRPr="009B59E4" w:rsidRDefault="009B59E4" w:rsidP="009B59E4">
            <w:pPr>
              <w:jc w:val="right"/>
              <w:rPr>
                <w:b/>
                <w:bCs/>
                <w:sz w:val="20"/>
                <w:szCs w:val="20"/>
              </w:rPr>
            </w:pPr>
            <w:r w:rsidRPr="009B59E4">
              <w:rPr>
                <w:rFonts w:ascii="Calibri" w:hAnsi="Calibri" w:cs="Calibri"/>
                <w:sz w:val="20"/>
                <w:szCs w:val="20"/>
              </w:rPr>
              <w:t>-1.55 (-4.52, 1.42)</w:t>
            </w:r>
          </w:p>
        </w:tc>
        <w:tc>
          <w:tcPr>
            <w:tcW w:w="525" w:type="pct"/>
            <w:tcBorders>
              <w:top w:val="nil"/>
              <w:left w:val="nil"/>
              <w:bottom w:val="nil"/>
              <w:right w:val="nil"/>
            </w:tcBorders>
            <w:vAlign w:val="bottom"/>
          </w:tcPr>
          <w:p w14:paraId="78837A2C" w14:textId="786B6A7F" w:rsidR="009B59E4" w:rsidRPr="009B59E4" w:rsidRDefault="009B59E4" w:rsidP="009B59E4">
            <w:pPr>
              <w:jc w:val="right"/>
              <w:rPr>
                <w:b/>
                <w:bCs/>
                <w:sz w:val="20"/>
                <w:szCs w:val="20"/>
              </w:rPr>
            </w:pPr>
            <w:r w:rsidRPr="009B59E4">
              <w:rPr>
                <w:rFonts w:ascii="Calibri" w:hAnsi="Calibri" w:cs="Calibri"/>
                <w:sz w:val="20"/>
                <w:szCs w:val="20"/>
              </w:rPr>
              <w:t>0.3</w:t>
            </w:r>
            <w:r w:rsidR="00E80FC2">
              <w:rPr>
                <w:rFonts w:ascii="Calibri" w:hAnsi="Calibri" w:cs="Calibri"/>
                <w:sz w:val="20"/>
                <w:szCs w:val="20"/>
              </w:rPr>
              <w:t>1</w:t>
            </w:r>
          </w:p>
        </w:tc>
      </w:tr>
      <w:tr w:rsidR="009B59E4" w14:paraId="0E7B5E8F" w14:textId="77777777" w:rsidTr="004201ED">
        <w:tc>
          <w:tcPr>
            <w:tcW w:w="1041" w:type="pct"/>
            <w:tcBorders>
              <w:top w:val="nil"/>
              <w:left w:val="nil"/>
              <w:bottom w:val="nil"/>
              <w:right w:val="nil"/>
            </w:tcBorders>
          </w:tcPr>
          <w:p w14:paraId="747C95C9" w14:textId="63EEE77C" w:rsidR="009B59E4" w:rsidRDefault="009B59E4" w:rsidP="009B59E4">
            <w:pPr>
              <w:rPr>
                <w:b/>
                <w:bCs/>
              </w:rPr>
            </w:pPr>
            <w:r w:rsidRPr="001313BC">
              <w:rPr>
                <w:sz w:val="20"/>
                <w:szCs w:val="20"/>
              </w:rPr>
              <w:t xml:space="preserve">Histidine </w:t>
            </w:r>
          </w:p>
        </w:tc>
        <w:tc>
          <w:tcPr>
            <w:tcW w:w="798" w:type="pct"/>
            <w:tcBorders>
              <w:top w:val="nil"/>
              <w:left w:val="nil"/>
              <w:bottom w:val="nil"/>
              <w:right w:val="nil"/>
            </w:tcBorders>
            <w:vAlign w:val="bottom"/>
          </w:tcPr>
          <w:p w14:paraId="6A8B3F2C" w14:textId="35854C8E" w:rsidR="009B59E4" w:rsidRPr="009B59E4" w:rsidRDefault="009B59E4" w:rsidP="009B59E4">
            <w:pPr>
              <w:jc w:val="right"/>
              <w:rPr>
                <w:b/>
                <w:bCs/>
                <w:sz w:val="20"/>
                <w:szCs w:val="20"/>
              </w:rPr>
            </w:pPr>
            <w:r w:rsidRPr="009B59E4">
              <w:rPr>
                <w:rFonts w:ascii="Calibri" w:hAnsi="Calibri" w:cs="Calibri"/>
                <w:sz w:val="20"/>
                <w:szCs w:val="20"/>
              </w:rPr>
              <w:t>0.45 (-0.47, 1.37)</w:t>
            </w:r>
          </w:p>
        </w:tc>
        <w:tc>
          <w:tcPr>
            <w:tcW w:w="520" w:type="pct"/>
            <w:tcBorders>
              <w:top w:val="nil"/>
              <w:left w:val="nil"/>
              <w:bottom w:val="nil"/>
              <w:right w:val="nil"/>
            </w:tcBorders>
            <w:vAlign w:val="bottom"/>
          </w:tcPr>
          <w:p w14:paraId="7B035E43" w14:textId="726B227E" w:rsidR="009B59E4" w:rsidRPr="009B59E4" w:rsidRDefault="009B59E4" w:rsidP="009B59E4">
            <w:pPr>
              <w:jc w:val="right"/>
              <w:rPr>
                <w:b/>
                <w:bCs/>
                <w:sz w:val="20"/>
                <w:szCs w:val="20"/>
              </w:rPr>
            </w:pPr>
            <w:r w:rsidRPr="009B59E4">
              <w:rPr>
                <w:rFonts w:ascii="Calibri" w:hAnsi="Calibri" w:cs="Calibri"/>
                <w:sz w:val="20"/>
                <w:szCs w:val="20"/>
              </w:rPr>
              <w:t>0.3</w:t>
            </w:r>
            <w:r w:rsidR="008E4F6A">
              <w:rPr>
                <w:rFonts w:ascii="Calibri" w:hAnsi="Calibri" w:cs="Calibri"/>
                <w:sz w:val="20"/>
                <w:szCs w:val="20"/>
              </w:rPr>
              <w:t>4</w:t>
            </w:r>
          </w:p>
        </w:tc>
        <w:tc>
          <w:tcPr>
            <w:tcW w:w="797" w:type="pct"/>
            <w:tcBorders>
              <w:top w:val="nil"/>
              <w:left w:val="nil"/>
              <w:bottom w:val="nil"/>
              <w:right w:val="nil"/>
            </w:tcBorders>
            <w:vAlign w:val="bottom"/>
          </w:tcPr>
          <w:p w14:paraId="4B442407" w14:textId="6CB9A2FE" w:rsidR="009B59E4" w:rsidRPr="009B59E4" w:rsidRDefault="009B59E4" w:rsidP="009B59E4">
            <w:pPr>
              <w:jc w:val="right"/>
              <w:rPr>
                <w:b/>
                <w:bCs/>
                <w:sz w:val="20"/>
                <w:szCs w:val="20"/>
              </w:rPr>
            </w:pPr>
            <w:r w:rsidRPr="009B59E4">
              <w:rPr>
                <w:rFonts w:ascii="Calibri" w:hAnsi="Calibri" w:cs="Calibri"/>
                <w:sz w:val="20"/>
                <w:szCs w:val="20"/>
              </w:rPr>
              <w:t>1.85 (-8.66, 12.37)</w:t>
            </w:r>
          </w:p>
        </w:tc>
        <w:tc>
          <w:tcPr>
            <w:tcW w:w="500" w:type="pct"/>
            <w:tcBorders>
              <w:top w:val="nil"/>
              <w:left w:val="nil"/>
              <w:bottom w:val="nil"/>
              <w:right w:val="nil"/>
            </w:tcBorders>
            <w:vAlign w:val="bottom"/>
          </w:tcPr>
          <w:p w14:paraId="10270BC5" w14:textId="7997F34D" w:rsidR="009B59E4" w:rsidRPr="009B59E4" w:rsidRDefault="009B59E4" w:rsidP="009B59E4">
            <w:pPr>
              <w:jc w:val="right"/>
              <w:rPr>
                <w:b/>
                <w:bCs/>
                <w:sz w:val="20"/>
                <w:szCs w:val="20"/>
              </w:rPr>
            </w:pPr>
            <w:r w:rsidRPr="009B59E4">
              <w:rPr>
                <w:rFonts w:ascii="Calibri" w:hAnsi="Calibri" w:cs="Calibri"/>
                <w:sz w:val="20"/>
                <w:szCs w:val="20"/>
              </w:rPr>
              <w:t>0.7</w:t>
            </w:r>
            <w:r w:rsidR="008E4F6A">
              <w:rPr>
                <w:rFonts w:ascii="Calibri" w:hAnsi="Calibri" w:cs="Calibri"/>
                <w:sz w:val="20"/>
                <w:szCs w:val="20"/>
              </w:rPr>
              <w:t>3</w:t>
            </w:r>
          </w:p>
        </w:tc>
        <w:tc>
          <w:tcPr>
            <w:tcW w:w="819" w:type="pct"/>
            <w:tcBorders>
              <w:top w:val="nil"/>
              <w:left w:val="nil"/>
              <w:bottom w:val="nil"/>
              <w:right w:val="nil"/>
            </w:tcBorders>
            <w:vAlign w:val="bottom"/>
          </w:tcPr>
          <w:p w14:paraId="44FB3545" w14:textId="229B4201" w:rsidR="009B59E4" w:rsidRPr="009B59E4" w:rsidRDefault="009B59E4" w:rsidP="009B59E4">
            <w:pPr>
              <w:jc w:val="right"/>
              <w:rPr>
                <w:b/>
                <w:bCs/>
                <w:sz w:val="20"/>
                <w:szCs w:val="20"/>
              </w:rPr>
            </w:pPr>
            <w:r w:rsidRPr="009B59E4">
              <w:rPr>
                <w:rFonts w:ascii="Calibri" w:hAnsi="Calibri" w:cs="Calibri"/>
                <w:sz w:val="20"/>
                <w:szCs w:val="20"/>
              </w:rPr>
              <w:t>-1.97 (-9.65, 5.7</w:t>
            </w:r>
            <w:r w:rsidR="00E202F4">
              <w:rPr>
                <w:rFonts w:ascii="Calibri" w:hAnsi="Calibri" w:cs="Calibri"/>
                <w:sz w:val="20"/>
                <w:szCs w:val="20"/>
              </w:rPr>
              <w:t>0</w:t>
            </w:r>
            <w:r w:rsidRPr="009B59E4">
              <w:rPr>
                <w:rFonts w:ascii="Calibri" w:hAnsi="Calibri" w:cs="Calibri"/>
                <w:sz w:val="20"/>
                <w:szCs w:val="20"/>
              </w:rPr>
              <w:t>)</w:t>
            </w:r>
          </w:p>
        </w:tc>
        <w:tc>
          <w:tcPr>
            <w:tcW w:w="525" w:type="pct"/>
            <w:tcBorders>
              <w:top w:val="nil"/>
              <w:left w:val="nil"/>
              <w:bottom w:val="nil"/>
              <w:right w:val="nil"/>
            </w:tcBorders>
            <w:vAlign w:val="bottom"/>
          </w:tcPr>
          <w:p w14:paraId="74377473" w14:textId="4BE18851" w:rsidR="009B59E4" w:rsidRPr="009B59E4" w:rsidRDefault="009B59E4" w:rsidP="009B59E4">
            <w:pPr>
              <w:jc w:val="right"/>
              <w:rPr>
                <w:b/>
                <w:bCs/>
                <w:sz w:val="20"/>
                <w:szCs w:val="20"/>
              </w:rPr>
            </w:pPr>
            <w:r w:rsidRPr="009B59E4">
              <w:rPr>
                <w:rFonts w:ascii="Calibri" w:hAnsi="Calibri" w:cs="Calibri"/>
                <w:sz w:val="20"/>
                <w:szCs w:val="20"/>
              </w:rPr>
              <w:t>0.61</w:t>
            </w:r>
          </w:p>
        </w:tc>
      </w:tr>
      <w:tr w:rsidR="009B59E4" w14:paraId="40E10C9F" w14:textId="77777777" w:rsidTr="004201ED">
        <w:tc>
          <w:tcPr>
            <w:tcW w:w="1041" w:type="pct"/>
            <w:tcBorders>
              <w:top w:val="nil"/>
              <w:left w:val="nil"/>
              <w:bottom w:val="nil"/>
              <w:right w:val="nil"/>
            </w:tcBorders>
          </w:tcPr>
          <w:p w14:paraId="17019ADD" w14:textId="582CBB43" w:rsidR="009B59E4" w:rsidRDefault="009B59E4" w:rsidP="009B59E4">
            <w:pPr>
              <w:rPr>
                <w:b/>
                <w:bCs/>
              </w:rPr>
            </w:pPr>
            <w:r w:rsidRPr="001313BC">
              <w:rPr>
                <w:sz w:val="20"/>
                <w:szCs w:val="20"/>
              </w:rPr>
              <w:t xml:space="preserve">Isoleucine </w:t>
            </w:r>
          </w:p>
        </w:tc>
        <w:tc>
          <w:tcPr>
            <w:tcW w:w="798" w:type="pct"/>
            <w:tcBorders>
              <w:top w:val="nil"/>
              <w:left w:val="nil"/>
              <w:bottom w:val="nil"/>
              <w:right w:val="nil"/>
            </w:tcBorders>
            <w:vAlign w:val="bottom"/>
          </w:tcPr>
          <w:p w14:paraId="339EE0FC" w14:textId="272E52CD" w:rsidR="009B59E4" w:rsidRPr="009B59E4" w:rsidRDefault="009B59E4" w:rsidP="009B59E4">
            <w:pPr>
              <w:jc w:val="right"/>
              <w:rPr>
                <w:b/>
                <w:bCs/>
                <w:sz w:val="20"/>
                <w:szCs w:val="20"/>
              </w:rPr>
            </w:pPr>
            <w:r w:rsidRPr="009B59E4">
              <w:rPr>
                <w:rFonts w:ascii="Calibri" w:hAnsi="Calibri" w:cs="Calibri"/>
                <w:sz w:val="20"/>
                <w:szCs w:val="20"/>
              </w:rPr>
              <w:t>-0.58 (-1.56, 0.41)</w:t>
            </w:r>
          </w:p>
        </w:tc>
        <w:tc>
          <w:tcPr>
            <w:tcW w:w="520" w:type="pct"/>
            <w:tcBorders>
              <w:top w:val="nil"/>
              <w:left w:val="nil"/>
              <w:bottom w:val="nil"/>
              <w:right w:val="nil"/>
            </w:tcBorders>
            <w:vAlign w:val="bottom"/>
          </w:tcPr>
          <w:p w14:paraId="7129EF12" w14:textId="13171EC2" w:rsidR="009B59E4" w:rsidRPr="009B59E4" w:rsidRDefault="009B59E4" w:rsidP="009B59E4">
            <w:pPr>
              <w:jc w:val="right"/>
              <w:rPr>
                <w:b/>
                <w:bCs/>
                <w:sz w:val="20"/>
                <w:szCs w:val="20"/>
              </w:rPr>
            </w:pPr>
            <w:r w:rsidRPr="009B59E4">
              <w:rPr>
                <w:rFonts w:ascii="Calibri" w:hAnsi="Calibri" w:cs="Calibri"/>
                <w:sz w:val="20"/>
                <w:szCs w:val="20"/>
              </w:rPr>
              <w:t>0.25</w:t>
            </w:r>
          </w:p>
        </w:tc>
        <w:tc>
          <w:tcPr>
            <w:tcW w:w="797" w:type="pct"/>
            <w:tcBorders>
              <w:top w:val="nil"/>
              <w:left w:val="nil"/>
              <w:bottom w:val="nil"/>
              <w:right w:val="nil"/>
            </w:tcBorders>
            <w:vAlign w:val="bottom"/>
          </w:tcPr>
          <w:p w14:paraId="70C58956" w14:textId="1AA4CA02" w:rsidR="009B59E4" w:rsidRPr="009B59E4" w:rsidRDefault="009B59E4" w:rsidP="009B59E4">
            <w:pPr>
              <w:jc w:val="right"/>
              <w:rPr>
                <w:b/>
                <w:bCs/>
                <w:sz w:val="20"/>
                <w:szCs w:val="20"/>
              </w:rPr>
            </w:pPr>
            <w:r w:rsidRPr="009B59E4">
              <w:rPr>
                <w:rFonts w:ascii="Calibri" w:hAnsi="Calibri" w:cs="Calibri"/>
                <w:sz w:val="20"/>
                <w:szCs w:val="20"/>
              </w:rPr>
              <w:t>7.34 (-2.33, 17</w:t>
            </w:r>
            <w:r w:rsidR="00E80FC2">
              <w:rPr>
                <w:rFonts w:ascii="Calibri" w:hAnsi="Calibri" w:cs="Calibri"/>
                <w:sz w:val="20"/>
                <w:szCs w:val="20"/>
              </w:rPr>
              <w:t>.00</w:t>
            </w:r>
            <w:r w:rsidRPr="009B59E4">
              <w:rPr>
                <w:rFonts w:ascii="Calibri" w:hAnsi="Calibri" w:cs="Calibri"/>
                <w:sz w:val="20"/>
                <w:szCs w:val="20"/>
              </w:rPr>
              <w:t>)</w:t>
            </w:r>
          </w:p>
        </w:tc>
        <w:tc>
          <w:tcPr>
            <w:tcW w:w="500" w:type="pct"/>
            <w:tcBorders>
              <w:top w:val="nil"/>
              <w:left w:val="nil"/>
              <w:bottom w:val="nil"/>
              <w:right w:val="nil"/>
            </w:tcBorders>
            <w:vAlign w:val="bottom"/>
          </w:tcPr>
          <w:p w14:paraId="65329590" w14:textId="0BEF32DE" w:rsidR="009B59E4" w:rsidRPr="009B59E4" w:rsidRDefault="009B59E4" w:rsidP="009B59E4">
            <w:pPr>
              <w:jc w:val="right"/>
              <w:rPr>
                <w:b/>
                <w:bCs/>
                <w:sz w:val="20"/>
                <w:szCs w:val="20"/>
              </w:rPr>
            </w:pPr>
            <w:r w:rsidRPr="009B59E4">
              <w:rPr>
                <w:rFonts w:ascii="Calibri" w:hAnsi="Calibri" w:cs="Calibri"/>
                <w:sz w:val="20"/>
                <w:szCs w:val="20"/>
              </w:rPr>
              <w:t>0.1</w:t>
            </w:r>
            <w:r w:rsidR="008E4F6A">
              <w:rPr>
                <w:rFonts w:ascii="Calibri" w:hAnsi="Calibri" w:cs="Calibri"/>
                <w:sz w:val="20"/>
                <w:szCs w:val="20"/>
              </w:rPr>
              <w:t>4</w:t>
            </w:r>
          </w:p>
        </w:tc>
        <w:tc>
          <w:tcPr>
            <w:tcW w:w="819" w:type="pct"/>
            <w:tcBorders>
              <w:top w:val="nil"/>
              <w:left w:val="nil"/>
              <w:bottom w:val="nil"/>
              <w:right w:val="nil"/>
            </w:tcBorders>
            <w:vAlign w:val="bottom"/>
          </w:tcPr>
          <w:p w14:paraId="60A08FC0" w14:textId="1007AC64" w:rsidR="009B59E4" w:rsidRPr="009B59E4" w:rsidRDefault="009B59E4" w:rsidP="009B59E4">
            <w:pPr>
              <w:jc w:val="right"/>
              <w:rPr>
                <w:b/>
                <w:bCs/>
                <w:sz w:val="20"/>
                <w:szCs w:val="20"/>
              </w:rPr>
            </w:pPr>
            <w:r w:rsidRPr="009B59E4">
              <w:rPr>
                <w:rFonts w:ascii="Calibri" w:hAnsi="Calibri" w:cs="Calibri"/>
                <w:sz w:val="20"/>
                <w:szCs w:val="20"/>
              </w:rPr>
              <w:t>0.6</w:t>
            </w:r>
            <w:r w:rsidR="00E202F4">
              <w:rPr>
                <w:rFonts w:ascii="Calibri" w:hAnsi="Calibri" w:cs="Calibri"/>
                <w:sz w:val="20"/>
                <w:szCs w:val="20"/>
              </w:rPr>
              <w:t>0</w:t>
            </w:r>
            <w:r w:rsidRPr="009B59E4">
              <w:rPr>
                <w:rFonts w:ascii="Calibri" w:hAnsi="Calibri" w:cs="Calibri"/>
                <w:sz w:val="20"/>
                <w:szCs w:val="20"/>
              </w:rPr>
              <w:t xml:space="preserve"> (-6.3</w:t>
            </w:r>
            <w:r w:rsidR="00E202F4">
              <w:rPr>
                <w:rFonts w:ascii="Calibri" w:hAnsi="Calibri" w:cs="Calibri"/>
                <w:sz w:val="20"/>
                <w:szCs w:val="20"/>
              </w:rPr>
              <w:t>0</w:t>
            </w:r>
            <w:r w:rsidRPr="009B59E4">
              <w:rPr>
                <w:rFonts w:ascii="Calibri" w:hAnsi="Calibri" w:cs="Calibri"/>
                <w:sz w:val="20"/>
                <w:szCs w:val="20"/>
              </w:rPr>
              <w:t>, 7.5</w:t>
            </w:r>
            <w:r w:rsidR="00E202F4">
              <w:rPr>
                <w:rFonts w:ascii="Calibri" w:hAnsi="Calibri" w:cs="Calibri"/>
                <w:sz w:val="20"/>
                <w:szCs w:val="20"/>
              </w:rPr>
              <w:t>0</w:t>
            </w:r>
            <w:r w:rsidRPr="009B59E4">
              <w:rPr>
                <w:rFonts w:ascii="Calibri" w:hAnsi="Calibri" w:cs="Calibri"/>
                <w:sz w:val="20"/>
                <w:szCs w:val="20"/>
              </w:rPr>
              <w:t>)</w:t>
            </w:r>
          </w:p>
        </w:tc>
        <w:tc>
          <w:tcPr>
            <w:tcW w:w="525" w:type="pct"/>
            <w:tcBorders>
              <w:top w:val="nil"/>
              <w:left w:val="nil"/>
              <w:bottom w:val="nil"/>
              <w:right w:val="nil"/>
            </w:tcBorders>
            <w:vAlign w:val="bottom"/>
          </w:tcPr>
          <w:p w14:paraId="0AB79BCF" w14:textId="3A19DD13" w:rsidR="009B59E4" w:rsidRPr="009B59E4" w:rsidRDefault="009B59E4" w:rsidP="009B59E4">
            <w:pPr>
              <w:jc w:val="right"/>
              <w:rPr>
                <w:b/>
                <w:bCs/>
                <w:sz w:val="20"/>
                <w:szCs w:val="20"/>
              </w:rPr>
            </w:pPr>
            <w:r w:rsidRPr="009B59E4">
              <w:rPr>
                <w:rFonts w:ascii="Calibri" w:hAnsi="Calibri" w:cs="Calibri"/>
                <w:sz w:val="20"/>
                <w:szCs w:val="20"/>
              </w:rPr>
              <w:t>0.8</w:t>
            </w:r>
            <w:r w:rsidR="00E80FC2">
              <w:rPr>
                <w:rFonts w:ascii="Calibri" w:hAnsi="Calibri" w:cs="Calibri"/>
                <w:sz w:val="20"/>
                <w:szCs w:val="20"/>
              </w:rPr>
              <w:t>7</w:t>
            </w:r>
          </w:p>
        </w:tc>
      </w:tr>
      <w:tr w:rsidR="009B59E4" w14:paraId="234C67BF" w14:textId="77777777" w:rsidTr="004201ED">
        <w:tc>
          <w:tcPr>
            <w:tcW w:w="1041" w:type="pct"/>
            <w:tcBorders>
              <w:top w:val="nil"/>
              <w:left w:val="nil"/>
              <w:bottom w:val="nil"/>
              <w:right w:val="nil"/>
            </w:tcBorders>
          </w:tcPr>
          <w:p w14:paraId="0D675D7E" w14:textId="0FFEE8B7" w:rsidR="009B59E4" w:rsidRDefault="009B59E4" w:rsidP="009B59E4">
            <w:pPr>
              <w:rPr>
                <w:b/>
                <w:bCs/>
              </w:rPr>
            </w:pPr>
            <w:r w:rsidRPr="001313BC">
              <w:rPr>
                <w:sz w:val="20"/>
                <w:szCs w:val="20"/>
              </w:rPr>
              <w:t xml:space="preserve">Leucine </w:t>
            </w:r>
          </w:p>
        </w:tc>
        <w:tc>
          <w:tcPr>
            <w:tcW w:w="798" w:type="pct"/>
            <w:tcBorders>
              <w:top w:val="nil"/>
              <w:left w:val="nil"/>
              <w:bottom w:val="nil"/>
              <w:right w:val="nil"/>
            </w:tcBorders>
            <w:vAlign w:val="bottom"/>
          </w:tcPr>
          <w:p w14:paraId="517A733A" w14:textId="139B7098" w:rsidR="009B59E4" w:rsidRPr="009B59E4" w:rsidRDefault="009B59E4" w:rsidP="009B59E4">
            <w:pPr>
              <w:jc w:val="right"/>
              <w:rPr>
                <w:b/>
                <w:bCs/>
                <w:sz w:val="20"/>
                <w:szCs w:val="20"/>
              </w:rPr>
            </w:pPr>
            <w:r w:rsidRPr="009B59E4">
              <w:rPr>
                <w:rFonts w:ascii="Calibri" w:hAnsi="Calibri" w:cs="Calibri"/>
                <w:sz w:val="20"/>
                <w:szCs w:val="20"/>
              </w:rPr>
              <w:t>-0.32 (-1.36, 0.72)</w:t>
            </w:r>
          </w:p>
        </w:tc>
        <w:tc>
          <w:tcPr>
            <w:tcW w:w="520" w:type="pct"/>
            <w:tcBorders>
              <w:top w:val="nil"/>
              <w:left w:val="nil"/>
              <w:bottom w:val="nil"/>
              <w:right w:val="nil"/>
            </w:tcBorders>
            <w:vAlign w:val="bottom"/>
          </w:tcPr>
          <w:p w14:paraId="61A36AB5" w14:textId="6B8EF24B" w:rsidR="009B59E4" w:rsidRPr="009B59E4" w:rsidRDefault="009B59E4" w:rsidP="009B59E4">
            <w:pPr>
              <w:jc w:val="right"/>
              <w:rPr>
                <w:b/>
                <w:bCs/>
                <w:sz w:val="20"/>
                <w:szCs w:val="20"/>
              </w:rPr>
            </w:pPr>
            <w:r w:rsidRPr="009B59E4">
              <w:rPr>
                <w:rFonts w:ascii="Calibri" w:hAnsi="Calibri" w:cs="Calibri"/>
                <w:sz w:val="20"/>
                <w:szCs w:val="20"/>
              </w:rPr>
              <w:t>0.5</w:t>
            </w:r>
            <w:r w:rsidR="008E4F6A">
              <w:rPr>
                <w:rFonts w:ascii="Calibri" w:hAnsi="Calibri" w:cs="Calibri"/>
                <w:sz w:val="20"/>
                <w:szCs w:val="20"/>
              </w:rPr>
              <w:t>5</w:t>
            </w:r>
          </w:p>
        </w:tc>
        <w:tc>
          <w:tcPr>
            <w:tcW w:w="797" w:type="pct"/>
            <w:tcBorders>
              <w:top w:val="nil"/>
              <w:left w:val="nil"/>
              <w:bottom w:val="nil"/>
              <w:right w:val="nil"/>
            </w:tcBorders>
            <w:vAlign w:val="bottom"/>
          </w:tcPr>
          <w:p w14:paraId="55419E82" w14:textId="52C64F49" w:rsidR="009B59E4" w:rsidRPr="009B59E4" w:rsidRDefault="009B59E4" w:rsidP="009B59E4">
            <w:pPr>
              <w:jc w:val="right"/>
              <w:rPr>
                <w:b/>
                <w:bCs/>
                <w:sz w:val="20"/>
                <w:szCs w:val="20"/>
              </w:rPr>
            </w:pPr>
            <w:r w:rsidRPr="009B59E4">
              <w:rPr>
                <w:rFonts w:ascii="Calibri" w:hAnsi="Calibri" w:cs="Calibri"/>
                <w:sz w:val="20"/>
                <w:szCs w:val="20"/>
              </w:rPr>
              <w:t>8.55 (-0.74, 17.84)</w:t>
            </w:r>
          </w:p>
        </w:tc>
        <w:tc>
          <w:tcPr>
            <w:tcW w:w="500" w:type="pct"/>
            <w:tcBorders>
              <w:top w:val="nil"/>
              <w:left w:val="nil"/>
              <w:bottom w:val="nil"/>
              <w:right w:val="nil"/>
            </w:tcBorders>
            <w:vAlign w:val="bottom"/>
          </w:tcPr>
          <w:p w14:paraId="516ACBA0" w14:textId="727F1A2E" w:rsidR="009B59E4" w:rsidRPr="009B59E4" w:rsidRDefault="009B59E4" w:rsidP="009B59E4">
            <w:pPr>
              <w:jc w:val="right"/>
              <w:rPr>
                <w:b/>
                <w:bCs/>
                <w:sz w:val="20"/>
                <w:szCs w:val="20"/>
              </w:rPr>
            </w:pPr>
            <w:r w:rsidRPr="009B59E4">
              <w:rPr>
                <w:rFonts w:ascii="Calibri" w:hAnsi="Calibri" w:cs="Calibri"/>
                <w:sz w:val="20"/>
                <w:szCs w:val="20"/>
              </w:rPr>
              <w:t>0.07</w:t>
            </w:r>
          </w:p>
        </w:tc>
        <w:tc>
          <w:tcPr>
            <w:tcW w:w="819" w:type="pct"/>
            <w:tcBorders>
              <w:top w:val="nil"/>
              <w:left w:val="nil"/>
              <w:bottom w:val="nil"/>
              <w:right w:val="nil"/>
            </w:tcBorders>
            <w:vAlign w:val="bottom"/>
          </w:tcPr>
          <w:p w14:paraId="09129045" w14:textId="0ACEA4C9" w:rsidR="009B59E4" w:rsidRPr="009B59E4" w:rsidRDefault="009B59E4" w:rsidP="009B59E4">
            <w:pPr>
              <w:jc w:val="right"/>
              <w:rPr>
                <w:b/>
                <w:bCs/>
                <w:sz w:val="20"/>
                <w:szCs w:val="20"/>
              </w:rPr>
            </w:pPr>
            <w:r w:rsidRPr="009B59E4">
              <w:rPr>
                <w:rFonts w:ascii="Calibri" w:hAnsi="Calibri" w:cs="Calibri"/>
                <w:sz w:val="20"/>
                <w:szCs w:val="20"/>
              </w:rPr>
              <w:t>0.65 (-6.11, 7.42)</w:t>
            </w:r>
          </w:p>
        </w:tc>
        <w:tc>
          <w:tcPr>
            <w:tcW w:w="525" w:type="pct"/>
            <w:tcBorders>
              <w:top w:val="nil"/>
              <w:left w:val="nil"/>
              <w:bottom w:val="nil"/>
              <w:right w:val="nil"/>
            </w:tcBorders>
            <w:vAlign w:val="bottom"/>
          </w:tcPr>
          <w:p w14:paraId="2835640F" w14:textId="0D42F693" w:rsidR="009B59E4" w:rsidRPr="009B59E4" w:rsidRDefault="009B59E4" w:rsidP="009B59E4">
            <w:pPr>
              <w:jc w:val="right"/>
              <w:rPr>
                <w:b/>
                <w:bCs/>
                <w:sz w:val="20"/>
                <w:szCs w:val="20"/>
              </w:rPr>
            </w:pPr>
            <w:r w:rsidRPr="009B59E4">
              <w:rPr>
                <w:rFonts w:ascii="Calibri" w:hAnsi="Calibri" w:cs="Calibri"/>
                <w:sz w:val="20"/>
                <w:szCs w:val="20"/>
              </w:rPr>
              <w:t>0.85</w:t>
            </w:r>
          </w:p>
        </w:tc>
      </w:tr>
      <w:tr w:rsidR="009B59E4" w14:paraId="7C037B00" w14:textId="77777777" w:rsidTr="004201ED">
        <w:tc>
          <w:tcPr>
            <w:tcW w:w="1041" w:type="pct"/>
            <w:tcBorders>
              <w:top w:val="nil"/>
              <w:left w:val="nil"/>
              <w:bottom w:val="nil"/>
              <w:right w:val="nil"/>
            </w:tcBorders>
          </w:tcPr>
          <w:p w14:paraId="073182EE" w14:textId="7D1C54FF" w:rsidR="009B59E4" w:rsidRDefault="009B59E4" w:rsidP="009B59E4">
            <w:pPr>
              <w:rPr>
                <w:b/>
                <w:bCs/>
              </w:rPr>
            </w:pPr>
            <w:r w:rsidRPr="001313BC">
              <w:rPr>
                <w:sz w:val="20"/>
                <w:szCs w:val="20"/>
              </w:rPr>
              <w:t xml:space="preserve">Valine </w:t>
            </w:r>
          </w:p>
        </w:tc>
        <w:tc>
          <w:tcPr>
            <w:tcW w:w="798" w:type="pct"/>
            <w:tcBorders>
              <w:top w:val="nil"/>
              <w:left w:val="nil"/>
              <w:bottom w:val="nil"/>
              <w:right w:val="nil"/>
            </w:tcBorders>
            <w:vAlign w:val="bottom"/>
          </w:tcPr>
          <w:p w14:paraId="117886A2" w14:textId="72B396E4" w:rsidR="009B59E4" w:rsidRPr="009B59E4" w:rsidRDefault="009B59E4" w:rsidP="009B59E4">
            <w:pPr>
              <w:jc w:val="right"/>
              <w:rPr>
                <w:b/>
                <w:bCs/>
                <w:sz w:val="20"/>
                <w:szCs w:val="20"/>
              </w:rPr>
            </w:pPr>
            <w:r w:rsidRPr="009B59E4">
              <w:rPr>
                <w:rFonts w:ascii="Calibri" w:hAnsi="Calibri" w:cs="Calibri"/>
                <w:sz w:val="20"/>
                <w:szCs w:val="20"/>
              </w:rPr>
              <w:t>-0.32 (-2.24, 1.61)</w:t>
            </w:r>
          </w:p>
        </w:tc>
        <w:tc>
          <w:tcPr>
            <w:tcW w:w="520" w:type="pct"/>
            <w:tcBorders>
              <w:top w:val="nil"/>
              <w:left w:val="nil"/>
              <w:bottom w:val="nil"/>
              <w:right w:val="nil"/>
            </w:tcBorders>
            <w:vAlign w:val="bottom"/>
          </w:tcPr>
          <w:p w14:paraId="57D1A1BC" w14:textId="11844A13" w:rsidR="009B59E4" w:rsidRPr="009B59E4" w:rsidRDefault="009B59E4" w:rsidP="009B59E4">
            <w:pPr>
              <w:jc w:val="right"/>
              <w:rPr>
                <w:b/>
                <w:bCs/>
                <w:sz w:val="20"/>
                <w:szCs w:val="20"/>
              </w:rPr>
            </w:pPr>
            <w:r w:rsidRPr="009B59E4">
              <w:rPr>
                <w:rFonts w:ascii="Calibri" w:hAnsi="Calibri" w:cs="Calibri"/>
                <w:sz w:val="20"/>
                <w:szCs w:val="20"/>
              </w:rPr>
              <w:t>0.7</w:t>
            </w:r>
            <w:r w:rsidR="008E4F6A">
              <w:rPr>
                <w:rFonts w:ascii="Calibri" w:hAnsi="Calibri" w:cs="Calibri"/>
                <w:sz w:val="20"/>
                <w:szCs w:val="20"/>
              </w:rPr>
              <w:t>5</w:t>
            </w:r>
          </w:p>
        </w:tc>
        <w:tc>
          <w:tcPr>
            <w:tcW w:w="797" w:type="pct"/>
            <w:tcBorders>
              <w:top w:val="nil"/>
              <w:left w:val="nil"/>
              <w:bottom w:val="nil"/>
              <w:right w:val="nil"/>
            </w:tcBorders>
            <w:vAlign w:val="bottom"/>
          </w:tcPr>
          <w:p w14:paraId="20367B92" w14:textId="5151E923" w:rsidR="009B59E4" w:rsidRPr="009B59E4" w:rsidRDefault="009B59E4" w:rsidP="009B59E4">
            <w:pPr>
              <w:jc w:val="right"/>
              <w:rPr>
                <w:b/>
                <w:bCs/>
                <w:sz w:val="20"/>
                <w:szCs w:val="20"/>
              </w:rPr>
            </w:pPr>
            <w:r w:rsidRPr="009B59E4">
              <w:rPr>
                <w:rFonts w:ascii="Calibri" w:hAnsi="Calibri" w:cs="Calibri"/>
                <w:sz w:val="20"/>
                <w:szCs w:val="20"/>
              </w:rPr>
              <w:t>1.96 (-2.82, 6.75)</w:t>
            </w:r>
          </w:p>
        </w:tc>
        <w:tc>
          <w:tcPr>
            <w:tcW w:w="500" w:type="pct"/>
            <w:tcBorders>
              <w:top w:val="nil"/>
              <w:left w:val="nil"/>
              <w:bottom w:val="nil"/>
              <w:right w:val="nil"/>
            </w:tcBorders>
            <w:vAlign w:val="bottom"/>
          </w:tcPr>
          <w:p w14:paraId="652F5472" w14:textId="111C4502" w:rsidR="009B59E4" w:rsidRPr="009B59E4" w:rsidRDefault="009B59E4" w:rsidP="009B59E4">
            <w:pPr>
              <w:jc w:val="right"/>
              <w:rPr>
                <w:b/>
                <w:bCs/>
                <w:sz w:val="20"/>
                <w:szCs w:val="20"/>
              </w:rPr>
            </w:pPr>
            <w:r w:rsidRPr="009B59E4">
              <w:rPr>
                <w:rFonts w:ascii="Calibri" w:hAnsi="Calibri" w:cs="Calibri"/>
                <w:sz w:val="20"/>
                <w:szCs w:val="20"/>
              </w:rPr>
              <w:t>0.42</w:t>
            </w:r>
          </w:p>
        </w:tc>
        <w:tc>
          <w:tcPr>
            <w:tcW w:w="819" w:type="pct"/>
            <w:tcBorders>
              <w:top w:val="nil"/>
              <w:left w:val="nil"/>
              <w:bottom w:val="nil"/>
              <w:right w:val="nil"/>
            </w:tcBorders>
            <w:vAlign w:val="bottom"/>
          </w:tcPr>
          <w:p w14:paraId="63C79365" w14:textId="3B1EB3F7" w:rsidR="009B59E4" w:rsidRPr="009B59E4" w:rsidRDefault="009B59E4" w:rsidP="009B59E4">
            <w:pPr>
              <w:jc w:val="right"/>
              <w:rPr>
                <w:b/>
                <w:bCs/>
                <w:sz w:val="20"/>
                <w:szCs w:val="20"/>
              </w:rPr>
            </w:pPr>
            <w:r w:rsidRPr="009B59E4">
              <w:rPr>
                <w:rFonts w:ascii="Calibri" w:hAnsi="Calibri" w:cs="Calibri"/>
                <w:sz w:val="20"/>
                <w:szCs w:val="20"/>
              </w:rPr>
              <w:t>0.05 (-3.52, 3.62)</w:t>
            </w:r>
          </w:p>
        </w:tc>
        <w:tc>
          <w:tcPr>
            <w:tcW w:w="525" w:type="pct"/>
            <w:tcBorders>
              <w:top w:val="nil"/>
              <w:left w:val="nil"/>
              <w:bottom w:val="nil"/>
              <w:right w:val="nil"/>
            </w:tcBorders>
            <w:vAlign w:val="bottom"/>
          </w:tcPr>
          <w:p w14:paraId="7A6E7ECD" w14:textId="5CFA229E" w:rsidR="009B59E4" w:rsidRPr="009B59E4" w:rsidRDefault="009B59E4" w:rsidP="009B59E4">
            <w:pPr>
              <w:jc w:val="right"/>
              <w:rPr>
                <w:b/>
                <w:bCs/>
                <w:sz w:val="20"/>
                <w:szCs w:val="20"/>
              </w:rPr>
            </w:pPr>
            <w:r w:rsidRPr="009B59E4">
              <w:rPr>
                <w:rFonts w:ascii="Calibri" w:hAnsi="Calibri" w:cs="Calibri"/>
                <w:sz w:val="20"/>
                <w:szCs w:val="20"/>
              </w:rPr>
              <w:t>0.98</w:t>
            </w:r>
          </w:p>
        </w:tc>
      </w:tr>
      <w:tr w:rsidR="009B59E4" w14:paraId="4ACF1931" w14:textId="77777777" w:rsidTr="004201ED">
        <w:tc>
          <w:tcPr>
            <w:tcW w:w="1041" w:type="pct"/>
            <w:tcBorders>
              <w:top w:val="nil"/>
              <w:left w:val="nil"/>
              <w:bottom w:val="nil"/>
              <w:right w:val="nil"/>
            </w:tcBorders>
          </w:tcPr>
          <w:p w14:paraId="3DF96117" w14:textId="71A9335E" w:rsidR="009B59E4" w:rsidRDefault="009B59E4" w:rsidP="009B59E4">
            <w:pPr>
              <w:rPr>
                <w:b/>
                <w:bCs/>
              </w:rPr>
            </w:pPr>
            <w:r w:rsidRPr="001313BC">
              <w:rPr>
                <w:sz w:val="20"/>
                <w:szCs w:val="20"/>
              </w:rPr>
              <w:t xml:space="preserve">Phenylalanine </w:t>
            </w:r>
          </w:p>
        </w:tc>
        <w:tc>
          <w:tcPr>
            <w:tcW w:w="798" w:type="pct"/>
            <w:tcBorders>
              <w:top w:val="nil"/>
              <w:left w:val="nil"/>
              <w:bottom w:val="nil"/>
              <w:right w:val="nil"/>
            </w:tcBorders>
            <w:vAlign w:val="bottom"/>
          </w:tcPr>
          <w:p w14:paraId="230E8EF7" w14:textId="4E5DBDCD" w:rsidR="009B59E4" w:rsidRPr="009B59E4" w:rsidRDefault="009B59E4" w:rsidP="009B59E4">
            <w:pPr>
              <w:jc w:val="right"/>
              <w:rPr>
                <w:b/>
                <w:bCs/>
                <w:sz w:val="20"/>
                <w:szCs w:val="20"/>
              </w:rPr>
            </w:pPr>
            <w:r w:rsidRPr="009B59E4">
              <w:rPr>
                <w:rFonts w:ascii="Calibri" w:hAnsi="Calibri" w:cs="Calibri"/>
                <w:sz w:val="20"/>
                <w:szCs w:val="20"/>
              </w:rPr>
              <w:t>-0.1</w:t>
            </w:r>
            <w:r w:rsidR="00E80FC2">
              <w:rPr>
                <w:rFonts w:ascii="Calibri" w:hAnsi="Calibri" w:cs="Calibri"/>
                <w:sz w:val="20"/>
                <w:szCs w:val="20"/>
              </w:rPr>
              <w:t>0</w:t>
            </w:r>
            <w:r w:rsidRPr="009B59E4">
              <w:rPr>
                <w:rFonts w:ascii="Calibri" w:hAnsi="Calibri" w:cs="Calibri"/>
                <w:sz w:val="20"/>
                <w:szCs w:val="20"/>
              </w:rPr>
              <w:t xml:space="preserve"> (-1.07, 0.87)</w:t>
            </w:r>
          </w:p>
        </w:tc>
        <w:tc>
          <w:tcPr>
            <w:tcW w:w="520" w:type="pct"/>
            <w:tcBorders>
              <w:top w:val="nil"/>
              <w:left w:val="nil"/>
              <w:bottom w:val="nil"/>
              <w:right w:val="nil"/>
            </w:tcBorders>
            <w:vAlign w:val="bottom"/>
          </w:tcPr>
          <w:p w14:paraId="662A8115" w14:textId="1B1A62D7" w:rsidR="009B59E4" w:rsidRPr="009B59E4" w:rsidRDefault="009B59E4" w:rsidP="009B59E4">
            <w:pPr>
              <w:jc w:val="right"/>
              <w:rPr>
                <w:b/>
                <w:bCs/>
                <w:sz w:val="20"/>
                <w:szCs w:val="20"/>
              </w:rPr>
            </w:pPr>
            <w:r w:rsidRPr="009B59E4">
              <w:rPr>
                <w:rFonts w:ascii="Calibri" w:hAnsi="Calibri" w:cs="Calibri"/>
                <w:sz w:val="20"/>
                <w:szCs w:val="20"/>
              </w:rPr>
              <w:t>0.84</w:t>
            </w:r>
          </w:p>
        </w:tc>
        <w:tc>
          <w:tcPr>
            <w:tcW w:w="797" w:type="pct"/>
            <w:tcBorders>
              <w:top w:val="nil"/>
              <w:left w:val="nil"/>
              <w:bottom w:val="nil"/>
              <w:right w:val="nil"/>
            </w:tcBorders>
            <w:vAlign w:val="bottom"/>
          </w:tcPr>
          <w:p w14:paraId="0C4B2F82" w14:textId="4A9F567D" w:rsidR="009B59E4" w:rsidRPr="009B59E4" w:rsidRDefault="009B59E4" w:rsidP="009B59E4">
            <w:pPr>
              <w:jc w:val="right"/>
              <w:rPr>
                <w:b/>
                <w:bCs/>
                <w:sz w:val="20"/>
                <w:szCs w:val="20"/>
              </w:rPr>
            </w:pPr>
            <w:r w:rsidRPr="009B59E4">
              <w:rPr>
                <w:rFonts w:ascii="Calibri" w:hAnsi="Calibri" w:cs="Calibri"/>
                <w:sz w:val="20"/>
                <w:szCs w:val="20"/>
              </w:rPr>
              <w:t>6.19 (-3.51, 15.89)</w:t>
            </w:r>
          </w:p>
        </w:tc>
        <w:tc>
          <w:tcPr>
            <w:tcW w:w="500" w:type="pct"/>
            <w:tcBorders>
              <w:top w:val="nil"/>
              <w:left w:val="nil"/>
              <w:bottom w:val="nil"/>
              <w:right w:val="nil"/>
            </w:tcBorders>
            <w:vAlign w:val="bottom"/>
          </w:tcPr>
          <w:p w14:paraId="008F6AE2" w14:textId="04901F98" w:rsidR="009B59E4" w:rsidRPr="009B59E4" w:rsidRDefault="009B59E4" w:rsidP="009B59E4">
            <w:pPr>
              <w:jc w:val="right"/>
              <w:rPr>
                <w:b/>
                <w:bCs/>
                <w:sz w:val="20"/>
                <w:szCs w:val="20"/>
              </w:rPr>
            </w:pPr>
            <w:r w:rsidRPr="009B59E4">
              <w:rPr>
                <w:rFonts w:ascii="Calibri" w:hAnsi="Calibri" w:cs="Calibri"/>
                <w:sz w:val="20"/>
                <w:szCs w:val="20"/>
              </w:rPr>
              <w:t>0.21</w:t>
            </w:r>
          </w:p>
        </w:tc>
        <w:tc>
          <w:tcPr>
            <w:tcW w:w="819" w:type="pct"/>
            <w:tcBorders>
              <w:top w:val="nil"/>
              <w:left w:val="nil"/>
              <w:bottom w:val="nil"/>
              <w:right w:val="nil"/>
            </w:tcBorders>
            <w:vAlign w:val="bottom"/>
          </w:tcPr>
          <w:p w14:paraId="0990FD7F" w14:textId="05CE0106" w:rsidR="009B59E4" w:rsidRPr="009B59E4" w:rsidRDefault="009B59E4" w:rsidP="009B59E4">
            <w:pPr>
              <w:jc w:val="right"/>
              <w:rPr>
                <w:b/>
                <w:bCs/>
                <w:sz w:val="20"/>
                <w:szCs w:val="20"/>
              </w:rPr>
            </w:pPr>
            <w:r w:rsidRPr="009B59E4">
              <w:rPr>
                <w:rFonts w:ascii="Calibri" w:hAnsi="Calibri" w:cs="Calibri"/>
                <w:sz w:val="20"/>
                <w:szCs w:val="20"/>
              </w:rPr>
              <w:t>0.41 (-6.63, 7.44)</w:t>
            </w:r>
          </w:p>
        </w:tc>
        <w:tc>
          <w:tcPr>
            <w:tcW w:w="525" w:type="pct"/>
            <w:tcBorders>
              <w:top w:val="nil"/>
              <w:left w:val="nil"/>
              <w:bottom w:val="nil"/>
              <w:right w:val="nil"/>
            </w:tcBorders>
            <w:vAlign w:val="bottom"/>
          </w:tcPr>
          <w:p w14:paraId="190408B7" w14:textId="030EF09A" w:rsidR="009B59E4" w:rsidRPr="009B59E4" w:rsidRDefault="009B59E4" w:rsidP="009B59E4">
            <w:pPr>
              <w:jc w:val="right"/>
              <w:rPr>
                <w:b/>
                <w:bCs/>
                <w:sz w:val="20"/>
                <w:szCs w:val="20"/>
              </w:rPr>
            </w:pPr>
            <w:r w:rsidRPr="009B59E4">
              <w:rPr>
                <w:rFonts w:ascii="Calibri" w:hAnsi="Calibri" w:cs="Calibri"/>
                <w:sz w:val="20"/>
                <w:szCs w:val="20"/>
              </w:rPr>
              <w:t>0.91</w:t>
            </w:r>
          </w:p>
        </w:tc>
      </w:tr>
      <w:tr w:rsidR="009B59E4" w14:paraId="0710DFBA" w14:textId="77777777" w:rsidTr="004201ED">
        <w:tc>
          <w:tcPr>
            <w:tcW w:w="1041" w:type="pct"/>
            <w:tcBorders>
              <w:top w:val="nil"/>
              <w:left w:val="nil"/>
              <w:bottom w:val="nil"/>
              <w:right w:val="nil"/>
            </w:tcBorders>
          </w:tcPr>
          <w:p w14:paraId="00AC26BA" w14:textId="77B56805" w:rsidR="009B59E4" w:rsidRPr="001313BC" w:rsidRDefault="009B59E4" w:rsidP="009B59E4">
            <w:pPr>
              <w:rPr>
                <w:sz w:val="20"/>
                <w:szCs w:val="20"/>
              </w:rPr>
            </w:pPr>
            <w:r w:rsidRPr="001313BC">
              <w:rPr>
                <w:sz w:val="20"/>
                <w:szCs w:val="20"/>
              </w:rPr>
              <w:t xml:space="preserve">Tyrosine </w:t>
            </w:r>
          </w:p>
        </w:tc>
        <w:tc>
          <w:tcPr>
            <w:tcW w:w="798" w:type="pct"/>
            <w:tcBorders>
              <w:top w:val="nil"/>
              <w:left w:val="nil"/>
              <w:bottom w:val="nil"/>
              <w:right w:val="nil"/>
            </w:tcBorders>
            <w:vAlign w:val="bottom"/>
          </w:tcPr>
          <w:p w14:paraId="6756562E" w14:textId="0931FB9F" w:rsidR="009B59E4" w:rsidRPr="009B59E4" w:rsidRDefault="009B59E4" w:rsidP="009B59E4">
            <w:pPr>
              <w:jc w:val="right"/>
              <w:rPr>
                <w:b/>
                <w:bCs/>
                <w:sz w:val="20"/>
                <w:szCs w:val="20"/>
              </w:rPr>
            </w:pPr>
            <w:r w:rsidRPr="009B59E4">
              <w:rPr>
                <w:rFonts w:ascii="Calibri" w:hAnsi="Calibri" w:cs="Calibri"/>
                <w:sz w:val="20"/>
                <w:szCs w:val="20"/>
              </w:rPr>
              <w:t>-0.18 (-0.91, 0.55)</w:t>
            </w:r>
          </w:p>
        </w:tc>
        <w:tc>
          <w:tcPr>
            <w:tcW w:w="520" w:type="pct"/>
            <w:tcBorders>
              <w:top w:val="nil"/>
              <w:left w:val="nil"/>
              <w:bottom w:val="nil"/>
              <w:right w:val="nil"/>
            </w:tcBorders>
            <w:vAlign w:val="bottom"/>
          </w:tcPr>
          <w:p w14:paraId="39EF39CC" w14:textId="0DF7EC46" w:rsidR="009B59E4" w:rsidRPr="009B59E4" w:rsidRDefault="009B59E4" w:rsidP="009B59E4">
            <w:pPr>
              <w:jc w:val="right"/>
              <w:rPr>
                <w:b/>
                <w:bCs/>
                <w:sz w:val="20"/>
                <w:szCs w:val="20"/>
              </w:rPr>
            </w:pPr>
            <w:r w:rsidRPr="009B59E4">
              <w:rPr>
                <w:rFonts w:ascii="Calibri" w:hAnsi="Calibri" w:cs="Calibri"/>
                <w:sz w:val="20"/>
                <w:szCs w:val="20"/>
              </w:rPr>
              <w:t>0.6</w:t>
            </w:r>
            <w:r w:rsidR="008E4F6A">
              <w:rPr>
                <w:rFonts w:ascii="Calibri" w:hAnsi="Calibri" w:cs="Calibri"/>
                <w:sz w:val="20"/>
                <w:szCs w:val="20"/>
              </w:rPr>
              <w:t>3</w:t>
            </w:r>
          </w:p>
        </w:tc>
        <w:tc>
          <w:tcPr>
            <w:tcW w:w="797" w:type="pct"/>
            <w:tcBorders>
              <w:top w:val="nil"/>
              <w:left w:val="nil"/>
              <w:bottom w:val="nil"/>
              <w:right w:val="nil"/>
            </w:tcBorders>
            <w:vAlign w:val="bottom"/>
          </w:tcPr>
          <w:p w14:paraId="0F6BFBAE" w14:textId="0A7F61D4" w:rsidR="009B59E4" w:rsidRPr="009B59E4" w:rsidRDefault="009B59E4" w:rsidP="009B59E4">
            <w:pPr>
              <w:jc w:val="right"/>
              <w:rPr>
                <w:b/>
                <w:bCs/>
                <w:sz w:val="20"/>
                <w:szCs w:val="20"/>
              </w:rPr>
            </w:pPr>
            <w:r w:rsidRPr="009B59E4">
              <w:rPr>
                <w:rFonts w:ascii="Calibri" w:hAnsi="Calibri" w:cs="Calibri"/>
                <w:sz w:val="20"/>
                <w:szCs w:val="20"/>
              </w:rPr>
              <w:t>-1.35 (-14.47, 11.76)</w:t>
            </w:r>
          </w:p>
        </w:tc>
        <w:tc>
          <w:tcPr>
            <w:tcW w:w="500" w:type="pct"/>
            <w:tcBorders>
              <w:top w:val="nil"/>
              <w:left w:val="nil"/>
              <w:bottom w:val="nil"/>
              <w:right w:val="nil"/>
            </w:tcBorders>
            <w:vAlign w:val="bottom"/>
          </w:tcPr>
          <w:p w14:paraId="76350DC8" w14:textId="2818B0BC" w:rsidR="009B59E4" w:rsidRPr="009B59E4" w:rsidRDefault="009B59E4" w:rsidP="009B59E4">
            <w:pPr>
              <w:jc w:val="right"/>
              <w:rPr>
                <w:b/>
                <w:bCs/>
                <w:sz w:val="20"/>
                <w:szCs w:val="20"/>
              </w:rPr>
            </w:pPr>
            <w:r w:rsidRPr="009B59E4">
              <w:rPr>
                <w:rFonts w:ascii="Calibri" w:hAnsi="Calibri" w:cs="Calibri"/>
                <w:sz w:val="20"/>
                <w:szCs w:val="20"/>
              </w:rPr>
              <w:t>0.84</w:t>
            </w:r>
          </w:p>
        </w:tc>
        <w:tc>
          <w:tcPr>
            <w:tcW w:w="819" w:type="pct"/>
            <w:tcBorders>
              <w:top w:val="nil"/>
              <w:left w:val="nil"/>
              <w:bottom w:val="nil"/>
              <w:right w:val="nil"/>
            </w:tcBorders>
            <w:vAlign w:val="bottom"/>
          </w:tcPr>
          <w:p w14:paraId="52A1D045" w14:textId="59C98B5F" w:rsidR="009B59E4" w:rsidRPr="009B59E4" w:rsidRDefault="009B59E4" w:rsidP="009B59E4">
            <w:pPr>
              <w:jc w:val="right"/>
              <w:rPr>
                <w:b/>
                <w:bCs/>
                <w:sz w:val="20"/>
                <w:szCs w:val="20"/>
              </w:rPr>
            </w:pPr>
            <w:r w:rsidRPr="009B59E4">
              <w:rPr>
                <w:rFonts w:ascii="Calibri" w:hAnsi="Calibri" w:cs="Calibri"/>
                <w:sz w:val="20"/>
                <w:szCs w:val="20"/>
              </w:rPr>
              <w:t>-1.36 (-10.84, 8.12)</w:t>
            </w:r>
          </w:p>
        </w:tc>
        <w:tc>
          <w:tcPr>
            <w:tcW w:w="525" w:type="pct"/>
            <w:tcBorders>
              <w:top w:val="nil"/>
              <w:left w:val="nil"/>
              <w:bottom w:val="nil"/>
              <w:right w:val="nil"/>
            </w:tcBorders>
            <w:vAlign w:val="bottom"/>
          </w:tcPr>
          <w:p w14:paraId="6C5EAC9C" w14:textId="2AD29A70" w:rsidR="009B59E4" w:rsidRPr="009B59E4" w:rsidRDefault="009B59E4" w:rsidP="009B59E4">
            <w:pPr>
              <w:jc w:val="right"/>
              <w:rPr>
                <w:b/>
                <w:bCs/>
                <w:sz w:val="20"/>
                <w:szCs w:val="20"/>
              </w:rPr>
            </w:pPr>
            <w:r w:rsidRPr="009B59E4">
              <w:rPr>
                <w:rFonts w:ascii="Calibri" w:hAnsi="Calibri" w:cs="Calibri"/>
                <w:sz w:val="20"/>
                <w:szCs w:val="20"/>
              </w:rPr>
              <w:t>0.7</w:t>
            </w:r>
            <w:r w:rsidR="00E80FC2">
              <w:rPr>
                <w:rFonts w:ascii="Calibri" w:hAnsi="Calibri" w:cs="Calibri"/>
                <w:sz w:val="20"/>
                <w:szCs w:val="20"/>
              </w:rPr>
              <w:t>8</w:t>
            </w:r>
          </w:p>
        </w:tc>
      </w:tr>
      <w:tr w:rsidR="0078735F" w14:paraId="151C6DEB" w14:textId="77777777" w:rsidTr="00164884">
        <w:tc>
          <w:tcPr>
            <w:tcW w:w="5000" w:type="pct"/>
            <w:gridSpan w:val="7"/>
            <w:tcBorders>
              <w:top w:val="nil"/>
              <w:left w:val="nil"/>
              <w:bottom w:val="nil"/>
              <w:right w:val="nil"/>
            </w:tcBorders>
          </w:tcPr>
          <w:p w14:paraId="6CBC768A" w14:textId="3843FB20" w:rsidR="0078735F" w:rsidRPr="009B59E4" w:rsidRDefault="00E5252F" w:rsidP="00324B93">
            <w:pPr>
              <w:spacing w:before="60" w:after="20"/>
              <w:rPr>
                <w:b/>
                <w:bCs/>
                <w:sz w:val="20"/>
                <w:szCs w:val="20"/>
              </w:rPr>
            </w:pPr>
            <w:r w:rsidRPr="009B59E4">
              <w:rPr>
                <w:rFonts w:eastAsia="Times New Roman"/>
                <w:b/>
                <w:bCs/>
                <w:color w:val="000000"/>
                <w:sz w:val="20"/>
                <w:szCs w:val="20"/>
                <w:lang w:val="en-US" w:eastAsia="zh-CN"/>
              </w:rPr>
              <w:t xml:space="preserve">Ketone bodies </w:t>
            </w:r>
          </w:p>
        </w:tc>
      </w:tr>
      <w:tr w:rsidR="009B59E4" w14:paraId="6761A1B9" w14:textId="77777777" w:rsidTr="00E328E5">
        <w:tc>
          <w:tcPr>
            <w:tcW w:w="1041" w:type="pct"/>
            <w:tcBorders>
              <w:top w:val="nil"/>
              <w:left w:val="nil"/>
              <w:bottom w:val="nil"/>
              <w:right w:val="nil"/>
            </w:tcBorders>
          </w:tcPr>
          <w:p w14:paraId="4CC2A3EC" w14:textId="62EDBA2A" w:rsidR="009B59E4" w:rsidRPr="001313BC" w:rsidRDefault="009B59E4" w:rsidP="009B59E4">
            <w:pPr>
              <w:rPr>
                <w:sz w:val="20"/>
                <w:szCs w:val="20"/>
              </w:rPr>
            </w:pPr>
            <w:r w:rsidRPr="001313BC">
              <w:rPr>
                <w:sz w:val="20"/>
                <w:szCs w:val="20"/>
              </w:rPr>
              <w:t xml:space="preserve">Acetate </w:t>
            </w:r>
          </w:p>
        </w:tc>
        <w:tc>
          <w:tcPr>
            <w:tcW w:w="798" w:type="pct"/>
            <w:tcBorders>
              <w:top w:val="nil"/>
              <w:left w:val="nil"/>
              <w:bottom w:val="nil"/>
              <w:right w:val="nil"/>
            </w:tcBorders>
            <w:vAlign w:val="bottom"/>
          </w:tcPr>
          <w:p w14:paraId="62176A9A" w14:textId="29DE08B7" w:rsidR="009B59E4" w:rsidRPr="009B59E4" w:rsidRDefault="009B59E4" w:rsidP="009B59E4">
            <w:pPr>
              <w:jc w:val="right"/>
              <w:rPr>
                <w:b/>
                <w:bCs/>
                <w:sz w:val="20"/>
                <w:szCs w:val="20"/>
              </w:rPr>
            </w:pPr>
            <w:r w:rsidRPr="009B59E4">
              <w:rPr>
                <w:rFonts w:ascii="Calibri" w:hAnsi="Calibri" w:cs="Calibri"/>
                <w:sz w:val="20"/>
                <w:szCs w:val="20"/>
              </w:rPr>
              <w:t>-0.09 (-0.67, 0.5</w:t>
            </w:r>
            <w:r w:rsidR="00E80FC2">
              <w:rPr>
                <w:rFonts w:ascii="Calibri" w:hAnsi="Calibri" w:cs="Calibri"/>
                <w:sz w:val="20"/>
                <w:szCs w:val="20"/>
              </w:rPr>
              <w:t>0</w:t>
            </w:r>
            <w:r w:rsidRPr="009B59E4">
              <w:rPr>
                <w:rFonts w:ascii="Calibri" w:hAnsi="Calibri" w:cs="Calibri"/>
                <w:sz w:val="20"/>
                <w:szCs w:val="20"/>
              </w:rPr>
              <w:t>)</w:t>
            </w:r>
          </w:p>
        </w:tc>
        <w:tc>
          <w:tcPr>
            <w:tcW w:w="520" w:type="pct"/>
            <w:tcBorders>
              <w:top w:val="nil"/>
              <w:left w:val="nil"/>
              <w:bottom w:val="nil"/>
              <w:right w:val="nil"/>
            </w:tcBorders>
            <w:vAlign w:val="bottom"/>
          </w:tcPr>
          <w:p w14:paraId="46E00F92" w14:textId="650007EE" w:rsidR="009B59E4" w:rsidRPr="009B59E4" w:rsidRDefault="009B59E4" w:rsidP="009B59E4">
            <w:pPr>
              <w:jc w:val="right"/>
              <w:rPr>
                <w:b/>
                <w:bCs/>
                <w:sz w:val="20"/>
                <w:szCs w:val="20"/>
              </w:rPr>
            </w:pPr>
            <w:r w:rsidRPr="009B59E4">
              <w:rPr>
                <w:rFonts w:ascii="Calibri" w:hAnsi="Calibri" w:cs="Calibri"/>
                <w:sz w:val="20"/>
                <w:szCs w:val="20"/>
              </w:rPr>
              <w:t>0.7</w:t>
            </w:r>
            <w:r w:rsidR="008E4F6A">
              <w:rPr>
                <w:rFonts w:ascii="Calibri" w:hAnsi="Calibri" w:cs="Calibri"/>
                <w:sz w:val="20"/>
                <w:szCs w:val="20"/>
              </w:rPr>
              <w:t>8</w:t>
            </w:r>
          </w:p>
        </w:tc>
        <w:tc>
          <w:tcPr>
            <w:tcW w:w="797" w:type="pct"/>
            <w:tcBorders>
              <w:top w:val="nil"/>
              <w:left w:val="nil"/>
              <w:bottom w:val="nil"/>
              <w:right w:val="nil"/>
            </w:tcBorders>
            <w:vAlign w:val="bottom"/>
          </w:tcPr>
          <w:p w14:paraId="17C67CD7" w14:textId="65DACB59" w:rsidR="009B59E4" w:rsidRPr="009B59E4" w:rsidRDefault="009B59E4" w:rsidP="009B59E4">
            <w:pPr>
              <w:jc w:val="right"/>
              <w:rPr>
                <w:b/>
                <w:bCs/>
                <w:sz w:val="20"/>
                <w:szCs w:val="20"/>
              </w:rPr>
            </w:pPr>
            <w:r w:rsidRPr="009B59E4">
              <w:rPr>
                <w:rFonts w:ascii="Calibri" w:hAnsi="Calibri" w:cs="Calibri"/>
                <w:sz w:val="20"/>
                <w:szCs w:val="20"/>
              </w:rPr>
              <w:t>-2.71 (-18.23, 12.81)</w:t>
            </w:r>
          </w:p>
        </w:tc>
        <w:tc>
          <w:tcPr>
            <w:tcW w:w="500" w:type="pct"/>
            <w:tcBorders>
              <w:top w:val="nil"/>
              <w:left w:val="nil"/>
              <w:bottom w:val="nil"/>
              <w:right w:val="nil"/>
            </w:tcBorders>
            <w:vAlign w:val="bottom"/>
          </w:tcPr>
          <w:p w14:paraId="376175EE" w14:textId="5640DDB5" w:rsidR="009B59E4" w:rsidRPr="009B59E4" w:rsidRDefault="009B59E4" w:rsidP="009B59E4">
            <w:pPr>
              <w:jc w:val="right"/>
              <w:rPr>
                <w:b/>
                <w:bCs/>
                <w:sz w:val="20"/>
                <w:szCs w:val="20"/>
              </w:rPr>
            </w:pPr>
            <w:r w:rsidRPr="009B59E4">
              <w:rPr>
                <w:rFonts w:ascii="Calibri" w:hAnsi="Calibri" w:cs="Calibri"/>
                <w:sz w:val="20"/>
                <w:szCs w:val="20"/>
              </w:rPr>
              <w:t>0.73</w:t>
            </w:r>
          </w:p>
        </w:tc>
        <w:tc>
          <w:tcPr>
            <w:tcW w:w="819" w:type="pct"/>
            <w:tcBorders>
              <w:top w:val="nil"/>
              <w:left w:val="nil"/>
              <w:bottom w:val="nil"/>
              <w:right w:val="nil"/>
            </w:tcBorders>
            <w:vAlign w:val="bottom"/>
          </w:tcPr>
          <w:p w14:paraId="48A3E556" w14:textId="4155454C" w:rsidR="009B59E4" w:rsidRPr="009B59E4" w:rsidRDefault="009B59E4" w:rsidP="009B59E4">
            <w:pPr>
              <w:jc w:val="right"/>
              <w:rPr>
                <w:b/>
                <w:bCs/>
                <w:sz w:val="20"/>
                <w:szCs w:val="20"/>
              </w:rPr>
            </w:pPr>
            <w:r w:rsidRPr="009B59E4">
              <w:rPr>
                <w:rFonts w:ascii="Calibri" w:hAnsi="Calibri" w:cs="Calibri"/>
                <w:sz w:val="20"/>
                <w:szCs w:val="20"/>
              </w:rPr>
              <w:t>-5.78 (-17.04, 5.48)</w:t>
            </w:r>
          </w:p>
        </w:tc>
        <w:tc>
          <w:tcPr>
            <w:tcW w:w="525" w:type="pct"/>
            <w:tcBorders>
              <w:top w:val="nil"/>
              <w:left w:val="nil"/>
              <w:bottom w:val="nil"/>
              <w:right w:val="nil"/>
            </w:tcBorders>
            <w:vAlign w:val="bottom"/>
          </w:tcPr>
          <w:p w14:paraId="30F5F917" w14:textId="6C7B8B4F" w:rsidR="009B59E4" w:rsidRPr="009B59E4" w:rsidRDefault="009B59E4" w:rsidP="009B59E4">
            <w:pPr>
              <w:jc w:val="right"/>
              <w:rPr>
                <w:b/>
                <w:bCs/>
                <w:sz w:val="20"/>
                <w:szCs w:val="20"/>
              </w:rPr>
            </w:pPr>
            <w:r w:rsidRPr="009B59E4">
              <w:rPr>
                <w:rFonts w:ascii="Calibri" w:hAnsi="Calibri" w:cs="Calibri"/>
                <w:sz w:val="20"/>
                <w:szCs w:val="20"/>
              </w:rPr>
              <w:t>0.31</w:t>
            </w:r>
          </w:p>
        </w:tc>
      </w:tr>
      <w:tr w:rsidR="009B59E4" w14:paraId="7E8A34D8" w14:textId="77777777" w:rsidTr="00E328E5">
        <w:tc>
          <w:tcPr>
            <w:tcW w:w="1041" w:type="pct"/>
            <w:tcBorders>
              <w:top w:val="nil"/>
              <w:left w:val="nil"/>
              <w:bottom w:val="nil"/>
              <w:right w:val="nil"/>
            </w:tcBorders>
          </w:tcPr>
          <w:p w14:paraId="5A07160C" w14:textId="508E5BAB" w:rsidR="009B59E4" w:rsidRPr="001313BC" w:rsidRDefault="009B59E4" w:rsidP="009B59E4">
            <w:pPr>
              <w:rPr>
                <w:sz w:val="20"/>
                <w:szCs w:val="20"/>
              </w:rPr>
            </w:pPr>
            <w:r w:rsidRPr="001313BC">
              <w:rPr>
                <w:sz w:val="20"/>
                <w:szCs w:val="20"/>
              </w:rPr>
              <w:t>Acetoacetate</w:t>
            </w:r>
          </w:p>
        </w:tc>
        <w:tc>
          <w:tcPr>
            <w:tcW w:w="798" w:type="pct"/>
            <w:tcBorders>
              <w:top w:val="nil"/>
              <w:left w:val="nil"/>
              <w:bottom w:val="nil"/>
              <w:right w:val="nil"/>
            </w:tcBorders>
            <w:vAlign w:val="bottom"/>
          </w:tcPr>
          <w:p w14:paraId="5CE5A8EB" w14:textId="41EE333A" w:rsidR="009B59E4" w:rsidRPr="009B59E4" w:rsidRDefault="009B59E4" w:rsidP="009B59E4">
            <w:pPr>
              <w:jc w:val="right"/>
              <w:rPr>
                <w:b/>
                <w:bCs/>
                <w:sz w:val="20"/>
                <w:szCs w:val="20"/>
              </w:rPr>
            </w:pPr>
            <w:r w:rsidRPr="009B59E4">
              <w:rPr>
                <w:rFonts w:ascii="Calibri" w:hAnsi="Calibri" w:cs="Calibri"/>
                <w:sz w:val="20"/>
                <w:szCs w:val="20"/>
              </w:rPr>
              <w:t>-0.52 (-1.78, 0.73)</w:t>
            </w:r>
          </w:p>
        </w:tc>
        <w:tc>
          <w:tcPr>
            <w:tcW w:w="520" w:type="pct"/>
            <w:tcBorders>
              <w:top w:val="nil"/>
              <w:left w:val="nil"/>
              <w:bottom w:val="nil"/>
              <w:right w:val="nil"/>
            </w:tcBorders>
            <w:vAlign w:val="bottom"/>
          </w:tcPr>
          <w:p w14:paraId="718E220D" w14:textId="4D3D2448" w:rsidR="009B59E4" w:rsidRPr="009B59E4" w:rsidRDefault="009B59E4" w:rsidP="009B59E4">
            <w:pPr>
              <w:jc w:val="right"/>
              <w:rPr>
                <w:b/>
                <w:bCs/>
                <w:sz w:val="20"/>
                <w:szCs w:val="20"/>
              </w:rPr>
            </w:pPr>
            <w:r w:rsidRPr="009B59E4">
              <w:rPr>
                <w:rFonts w:ascii="Calibri" w:hAnsi="Calibri" w:cs="Calibri"/>
                <w:sz w:val="20"/>
                <w:szCs w:val="20"/>
              </w:rPr>
              <w:t>0.41</w:t>
            </w:r>
          </w:p>
        </w:tc>
        <w:tc>
          <w:tcPr>
            <w:tcW w:w="797" w:type="pct"/>
            <w:tcBorders>
              <w:top w:val="nil"/>
              <w:left w:val="nil"/>
              <w:bottom w:val="nil"/>
              <w:right w:val="nil"/>
            </w:tcBorders>
            <w:vAlign w:val="bottom"/>
          </w:tcPr>
          <w:p w14:paraId="74BD2F07" w14:textId="4DACADA7" w:rsidR="009B59E4" w:rsidRPr="009B59E4" w:rsidRDefault="009B59E4" w:rsidP="009B59E4">
            <w:pPr>
              <w:jc w:val="right"/>
              <w:rPr>
                <w:b/>
                <w:bCs/>
                <w:sz w:val="20"/>
                <w:szCs w:val="20"/>
              </w:rPr>
            </w:pPr>
            <w:r w:rsidRPr="009B59E4">
              <w:rPr>
                <w:rFonts w:ascii="Calibri" w:hAnsi="Calibri" w:cs="Calibri"/>
                <w:sz w:val="20"/>
                <w:szCs w:val="20"/>
              </w:rPr>
              <w:t>-6.21 (-19.11, 6.68)</w:t>
            </w:r>
          </w:p>
        </w:tc>
        <w:tc>
          <w:tcPr>
            <w:tcW w:w="500" w:type="pct"/>
            <w:tcBorders>
              <w:top w:val="nil"/>
              <w:left w:val="nil"/>
              <w:bottom w:val="nil"/>
              <w:right w:val="nil"/>
            </w:tcBorders>
            <w:vAlign w:val="bottom"/>
          </w:tcPr>
          <w:p w14:paraId="18C20560" w14:textId="1186588D" w:rsidR="009B59E4" w:rsidRPr="009B59E4" w:rsidRDefault="009B59E4" w:rsidP="009B59E4">
            <w:pPr>
              <w:jc w:val="right"/>
              <w:rPr>
                <w:b/>
                <w:bCs/>
                <w:sz w:val="20"/>
                <w:szCs w:val="20"/>
              </w:rPr>
            </w:pPr>
            <w:r w:rsidRPr="009B59E4">
              <w:rPr>
                <w:rFonts w:ascii="Calibri" w:hAnsi="Calibri" w:cs="Calibri"/>
                <w:sz w:val="20"/>
                <w:szCs w:val="20"/>
              </w:rPr>
              <w:t>0.34</w:t>
            </w:r>
          </w:p>
        </w:tc>
        <w:tc>
          <w:tcPr>
            <w:tcW w:w="819" w:type="pct"/>
            <w:tcBorders>
              <w:top w:val="nil"/>
              <w:left w:val="nil"/>
              <w:bottom w:val="nil"/>
              <w:right w:val="nil"/>
            </w:tcBorders>
            <w:vAlign w:val="bottom"/>
          </w:tcPr>
          <w:p w14:paraId="6654E1A7" w14:textId="43DC061C" w:rsidR="009B59E4" w:rsidRPr="009B59E4" w:rsidRDefault="009B59E4" w:rsidP="009B59E4">
            <w:pPr>
              <w:jc w:val="right"/>
              <w:rPr>
                <w:b/>
                <w:bCs/>
                <w:sz w:val="20"/>
                <w:szCs w:val="20"/>
              </w:rPr>
            </w:pPr>
            <w:r w:rsidRPr="009B59E4">
              <w:rPr>
                <w:rFonts w:ascii="Calibri" w:hAnsi="Calibri" w:cs="Calibri"/>
                <w:sz w:val="20"/>
                <w:szCs w:val="20"/>
              </w:rPr>
              <w:t>1.34 (-3.95, 6.63)</w:t>
            </w:r>
          </w:p>
        </w:tc>
        <w:tc>
          <w:tcPr>
            <w:tcW w:w="525" w:type="pct"/>
            <w:tcBorders>
              <w:top w:val="nil"/>
              <w:left w:val="nil"/>
              <w:bottom w:val="nil"/>
              <w:right w:val="nil"/>
            </w:tcBorders>
            <w:vAlign w:val="bottom"/>
          </w:tcPr>
          <w:p w14:paraId="6161C332" w14:textId="2A3DF12B" w:rsidR="009B59E4" w:rsidRPr="009B59E4" w:rsidRDefault="009B59E4" w:rsidP="009B59E4">
            <w:pPr>
              <w:jc w:val="right"/>
              <w:rPr>
                <w:b/>
                <w:bCs/>
                <w:sz w:val="20"/>
                <w:szCs w:val="20"/>
              </w:rPr>
            </w:pPr>
            <w:r w:rsidRPr="009B59E4">
              <w:rPr>
                <w:rFonts w:ascii="Calibri" w:hAnsi="Calibri" w:cs="Calibri"/>
                <w:sz w:val="20"/>
                <w:szCs w:val="20"/>
              </w:rPr>
              <w:t>0.6</w:t>
            </w:r>
            <w:r w:rsidR="00E80FC2">
              <w:rPr>
                <w:rFonts w:ascii="Calibri" w:hAnsi="Calibri" w:cs="Calibri"/>
                <w:sz w:val="20"/>
                <w:szCs w:val="20"/>
              </w:rPr>
              <w:t>2</w:t>
            </w:r>
          </w:p>
        </w:tc>
      </w:tr>
      <w:tr w:rsidR="009B59E4" w14:paraId="6BDB5827" w14:textId="77777777" w:rsidTr="00E328E5">
        <w:trPr>
          <w:trHeight w:val="75"/>
        </w:trPr>
        <w:tc>
          <w:tcPr>
            <w:tcW w:w="1041" w:type="pct"/>
            <w:tcBorders>
              <w:top w:val="nil"/>
              <w:left w:val="nil"/>
              <w:right w:val="nil"/>
            </w:tcBorders>
          </w:tcPr>
          <w:p w14:paraId="0A0F5658" w14:textId="1FB12618" w:rsidR="009B59E4" w:rsidRDefault="009B59E4" w:rsidP="009B59E4">
            <w:pPr>
              <w:rPr>
                <w:b/>
                <w:bCs/>
              </w:rPr>
            </w:pPr>
            <w:r w:rsidRPr="001313BC">
              <w:rPr>
                <w:sz w:val="20"/>
                <w:szCs w:val="20"/>
              </w:rPr>
              <w:t>3-hydroxybutyrate</w:t>
            </w:r>
          </w:p>
        </w:tc>
        <w:tc>
          <w:tcPr>
            <w:tcW w:w="798" w:type="pct"/>
            <w:tcBorders>
              <w:top w:val="nil"/>
              <w:left w:val="nil"/>
              <w:right w:val="nil"/>
            </w:tcBorders>
            <w:vAlign w:val="bottom"/>
          </w:tcPr>
          <w:p w14:paraId="09703527" w14:textId="4EAAE628" w:rsidR="009B59E4" w:rsidRPr="009B59E4" w:rsidRDefault="009B59E4" w:rsidP="009B59E4">
            <w:pPr>
              <w:jc w:val="right"/>
              <w:rPr>
                <w:b/>
                <w:bCs/>
                <w:sz w:val="20"/>
                <w:szCs w:val="20"/>
              </w:rPr>
            </w:pPr>
            <w:r w:rsidRPr="009B59E4">
              <w:rPr>
                <w:rFonts w:ascii="Calibri" w:hAnsi="Calibri" w:cs="Calibri"/>
                <w:sz w:val="20"/>
                <w:szCs w:val="20"/>
              </w:rPr>
              <w:t>-2.71 (-7.03, 1.61)</w:t>
            </w:r>
          </w:p>
        </w:tc>
        <w:tc>
          <w:tcPr>
            <w:tcW w:w="520" w:type="pct"/>
            <w:tcBorders>
              <w:top w:val="nil"/>
              <w:left w:val="nil"/>
              <w:right w:val="nil"/>
            </w:tcBorders>
            <w:vAlign w:val="bottom"/>
          </w:tcPr>
          <w:p w14:paraId="08CC5A66" w14:textId="604168E1" w:rsidR="009B59E4" w:rsidRPr="009B59E4" w:rsidRDefault="009B59E4" w:rsidP="009B59E4">
            <w:pPr>
              <w:jc w:val="right"/>
              <w:rPr>
                <w:b/>
                <w:bCs/>
                <w:sz w:val="20"/>
                <w:szCs w:val="20"/>
              </w:rPr>
            </w:pPr>
            <w:r w:rsidRPr="009B59E4">
              <w:rPr>
                <w:rFonts w:ascii="Calibri" w:hAnsi="Calibri" w:cs="Calibri"/>
                <w:sz w:val="20"/>
                <w:szCs w:val="20"/>
              </w:rPr>
              <w:t>0.2</w:t>
            </w:r>
            <w:r w:rsidR="008E4F6A">
              <w:rPr>
                <w:rFonts w:ascii="Calibri" w:hAnsi="Calibri" w:cs="Calibri"/>
                <w:sz w:val="20"/>
                <w:szCs w:val="20"/>
              </w:rPr>
              <w:t>2</w:t>
            </w:r>
          </w:p>
        </w:tc>
        <w:tc>
          <w:tcPr>
            <w:tcW w:w="797" w:type="pct"/>
            <w:tcBorders>
              <w:top w:val="nil"/>
              <w:left w:val="nil"/>
              <w:right w:val="nil"/>
            </w:tcBorders>
            <w:vAlign w:val="bottom"/>
          </w:tcPr>
          <w:p w14:paraId="5204772B" w14:textId="25779EFB" w:rsidR="009B59E4" w:rsidRPr="009B59E4" w:rsidRDefault="009B59E4" w:rsidP="009B59E4">
            <w:pPr>
              <w:jc w:val="right"/>
              <w:rPr>
                <w:b/>
                <w:bCs/>
                <w:sz w:val="20"/>
                <w:szCs w:val="20"/>
              </w:rPr>
            </w:pPr>
            <w:r w:rsidRPr="009B59E4">
              <w:rPr>
                <w:rFonts w:ascii="Calibri" w:hAnsi="Calibri" w:cs="Calibri"/>
                <w:sz w:val="20"/>
                <w:szCs w:val="20"/>
              </w:rPr>
              <w:t>-1.74 (-5.42, 1.94)</w:t>
            </w:r>
          </w:p>
        </w:tc>
        <w:tc>
          <w:tcPr>
            <w:tcW w:w="500" w:type="pct"/>
            <w:tcBorders>
              <w:top w:val="nil"/>
              <w:left w:val="nil"/>
              <w:right w:val="nil"/>
            </w:tcBorders>
            <w:vAlign w:val="bottom"/>
          </w:tcPr>
          <w:p w14:paraId="30B3E213" w14:textId="69FFCCFF" w:rsidR="009B59E4" w:rsidRPr="009B59E4" w:rsidRDefault="009B59E4" w:rsidP="009B59E4">
            <w:pPr>
              <w:jc w:val="right"/>
              <w:rPr>
                <w:b/>
                <w:bCs/>
                <w:sz w:val="20"/>
                <w:szCs w:val="20"/>
              </w:rPr>
            </w:pPr>
            <w:r w:rsidRPr="009B59E4">
              <w:rPr>
                <w:rFonts w:ascii="Calibri" w:hAnsi="Calibri" w:cs="Calibri"/>
                <w:sz w:val="20"/>
                <w:szCs w:val="20"/>
              </w:rPr>
              <w:t>0.35</w:t>
            </w:r>
          </w:p>
        </w:tc>
        <w:tc>
          <w:tcPr>
            <w:tcW w:w="819" w:type="pct"/>
            <w:tcBorders>
              <w:top w:val="nil"/>
              <w:left w:val="nil"/>
              <w:right w:val="nil"/>
            </w:tcBorders>
            <w:vAlign w:val="bottom"/>
          </w:tcPr>
          <w:p w14:paraId="10D81FEA" w14:textId="28F3653F" w:rsidR="009B59E4" w:rsidRPr="009B59E4" w:rsidRDefault="009B59E4" w:rsidP="009B59E4">
            <w:pPr>
              <w:jc w:val="right"/>
              <w:rPr>
                <w:b/>
                <w:bCs/>
                <w:sz w:val="20"/>
                <w:szCs w:val="20"/>
              </w:rPr>
            </w:pPr>
            <w:r w:rsidRPr="009B59E4">
              <w:rPr>
                <w:rFonts w:ascii="Calibri" w:hAnsi="Calibri" w:cs="Calibri"/>
                <w:sz w:val="20"/>
                <w:szCs w:val="20"/>
              </w:rPr>
              <w:t>0.41 (-1.14, 1.96)</w:t>
            </w:r>
          </w:p>
        </w:tc>
        <w:tc>
          <w:tcPr>
            <w:tcW w:w="525" w:type="pct"/>
            <w:tcBorders>
              <w:top w:val="nil"/>
              <w:left w:val="nil"/>
              <w:right w:val="nil"/>
            </w:tcBorders>
            <w:vAlign w:val="bottom"/>
          </w:tcPr>
          <w:p w14:paraId="7FF4C29F" w14:textId="2559D16B" w:rsidR="009B59E4" w:rsidRPr="009B59E4" w:rsidRDefault="009B59E4" w:rsidP="009B59E4">
            <w:pPr>
              <w:jc w:val="right"/>
              <w:rPr>
                <w:b/>
                <w:bCs/>
                <w:sz w:val="20"/>
                <w:szCs w:val="20"/>
              </w:rPr>
            </w:pPr>
            <w:r w:rsidRPr="009B59E4">
              <w:rPr>
                <w:rFonts w:ascii="Calibri" w:hAnsi="Calibri" w:cs="Calibri"/>
                <w:sz w:val="20"/>
                <w:szCs w:val="20"/>
              </w:rPr>
              <w:t>0.60</w:t>
            </w:r>
          </w:p>
        </w:tc>
      </w:tr>
    </w:tbl>
    <w:p w14:paraId="3A8341B1" w14:textId="1093035C" w:rsidR="000F17F7" w:rsidRPr="00CB23A8" w:rsidRDefault="000F17F7" w:rsidP="000F17F7">
      <w:pPr>
        <w:spacing w:before="120"/>
        <w:rPr>
          <w:rFonts w:eastAsia="Times New Roman"/>
          <w:color w:val="000000" w:themeColor="text1"/>
          <w:sz w:val="20"/>
          <w:szCs w:val="20"/>
          <w:lang w:val="en-US" w:eastAsia="zh-CN"/>
        </w:rPr>
      </w:pPr>
      <w:r w:rsidRPr="00CB23A8">
        <w:rPr>
          <w:rFonts w:eastAsia="Times New Roman"/>
          <w:i/>
          <w:iCs/>
          <w:color w:val="000000" w:themeColor="text1"/>
          <w:sz w:val="20"/>
          <w:szCs w:val="20"/>
          <w:lang w:val="en-US" w:eastAsia="zh-CN"/>
        </w:rPr>
        <w:t>NB.</w:t>
      </w:r>
      <w:r w:rsidRPr="00CB23A8">
        <w:rPr>
          <w:rFonts w:eastAsia="Times New Roman"/>
          <w:color w:val="000000" w:themeColor="text1"/>
          <w:sz w:val="20"/>
          <w:szCs w:val="20"/>
          <w:lang w:val="en-US" w:eastAsia="zh-CN"/>
        </w:rPr>
        <w:t xml:space="preserve"> </w:t>
      </w:r>
      <w:r w:rsidR="00F36865" w:rsidRPr="00CB23A8">
        <w:rPr>
          <w:sz w:val="20"/>
          <w:szCs w:val="20"/>
        </w:rPr>
        <w:t>DEHP, di(2-ethylhexyl) phthalate;</w:t>
      </w:r>
      <w:r w:rsidR="00F36865" w:rsidRPr="00CB23A8">
        <w:rPr>
          <w:rFonts w:eastAsia="Times New Roman"/>
          <w:color w:val="000000" w:themeColor="text1"/>
          <w:sz w:val="20"/>
          <w:szCs w:val="20"/>
          <w:lang w:val="en-US" w:eastAsia="zh-CN"/>
        </w:rPr>
        <w:t xml:space="preserve"> </w:t>
      </w:r>
      <w:r w:rsidRPr="00CB23A8">
        <w:rPr>
          <w:rFonts w:eastAsia="Times New Roman"/>
          <w:color w:val="000000" w:themeColor="text1"/>
          <w:sz w:val="20"/>
          <w:szCs w:val="20"/>
          <w:lang w:val="en-US" w:eastAsia="zh-CN"/>
        </w:rPr>
        <w:t>CBCL, Child Behavior Checklist</w:t>
      </w:r>
      <w:r w:rsidR="00A00733" w:rsidRPr="00CB23A8">
        <w:rPr>
          <w:rFonts w:eastAsia="Times New Roman"/>
          <w:color w:val="000000" w:themeColor="text1"/>
          <w:sz w:val="20"/>
          <w:szCs w:val="20"/>
          <w:lang w:val="en-US" w:eastAsia="zh-CN"/>
        </w:rPr>
        <w:t xml:space="preserve">; SDQ, Strengths and Difficulties </w:t>
      </w:r>
      <w:r w:rsidR="00B72C24">
        <w:rPr>
          <w:rFonts w:eastAsia="Times New Roman"/>
          <w:color w:val="000000" w:themeColor="text1"/>
          <w:sz w:val="20"/>
          <w:szCs w:val="20"/>
          <w:lang w:val="en-US" w:eastAsia="zh-CN"/>
        </w:rPr>
        <w:t>Questionnaire</w:t>
      </w:r>
      <w:r w:rsidR="00CC6BD4">
        <w:rPr>
          <w:rFonts w:eastAsia="Times New Roman"/>
          <w:color w:val="000000" w:themeColor="text1"/>
          <w:sz w:val="20"/>
          <w:szCs w:val="20"/>
          <w:lang w:val="en-US" w:eastAsia="zh-CN"/>
        </w:rPr>
        <w:t xml:space="preserve">; PC1, principal component </w:t>
      </w:r>
      <w:proofErr w:type="gramStart"/>
      <w:r w:rsidR="00CC6BD4">
        <w:rPr>
          <w:rFonts w:eastAsia="Times New Roman"/>
          <w:color w:val="000000" w:themeColor="text1"/>
          <w:sz w:val="20"/>
          <w:szCs w:val="20"/>
          <w:lang w:val="en-US" w:eastAsia="zh-CN"/>
        </w:rPr>
        <w:t>1</w:t>
      </w:r>
      <w:r w:rsidR="00B72C24">
        <w:rPr>
          <w:rFonts w:eastAsia="Times New Roman"/>
          <w:color w:val="000000" w:themeColor="text1"/>
          <w:sz w:val="20"/>
          <w:szCs w:val="20"/>
          <w:lang w:val="en-US" w:eastAsia="zh-CN"/>
        </w:rPr>
        <w:t>;</w:t>
      </w:r>
      <w:proofErr w:type="gramEnd"/>
    </w:p>
    <w:p w14:paraId="6E3B8C3D" w14:textId="77777777" w:rsidR="00430D17" w:rsidRPr="006A6BA0" w:rsidRDefault="00430D17" w:rsidP="00430D17">
      <w:pPr>
        <w:rPr>
          <w:sz w:val="20"/>
          <w:szCs w:val="20"/>
        </w:rPr>
      </w:pPr>
      <w:r w:rsidRPr="006A6BA0">
        <w:rPr>
          <w:sz w:val="20"/>
          <w:szCs w:val="20"/>
          <w:vertAlign w:val="superscript"/>
        </w:rPr>
        <w:t>a</w:t>
      </w:r>
      <w:r w:rsidRPr="006A6BA0">
        <w:rPr>
          <w:sz w:val="20"/>
          <w:szCs w:val="20"/>
        </w:rPr>
        <w:t xml:space="preserve"> Model adjusted for child’s sex, gestational age at blood collection, gestational age at urine collection, mother’s age at conception, any maternal smoking in pregnancy, maternal diet in </w:t>
      </w:r>
      <w:proofErr w:type="gramStart"/>
      <w:r w:rsidRPr="006A6BA0">
        <w:rPr>
          <w:sz w:val="20"/>
          <w:szCs w:val="20"/>
        </w:rPr>
        <w:t>pregnancy;</w:t>
      </w:r>
      <w:proofErr w:type="gramEnd"/>
    </w:p>
    <w:p w14:paraId="66A1F4DC" w14:textId="4924A7B5" w:rsidR="00430D17" w:rsidRPr="00B72C24" w:rsidRDefault="00430D17" w:rsidP="00B72C24">
      <w:pPr>
        <w:rPr>
          <w:sz w:val="20"/>
          <w:szCs w:val="20"/>
        </w:rPr>
      </w:pPr>
      <w:r w:rsidRPr="006A6BA0">
        <w:rPr>
          <w:sz w:val="20"/>
          <w:szCs w:val="20"/>
          <w:vertAlign w:val="superscript"/>
        </w:rPr>
        <w:t xml:space="preserve">b </w:t>
      </w:r>
      <w:r w:rsidRPr="006A6BA0">
        <w:rPr>
          <w:sz w:val="20"/>
          <w:szCs w:val="20"/>
        </w:rPr>
        <w:t xml:space="preserve">Model adjusted for child’s sex, gestational age at blood collection, </w:t>
      </w:r>
      <w:r w:rsidR="001E6FD2" w:rsidRPr="001E6FD2">
        <w:rPr>
          <w:sz w:val="20"/>
          <w:szCs w:val="20"/>
        </w:rPr>
        <w:t>child’s age at ASD symptom questionnaire</w:t>
      </w:r>
      <w:r w:rsidRPr="006A6BA0">
        <w:rPr>
          <w:sz w:val="20"/>
          <w:szCs w:val="20"/>
        </w:rPr>
        <w:t xml:space="preserve">, socioeconomic disadvantage, maternal </w:t>
      </w:r>
      <w:proofErr w:type="gramStart"/>
      <w:r w:rsidRPr="006A6BA0">
        <w:rPr>
          <w:sz w:val="20"/>
          <w:szCs w:val="20"/>
        </w:rPr>
        <w:t>multiparity</w:t>
      </w:r>
      <w:r w:rsidR="00C662EA">
        <w:rPr>
          <w:sz w:val="20"/>
          <w:szCs w:val="20"/>
        </w:rPr>
        <w:t>;</w:t>
      </w:r>
      <w:proofErr w:type="gramEnd"/>
      <w:r w:rsidRPr="006A6BA0">
        <w:rPr>
          <w:sz w:val="20"/>
          <w:szCs w:val="20"/>
        </w:rPr>
        <w:t xml:space="preserve">   </w:t>
      </w:r>
    </w:p>
    <w:p w14:paraId="11BB129E" w14:textId="442C85AD" w:rsidR="00F25A61" w:rsidRDefault="006A6BA0" w:rsidP="00B72C24">
      <w:pPr>
        <w:rPr>
          <w:sz w:val="20"/>
          <w:szCs w:val="20"/>
        </w:rPr>
      </w:pPr>
      <w:r>
        <w:rPr>
          <w:sz w:val="20"/>
          <w:szCs w:val="20"/>
          <w:vertAlign w:val="superscript"/>
        </w:rPr>
        <w:t>c</w:t>
      </w:r>
      <w:r w:rsidR="00CB23A8" w:rsidRPr="00CE1089">
        <w:rPr>
          <w:sz w:val="20"/>
          <w:szCs w:val="20"/>
        </w:rPr>
        <w:t xml:space="preserve"> </w:t>
      </w:r>
      <w:r>
        <w:rPr>
          <w:sz w:val="20"/>
          <w:szCs w:val="20"/>
        </w:rPr>
        <w:t>E</w:t>
      </w:r>
      <w:r w:rsidR="00F81E73">
        <w:rPr>
          <w:sz w:val="20"/>
          <w:szCs w:val="20"/>
        </w:rPr>
        <w:t xml:space="preserve">stimated increase in metabolite </w:t>
      </w:r>
      <w:r w:rsidR="001547BB">
        <w:rPr>
          <w:sz w:val="20"/>
          <w:szCs w:val="20"/>
        </w:rPr>
        <w:t>(</w:t>
      </w:r>
      <w:proofErr w:type="spellStart"/>
      <w:r w:rsidR="00F81E73" w:rsidRPr="001547BB">
        <w:rPr>
          <w:i/>
          <w:iCs/>
          <w:sz w:val="20"/>
          <w:szCs w:val="20"/>
        </w:rPr>
        <w:t>μ</w:t>
      </w:r>
      <w:r w:rsidR="00F81E73" w:rsidRPr="00F81E73">
        <w:rPr>
          <w:sz w:val="20"/>
          <w:szCs w:val="20"/>
        </w:rPr>
        <w:t>mol</w:t>
      </w:r>
      <w:proofErr w:type="spellEnd"/>
      <w:r w:rsidR="00F81E73" w:rsidRPr="00F81E73">
        <w:rPr>
          <w:sz w:val="20"/>
          <w:szCs w:val="20"/>
        </w:rPr>
        <w:t>/L</w:t>
      </w:r>
      <w:r w:rsidR="001547BB">
        <w:rPr>
          <w:sz w:val="20"/>
          <w:szCs w:val="20"/>
        </w:rPr>
        <w:t>)</w:t>
      </w:r>
      <w:r w:rsidR="00F81E73">
        <w:rPr>
          <w:sz w:val="20"/>
          <w:szCs w:val="20"/>
        </w:rPr>
        <w:t xml:space="preserve"> per doubling of prenatal DEHP daily </w:t>
      </w:r>
      <w:proofErr w:type="gramStart"/>
      <w:r w:rsidR="00F81E73">
        <w:rPr>
          <w:sz w:val="20"/>
          <w:szCs w:val="20"/>
        </w:rPr>
        <w:t>intake;</w:t>
      </w:r>
      <w:proofErr w:type="gramEnd"/>
    </w:p>
    <w:p w14:paraId="36874862" w14:textId="6C24C523" w:rsidR="00D0191E" w:rsidRDefault="006A6BA0" w:rsidP="00B72C24">
      <w:pPr>
        <w:rPr>
          <w:sz w:val="20"/>
          <w:szCs w:val="20"/>
        </w:rPr>
        <w:sectPr w:rsidR="00D0191E" w:rsidSect="00A36880">
          <w:pgSz w:w="16838" w:h="11906" w:orient="landscape"/>
          <w:pgMar w:top="1440" w:right="1440" w:bottom="1440" w:left="1440" w:header="708" w:footer="708" w:gutter="0"/>
          <w:cols w:space="708"/>
          <w:docGrid w:linePitch="360"/>
        </w:sectPr>
      </w:pPr>
      <w:r>
        <w:rPr>
          <w:sz w:val="20"/>
          <w:szCs w:val="20"/>
          <w:vertAlign w:val="superscript"/>
        </w:rPr>
        <w:t>d</w:t>
      </w:r>
      <w:r w:rsidR="00F81E73">
        <w:rPr>
          <w:sz w:val="20"/>
          <w:szCs w:val="20"/>
          <w:vertAlign w:val="superscript"/>
        </w:rPr>
        <w:t xml:space="preserve"> </w:t>
      </w:r>
      <w:r>
        <w:rPr>
          <w:sz w:val="20"/>
          <w:szCs w:val="20"/>
        </w:rPr>
        <w:t>E</w:t>
      </w:r>
      <w:r w:rsidR="00CE1089" w:rsidRPr="00CE1089">
        <w:rPr>
          <w:sz w:val="20"/>
          <w:szCs w:val="20"/>
        </w:rPr>
        <w:t>stimated</w:t>
      </w:r>
      <w:r w:rsidR="00CE1089">
        <w:rPr>
          <w:sz w:val="20"/>
          <w:szCs w:val="20"/>
        </w:rPr>
        <w:t xml:space="preserve"> increase in</w:t>
      </w:r>
      <w:r w:rsidR="0022605F">
        <w:rPr>
          <w:sz w:val="20"/>
          <w:szCs w:val="20"/>
        </w:rPr>
        <w:t xml:space="preserve"> </w:t>
      </w:r>
      <w:r w:rsidR="004F40CC">
        <w:rPr>
          <w:sz w:val="20"/>
          <w:szCs w:val="20"/>
        </w:rPr>
        <w:t>ASD symptom</w:t>
      </w:r>
      <w:r w:rsidR="0022605F">
        <w:rPr>
          <w:sz w:val="20"/>
          <w:szCs w:val="20"/>
        </w:rPr>
        <w:t xml:space="preserve"> score per</w:t>
      </w:r>
      <w:r w:rsidR="00EC6563">
        <w:rPr>
          <w:sz w:val="20"/>
          <w:szCs w:val="20"/>
        </w:rPr>
        <w:t xml:space="preserve"> 1,000 </w:t>
      </w:r>
      <m:oMath>
        <m:r>
          <w:rPr>
            <w:rFonts w:ascii="Cambria Math" w:hAnsi="Cambria Math"/>
            <w:sz w:val="20"/>
            <w:szCs w:val="20"/>
          </w:rPr>
          <m:t>μ</m:t>
        </m:r>
      </m:oMath>
      <w:r w:rsidR="00EC6563" w:rsidRPr="001313BC">
        <w:rPr>
          <w:sz w:val="20"/>
          <w:szCs w:val="20"/>
        </w:rPr>
        <w:t>mol/</w:t>
      </w:r>
      <w:r w:rsidR="00EC6563">
        <w:rPr>
          <w:sz w:val="20"/>
          <w:szCs w:val="20"/>
        </w:rPr>
        <w:t>L</w:t>
      </w:r>
      <w:r w:rsidR="00A70513">
        <w:rPr>
          <w:sz w:val="20"/>
          <w:szCs w:val="20"/>
        </w:rPr>
        <w:t xml:space="preserve"> increase</w:t>
      </w:r>
      <w:r w:rsidR="00C6161D">
        <w:rPr>
          <w:sz w:val="20"/>
          <w:szCs w:val="20"/>
        </w:rPr>
        <w:t xml:space="preserve"> in metabolit</w:t>
      </w:r>
      <w:r w:rsidR="00C662EA">
        <w:rPr>
          <w:sz w:val="20"/>
          <w:szCs w:val="20"/>
        </w:rPr>
        <w:t>e</w:t>
      </w:r>
      <w:r w:rsidR="003442EC">
        <w:rPr>
          <w:sz w:val="20"/>
          <w:szCs w:val="20"/>
        </w:rPr>
        <w:t xml:space="preserve"> measure</w:t>
      </w:r>
      <w:r w:rsidR="00C662EA">
        <w:rPr>
          <w:sz w:val="20"/>
          <w:szCs w:val="20"/>
        </w:rPr>
        <w:t>.</w:t>
      </w:r>
    </w:p>
    <w:p w14:paraId="47AEB25F" w14:textId="481C3CAC" w:rsidR="00A36880" w:rsidRPr="0031322A" w:rsidRDefault="00D0191E" w:rsidP="00B72C24">
      <w:pPr>
        <w:rPr>
          <w:b/>
          <w:bCs/>
        </w:rPr>
      </w:pPr>
      <w:r w:rsidRPr="0031322A">
        <w:rPr>
          <w:b/>
          <w:bCs/>
        </w:rPr>
        <w:lastRenderedPageBreak/>
        <w:t>References</w:t>
      </w:r>
    </w:p>
    <w:p w14:paraId="6DBA64EF" w14:textId="77777777" w:rsidR="00D0191E" w:rsidRDefault="00D0191E" w:rsidP="00B72C24">
      <w:pPr>
        <w:rPr>
          <w:sz w:val="20"/>
          <w:szCs w:val="20"/>
        </w:rPr>
      </w:pPr>
    </w:p>
    <w:p w14:paraId="5503438E" w14:textId="77777777" w:rsidR="0031322A" w:rsidRPr="0031322A" w:rsidRDefault="00D0191E" w:rsidP="0031322A">
      <w:pPr>
        <w:pStyle w:val="EndNoteBibliography"/>
        <w:ind w:left="720" w:hanging="720"/>
        <w:jc w:val="left"/>
        <w:rPr>
          <w:noProof/>
        </w:rPr>
      </w:pPr>
      <w:r>
        <w:rPr>
          <w:rFonts w:cstheme="minorHAnsi"/>
          <w:sz w:val="22"/>
          <w:szCs w:val="22"/>
        </w:rPr>
        <w:fldChar w:fldCharType="begin"/>
      </w:r>
      <w:r>
        <w:rPr>
          <w:rFonts w:cstheme="minorHAnsi"/>
          <w:sz w:val="22"/>
          <w:szCs w:val="22"/>
        </w:rPr>
        <w:instrText xml:space="preserve"> ADDIN EN.REFLIST </w:instrText>
      </w:r>
      <w:r>
        <w:rPr>
          <w:rFonts w:cstheme="minorHAnsi"/>
          <w:sz w:val="22"/>
          <w:szCs w:val="22"/>
        </w:rPr>
        <w:fldChar w:fldCharType="separate"/>
      </w:r>
      <w:r w:rsidR="0031322A" w:rsidRPr="0031322A">
        <w:rPr>
          <w:noProof/>
        </w:rPr>
        <w:t>1.</w:t>
      </w:r>
      <w:r w:rsidR="0031322A" w:rsidRPr="0031322A">
        <w:rPr>
          <w:noProof/>
        </w:rPr>
        <w:tab/>
        <w:t>Rossi A, Rigotto G, Valente G, Giorgio V, Basso E, Filadi R</w:t>
      </w:r>
      <w:r w:rsidR="0031322A" w:rsidRPr="0031322A">
        <w:rPr>
          <w:i/>
          <w:noProof/>
        </w:rPr>
        <w:t xml:space="preserve"> et al.</w:t>
      </w:r>
      <w:r w:rsidR="0031322A" w:rsidRPr="0031322A">
        <w:rPr>
          <w:noProof/>
        </w:rPr>
        <w:t xml:space="preserve"> Defective Mitochondrial Pyruvate Flux Affects Cell Bioenergetics in Alzheimer's Disease-Related Models. </w:t>
      </w:r>
      <w:r w:rsidR="0031322A" w:rsidRPr="0031322A">
        <w:rPr>
          <w:i/>
          <w:noProof/>
        </w:rPr>
        <w:t>Cell Rep</w:t>
      </w:r>
      <w:r w:rsidR="0031322A" w:rsidRPr="0031322A">
        <w:rPr>
          <w:noProof/>
        </w:rPr>
        <w:t xml:space="preserve"> 2020; </w:t>
      </w:r>
      <w:r w:rsidR="0031322A" w:rsidRPr="0031322A">
        <w:rPr>
          <w:b/>
          <w:noProof/>
        </w:rPr>
        <w:t>30</w:t>
      </w:r>
      <w:r w:rsidR="0031322A" w:rsidRPr="0031322A">
        <w:rPr>
          <w:noProof/>
        </w:rPr>
        <w:t>(7)</w:t>
      </w:r>
      <w:r w:rsidR="0031322A" w:rsidRPr="0031322A">
        <w:rPr>
          <w:b/>
          <w:noProof/>
        </w:rPr>
        <w:t xml:space="preserve">: </w:t>
      </w:r>
      <w:r w:rsidR="0031322A" w:rsidRPr="0031322A">
        <w:rPr>
          <w:noProof/>
        </w:rPr>
        <w:t>2332-2348.e2310.</w:t>
      </w:r>
    </w:p>
    <w:p w14:paraId="2DE28E97" w14:textId="77777777" w:rsidR="0031322A" w:rsidRPr="0031322A" w:rsidRDefault="0031322A" w:rsidP="0031322A">
      <w:pPr>
        <w:pStyle w:val="EndNoteBibliography"/>
        <w:jc w:val="left"/>
        <w:rPr>
          <w:noProof/>
        </w:rPr>
      </w:pPr>
    </w:p>
    <w:p w14:paraId="07506B2E" w14:textId="77777777" w:rsidR="0031322A" w:rsidRPr="0031322A" w:rsidRDefault="0031322A" w:rsidP="0031322A">
      <w:pPr>
        <w:pStyle w:val="EndNoteBibliography"/>
        <w:ind w:left="720" w:hanging="720"/>
        <w:jc w:val="left"/>
        <w:rPr>
          <w:noProof/>
        </w:rPr>
      </w:pPr>
      <w:r w:rsidRPr="0031322A">
        <w:rPr>
          <w:noProof/>
        </w:rPr>
        <w:t>2.</w:t>
      </w:r>
      <w:r w:rsidRPr="0031322A">
        <w:rPr>
          <w:noProof/>
        </w:rPr>
        <w:tab/>
        <w:t xml:space="preserve">Liberti MV, Locasale JW. The Warburg Effect: How Does it Benefit Cancer Cells? </w:t>
      </w:r>
      <w:r w:rsidRPr="0031322A">
        <w:rPr>
          <w:i/>
          <w:noProof/>
        </w:rPr>
        <w:t>Trends Biochem Sci</w:t>
      </w:r>
      <w:r w:rsidRPr="0031322A">
        <w:rPr>
          <w:noProof/>
        </w:rPr>
        <w:t xml:space="preserve"> 2016; </w:t>
      </w:r>
      <w:r w:rsidRPr="0031322A">
        <w:rPr>
          <w:b/>
          <w:noProof/>
        </w:rPr>
        <w:t>41</w:t>
      </w:r>
      <w:r w:rsidRPr="0031322A">
        <w:rPr>
          <w:noProof/>
        </w:rPr>
        <w:t>(3)</w:t>
      </w:r>
      <w:r w:rsidRPr="0031322A">
        <w:rPr>
          <w:b/>
          <w:noProof/>
        </w:rPr>
        <w:t xml:space="preserve">: </w:t>
      </w:r>
      <w:r w:rsidRPr="0031322A">
        <w:rPr>
          <w:noProof/>
        </w:rPr>
        <w:t>211-218.</w:t>
      </w:r>
    </w:p>
    <w:p w14:paraId="4DFBE60E" w14:textId="77777777" w:rsidR="0031322A" w:rsidRPr="0031322A" w:rsidRDefault="0031322A" w:rsidP="0031322A">
      <w:pPr>
        <w:pStyle w:val="EndNoteBibliography"/>
        <w:jc w:val="left"/>
        <w:rPr>
          <w:noProof/>
        </w:rPr>
      </w:pPr>
    </w:p>
    <w:p w14:paraId="1A726785" w14:textId="77777777" w:rsidR="0031322A" w:rsidRPr="0031322A" w:rsidRDefault="0031322A" w:rsidP="0031322A">
      <w:pPr>
        <w:pStyle w:val="EndNoteBibliography"/>
        <w:ind w:left="720" w:hanging="720"/>
        <w:jc w:val="left"/>
        <w:rPr>
          <w:noProof/>
        </w:rPr>
      </w:pPr>
      <w:r w:rsidRPr="0031322A">
        <w:rPr>
          <w:noProof/>
        </w:rPr>
        <w:t>3.</w:t>
      </w:r>
      <w:r w:rsidRPr="0031322A">
        <w:rPr>
          <w:noProof/>
        </w:rPr>
        <w:tab/>
        <w:t>Sousa CM, Biancur DE, Wang X, Halbrook CJ, Sherman MH, Zhang L</w:t>
      </w:r>
      <w:r w:rsidRPr="0031322A">
        <w:rPr>
          <w:i/>
          <w:noProof/>
        </w:rPr>
        <w:t xml:space="preserve"> et al.</w:t>
      </w:r>
      <w:r w:rsidRPr="0031322A">
        <w:rPr>
          <w:noProof/>
        </w:rPr>
        <w:t xml:space="preserve"> Pancreatic stellate cells support tumour metabolism through autophagic alanine secretion. </w:t>
      </w:r>
      <w:r w:rsidRPr="0031322A">
        <w:rPr>
          <w:i/>
          <w:noProof/>
        </w:rPr>
        <w:t>Nature</w:t>
      </w:r>
      <w:r w:rsidRPr="0031322A">
        <w:rPr>
          <w:noProof/>
        </w:rPr>
        <w:t xml:space="preserve"> 2016; </w:t>
      </w:r>
      <w:r w:rsidRPr="0031322A">
        <w:rPr>
          <w:b/>
          <w:noProof/>
        </w:rPr>
        <w:t>536</w:t>
      </w:r>
      <w:r w:rsidRPr="0031322A">
        <w:rPr>
          <w:noProof/>
        </w:rPr>
        <w:t>(7617)</w:t>
      </w:r>
      <w:r w:rsidRPr="0031322A">
        <w:rPr>
          <w:b/>
          <w:noProof/>
        </w:rPr>
        <w:t xml:space="preserve">: </w:t>
      </w:r>
      <w:r w:rsidRPr="0031322A">
        <w:rPr>
          <w:noProof/>
        </w:rPr>
        <w:t>479-483.</w:t>
      </w:r>
    </w:p>
    <w:p w14:paraId="65082888" w14:textId="77777777" w:rsidR="0031322A" w:rsidRPr="0031322A" w:rsidRDefault="0031322A" w:rsidP="0031322A">
      <w:pPr>
        <w:pStyle w:val="EndNoteBibliography"/>
        <w:jc w:val="left"/>
        <w:rPr>
          <w:noProof/>
        </w:rPr>
      </w:pPr>
    </w:p>
    <w:p w14:paraId="180D8037" w14:textId="77777777" w:rsidR="0031322A" w:rsidRPr="0031322A" w:rsidRDefault="0031322A" w:rsidP="0031322A">
      <w:pPr>
        <w:pStyle w:val="EndNoteBibliography"/>
        <w:ind w:left="720" w:hanging="720"/>
        <w:jc w:val="left"/>
        <w:rPr>
          <w:noProof/>
        </w:rPr>
      </w:pPr>
      <w:r w:rsidRPr="0031322A">
        <w:rPr>
          <w:noProof/>
        </w:rPr>
        <w:t>4.</w:t>
      </w:r>
      <w:r w:rsidRPr="0031322A">
        <w:rPr>
          <w:noProof/>
        </w:rPr>
        <w:tab/>
        <w:t xml:space="preserve">Bose S, Ramesh V, Locasale JW. Acetate Metabolism in Physiology, Cancer, and Beyond. </w:t>
      </w:r>
      <w:r w:rsidRPr="0031322A">
        <w:rPr>
          <w:i/>
          <w:noProof/>
        </w:rPr>
        <w:t>Trends Cell Biol</w:t>
      </w:r>
      <w:r w:rsidRPr="0031322A">
        <w:rPr>
          <w:noProof/>
        </w:rPr>
        <w:t xml:space="preserve"> 2019; </w:t>
      </w:r>
      <w:r w:rsidRPr="0031322A">
        <w:rPr>
          <w:b/>
          <w:noProof/>
        </w:rPr>
        <w:t>29</w:t>
      </w:r>
      <w:r w:rsidRPr="0031322A">
        <w:rPr>
          <w:noProof/>
        </w:rPr>
        <w:t>(9)</w:t>
      </w:r>
      <w:r w:rsidRPr="0031322A">
        <w:rPr>
          <w:b/>
          <w:noProof/>
        </w:rPr>
        <w:t xml:space="preserve">: </w:t>
      </w:r>
      <w:r w:rsidRPr="0031322A">
        <w:rPr>
          <w:noProof/>
        </w:rPr>
        <w:t>695-703.</w:t>
      </w:r>
    </w:p>
    <w:p w14:paraId="6737AB92" w14:textId="77777777" w:rsidR="0031322A" w:rsidRPr="0031322A" w:rsidRDefault="0031322A" w:rsidP="0031322A">
      <w:pPr>
        <w:pStyle w:val="EndNoteBibliography"/>
        <w:jc w:val="left"/>
        <w:rPr>
          <w:noProof/>
        </w:rPr>
      </w:pPr>
    </w:p>
    <w:p w14:paraId="57D667AC" w14:textId="77777777" w:rsidR="0031322A" w:rsidRPr="0031322A" w:rsidRDefault="0031322A" w:rsidP="0031322A">
      <w:pPr>
        <w:pStyle w:val="EndNoteBibliography"/>
        <w:ind w:left="720" w:hanging="720"/>
        <w:jc w:val="left"/>
        <w:rPr>
          <w:noProof/>
        </w:rPr>
      </w:pPr>
      <w:r w:rsidRPr="0031322A">
        <w:rPr>
          <w:noProof/>
        </w:rPr>
        <w:t>5.</w:t>
      </w:r>
      <w:r w:rsidRPr="0031322A">
        <w:rPr>
          <w:noProof/>
        </w:rPr>
        <w:tab/>
        <w:t>Liu X, Cooper DE, Cluntun AA, Warmoes MO, Zhao S, Reid MA</w:t>
      </w:r>
      <w:r w:rsidRPr="0031322A">
        <w:rPr>
          <w:i/>
          <w:noProof/>
        </w:rPr>
        <w:t xml:space="preserve"> et al.</w:t>
      </w:r>
      <w:r w:rsidRPr="0031322A">
        <w:rPr>
          <w:noProof/>
        </w:rPr>
        <w:t xml:space="preserve"> Acetate Production from Glucose and Coupling to Mitochondrial Metabolism in Mammals. </w:t>
      </w:r>
      <w:r w:rsidRPr="0031322A">
        <w:rPr>
          <w:i/>
          <w:noProof/>
        </w:rPr>
        <w:t>Cell</w:t>
      </w:r>
      <w:r w:rsidRPr="0031322A">
        <w:rPr>
          <w:noProof/>
        </w:rPr>
        <w:t xml:space="preserve"> 2018; </w:t>
      </w:r>
      <w:r w:rsidRPr="0031322A">
        <w:rPr>
          <w:b/>
          <w:noProof/>
        </w:rPr>
        <w:t>175</w:t>
      </w:r>
      <w:r w:rsidRPr="0031322A">
        <w:rPr>
          <w:noProof/>
        </w:rPr>
        <w:t>(2)</w:t>
      </w:r>
      <w:r w:rsidRPr="0031322A">
        <w:rPr>
          <w:b/>
          <w:noProof/>
        </w:rPr>
        <w:t xml:space="preserve">: </w:t>
      </w:r>
      <w:r w:rsidRPr="0031322A">
        <w:rPr>
          <w:noProof/>
        </w:rPr>
        <w:t>502-513.e513.</w:t>
      </w:r>
    </w:p>
    <w:p w14:paraId="4DB0A76B" w14:textId="77777777" w:rsidR="0031322A" w:rsidRPr="0031322A" w:rsidRDefault="0031322A" w:rsidP="0031322A">
      <w:pPr>
        <w:pStyle w:val="EndNoteBibliography"/>
        <w:jc w:val="left"/>
        <w:rPr>
          <w:noProof/>
        </w:rPr>
      </w:pPr>
    </w:p>
    <w:p w14:paraId="44DF51E1" w14:textId="77777777" w:rsidR="0031322A" w:rsidRPr="0031322A" w:rsidRDefault="0031322A" w:rsidP="0031322A">
      <w:pPr>
        <w:pStyle w:val="EndNoteBibliography"/>
        <w:ind w:left="720" w:hanging="720"/>
        <w:jc w:val="left"/>
        <w:rPr>
          <w:noProof/>
        </w:rPr>
      </w:pPr>
      <w:r w:rsidRPr="0031322A">
        <w:rPr>
          <w:noProof/>
        </w:rPr>
        <w:t>6.</w:t>
      </w:r>
      <w:r w:rsidRPr="0031322A">
        <w:rPr>
          <w:noProof/>
        </w:rPr>
        <w:tab/>
        <w:t>Tanner LB, Goglia AG, Wei MH, Sehgal T, Parsons LR, Park JO</w:t>
      </w:r>
      <w:r w:rsidRPr="0031322A">
        <w:rPr>
          <w:i/>
          <w:noProof/>
        </w:rPr>
        <w:t xml:space="preserve"> et al.</w:t>
      </w:r>
      <w:r w:rsidRPr="0031322A">
        <w:rPr>
          <w:noProof/>
        </w:rPr>
        <w:t xml:space="preserve"> Four Key Steps Control Glycolytic Flux in Mammalian Cells. </w:t>
      </w:r>
      <w:r w:rsidRPr="0031322A">
        <w:rPr>
          <w:i/>
          <w:noProof/>
        </w:rPr>
        <w:t>Cell Syst</w:t>
      </w:r>
      <w:r w:rsidRPr="0031322A">
        <w:rPr>
          <w:noProof/>
        </w:rPr>
        <w:t xml:space="preserve"> 2018; </w:t>
      </w:r>
      <w:r w:rsidRPr="0031322A">
        <w:rPr>
          <w:b/>
          <w:noProof/>
        </w:rPr>
        <w:t>7</w:t>
      </w:r>
      <w:r w:rsidRPr="0031322A">
        <w:rPr>
          <w:noProof/>
        </w:rPr>
        <w:t>(1)</w:t>
      </w:r>
      <w:r w:rsidRPr="0031322A">
        <w:rPr>
          <w:b/>
          <w:noProof/>
        </w:rPr>
        <w:t xml:space="preserve">: </w:t>
      </w:r>
      <w:r w:rsidRPr="0031322A">
        <w:rPr>
          <w:noProof/>
        </w:rPr>
        <w:t>49-62.e48.</w:t>
      </w:r>
    </w:p>
    <w:p w14:paraId="4786109E" w14:textId="77777777" w:rsidR="0031322A" w:rsidRPr="0031322A" w:rsidRDefault="0031322A" w:rsidP="0031322A">
      <w:pPr>
        <w:pStyle w:val="EndNoteBibliography"/>
        <w:jc w:val="left"/>
        <w:rPr>
          <w:noProof/>
        </w:rPr>
      </w:pPr>
    </w:p>
    <w:p w14:paraId="65CD2402" w14:textId="77777777" w:rsidR="0031322A" w:rsidRPr="0031322A" w:rsidRDefault="0031322A" w:rsidP="0031322A">
      <w:pPr>
        <w:pStyle w:val="EndNoteBibliography"/>
        <w:ind w:left="720" w:hanging="720"/>
        <w:jc w:val="left"/>
        <w:rPr>
          <w:noProof/>
        </w:rPr>
      </w:pPr>
      <w:r w:rsidRPr="0031322A">
        <w:rPr>
          <w:noProof/>
        </w:rPr>
        <w:t>7.</w:t>
      </w:r>
      <w:r w:rsidRPr="0031322A">
        <w:rPr>
          <w:noProof/>
        </w:rPr>
        <w:tab/>
        <w:t>Yang C, Ko B, Hensley CT, Jiang L, Wasti AT, Kim J</w:t>
      </w:r>
      <w:r w:rsidRPr="0031322A">
        <w:rPr>
          <w:i/>
          <w:noProof/>
        </w:rPr>
        <w:t xml:space="preserve"> et al.</w:t>
      </w:r>
      <w:r w:rsidRPr="0031322A">
        <w:rPr>
          <w:noProof/>
        </w:rPr>
        <w:t xml:space="preserve"> Glutamine oxidation maintains the TCA cycle and cell survival during impaired mitochondrial pyruvate transport. </w:t>
      </w:r>
      <w:r w:rsidRPr="0031322A">
        <w:rPr>
          <w:i/>
          <w:noProof/>
        </w:rPr>
        <w:t>Mol Cell</w:t>
      </w:r>
      <w:r w:rsidRPr="0031322A">
        <w:rPr>
          <w:noProof/>
        </w:rPr>
        <w:t xml:space="preserve"> 2014; </w:t>
      </w:r>
      <w:r w:rsidRPr="0031322A">
        <w:rPr>
          <w:b/>
          <w:noProof/>
        </w:rPr>
        <w:t>56</w:t>
      </w:r>
      <w:r w:rsidRPr="0031322A">
        <w:rPr>
          <w:noProof/>
        </w:rPr>
        <w:t>(3)</w:t>
      </w:r>
      <w:r w:rsidRPr="0031322A">
        <w:rPr>
          <w:b/>
          <w:noProof/>
        </w:rPr>
        <w:t xml:space="preserve">: </w:t>
      </w:r>
      <w:r w:rsidRPr="0031322A">
        <w:rPr>
          <w:noProof/>
        </w:rPr>
        <w:t>414-424.</w:t>
      </w:r>
    </w:p>
    <w:p w14:paraId="22324754" w14:textId="77777777" w:rsidR="0031322A" w:rsidRPr="0031322A" w:rsidRDefault="0031322A" w:rsidP="0031322A">
      <w:pPr>
        <w:pStyle w:val="EndNoteBibliography"/>
        <w:jc w:val="left"/>
        <w:rPr>
          <w:noProof/>
        </w:rPr>
      </w:pPr>
    </w:p>
    <w:p w14:paraId="2C6535E9" w14:textId="77777777" w:rsidR="0031322A" w:rsidRPr="0031322A" w:rsidRDefault="0031322A" w:rsidP="0031322A">
      <w:pPr>
        <w:pStyle w:val="EndNoteBibliography"/>
        <w:ind w:left="720" w:hanging="720"/>
        <w:jc w:val="left"/>
        <w:rPr>
          <w:noProof/>
        </w:rPr>
      </w:pPr>
      <w:r w:rsidRPr="0031322A">
        <w:rPr>
          <w:noProof/>
        </w:rPr>
        <w:t>8.</w:t>
      </w:r>
      <w:r w:rsidRPr="0031322A">
        <w:rPr>
          <w:noProof/>
        </w:rPr>
        <w:tab/>
        <w:t xml:space="preserve">St-Pierre J, Buckingham JA, Roebuck SJ, Brand MD. Topology of superoxide production from different sites in the mitochondrial electron transport chain. </w:t>
      </w:r>
      <w:r w:rsidRPr="0031322A">
        <w:rPr>
          <w:i/>
          <w:noProof/>
        </w:rPr>
        <w:t>J Biol Chem</w:t>
      </w:r>
      <w:r w:rsidRPr="0031322A">
        <w:rPr>
          <w:noProof/>
        </w:rPr>
        <w:t xml:space="preserve"> 2002; </w:t>
      </w:r>
      <w:r w:rsidRPr="0031322A">
        <w:rPr>
          <w:b/>
          <w:noProof/>
        </w:rPr>
        <w:t>277</w:t>
      </w:r>
      <w:r w:rsidRPr="0031322A">
        <w:rPr>
          <w:noProof/>
        </w:rPr>
        <w:t>(47)</w:t>
      </w:r>
      <w:r w:rsidRPr="0031322A">
        <w:rPr>
          <w:b/>
          <w:noProof/>
        </w:rPr>
        <w:t xml:space="preserve">: </w:t>
      </w:r>
      <w:r w:rsidRPr="0031322A">
        <w:rPr>
          <w:noProof/>
        </w:rPr>
        <w:t>44784-44790.</w:t>
      </w:r>
    </w:p>
    <w:p w14:paraId="2DB0FFAF" w14:textId="77777777" w:rsidR="0031322A" w:rsidRPr="0031322A" w:rsidRDefault="0031322A" w:rsidP="0031322A">
      <w:pPr>
        <w:pStyle w:val="EndNoteBibliography"/>
        <w:jc w:val="left"/>
        <w:rPr>
          <w:noProof/>
        </w:rPr>
      </w:pPr>
    </w:p>
    <w:p w14:paraId="6A5BB7FC" w14:textId="77777777" w:rsidR="0031322A" w:rsidRPr="0031322A" w:rsidRDefault="0031322A" w:rsidP="0031322A">
      <w:pPr>
        <w:pStyle w:val="EndNoteBibliography"/>
        <w:ind w:left="720" w:hanging="720"/>
        <w:jc w:val="left"/>
        <w:rPr>
          <w:noProof/>
        </w:rPr>
      </w:pPr>
      <w:r w:rsidRPr="0031322A">
        <w:rPr>
          <w:noProof/>
        </w:rPr>
        <w:t>9.</w:t>
      </w:r>
      <w:r w:rsidRPr="0031322A">
        <w:rPr>
          <w:noProof/>
        </w:rPr>
        <w:tab/>
        <w:t xml:space="preserve">Kakimoto PA, Tamaki FK, Cardoso AR, Marana SR, Kowaltowski AJ. H2O2 release from the very long chain acyl-CoA dehydrogenase. </w:t>
      </w:r>
      <w:r w:rsidRPr="0031322A">
        <w:rPr>
          <w:i/>
          <w:noProof/>
        </w:rPr>
        <w:t>Redox Biol</w:t>
      </w:r>
      <w:r w:rsidRPr="0031322A">
        <w:rPr>
          <w:noProof/>
        </w:rPr>
        <w:t xml:space="preserve"> 2015; </w:t>
      </w:r>
      <w:r w:rsidRPr="0031322A">
        <w:rPr>
          <w:b/>
          <w:noProof/>
        </w:rPr>
        <w:t xml:space="preserve">4: </w:t>
      </w:r>
      <w:r w:rsidRPr="0031322A">
        <w:rPr>
          <w:noProof/>
        </w:rPr>
        <w:t>375-380.</w:t>
      </w:r>
    </w:p>
    <w:p w14:paraId="4570CB85" w14:textId="77777777" w:rsidR="0031322A" w:rsidRPr="0031322A" w:rsidRDefault="0031322A" w:rsidP="0031322A">
      <w:pPr>
        <w:pStyle w:val="EndNoteBibliography"/>
        <w:jc w:val="left"/>
        <w:rPr>
          <w:noProof/>
        </w:rPr>
      </w:pPr>
    </w:p>
    <w:p w14:paraId="125C4F40" w14:textId="77777777" w:rsidR="0031322A" w:rsidRPr="0031322A" w:rsidRDefault="0031322A" w:rsidP="0031322A">
      <w:pPr>
        <w:pStyle w:val="EndNoteBibliography"/>
        <w:ind w:left="720" w:hanging="720"/>
        <w:jc w:val="left"/>
        <w:rPr>
          <w:noProof/>
        </w:rPr>
      </w:pPr>
      <w:r w:rsidRPr="0031322A">
        <w:rPr>
          <w:noProof/>
        </w:rPr>
        <w:t>10.</w:t>
      </w:r>
      <w:r w:rsidRPr="0031322A">
        <w:rPr>
          <w:noProof/>
        </w:rPr>
        <w:tab/>
        <w:t xml:space="preserve">Schönfeld P, Wojtczak L. Fatty acids as modulators of the cellular production of reactive oxygen species. </w:t>
      </w:r>
      <w:r w:rsidRPr="0031322A">
        <w:rPr>
          <w:i/>
          <w:noProof/>
        </w:rPr>
        <w:t>Free Radic Biol Med</w:t>
      </w:r>
      <w:r w:rsidRPr="0031322A">
        <w:rPr>
          <w:noProof/>
        </w:rPr>
        <w:t xml:space="preserve"> 2008; </w:t>
      </w:r>
      <w:r w:rsidRPr="0031322A">
        <w:rPr>
          <w:b/>
          <w:noProof/>
        </w:rPr>
        <w:t>45</w:t>
      </w:r>
      <w:r w:rsidRPr="0031322A">
        <w:rPr>
          <w:noProof/>
        </w:rPr>
        <w:t>(3)</w:t>
      </w:r>
      <w:r w:rsidRPr="0031322A">
        <w:rPr>
          <w:b/>
          <w:noProof/>
        </w:rPr>
        <w:t xml:space="preserve">: </w:t>
      </w:r>
      <w:r w:rsidRPr="0031322A">
        <w:rPr>
          <w:noProof/>
        </w:rPr>
        <w:t>231-241.</w:t>
      </w:r>
    </w:p>
    <w:p w14:paraId="46B68FF4" w14:textId="77777777" w:rsidR="0031322A" w:rsidRPr="0031322A" w:rsidRDefault="0031322A" w:rsidP="0031322A">
      <w:pPr>
        <w:pStyle w:val="EndNoteBibliography"/>
        <w:jc w:val="left"/>
        <w:rPr>
          <w:noProof/>
        </w:rPr>
      </w:pPr>
    </w:p>
    <w:p w14:paraId="3B0ACD1A" w14:textId="77777777" w:rsidR="0031322A" w:rsidRPr="0031322A" w:rsidRDefault="0031322A" w:rsidP="0031322A">
      <w:pPr>
        <w:pStyle w:val="EndNoteBibliography"/>
        <w:ind w:left="720" w:hanging="720"/>
        <w:jc w:val="left"/>
        <w:rPr>
          <w:noProof/>
        </w:rPr>
      </w:pPr>
      <w:r w:rsidRPr="0031322A">
        <w:rPr>
          <w:noProof/>
        </w:rPr>
        <w:t>11.</w:t>
      </w:r>
      <w:r w:rsidRPr="0031322A">
        <w:rPr>
          <w:noProof/>
        </w:rPr>
        <w:tab/>
        <w:t xml:space="preserve">Liu J, Litt L, Segal MR, Kelly MJ, Pelton JG, Kim M. Metabolomics of oxidative stress in recent studies of endogenous and exogenously administered intermediate metabolites. </w:t>
      </w:r>
      <w:r w:rsidRPr="0031322A">
        <w:rPr>
          <w:i/>
          <w:noProof/>
        </w:rPr>
        <w:t>Int J Mol Sci</w:t>
      </w:r>
      <w:r w:rsidRPr="0031322A">
        <w:rPr>
          <w:noProof/>
        </w:rPr>
        <w:t xml:space="preserve"> 2011; </w:t>
      </w:r>
      <w:r w:rsidRPr="0031322A">
        <w:rPr>
          <w:b/>
          <w:noProof/>
        </w:rPr>
        <w:t>12</w:t>
      </w:r>
      <w:r w:rsidRPr="0031322A">
        <w:rPr>
          <w:noProof/>
        </w:rPr>
        <w:t>(10)</w:t>
      </w:r>
      <w:r w:rsidRPr="0031322A">
        <w:rPr>
          <w:b/>
          <w:noProof/>
        </w:rPr>
        <w:t xml:space="preserve">: </w:t>
      </w:r>
      <w:r w:rsidRPr="0031322A">
        <w:rPr>
          <w:noProof/>
        </w:rPr>
        <w:t>6469-6501.</w:t>
      </w:r>
    </w:p>
    <w:p w14:paraId="346F394A" w14:textId="77777777" w:rsidR="0031322A" w:rsidRPr="0031322A" w:rsidRDefault="0031322A" w:rsidP="0031322A">
      <w:pPr>
        <w:pStyle w:val="EndNoteBibliography"/>
        <w:jc w:val="left"/>
        <w:rPr>
          <w:noProof/>
        </w:rPr>
      </w:pPr>
    </w:p>
    <w:p w14:paraId="778884E0" w14:textId="77777777" w:rsidR="0031322A" w:rsidRPr="0031322A" w:rsidRDefault="0031322A" w:rsidP="0031322A">
      <w:pPr>
        <w:pStyle w:val="EndNoteBibliography"/>
        <w:ind w:left="720" w:hanging="720"/>
        <w:jc w:val="left"/>
        <w:rPr>
          <w:noProof/>
        </w:rPr>
      </w:pPr>
      <w:r w:rsidRPr="0031322A">
        <w:rPr>
          <w:noProof/>
        </w:rPr>
        <w:t>12.</w:t>
      </w:r>
      <w:r w:rsidRPr="0031322A">
        <w:rPr>
          <w:noProof/>
        </w:rPr>
        <w:tab/>
        <w:t xml:space="preserve">Marí M, Morales A, Colell A, García-Ruiz C, Fernández-Checa JC. Mitochondrial glutathione, a key survival antioxidant. </w:t>
      </w:r>
      <w:r w:rsidRPr="0031322A">
        <w:rPr>
          <w:i/>
          <w:noProof/>
        </w:rPr>
        <w:t>Antioxid Redox Signal</w:t>
      </w:r>
      <w:r w:rsidRPr="0031322A">
        <w:rPr>
          <w:noProof/>
        </w:rPr>
        <w:t xml:space="preserve"> 2009; </w:t>
      </w:r>
      <w:r w:rsidRPr="0031322A">
        <w:rPr>
          <w:b/>
          <w:noProof/>
        </w:rPr>
        <w:t>11</w:t>
      </w:r>
      <w:r w:rsidRPr="0031322A">
        <w:rPr>
          <w:noProof/>
        </w:rPr>
        <w:t>(11)</w:t>
      </w:r>
      <w:r w:rsidRPr="0031322A">
        <w:rPr>
          <w:b/>
          <w:noProof/>
        </w:rPr>
        <w:t xml:space="preserve">: </w:t>
      </w:r>
      <w:r w:rsidRPr="0031322A">
        <w:rPr>
          <w:noProof/>
        </w:rPr>
        <w:t>2685-2700.</w:t>
      </w:r>
    </w:p>
    <w:p w14:paraId="03851889" w14:textId="77777777" w:rsidR="0031322A" w:rsidRPr="0031322A" w:rsidRDefault="0031322A" w:rsidP="0031322A">
      <w:pPr>
        <w:pStyle w:val="EndNoteBibliography"/>
        <w:jc w:val="left"/>
        <w:rPr>
          <w:noProof/>
        </w:rPr>
      </w:pPr>
    </w:p>
    <w:p w14:paraId="1966D604" w14:textId="4B5E80EE" w:rsidR="00D0191E" w:rsidRDefault="00D0191E" w:rsidP="0031322A">
      <w:pPr>
        <w:rPr>
          <w:sz w:val="20"/>
          <w:szCs w:val="20"/>
        </w:rPr>
      </w:pPr>
      <w:r>
        <w:rPr>
          <w:rFonts w:cstheme="minorHAnsi"/>
          <w:sz w:val="22"/>
          <w:szCs w:val="22"/>
        </w:rPr>
        <w:fldChar w:fldCharType="end"/>
      </w:r>
    </w:p>
    <w:sectPr w:rsidR="00D0191E" w:rsidSect="00D01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89B"/>
    <w:multiLevelType w:val="hybridMultilevel"/>
    <w:tmpl w:val="D7545DE4"/>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897D03"/>
    <w:multiLevelType w:val="hybridMultilevel"/>
    <w:tmpl w:val="6E7E6F2C"/>
    <w:lvl w:ilvl="0" w:tplc="B94E548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591BA1"/>
    <w:multiLevelType w:val="hybridMultilevel"/>
    <w:tmpl w:val="6B308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5462735">
    <w:abstractNumId w:val="1"/>
  </w:num>
  <w:num w:numId="2" w16cid:durableId="1425347634">
    <w:abstractNumId w:val="0"/>
  </w:num>
  <w:num w:numId="3" w16cid:durableId="971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olecular Psychiatr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rfx99w8dpxt5ertapxa0fnf99sewtdde9p&quot;&gt;MetabASD&lt;record-ids&gt;&lt;item&gt;8403&lt;/item&gt;&lt;item&gt;8404&lt;/item&gt;&lt;item&gt;8405&lt;/item&gt;&lt;item&gt;8407&lt;/item&gt;&lt;item&gt;8408&lt;/item&gt;&lt;item&gt;8409&lt;/item&gt;&lt;item&gt;8410&lt;/item&gt;&lt;item&gt;8411&lt;/item&gt;&lt;item&gt;8414&lt;/item&gt;&lt;item&gt;8416&lt;/item&gt;&lt;/record-ids&gt;&lt;/item&gt;&lt;/Libraries&gt;"/>
  </w:docVars>
  <w:rsids>
    <w:rsidRoot w:val="00F36F50"/>
    <w:rsid w:val="00006CCC"/>
    <w:rsid w:val="000204B8"/>
    <w:rsid w:val="000205E4"/>
    <w:rsid w:val="00020D18"/>
    <w:rsid w:val="00036684"/>
    <w:rsid w:val="00041A22"/>
    <w:rsid w:val="00052063"/>
    <w:rsid w:val="0006495D"/>
    <w:rsid w:val="0006532E"/>
    <w:rsid w:val="00073086"/>
    <w:rsid w:val="000777DD"/>
    <w:rsid w:val="00077C3B"/>
    <w:rsid w:val="00086DF5"/>
    <w:rsid w:val="00090CFC"/>
    <w:rsid w:val="0009116A"/>
    <w:rsid w:val="000928C6"/>
    <w:rsid w:val="000A73ED"/>
    <w:rsid w:val="000B3439"/>
    <w:rsid w:val="000B627A"/>
    <w:rsid w:val="000C0403"/>
    <w:rsid w:val="000C251F"/>
    <w:rsid w:val="000D4AB8"/>
    <w:rsid w:val="000E4E78"/>
    <w:rsid w:val="000F009E"/>
    <w:rsid w:val="000F17F7"/>
    <w:rsid w:val="0010001A"/>
    <w:rsid w:val="00107F79"/>
    <w:rsid w:val="00117C75"/>
    <w:rsid w:val="00135537"/>
    <w:rsid w:val="00136521"/>
    <w:rsid w:val="001409A7"/>
    <w:rsid w:val="00150C85"/>
    <w:rsid w:val="00153044"/>
    <w:rsid w:val="001547BB"/>
    <w:rsid w:val="001553E1"/>
    <w:rsid w:val="0016421C"/>
    <w:rsid w:val="00164884"/>
    <w:rsid w:val="001912F8"/>
    <w:rsid w:val="001B2B3B"/>
    <w:rsid w:val="001B31D4"/>
    <w:rsid w:val="001B7478"/>
    <w:rsid w:val="001C14EA"/>
    <w:rsid w:val="001C34A5"/>
    <w:rsid w:val="001D064E"/>
    <w:rsid w:val="001D12ED"/>
    <w:rsid w:val="001D29B3"/>
    <w:rsid w:val="001E0C82"/>
    <w:rsid w:val="001E6463"/>
    <w:rsid w:val="001E6FD2"/>
    <w:rsid w:val="001F175C"/>
    <w:rsid w:val="001F533B"/>
    <w:rsid w:val="001F5ACC"/>
    <w:rsid w:val="00201DE7"/>
    <w:rsid w:val="002113E3"/>
    <w:rsid w:val="0021392E"/>
    <w:rsid w:val="0022605F"/>
    <w:rsid w:val="00253546"/>
    <w:rsid w:val="002562E6"/>
    <w:rsid w:val="002602D5"/>
    <w:rsid w:val="00260C37"/>
    <w:rsid w:val="00265636"/>
    <w:rsid w:val="00265CA3"/>
    <w:rsid w:val="0026797A"/>
    <w:rsid w:val="00267D30"/>
    <w:rsid w:val="002969D6"/>
    <w:rsid w:val="002A1AB8"/>
    <w:rsid w:val="002B14D9"/>
    <w:rsid w:val="002B2EFA"/>
    <w:rsid w:val="002B49E3"/>
    <w:rsid w:val="002C2BA1"/>
    <w:rsid w:val="002C455D"/>
    <w:rsid w:val="002C5071"/>
    <w:rsid w:val="002D0BB8"/>
    <w:rsid w:val="002D33CB"/>
    <w:rsid w:val="002D53E8"/>
    <w:rsid w:val="002E57D6"/>
    <w:rsid w:val="002F166D"/>
    <w:rsid w:val="002F53A9"/>
    <w:rsid w:val="002F621A"/>
    <w:rsid w:val="0031085A"/>
    <w:rsid w:val="00312A02"/>
    <w:rsid w:val="0031322A"/>
    <w:rsid w:val="00313253"/>
    <w:rsid w:val="00313FE0"/>
    <w:rsid w:val="00324B93"/>
    <w:rsid w:val="00340CFC"/>
    <w:rsid w:val="003442EC"/>
    <w:rsid w:val="00351050"/>
    <w:rsid w:val="00351AD5"/>
    <w:rsid w:val="003544D8"/>
    <w:rsid w:val="003853B5"/>
    <w:rsid w:val="00386B83"/>
    <w:rsid w:val="003A281A"/>
    <w:rsid w:val="003A28CE"/>
    <w:rsid w:val="003C0342"/>
    <w:rsid w:val="003D2980"/>
    <w:rsid w:val="003D4877"/>
    <w:rsid w:val="003D6F6D"/>
    <w:rsid w:val="003E4D62"/>
    <w:rsid w:val="003F17DE"/>
    <w:rsid w:val="003F61AD"/>
    <w:rsid w:val="00401783"/>
    <w:rsid w:val="004035EE"/>
    <w:rsid w:val="004121F7"/>
    <w:rsid w:val="00414C22"/>
    <w:rsid w:val="00430D17"/>
    <w:rsid w:val="00434520"/>
    <w:rsid w:val="004372F2"/>
    <w:rsid w:val="00437E81"/>
    <w:rsid w:val="00440E8E"/>
    <w:rsid w:val="004461ED"/>
    <w:rsid w:val="0045035A"/>
    <w:rsid w:val="00450A70"/>
    <w:rsid w:val="00475ACE"/>
    <w:rsid w:val="004A1EEE"/>
    <w:rsid w:val="004B2741"/>
    <w:rsid w:val="004B402F"/>
    <w:rsid w:val="004B5F15"/>
    <w:rsid w:val="004C6BB7"/>
    <w:rsid w:val="004D4A56"/>
    <w:rsid w:val="004E10DC"/>
    <w:rsid w:val="004E1E5E"/>
    <w:rsid w:val="004E1E9F"/>
    <w:rsid w:val="004E6594"/>
    <w:rsid w:val="004F40CC"/>
    <w:rsid w:val="004F44BF"/>
    <w:rsid w:val="00516C0F"/>
    <w:rsid w:val="00516E34"/>
    <w:rsid w:val="0052154E"/>
    <w:rsid w:val="00525499"/>
    <w:rsid w:val="00526642"/>
    <w:rsid w:val="00526AAD"/>
    <w:rsid w:val="0052748B"/>
    <w:rsid w:val="0054431F"/>
    <w:rsid w:val="005465B8"/>
    <w:rsid w:val="00547268"/>
    <w:rsid w:val="00556701"/>
    <w:rsid w:val="00565BBA"/>
    <w:rsid w:val="0057207C"/>
    <w:rsid w:val="005801F5"/>
    <w:rsid w:val="005847EA"/>
    <w:rsid w:val="005A0F55"/>
    <w:rsid w:val="005A4A6B"/>
    <w:rsid w:val="005A5785"/>
    <w:rsid w:val="005B0454"/>
    <w:rsid w:val="005B77DF"/>
    <w:rsid w:val="005D2805"/>
    <w:rsid w:val="005E24C9"/>
    <w:rsid w:val="005E3A3A"/>
    <w:rsid w:val="005F5826"/>
    <w:rsid w:val="006000B8"/>
    <w:rsid w:val="006034E7"/>
    <w:rsid w:val="00613893"/>
    <w:rsid w:val="00623B6B"/>
    <w:rsid w:val="006561B3"/>
    <w:rsid w:val="00661DE3"/>
    <w:rsid w:val="00663B41"/>
    <w:rsid w:val="00665C39"/>
    <w:rsid w:val="006711B4"/>
    <w:rsid w:val="006724F5"/>
    <w:rsid w:val="0067518B"/>
    <w:rsid w:val="00675BD7"/>
    <w:rsid w:val="006760CE"/>
    <w:rsid w:val="006806E0"/>
    <w:rsid w:val="00686FD0"/>
    <w:rsid w:val="00692482"/>
    <w:rsid w:val="006977F9"/>
    <w:rsid w:val="006A6BA0"/>
    <w:rsid w:val="006C1868"/>
    <w:rsid w:val="006D2361"/>
    <w:rsid w:val="006D7616"/>
    <w:rsid w:val="006E5BFC"/>
    <w:rsid w:val="006E6D90"/>
    <w:rsid w:val="006F27DF"/>
    <w:rsid w:val="006F480D"/>
    <w:rsid w:val="006F52DE"/>
    <w:rsid w:val="00707B5E"/>
    <w:rsid w:val="00710D64"/>
    <w:rsid w:val="00724058"/>
    <w:rsid w:val="00726BAA"/>
    <w:rsid w:val="007305D4"/>
    <w:rsid w:val="007322A0"/>
    <w:rsid w:val="00736270"/>
    <w:rsid w:val="00744F42"/>
    <w:rsid w:val="00746999"/>
    <w:rsid w:val="007531BA"/>
    <w:rsid w:val="00757D56"/>
    <w:rsid w:val="00761727"/>
    <w:rsid w:val="00771EDD"/>
    <w:rsid w:val="00774945"/>
    <w:rsid w:val="00774CA5"/>
    <w:rsid w:val="00784CAF"/>
    <w:rsid w:val="0078735F"/>
    <w:rsid w:val="0079356A"/>
    <w:rsid w:val="00794BF3"/>
    <w:rsid w:val="0079781E"/>
    <w:rsid w:val="007A368C"/>
    <w:rsid w:val="007B17FE"/>
    <w:rsid w:val="007B5660"/>
    <w:rsid w:val="007C1384"/>
    <w:rsid w:val="007C3C81"/>
    <w:rsid w:val="007C4143"/>
    <w:rsid w:val="007E0CC7"/>
    <w:rsid w:val="007E4F38"/>
    <w:rsid w:val="0080064E"/>
    <w:rsid w:val="00801264"/>
    <w:rsid w:val="00803F04"/>
    <w:rsid w:val="00805279"/>
    <w:rsid w:val="00805F17"/>
    <w:rsid w:val="00810CBD"/>
    <w:rsid w:val="00820780"/>
    <w:rsid w:val="00820EBE"/>
    <w:rsid w:val="00824A36"/>
    <w:rsid w:val="00825EF1"/>
    <w:rsid w:val="00834C58"/>
    <w:rsid w:val="00837C0C"/>
    <w:rsid w:val="008478B1"/>
    <w:rsid w:val="008550A1"/>
    <w:rsid w:val="00856454"/>
    <w:rsid w:val="008622C6"/>
    <w:rsid w:val="00865399"/>
    <w:rsid w:val="00866E2B"/>
    <w:rsid w:val="00870216"/>
    <w:rsid w:val="008839A7"/>
    <w:rsid w:val="00885E4C"/>
    <w:rsid w:val="0088793B"/>
    <w:rsid w:val="00893CC5"/>
    <w:rsid w:val="00894D04"/>
    <w:rsid w:val="008D1282"/>
    <w:rsid w:val="008D561B"/>
    <w:rsid w:val="008D76A4"/>
    <w:rsid w:val="008E3561"/>
    <w:rsid w:val="008E3579"/>
    <w:rsid w:val="008E43EE"/>
    <w:rsid w:val="008E4F6A"/>
    <w:rsid w:val="008F37CD"/>
    <w:rsid w:val="00912662"/>
    <w:rsid w:val="009149B0"/>
    <w:rsid w:val="009226DA"/>
    <w:rsid w:val="0092457B"/>
    <w:rsid w:val="00926D28"/>
    <w:rsid w:val="0092783C"/>
    <w:rsid w:val="009312AA"/>
    <w:rsid w:val="009338CB"/>
    <w:rsid w:val="00935A05"/>
    <w:rsid w:val="00935CEC"/>
    <w:rsid w:val="009368BE"/>
    <w:rsid w:val="0095080F"/>
    <w:rsid w:val="00956A62"/>
    <w:rsid w:val="00976900"/>
    <w:rsid w:val="0099229D"/>
    <w:rsid w:val="009A1F42"/>
    <w:rsid w:val="009A2D99"/>
    <w:rsid w:val="009A35E2"/>
    <w:rsid w:val="009B59E4"/>
    <w:rsid w:val="009B5C40"/>
    <w:rsid w:val="009B7F9E"/>
    <w:rsid w:val="009C1BD4"/>
    <w:rsid w:val="009C58F3"/>
    <w:rsid w:val="009D39DA"/>
    <w:rsid w:val="009D5185"/>
    <w:rsid w:val="009D6DF6"/>
    <w:rsid w:val="009F0579"/>
    <w:rsid w:val="009F45DE"/>
    <w:rsid w:val="00A006ED"/>
    <w:rsid w:val="00A00733"/>
    <w:rsid w:val="00A04085"/>
    <w:rsid w:val="00A061A0"/>
    <w:rsid w:val="00A14FAC"/>
    <w:rsid w:val="00A15F7B"/>
    <w:rsid w:val="00A30611"/>
    <w:rsid w:val="00A33930"/>
    <w:rsid w:val="00A34E34"/>
    <w:rsid w:val="00A36880"/>
    <w:rsid w:val="00A56319"/>
    <w:rsid w:val="00A61BE1"/>
    <w:rsid w:val="00A628B1"/>
    <w:rsid w:val="00A65B83"/>
    <w:rsid w:val="00A70513"/>
    <w:rsid w:val="00A75B3E"/>
    <w:rsid w:val="00A90002"/>
    <w:rsid w:val="00A93657"/>
    <w:rsid w:val="00A96CE6"/>
    <w:rsid w:val="00AA5967"/>
    <w:rsid w:val="00AB5AB3"/>
    <w:rsid w:val="00AB7C9B"/>
    <w:rsid w:val="00AC1EBC"/>
    <w:rsid w:val="00AC2A9B"/>
    <w:rsid w:val="00AC3BD1"/>
    <w:rsid w:val="00AC6AEB"/>
    <w:rsid w:val="00AD5BD2"/>
    <w:rsid w:val="00AF5BC3"/>
    <w:rsid w:val="00B05C45"/>
    <w:rsid w:val="00B06A4E"/>
    <w:rsid w:val="00B10175"/>
    <w:rsid w:val="00B10AC1"/>
    <w:rsid w:val="00B13C2F"/>
    <w:rsid w:val="00B17DE4"/>
    <w:rsid w:val="00B22BB0"/>
    <w:rsid w:val="00B2589C"/>
    <w:rsid w:val="00B33D35"/>
    <w:rsid w:val="00B36649"/>
    <w:rsid w:val="00B36AE1"/>
    <w:rsid w:val="00B57FB1"/>
    <w:rsid w:val="00B64346"/>
    <w:rsid w:val="00B72C24"/>
    <w:rsid w:val="00B80137"/>
    <w:rsid w:val="00B87627"/>
    <w:rsid w:val="00B87FCE"/>
    <w:rsid w:val="00B9281B"/>
    <w:rsid w:val="00B96C16"/>
    <w:rsid w:val="00BA6C73"/>
    <w:rsid w:val="00BB08B6"/>
    <w:rsid w:val="00BB49BC"/>
    <w:rsid w:val="00BB6046"/>
    <w:rsid w:val="00BB620A"/>
    <w:rsid w:val="00BB639F"/>
    <w:rsid w:val="00BC0C1F"/>
    <w:rsid w:val="00BD0AE9"/>
    <w:rsid w:val="00BD4B2A"/>
    <w:rsid w:val="00BD6079"/>
    <w:rsid w:val="00BE2DD2"/>
    <w:rsid w:val="00BF2B53"/>
    <w:rsid w:val="00BF5B8D"/>
    <w:rsid w:val="00C02EB8"/>
    <w:rsid w:val="00C06233"/>
    <w:rsid w:val="00C11BA9"/>
    <w:rsid w:val="00C122A2"/>
    <w:rsid w:val="00C15EF6"/>
    <w:rsid w:val="00C17B38"/>
    <w:rsid w:val="00C26AF4"/>
    <w:rsid w:val="00C36E76"/>
    <w:rsid w:val="00C41B0F"/>
    <w:rsid w:val="00C5365B"/>
    <w:rsid w:val="00C612BF"/>
    <w:rsid w:val="00C6161D"/>
    <w:rsid w:val="00C662EA"/>
    <w:rsid w:val="00C701A8"/>
    <w:rsid w:val="00C74421"/>
    <w:rsid w:val="00C95D19"/>
    <w:rsid w:val="00C96BD1"/>
    <w:rsid w:val="00CA126C"/>
    <w:rsid w:val="00CB0EBF"/>
    <w:rsid w:val="00CB23A8"/>
    <w:rsid w:val="00CB3860"/>
    <w:rsid w:val="00CB468E"/>
    <w:rsid w:val="00CB6F0D"/>
    <w:rsid w:val="00CB772D"/>
    <w:rsid w:val="00CC3F1B"/>
    <w:rsid w:val="00CC6BD4"/>
    <w:rsid w:val="00CD1473"/>
    <w:rsid w:val="00CE1089"/>
    <w:rsid w:val="00CE766E"/>
    <w:rsid w:val="00D0191E"/>
    <w:rsid w:val="00D1155C"/>
    <w:rsid w:val="00D1497D"/>
    <w:rsid w:val="00D16063"/>
    <w:rsid w:val="00D161C0"/>
    <w:rsid w:val="00D16FF4"/>
    <w:rsid w:val="00D30673"/>
    <w:rsid w:val="00D317C9"/>
    <w:rsid w:val="00D346C5"/>
    <w:rsid w:val="00D4084E"/>
    <w:rsid w:val="00D4232A"/>
    <w:rsid w:val="00D425B0"/>
    <w:rsid w:val="00D42649"/>
    <w:rsid w:val="00D42AD6"/>
    <w:rsid w:val="00D42B66"/>
    <w:rsid w:val="00D44C49"/>
    <w:rsid w:val="00D53BB3"/>
    <w:rsid w:val="00D67D81"/>
    <w:rsid w:val="00D7163F"/>
    <w:rsid w:val="00D71EC5"/>
    <w:rsid w:val="00D72B0A"/>
    <w:rsid w:val="00D77323"/>
    <w:rsid w:val="00D77E57"/>
    <w:rsid w:val="00D867C6"/>
    <w:rsid w:val="00D97F3C"/>
    <w:rsid w:val="00DA32EA"/>
    <w:rsid w:val="00DB0E56"/>
    <w:rsid w:val="00DD5357"/>
    <w:rsid w:val="00DD53C0"/>
    <w:rsid w:val="00DD6C3F"/>
    <w:rsid w:val="00DF100E"/>
    <w:rsid w:val="00DF1F31"/>
    <w:rsid w:val="00DF340D"/>
    <w:rsid w:val="00E02CDD"/>
    <w:rsid w:val="00E10579"/>
    <w:rsid w:val="00E169CE"/>
    <w:rsid w:val="00E202F4"/>
    <w:rsid w:val="00E33CCF"/>
    <w:rsid w:val="00E3744B"/>
    <w:rsid w:val="00E374F5"/>
    <w:rsid w:val="00E41DA4"/>
    <w:rsid w:val="00E42AFF"/>
    <w:rsid w:val="00E50BC8"/>
    <w:rsid w:val="00E5252F"/>
    <w:rsid w:val="00E73BC0"/>
    <w:rsid w:val="00E80FC2"/>
    <w:rsid w:val="00E81451"/>
    <w:rsid w:val="00E86A11"/>
    <w:rsid w:val="00E87865"/>
    <w:rsid w:val="00E87CD6"/>
    <w:rsid w:val="00E9033D"/>
    <w:rsid w:val="00E9244C"/>
    <w:rsid w:val="00EA09D3"/>
    <w:rsid w:val="00EA2B30"/>
    <w:rsid w:val="00EC6563"/>
    <w:rsid w:val="00EC664A"/>
    <w:rsid w:val="00ED10D0"/>
    <w:rsid w:val="00ED14A5"/>
    <w:rsid w:val="00EE4091"/>
    <w:rsid w:val="00EE65C8"/>
    <w:rsid w:val="00EF0F9B"/>
    <w:rsid w:val="00EF710A"/>
    <w:rsid w:val="00F076A7"/>
    <w:rsid w:val="00F136B5"/>
    <w:rsid w:val="00F144D5"/>
    <w:rsid w:val="00F243F1"/>
    <w:rsid w:val="00F25A61"/>
    <w:rsid w:val="00F33BC4"/>
    <w:rsid w:val="00F36865"/>
    <w:rsid w:val="00F36EFC"/>
    <w:rsid w:val="00F36F50"/>
    <w:rsid w:val="00F41B1D"/>
    <w:rsid w:val="00F42D64"/>
    <w:rsid w:val="00F43D5E"/>
    <w:rsid w:val="00F47086"/>
    <w:rsid w:val="00F54FBE"/>
    <w:rsid w:val="00F570AE"/>
    <w:rsid w:val="00F6435D"/>
    <w:rsid w:val="00F73B00"/>
    <w:rsid w:val="00F74B50"/>
    <w:rsid w:val="00F81E73"/>
    <w:rsid w:val="00FA04CE"/>
    <w:rsid w:val="00FB4A81"/>
    <w:rsid w:val="00FC2847"/>
    <w:rsid w:val="00FD2BF2"/>
    <w:rsid w:val="00FD4882"/>
    <w:rsid w:val="00FD57C8"/>
    <w:rsid w:val="00FD7A04"/>
    <w:rsid w:val="00FE2A43"/>
    <w:rsid w:val="00FE3942"/>
    <w:rsid w:val="00FF0162"/>
    <w:rsid w:val="00FF6D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46D9"/>
  <w15:chartTrackingRefBased/>
  <w15:docId w15:val="{8F95DF78-9A66-104F-B5B2-56B914C6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1B0F"/>
    <w:rPr>
      <w:sz w:val="16"/>
      <w:szCs w:val="16"/>
    </w:rPr>
  </w:style>
  <w:style w:type="paragraph" w:styleId="CommentText">
    <w:name w:val="annotation text"/>
    <w:basedOn w:val="Normal"/>
    <w:link w:val="CommentTextChar"/>
    <w:uiPriority w:val="99"/>
    <w:unhideWhenUsed/>
    <w:rsid w:val="00C41B0F"/>
    <w:rPr>
      <w:sz w:val="20"/>
      <w:szCs w:val="20"/>
    </w:rPr>
  </w:style>
  <w:style w:type="character" w:customStyle="1" w:styleId="CommentTextChar">
    <w:name w:val="Comment Text Char"/>
    <w:basedOn w:val="DefaultParagraphFont"/>
    <w:link w:val="CommentText"/>
    <w:uiPriority w:val="99"/>
    <w:rsid w:val="00C41B0F"/>
    <w:rPr>
      <w:sz w:val="20"/>
      <w:szCs w:val="20"/>
    </w:rPr>
  </w:style>
  <w:style w:type="table" w:styleId="TableGrid">
    <w:name w:val="Table Grid"/>
    <w:basedOn w:val="TableNormal"/>
    <w:uiPriority w:val="39"/>
    <w:rsid w:val="00256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3BD1"/>
    <w:rPr>
      <w:color w:val="808080"/>
    </w:rPr>
  </w:style>
  <w:style w:type="paragraph" w:styleId="ListParagraph">
    <w:name w:val="List Paragraph"/>
    <w:basedOn w:val="Normal"/>
    <w:uiPriority w:val="34"/>
    <w:qFormat/>
    <w:rsid w:val="00E374F5"/>
    <w:pPr>
      <w:ind w:left="720"/>
      <w:contextualSpacing/>
    </w:pPr>
  </w:style>
  <w:style w:type="paragraph" w:styleId="Revision">
    <w:name w:val="Revision"/>
    <w:hidden/>
    <w:uiPriority w:val="99"/>
    <w:semiHidden/>
    <w:rsid w:val="000B3439"/>
  </w:style>
  <w:style w:type="paragraph" w:styleId="CommentSubject">
    <w:name w:val="annotation subject"/>
    <w:basedOn w:val="CommentText"/>
    <w:next w:val="CommentText"/>
    <w:link w:val="CommentSubjectChar"/>
    <w:uiPriority w:val="99"/>
    <w:semiHidden/>
    <w:unhideWhenUsed/>
    <w:rsid w:val="000B3439"/>
    <w:rPr>
      <w:b/>
      <w:bCs/>
    </w:rPr>
  </w:style>
  <w:style w:type="character" w:customStyle="1" w:styleId="CommentSubjectChar">
    <w:name w:val="Comment Subject Char"/>
    <w:basedOn w:val="CommentTextChar"/>
    <w:link w:val="CommentSubject"/>
    <w:uiPriority w:val="99"/>
    <w:semiHidden/>
    <w:rsid w:val="000B3439"/>
    <w:rPr>
      <w:b/>
      <w:bCs/>
      <w:sz w:val="20"/>
      <w:szCs w:val="20"/>
    </w:rPr>
  </w:style>
  <w:style w:type="paragraph" w:styleId="NoSpacing">
    <w:name w:val="No Spacing"/>
    <w:link w:val="NoSpacingChar"/>
    <w:uiPriority w:val="1"/>
    <w:qFormat/>
    <w:rsid w:val="009A35E2"/>
    <w:rPr>
      <w:sz w:val="22"/>
      <w:szCs w:val="22"/>
    </w:rPr>
  </w:style>
  <w:style w:type="character" w:customStyle="1" w:styleId="NoSpacingChar">
    <w:name w:val="No Spacing Char"/>
    <w:basedOn w:val="DefaultParagraphFont"/>
    <w:link w:val="NoSpacing"/>
    <w:uiPriority w:val="1"/>
    <w:rsid w:val="009A35E2"/>
    <w:rPr>
      <w:sz w:val="22"/>
      <w:szCs w:val="22"/>
    </w:rPr>
  </w:style>
  <w:style w:type="paragraph" w:customStyle="1" w:styleId="EndNoteBibliography">
    <w:name w:val="EndNote Bibliography"/>
    <w:basedOn w:val="Normal"/>
    <w:link w:val="EndNoteBibliographyChar"/>
    <w:rsid w:val="00FC2847"/>
    <w:pPr>
      <w:jc w:val="center"/>
    </w:pPr>
    <w:rPr>
      <w:rFonts w:ascii="Calibri" w:eastAsia="Times New Roman" w:hAnsi="Calibri" w:cs="Calibri"/>
      <w:lang w:eastAsia="en-GB"/>
    </w:rPr>
  </w:style>
  <w:style w:type="character" w:customStyle="1" w:styleId="EndNoteBibliographyChar">
    <w:name w:val="EndNote Bibliography Char"/>
    <w:basedOn w:val="DefaultParagraphFont"/>
    <w:link w:val="EndNoteBibliography"/>
    <w:rsid w:val="00FC2847"/>
    <w:rPr>
      <w:rFonts w:ascii="Calibri" w:eastAsia="Times New Roman" w:hAnsi="Calibri" w:cs="Calibri"/>
      <w:lang w:eastAsia="en-GB"/>
    </w:rPr>
  </w:style>
  <w:style w:type="paragraph" w:customStyle="1" w:styleId="EndNoteBibliographyTitle">
    <w:name w:val="EndNote Bibliography Title"/>
    <w:basedOn w:val="Normal"/>
    <w:link w:val="EndNoteBibliographyTitleChar"/>
    <w:rsid w:val="0031322A"/>
    <w:pPr>
      <w:jc w:val="center"/>
    </w:pPr>
    <w:rPr>
      <w:rFonts w:ascii="Calibri" w:hAnsi="Calibri" w:cs="Calibri"/>
      <w:lang w:val="en-US"/>
    </w:rPr>
  </w:style>
  <w:style w:type="character" w:customStyle="1" w:styleId="EndNoteBibliographyTitleChar">
    <w:name w:val="EndNote Bibliography Title Char"/>
    <w:basedOn w:val="EndNoteBibliographyChar"/>
    <w:link w:val="EndNoteBibliographyTitle"/>
    <w:rsid w:val="0031322A"/>
    <w:rPr>
      <w:rFonts w:ascii="Calibri" w:eastAsia="Times New Roman" w:hAnsi="Calibri" w:cs="Calibri"/>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48c9e875-e2b2-46f8-bb43-0206491d8c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DA10A44F72B843B3F2050434D21730" ma:contentTypeVersion="15" ma:contentTypeDescription="Create a new document." ma:contentTypeScope="" ma:versionID="f81c979a55c31ae92bfaa3498a7ede47">
  <xsd:schema xmlns:xsd="http://www.w3.org/2001/XMLSchema" xmlns:xs="http://www.w3.org/2001/XMLSchema" xmlns:p="http://schemas.microsoft.com/office/2006/metadata/properties" xmlns:ns2="48c9e875-e2b2-46f8-bb43-0206491d8c45" xmlns:ns3="4ade0d3b-7dbc-4581-8779-2d99619e6420" xmlns:ns4="f07d8113-1d44-46cb-baa5-a742d0650dfc" targetNamespace="http://schemas.microsoft.com/office/2006/metadata/properties" ma:root="true" ma:fieldsID="75de999132f0dd3ba8adf88caf42e522" ns2:_="" ns3:_="" ns4:_="">
    <xsd:import namespace="48c9e875-e2b2-46f8-bb43-0206491d8c45"/>
    <xsd:import namespace="4ade0d3b-7dbc-4581-8779-2d99619e6420"/>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9e875-e2b2-46f8-bb43-0206491d8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de0d3b-7dbc-4581-8779-2d99619e64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d36570-a52e-4d9c-bb89-abd5f26dce36}" ma:internalName="TaxCatchAll" ma:showField="CatchAllData" ma:web="4ade0d3b-7dbc-4581-8779-2d99619e6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B4374-C055-4F21-85E5-218EF4340A70}">
  <ds:schemaRefs>
    <ds:schemaRef ds:uri="http://schemas.microsoft.com/office/2006/metadata/properties"/>
    <ds:schemaRef ds:uri="http://schemas.microsoft.com/office/infopath/2007/PartnerControls"/>
    <ds:schemaRef ds:uri="f07d8113-1d44-46cb-baa5-a742d0650dfc"/>
    <ds:schemaRef ds:uri="48c9e875-e2b2-46f8-bb43-0206491d8c45"/>
  </ds:schemaRefs>
</ds:datastoreItem>
</file>

<file path=customXml/itemProps2.xml><?xml version="1.0" encoding="utf-8"?>
<ds:datastoreItem xmlns:ds="http://schemas.openxmlformats.org/officeDocument/2006/customXml" ds:itemID="{F678228F-5A03-4444-BD3F-4F92FB88CE02}">
  <ds:schemaRefs>
    <ds:schemaRef ds:uri="http://schemas.openxmlformats.org/officeDocument/2006/bibliography"/>
  </ds:schemaRefs>
</ds:datastoreItem>
</file>

<file path=customXml/itemProps3.xml><?xml version="1.0" encoding="utf-8"?>
<ds:datastoreItem xmlns:ds="http://schemas.openxmlformats.org/officeDocument/2006/customXml" ds:itemID="{A060EA40-DE38-4CC7-B310-D8309D97A011}">
  <ds:schemaRefs>
    <ds:schemaRef ds:uri="http://schemas.microsoft.com/sharepoint/v3/contenttype/forms"/>
  </ds:schemaRefs>
</ds:datastoreItem>
</file>

<file path=customXml/itemProps4.xml><?xml version="1.0" encoding="utf-8"?>
<ds:datastoreItem xmlns:ds="http://schemas.openxmlformats.org/officeDocument/2006/customXml" ds:itemID="{69C61431-E6F8-442F-86C6-A5AEF18EC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9e875-e2b2-46f8-bb43-0206491d8c45"/>
    <ds:schemaRef ds:uri="4ade0d3b-7dbc-4581-8779-2d99619e6420"/>
    <ds:schemaRef ds:uri="f07d8113-1d44-46cb-baa5-a742d065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Thomson</dc:creator>
  <cp:keywords/>
  <dc:description/>
  <cp:lastModifiedBy>Sarah Thomson</cp:lastModifiedBy>
  <cp:revision>5</cp:revision>
  <dcterms:created xsi:type="dcterms:W3CDTF">2022-06-06T05:46:00Z</dcterms:created>
  <dcterms:modified xsi:type="dcterms:W3CDTF">2022-06-08T23:01:00Z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0x01010014DA10A44F72B843B3F2050434D21730</vt:lpwstr>
  </property>
</Properties>
</file>