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282F" w14:textId="77777777" w:rsidR="00C1389D" w:rsidRDefault="00C1389D" w:rsidP="00C1389D">
      <w:pPr>
        <w:spacing w:line="240" w:lineRule="auto"/>
        <w:jc w:val="center"/>
        <w:rPr>
          <w:b/>
        </w:rPr>
      </w:pPr>
      <w:r w:rsidRPr="00B43F4C">
        <w:rPr>
          <w:b/>
        </w:rPr>
        <w:t>Appendix</w:t>
      </w:r>
      <w:r>
        <w:rPr>
          <w:b/>
        </w:rPr>
        <w:t xml:space="preserve"> </w:t>
      </w:r>
    </w:p>
    <w:p w14:paraId="14D45936" w14:textId="77777777" w:rsidR="00C1389D" w:rsidRDefault="00C1389D" w:rsidP="00C1389D">
      <w:pPr>
        <w:spacing w:line="240" w:lineRule="auto"/>
        <w:ind w:hanging="640"/>
      </w:pPr>
      <w:r>
        <w:tab/>
      </w:r>
    </w:p>
    <w:p w14:paraId="316F20B2" w14:textId="77777777" w:rsidR="00C1389D" w:rsidRDefault="00C1389D" w:rsidP="00C1389D">
      <w:pPr>
        <w:spacing w:line="240" w:lineRule="auto"/>
        <w:ind w:hanging="640"/>
      </w:pPr>
      <w:r>
        <w:rPr>
          <w:noProof/>
        </w:rPr>
        <w:drawing>
          <wp:inline distT="114300" distB="114300" distL="114300" distR="114300" wp14:anchorId="0222E64D" wp14:editId="0FE9CC6D">
            <wp:extent cx="4629150" cy="6419850"/>
            <wp:effectExtent l="0" t="0" r="0" b="0"/>
            <wp:docPr id="17" name="image1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41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6095C" w14:textId="77777777" w:rsidR="00C1389D" w:rsidRDefault="00C1389D" w:rsidP="00C1389D">
      <w:pPr>
        <w:spacing w:line="240" w:lineRule="auto"/>
        <w:ind w:hanging="640"/>
      </w:pPr>
    </w:p>
    <w:p w14:paraId="0CE1C6D9" w14:textId="77777777" w:rsidR="00C1389D" w:rsidRDefault="00C1389D" w:rsidP="00C1389D">
      <w:pPr>
        <w:spacing w:line="240" w:lineRule="auto"/>
        <w:ind w:hanging="640"/>
      </w:pPr>
    </w:p>
    <w:p w14:paraId="4C961DB1" w14:textId="77777777" w:rsidR="00C1389D" w:rsidRPr="00B43F4C" w:rsidRDefault="00C1389D" w:rsidP="00C1389D">
      <w:pPr>
        <w:spacing w:line="240" w:lineRule="auto"/>
        <w:ind w:hanging="640"/>
        <w:rPr>
          <w:b/>
          <w:bCs/>
        </w:rPr>
      </w:pPr>
      <w:r w:rsidRPr="00B43F4C">
        <w:rPr>
          <w:b/>
          <w:bCs/>
        </w:rPr>
        <w:tab/>
        <w:t>Figure A1. Flow diagram showing selection of participants.</w:t>
      </w:r>
    </w:p>
    <w:p w14:paraId="35FDE53F" w14:textId="77777777" w:rsidR="00C1389D" w:rsidRDefault="00C1389D" w:rsidP="00C1389D">
      <w:pPr>
        <w:spacing w:line="240" w:lineRule="auto"/>
        <w:ind w:hanging="640"/>
      </w:pPr>
      <w:r>
        <w:tab/>
      </w:r>
    </w:p>
    <w:p w14:paraId="68506279" w14:textId="77777777" w:rsidR="00C1389D" w:rsidRDefault="00C1389D" w:rsidP="00C1389D">
      <w:pPr>
        <w:spacing w:line="240" w:lineRule="auto"/>
        <w:ind w:hanging="640"/>
      </w:pPr>
      <w:r>
        <w:rPr>
          <w:noProof/>
        </w:rPr>
        <w:lastRenderedPageBreak/>
        <w:drawing>
          <wp:inline distT="114300" distB="114300" distL="114300" distR="114300" wp14:anchorId="17542AC6" wp14:editId="12F9A8C0">
            <wp:extent cx="5943600" cy="4381500"/>
            <wp:effectExtent l="0" t="0" r="0" b="0"/>
            <wp:docPr id="16" name="image3.png" descr="Graphical user interface, application, Tea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al user interface, application, Team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EABD3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6F729EC2" w14:textId="77777777" w:rsidR="00C1389D" w:rsidRPr="00B43F4C" w:rsidRDefault="00C1389D" w:rsidP="00C1389D">
      <w:pPr>
        <w:spacing w:line="240" w:lineRule="auto"/>
        <w:rPr>
          <w:b/>
          <w:bCs/>
        </w:rPr>
      </w:pPr>
      <w:r w:rsidRPr="00B43F4C">
        <w:rPr>
          <w:b/>
          <w:bCs/>
        </w:rPr>
        <w:t xml:space="preserve">Figure A2. Linkage of different databases. </w:t>
      </w:r>
    </w:p>
    <w:p w14:paraId="1B4161E7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3655A446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0E8BE49A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27CDB340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196266C9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6F0DD9E6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016D4532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58042D5C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334D03FB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2C9E8628" w14:textId="77777777" w:rsidR="00C1389D" w:rsidRDefault="00C1389D" w:rsidP="00C1389D">
      <w:pPr>
        <w:spacing w:line="240" w:lineRule="auto"/>
        <w:ind w:hanging="640"/>
        <w:rPr>
          <w:b/>
        </w:rPr>
      </w:pPr>
    </w:p>
    <w:p w14:paraId="588D7B6E" w14:textId="77777777" w:rsidR="00C1389D" w:rsidRDefault="00C1389D" w:rsidP="00C1389D">
      <w:pPr>
        <w:spacing w:line="240" w:lineRule="auto"/>
        <w:rPr>
          <w:b/>
        </w:rPr>
      </w:pPr>
      <w:r>
        <w:rPr>
          <w:b/>
        </w:rPr>
        <w:br w:type="page"/>
      </w:r>
    </w:p>
    <w:p w14:paraId="46C50F11" w14:textId="77777777" w:rsidR="00C1389D" w:rsidRDefault="00C1389D" w:rsidP="00C1389D">
      <w:pPr>
        <w:spacing w:line="240" w:lineRule="auto"/>
        <w:ind w:hanging="640"/>
        <w:rPr>
          <w:b/>
        </w:rPr>
      </w:pPr>
      <w:r>
        <w:rPr>
          <w:b/>
        </w:rPr>
        <w:lastRenderedPageBreak/>
        <w:t xml:space="preserve">Table A1: Vaccination coverage of Albertan immigrants categorized by sub-continental region of origin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414"/>
      </w:tblGrid>
      <w:tr w:rsidR="00C1389D" w14:paraId="78946761" w14:textId="77777777" w:rsidTr="007448A3">
        <w:tc>
          <w:tcPr>
            <w:tcW w:w="5220" w:type="dxa"/>
            <w:shd w:val="clear" w:color="auto" w:fill="8EAADB"/>
          </w:tcPr>
          <w:p w14:paraId="10DFCC6E" w14:textId="77777777" w:rsidR="00C1389D" w:rsidRDefault="00C1389D" w:rsidP="00F92678">
            <w:pPr>
              <w:spacing w:line="240" w:lineRule="auto"/>
              <w:rPr>
                <w:b/>
              </w:rPr>
            </w:pPr>
            <w:r>
              <w:rPr>
                <w:b/>
              </w:rPr>
              <w:t>Continent</w:t>
            </w:r>
          </w:p>
        </w:tc>
        <w:tc>
          <w:tcPr>
            <w:tcW w:w="4414" w:type="dxa"/>
            <w:shd w:val="clear" w:color="auto" w:fill="8EAADB"/>
          </w:tcPr>
          <w:p w14:paraId="74B255D9" w14:textId="77777777" w:rsidR="00C1389D" w:rsidRDefault="00C1389D" w:rsidP="00F92678">
            <w:pPr>
              <w:spacing w:line="240" w:lineRule="auto"/>
              <w:ind w:right="120"/>
              <w:rPr>
                <w:b/>
              </w:rPr>
            </w:pPr>
            <w:r>
              <w:rPr>
                <w:b/>
              </w:rPr>
              <w:t>% (n)</w:t>
            </w:r>
          </w:p>
        </w:tc>
      </w:tr>
      <w:tr w:rsidR="00C1389D" w14:paraId="4FDC2F43" w14:textId="77777777" w:rsidTr="007448A3">
        <w:tc>
          <w:tcPr>
            <w:tcW w:w="5220" w:type="dxa"/>
          </w:tcPr>
          <w:p w14:paraId="704EF6B0" w14:textId="77777777" w:rsidR="00C1389D" w:rsidRDefault="00C1389D" w:rsidP="00F92678">
            <w:pPr>
              <w:spacing w:line="240" w:lineRule="auto"/>
            </w:pPr>
            <w:r>
              <w:t>North America</w:t>
            </w:r>
          </w:p>
        </w:tc>
        <w:tc>
          <w:tcPr>
            <w:tcW w:w="4414" w:type="dxa"/>
          </w:tcPr>
          <w:p w14:paraId="205AA0EC" w14:textId="77777777" w:rsidR="00C1389D" w:rsidRDefault="00C1389D" w:rsidP="00F92678">
            <w:pPr>
              <w:spacing w:line="240" w:lineRule="auto"/>
            </w:pPr>
            <w:r>
              <w:t xml:space="preserve">63.19% (43,439) </w:t>
            </w:r>
          </w:p>
        </w:tc>
      </w:tr>
      <w:tr w:rsidR="00C1389D" w14:paraId="2DAE3C62" w14:textId="77777777" w:rsidTr="007448A3">
        <w:tc>
          <w:tcPr>
            <w:tcW w:w="5220" w:type="dxa"/>
          </w:tcPr>
          <w:p w14:paraId="4D0DF9A7" w14:textId="77777777" w:rsidR="00C1389D" w:rsidRDefault="00C1389D" w:rsidP="00F92678">
            <w:pPr>
              <w:spacing w:line="240" w:lineRule="auto"/>
            </w:pPr>
            <w:proofErr w:type="spellStart"/>
            <w:r>
              <w:t>Meso</w:t>
            </w:r>
            <w:proofErr w:type="spellEnd"/>
            <w:r>
              <w:t xml:space="preserve"> America</w:t>
            </w:r>
          </w:p>
        </w:tc>
        <w:tc>
          <w:tcPr>
            <w:tcW w:w="4414" w:type="dxa"/>
          </w:tcPr>
          <w:p w14:paraId="2C2F4D1E" w14:textId="77777777" w:rsidR="00C1389D" w:rsidRDefault="00C1389D" w:rsidP="00F92678">
            <w:pPr>
              <w:spacing w:line="240" w:lineRule="auto"/>
            </w:pPr>
            <w:r>
              <w:t xml:space="preserve">62.42% (34,137) </w:t>
            </w:r>
          </w:p>
        </w:tc>
      </w:tr>
      <w:tr w:rsidR="00C1389D" w14:paraId="79423280" w14:textId="77777777" w:rsidTr="007448A3">
        <w:tc>
          <w:tcPr>
            <w:tcW w:w="5220" w:type="dxa"/>
          </w:tcPr>
          <w:p w14:paraId="104F5631" w14:textId="77777777" w:rsidR="00C1389D" w:rsidRDefault="00C1389D" w:rsidP="00F92678">
            <w:pPr>
              <w:spacing w:line="240" w:lineRule="auto"/>
            </w:pPr>
            <w:r>
              <w:t>South America</w:t>
            </w:r>
          </w:p>
        </w:tc>
        <w:tc>
          <w:tcPr>
            <w:tcW w:w="4414" w:type="dxa"/>
          </w:tcPr>
          <w:p w14:paraId="4EAA606E" w14:textId="77777777" w:rsidR="00C1389D" w:rsidRDefault="00C1389D" w:rsidP="00F92678">
            <w:pPr>
              <w:spacing w:line="240" w:lineRule="auto"/>
            </w:pPr>
            <w:r>
              <w:t>75.67% (17,299)</w:t>
            </w:r>
          </w:p>
        </w:tc>
      </w:tr>
      <w:tr w:rsidR="00C1389D" w14:paraId="515F677F" w14:textId="77777777" w:rsidTr="007448A3">
        <w:tc>
          <w:tcPr>
            <w:tcW w:w="5220" w:type="dxa"/>
          </w:tcPr>
          <w:p w14:paraId="7B9850D5" w14:textId="77777777" w:rsidR="00C1389D" w:rsidRDefault="00C1389D" w:rsidP="00F92678">
            <w:pPr>
              <w:spacing w:line="240" w:lineRule="auto"/>
            </w:pPr>
            <w:r>
              <w:t xml:space="preserve">Europe Unspecified </w:t>
            </w:r>
          </w:p>
        </w:tc>
        <w:tc>
          <w:tcPr>
            <w:tcW w:w="4414" w:type="dxa"/>
          </w:tcPr>
          <w:p w14:paraId="1D61F0CB" w14:textId="77777777" w:rsidR="00C1389D" w:rsidRDefault="00C1389D" w:rsidP="00F92678">
            <w:pPr>
              <w:spacing w:line="240" w:lineRule="auto"/>
            </w:pPr>
            <w:r>
              <w:t>72.45% (4,191)</w:t>
            </w:r>
          </w:p>
        </w:tc>
      </w:tr>
      <w:tr w:rsidR="00C1389D" w14:paraId="077ED16A" w14:textId="77777777" w:rsidTr="007448A3">
        <w:tc>
          <w:tcPr>
            <w:tcW w:w="5220" w:type="dxa"/>
          </w:tcPr>
          <w:p w14:paraId="5412657A" w14:textId="77777777" w:rsidR="00C1389D" w:rsidRDefault="00C1389D" w:rsidP="00F92678">
            <w:pPr>
              <w:spacing w:line="240" w:lineRule="auto"/>
            </w:pPr>
            <w:r>
              <w:t>East Europe</w:t>
            </w:r>
          </w:p>
        </w:tc>
        <w:tc>
          <w:tcPr>
            <w:tcW w:w="4414" w:type="dxa"/>
          </w:tcPr>
          <w:p w14:paraId="60CBDA33" w14:textId="77777777" w:rsidR="00C1389D" w:rsidRDefault="00C1389D" w:rsidP="00F92678">
            <w:pPr>
              <w:spacing w:line="240" w:lineRule="auto"/>
            </w:pPr>
            <w:r>
              <w:t>60.69% (11,512)</w:t>
            </w:r>
          </w:p>
        </w:tc>
      </w:tr>
      <w:tr w:rsidR="00C1389D" w14:paraId="696046DB" w14:textId="77777777" w:rsidTr="007448A3">
        <w:tc>
          <w:tcPr>
            <w:tcW w:w="5220" w:type="dxa"/>
          </w:tcPr>
          <w:p w14:paraId="27347ECA" w14:textId="77777777" w:rsidR="00C1389D" w:rsidRDefault="00C1389D" w:rsidP="00F92678">
            <w:pPr>
              <w:spacing w:line="240" w:lineRule="auto"/>
            </w:pPr>
            <w:r>
              <w:t>West Europe</w:t>
            </w:r>
          </w:p>
        </w:tc>
        <w:tc>
          <w:tcPr>
            <w:tcW w:w="4414" w:type="dxa"/>
          </w:tcPr>
          <w:p w14:paraId="23F0D677" w14:textId="77777777" w:rsidR="00C1389D" w:rsidRDefault="00C1389D" w:rsidP="00F92678">
            <w:pPr>
              <w:spacing w:line="240" w:lineRule="auto"/>
            </w:pPr>
            <w:r>
              <w:t>64.05% (9,417)</w:t>
            </w:r>
          </w:p>
        </w:tc>
      </w:tr>
      <w:tr w:rsidR="00C1389D" w14:paraId="6613A58A" w14:textId="77777777" w:rsidTr="007448A3">
        <w:tc>
          <w:tcPr>
            <w:tcW w:w="5220" w:type="dxa"/>
          </w:tcPr>
          <w:p w14:paraId="2D8B1F2B" w14:textId="77777777" w:rsidR="00C1389D" w:rsidRDefault="00C1389D" w:rsidP="00F92678">
            <w:pPr>
              <w:spacing w:line="240" w:lineRule="auto"/>
            </w:pPr>
            <w:r>
              <w:t>North Europe</w:t>
            </w:r>
          </w:p>
        </w:tc>
        <w:tc>
          <w:tcPr>
            <w:tcW w:w="4414" w:type="dxa"/>
          </w:tcPr>
          <w:p w14:paraId="4D3785C5" w14:textId="77777777" w:rsidR="00C1389D" w:rsidRDefault="00C1389D" w:rsidP="00F92678">
            <w:pPr>
              <w:spacing w:line="240" w:lineRule="auto"/>
            </w:pPr>
            <w:r>
              <w:t>71.50% (24,356)</w:t>
            </w:r>
          </w:p>
        </w:tc>
      </w:tr>
      <w:tr w:rsidR="00C1389D" w14:paraId="1DDF803C" w14:textId="77777777" w:rsidTr="007448A3">
        <w:tc>
          <w:tcPr>
            <w:tcW w:w="5220" w:type="dxa"/>
          </w:tcPr>
          <w:p w14:paraId="1AC28A35" w14:textId="77777777" w:rsidR="00C1389D" w:rsidRDefault="00C1389D" w:rsidP="00F92678">
            <w:pPr>
              <w:spacing w:line="240" w:lineRule="auto"/>
            </w:pPr>
            <w:r>
              <w:t>South Europe</w:t>
            </w:r>
          </w:p>
        </w:tc>
        <w:tc>
          <w:tcPr>
            <w:tcW w:w="4414" w:type="dxa"/>
          </w:tcPr>
          <w:p w14:paraId="343CDC63" w14:textId="77777777" w:rsidR="00C1389D" w:rsidRDefault="00C1389D" w:rsidP="00F92678">
            <w:pPr>
              <w:spacing w:line="240" w:lineRule="auto"/>
              <w:ind w:right="540"/>
            </w:pPr>
            <w:r>
              <w:t>70.34% (8,858)</w:t>
            </w:r>
          </w:p>
        </w:tc>
      </w:tr>
      <w:tr w:rsidR="00C1389D" w14:paraId="725AEC01" w14:textId="77777777" w:rsidTr="007448A3">
        <w:tc>
          <w:tcPr>
            <w:tcW w:w="5220" w:type="dxa"/>
          </w:tcPr>
          <w:p w14:paraId="22472F1A" w14:textId="77777777" w:rsidR="00C1389D" w:rsidRDefault="00C1389D" w:rsidP="00F92678">
            <w:pPr>
              <w:spacing w:line="240" w:lineRule="auto"/>
            </w:pPr>
            <w:r>
              <w:t xml:space="preserve">Central Asia </w:t>
            </w:r>
          </w:p>
        </w:tc>
        <w:tc>
          <w:tcPr>
            <w:tcW w:w="4414" w:type="dxa"/>
          </w:tcPr>
          <w:p w14:paraId="1FE6BFDB" w14:textId="77777777" w:rsidR="00C1389D" w:rsidRDefault="00C1389D" w:rsidP="00F92678">
            <w:pPr>
              <w:spacing w:line="240" w:lineRule="auto"/>
            </w:pPr>
            <w:r>
              <w:t>64.59% (5,370)</w:t>
            </w:r>
          </w:p>
        </w:tc>
      </w:tr>
      <w:tr w:rsidR="00C1389D" w14:paraId="71754664" w14:textId="77777777" w:rsidTr="007448A3">
        <w:tc>
          <w:tcPr>
            <w:tcW w:w="5220" w:type="dxa"/>
          </w:tcPr>
          <w:p w14:paraId="251CCC17" w14:textId="77777777" w:rsidR="00C1389D" w:rsidRDefault="00C1389D" w:rsidP="00F92678">
            <w:pPr>
              <w:spacing w:line="240" w:lineRule="auto"/>
            </w:pPr>
            <w:r>
              <w:t xml:space="preserve">Middle East </w:t>
            </w:r>
          </w:p>
        </w:tc>
        <w:tc>
          <w:tcPr>
            <w:tcW w:w="4414" w:type="dxa"/>
          </w:tcPr>
          <w:p w14:paraId="5CCE4D38" w14:textId="77777777" w:rsidR="00C1389D" w:rsidRDefault="00C1389D" w:rsidP="00F92678">
            <w:pPr>
              <w:spacing w:line="240" w:lineRule="auto"/>
            </w:pPr>
            <w:r>
              <w:t>75.67% (41,263)</w:t>
            </w:r>
          </w:p>
        </w:tc>
      </w:tr>
      <w:tr w:rsidR="00C1389D" w14:paraId="6DD7808C" w14:textId="77777777" w:rsidTr="007448A3">
        <w:tc>
          <w:tcPr>
            <w:tcW w:w="5220" w:type="dxa"/>
          </w:tcPr>
          <w:p w14:paraId="3B1A5D7E" w14:textId="77777777" w:rsidR="00C1389D" w:rsidRDefault="00C1389D" w:rsidP="00F92678">
            <w:pPr>
              <w:spacing w:line="240" w:lineRule="auto"/>
            </w:pPr>
            <w:r>
              <w:t xml:space="preserve">Africa Unspecified </w:t>
            </w:r>
          </w:p>
        </w:tc>
        <w:tc>
          <w:tcPr>
            <w:tcW w:w="4414" w:type="dxa"/>
          </w:tcPr>
          <w:p w14:paraId="7D818BA7" w14:textId="77777777" w:rsidR="00C1389D" w:rsidRDefault="00C1389D" w:rsidP="00F92678">
            <w:pPr>
              <w:spacing w:line="240" w:lineRule="auto"/>
            </w:pPr>
            <w:r>
              <w:t>79.70% (2,308)</w:t>
            </w:r>
          </w:p>
        </w:tc>
      </w:tr>
      <w:tr w:rsidR="00C1389D" w14:paraId="3C9EB281" w14:textId="77777777" w:rsidTr="007448A3">
        <w:tc>
          <w:tcPr>
            <w:tcW w:w="5220" w:type="dxa"/>
          </w:tcPr>
          <w:p w14:paraId="7F6B76DD" w14:textId="77777777" w:rsidR="00C1389D" w:rsidRDefault="00C1389D" w:rsidP="00F92678">
            <w:pPr>
              <w:spacing w:line="240" w:lineRule="auto"/>
            </w:pPr>
            <w:r>
              <w:t>North Africa</w:t>
            </w:r>
          </w:p>
        </w:tc>
        <w:tc>
          <w:tcPr>
            <w:tcW w:w="4414" w:type="dxa"/>
          </w:tcPr>
          <w:p w14:paraId="58BBEDCD" w14:textId="77777777" w:rsidR="00C1389D" w:rsidRDefault="00C1389D" w:rsidP="00F92678">
            <w:pPr>
              <w:spacing w:line="240" w:lineRule="auto"/>
            </w:pPr>
            <w:r>
              <w:t>75.41% (7,825)</w:t>
            </w:r>
          </w:p>
        </w:tc>
      </w:tr>
      <w:tr w:rsidR="00C1389D" w14:paraId="2AAB27A1" w14:textId="77777777" w:rsidTr="007448A3">
        <w:tc>
          <w:tcPr>
            <w:tcW w:w="5220" w:type="dxa"/>
          </w:tcPr>
          <w:p w14:paraId="2F32E152" w14:textId="77777777" w:rsidR="00C1389D" w:rsidRDefault="00C1389D" w:rsidP="00F92678">
            <w:pPr>
              <w:spacing w:line="240" w:lineRule="auto"/>
            </w:pPr>
            <w:r>
              <w:t xml:space="preserve">East Africa </w:t>
            </w:r>
          </w:p>
        </w:tc>
        <w:tc>
          <w:tcPr>
            <w:tcW w:w="4414" w:type="dxa"/>
          </w:tcPr>
          <w:p w14:paraId="4DFAD431" w14:textId="77777777" w:rsidR="00C1389D" w:rsidRDefault="00C1389D" w:rsidP="00F92678">
            <w:pPr>
              <w:spacing w:line="240" w:lineRule="auto"/>
            </w:pPr>
            <w:r>
              <w:t>79.51% (20,122)</w:t>
            </w:r>
          </w:p>
        </w:tc>
      </w:tr>
      <w:tr w:rsidR="00C1389D" w14:paraId="6ADAD1E3" w14:textId="77777777" w:rsidTr="007448A3">
        <w:tc>
          <w:tcPr>
            <w:tcW w:w="5220" w:type="dxa"/>
          </w:tcPr>
          <w:p w14:paraId="031C1E70" w14:textId="77777777" w:rsidR="00C1389D" w:rsidRDefault="00C1389D" w:rsidP="00F92678">
            <w:pPr>
              <w:spacing w:line="240" w:lineRule="auto"/>
            </w:pPr>
            <w:r>
              <w:t>Central/South Africa</w:t>
            </w:r>
          </w:p>
        </w:tc>
        <w:tc>
          <w:tcPr>
            <w:tcW w:w="4414" w:type="dxa"/>
          </w:tcPr>
          <w:p w14:paraId="68C86515" w14:textId="77777777" w:rsidR="00C1389D" w:rsidRDefault="00C1389D" w:rsidP="00F92678">
            <w:pPr>
              <w:spacing w:line="240" w:lineRule="auto"/>
            </w:pPr>
            <w:r>
              <w:t>76.41% (6,775)</w:t>
            </w:r>
          </w:p>
        </w:tc>
      </w:tr>
      <w:tr w:rsidR="00C1389D" w14:paraId="56A004AE" w14:textId="77777777" w:rsidTr="007448A3">
        <w:tc>
          <w:tcPr>
            <w:tcW w:w="5220" w:type="dxa"/>
          </w:tcPr>
          <w:p w14:paraId="67B2DA96" w14:textId="77777777" w:rsidR="00C1389D" w:rsidRDefault="00C1389D" w:rsidP="00F92678">
            <w:pPr>
              <w:spacing w:line="240" w:lineRule="auto"/>
            </w:pPr>
            <w:r>
              <w:t xml:space="preserve">West Africa </w:t>
            </w:r>
          </w:p>
        </w:tc>
        <w:tc>
          <w:tcPr>
            <w:tcW w:w="4414" w:type="dxa"/>
          </w:tcPr>
          <w:p w14:paraId="5378A6B3" w14:textId="77777777" w:rsidR="00C1389D" w:rsidRDefault="00C1389D" w:rsidP="00F92678">
            <w:pPr>
              <w:spacing w:line="240" w:lineRule="auto"/>
            </w:pPr>
            <w:r>
              <w:t>82.94% (14,112)</w:t>
            </w:r>
          </w:p>
        </w:tc>
      </w:tr>
      <w:tr w:rsidR="00C1389D" w14:paraId="60519C7F" w14:textId="77777777" w:rsidTr="007448A3">
        <w:tc>
          <w:tcPr>
            <w:tcW w:w="5220" w:type="dxa"/>
          </w:tcPr>
          <w:p w14:paraId="53E07761" w14:textId="77777777" w:rsidR="00C1389D" w:rsidRDefault="00C1389D" w:rsidP="00F92678">
            <w:pPr>
              <w:spacing w:line="240" w:lineRule="auto"/>
            </w:pPr>
            <w:r>
              <w:t xml:space="preserve">Asia Unspecified </w:t>
            </w:r>
          </w:p>
        </w:tc>
        <w:tc>
          <w:tcPr>
            <w:tcW w:w="4414" w:type="dxa"/>
          </w:tcPr>
          <w:p w14:paraId="65509ADA" w14:textId="77777777" w:rsidR="00C1389D" w:rsidRDefault="00C1389D" w:rsidP="00F92678">
            <w:pPr>
              <w:spacing w:line="240" w:lineRule="auto"/>
            </w:pPr>
            <w:r>
              <w:t>86.21% (11,857)</w:t>
            </w:r>
          </w:p>
        </w:tc>
      </w:tr>
      <w:tr w:rsidR="00C1389D" w14:paraId="563B3C28" w14:textId="77777777" w:rsidTr="007448A3">
        <w:tc>
          <w:tcPr>
            <w:tcW w:w="5220" w:type="dxa"/>
          </w:tcPr>
          <w:p w14:paraId="35EDA548" w14:textId="77777777" w:rsidR="00C1389D" w:rsidRDefault="00C1389D" w:rsidP="00F92678">
            <w:pPr>
              <w:spacing w:line="240" w:lineRule="auto"/>
            </w:pPr>
            <w:r>
              <w:t>East Asia</w:t>
            </w:r>
          </w:p>
        </w:tc>
        <w:tc>
          <w:tcPr>
            <w:tcW w:w="4414" w:type="dxa"/>
          </w:tcPr>
          <w:p w14:paraId="78EA7945" w14:textId="77777777" w:rsidR="00C1389D" w:rsidRDefault="00C1389D" w:rsidP="00F92678">
            <w:pPr>
              <w:spacing w:line="240" w:lineRule="auto"/>
            </w:pPr>
            <w:r>
              <w:t>85.47% (193,589)</w:t>
            </w:r>
          </w:p>
        </w:tc>
      </w:tr>
      <w:tr w:rsidR="00C1389D" w14:paraId="2CB3455B" w14:textId="77777777" w:rsidTr="007448A3">
        <w:tc>
          <w:tcPr>
            <w:tcW w:w="5220" w:type="dxa"/>
          </w:tcPr>
          <w:p w14:paraId="397FC08B" w14:textId="77777777" w:rsidR="00C1389D" w:rsidRDefault="00C1389D" w:rsidP="00F92678">
            <w:pPr>
              <w:spacing w:line="240" w:lineRule="auto"/>
            </w:pPr>
            <w:r>
              <w:t>South Asia</w:t>
            </w:r>
          </w:p>
        </w:tc>
        <w:tc>
          <w:tcPr>
            <w:tcW w:w="4414" w:type="dxa"/>
          </w:tcPr>
          <w:p w14:paraId="750A718E" w14:textId="77777777" w:rsidR="00C1389D" w:rsidRDefault="00C1389D" w:rsidP="00F92678">
            <w:pPr>
              <w:spacing w:line="240" w:lineRule="auto"/>
            </w:pPr>
            <w:r>
              <w:t>83.71% (101,461)</w:t>
            </w:r>
          </w:p>
        </w:tc>
      </w:tr>
      <w:tr w:rsidR="00C1389D" w14:paraId="714793AA" w14:textId="77777777" w:rsidTr="007448A3">
        <w:tc>
          <w:tcPr>
            <w:tcW w:w="5220" w:type="dxa"/>
          </w:tcPr>
          <w:p w14:paraId="747875C5" w14:textId="77777777" w:rsidR="00C1389D" w:rsidRDefault="00C1389D" w:rsidP="00F92678">
            <w:pPr>
              <w:spacing w:line="240" w:lineRule="auto"/>
            </w:pPr>
            <w:r>
              <w:t>Oceania</w:t>
            </w:r>
          </w:p>
        </w:tc>
        <w:tc>
          <w:tcPr>
            <w:tcW w:w="4414" w:type="dxa"/>
          </w:tcPr>
          <w:p w14:paraId="4C4AEBDE" w14:textId="77777777" w:rsidR="00C1389D" w:rsidRDefault="00C1389D" w:rsidP="00F92678">
            <w:pPr>
              <w:spacing w:line="240" w:lineRule="auto"/>
            </w:pPr>
            <w:r>
              <w:t>64.60% (7,700)</w:t>
            </w:r>
          </w:p>
        </w:tc>
      </w:tr>
      <w:tr w:rsidR="00C1389D" w14:paraId="00E5D2CE" w14:textId="77777777" w:rsidTr="007448A3">
        <w:tc>
          <w:tcPr>
            <w:tcW w:w="5220" w:type="dxa"/>
          </w:tcPr>
          <w:p w14:paraId="61F8CFCD" w14:textId="77777777" w:rsidR="00C1389D" w:rsidRDefault="00C1389D" w:rsidP="00F92678">
            <w:pPr>
              <w:spacing w:line="240" w:lineRule="auto"/>
            </w:pPr>
            <w:r>
              <w:t>Unknown/Missing</w:t>
            </w:r>
          </w:p>
        </w:tc>
        <w:tc>
          <w:tcPr>
            <w:tcW w:w="4414" w:type="dxa"/>
          </w:tcPr>
          <w:p w14:paraId="2148CCCF" w14:textId="77777777" w:rsidR="00C1389D" w:rsidRDefault="00C1389D" w:rsidP="00F92678">
            <w:pPr>
              <w:spacing w:line="240" w:lineRule="auto"/>
            </w:pPr>
            <w:r>
              <w:t xml:space="preserve">80.16% (35,255) </w:t>
            </w:r>
          </w:p>
        </w:tc>
      </w:tr>
    </w:tbl>
    <w:p w14:paraId="0BD4E5C2" w14:textId="77777777" w:rsidR="00C1389D" w:rsidRDefault="00C1389D" w:rsidP="00C1389D">
      <w:pPr>
        <w:spacing w:line="240" w:lineRule="auto"/>
      </w:pPr>
    </w:p>
    <w:p w14:paraId="017EEA72" w14:textId="77777777" w:rsidR="00C1389D" w:rsidRDefault="00C1389D" w:rsidP="00C1389D">
      <w:pPr>
        <w:spacing w:line="240" w:lineRule="auto"/>
      </w:pPr>
    </w:p>
    <w:p w14:paraId="7CF4C168" w14:textId="77777777" w:rsidR="00C1389D" w:rsidRDefault="00C1389D" w:rsidP="00C1389D">
      <w:pPr>
        <w:spacing w:line="240" w:lineRule="auto"/>
        <w:ind w:hanging="640"/>
      </w:pPr>
      <w:r>
        <w:tab/>
      </w:r>
    </w:p>
    <w:p w14:paraId="54ACBEDC" w14:textId="77777777" w:rsidR="00C1389D" w:rsidRDefault="00C1389D" w:rsidP="00C1389D">
      <w:pPr>
        <w:spacing w:line="240" w:lineRule="auto"/>
        <w:ind w:hanging="640"/>
      </w:pPr>
      <w:r>
        <w:t xml:space="preserve"> </w:t>
      </w:r>
    </w:p>
    <w:p w14:paraId="3AE90E0B" w14:textId="77777777" w:rsidR="00D46BB2" w:rsidRDefault="00D46BB2"/>
    <w:sectPr w:rsidR="00D46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9D"/>
    <w:rsid w:val="00680A7C"/>
    <w:rsid w:val="007448A3"/>
    <w:rsid w:val="00C1389D"/>
    <w:rsid w:val="00D4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0FBD"/>
  <w15:chartTrackingRefBased/>
  <w15:docId w15:val="{AF929F1A-772D-47CB-80F3-C6034AC0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9D"/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Sell</dc:creator>
  <cp:keywords/>
  <dc:description/>
  <cp:lastModifiedBy>Hannah Sell</cp:lastModifiedBy>
  <cp:revision>2</cp:revision>
  <dcterms:created xsi:type="dcterms:W3CDTF">2022-04-09T00:53:00Z</dcterms:created>
  <dcterms:modified xsi:type="dcterms:W3CDTF">2022-04-09T00:53:00Z</dcterms:modified>
</cp:coreProperties>
</file>