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4D7B61" w14:textId="408AEC07" w:rsidR="006C7D63" w:rsidRDefault="00FB1FCC" w:rsidP="000F1CA1">
      <w:pPr>
        <w:spacing w:line="480" w:lineRule="auto"/>
        <w:rPr>
          <w:b/>
          <w:bCs/>
          <w:lang w:val="en-US"/>
        </w:rPr>
      </w:pPr>
      <w:r w:rsidRPr="00FB1FCC">
        <w:rPr>
          <w:b/>
          <w:bCs/>
          <w:lang w:val="en-US"/>
        </w:rPr>
        <w:t xml:space="preserve">SUPPLEMENTAL </w:t>
      </w:r>
      <w:r w:rsidR="000F1CA1" w:rsidRPr="00FB1FCC">
        <w:rPr>
          <w:b/>
          <w:bCs/>
          <w:lang w:val="en-US"/>
        </w:rPr>
        <w:t>FIGURES AND FIGURE LEGENDS</w:t>
      </w:r>
    </w:p>
    <w:p w14:paraId="220103F0" w14:textId="60BE6B5B" w:rsidR="009F1C41" w:rsidRPr="00051D87" w:rsidRDefault="009F1C41" w:rsidP="009F1C41">
      <w:pPr>
        <w:spacing w:line="480" w:lineRule="auto"/>
        <w:jc w:val="both"/>
        <w:rPr>
          <w:u w:val="single"/>
          <w:lang w:val="en-US"/>
        </w:rPr>
      </w:pPr>
      <w:r w:rsidRPr="00051D87">
        <w:rPr>
          <w:u w:val="single"/>
          <w:lang w:val="en-US"/>
        </w:rPr>
        <w:t xml:space="preserve">3 Supplemental Tables </w:t>
      </w:r>
    </w:p>
    <w:p w14:paraId="1CE0850D" w14:textId="2B2502E2" w:rsidR="006C7D63" w:rsidRDefault="009F1C41" w:rsidP="0062088F">
      <w:pPr>
        <w:spacing w:line="480" w:lineRule="auto"/>
        <w:jc w:val="both"/>
        <w:rPr>
          <w:lang w:val="en-US"/>
        </w:rPr>
      </w:pPr>
      <w:r w:rsidRPr="00827A27">
        <w:rPr>
          <w:b/>
          <w:bCs/>
          <w:lang w:val="en-US"/>
        </w:rPr>
        <w:t>Supplemental Table 1:</w:t>
      </w:r>
      <w:r w:rsidRPr="00CF33EB">
        <w:rPr>
          <w:lang w:val="en-US"/>
        </w:rPr>
        <w:t xml:space="preserve"> </w:t>
      </w:r>
      <w:r w:rsidRPr="00827A27">
        <w:rPr>
          <w:lang w:val="en-US"/>
        </w:rPr>
        <w:t>Characteristics of naïve and recovered HCWs</w:t>
      </w:r>
      <w:r w:rsidR="00CE7B23">
        <w:rPr>
          <w:lang w:val="en-US"/>
        </w:rPr>
        <w:t xml:space="preserve"> included in </w:t>
      </w:r>
      <w:r w:rsidR="0062088F">
        <w:rPr>
          <w:lang w:val="en-US"/>
        </w:rPr>
        <w:t>assays</w:t>
      </w:r>
      <w:r w:rsidRPr="00827A27">
        <w:rPr>
          <w:lang w:val="en-US"/>
        </w:rPr>
        <w:t>.</w:t>
      </w:r>
    </w:p>
    <w:p w14:paraId="221F4F9D" w14:textId="74D4067C" w:rsidR="00B160F7" w:rsidRPr="00C66E93" w:rsidRDefault="009F1C41" w:rsidP="00244C7D">
      <w:pPr>
        <w:spacing w:line="480" w:lineRule="auto"/>
        <w:jc w:val="both"/>
        <w:rPr>
          <w:rFonts w:ascii="Arial" w:hAnsi="Arial" w:cs="Arial"/>
          <w:b/>
          <w:bCs/>
          <w:lang w:val="en-US"/>
        </w:rPr>
      </w:pPr>
      <w:r w:rsidRPr="00827A27">
        <w:rPr>
          <w:b/>
          <w:bCs/>
          <w:lang w:val="en-US"/>
        </w:rPr>
        <w:t>Supplemental Table 2:</w:t>
      </w:r>
      <w:r w:rsidRPr="00827A27">
        <w:rPr>
          <w:lang w:val="en-US"/>
        </w:rPr>
        <w:t xml:space="preserve"> </w:t>
      </w:r>
      <w:r w:rsidR="005001CA" w:rsidRPr="00B56C21">
        <w:rPr>
          <w:lang w:val="en-US"/>
        </w:rPr>
        <w:t>Detailed time points for assessment of naïve individuals and HCWs who recovered from previous SARS-CoV-2 infection and were vaccinated with BNT162b2 mRNA vaccine.</w:t>
      </w:r>
    </w:p>
    <w:p w14:paraId="43D3BFEA" w14:textId="6154F4B3" w:rsidR="009F1C41" w:rsidRDefault="009F1C41" w:rsidP="00C66E93">
      <w:pPr>
        <w:jc w:val="both"/>
        <w:rPr>
          <w:lang w:val="en-US"/>
        </w:rPr>
      </w:pPr>
      <w:r w:rsidRPr="00827A27">
        <w:rPr>
          <w:b/>
          <w:bCs/>
          <w:lang w:val="en-US"/>
        </w:rPr>
        <w:t>Supplemental Table 3:</w:t>
      </w:r>
      <w:r w:rsidRPr="00CF33EB">
        <w:rPr>
          <w:lang w:val="en-US"/>
        </w:rPr>
        <w:t xml:space="preserve"> Antibodies used for flow cytometry analysis.</w:t>
      </w:r>
    </w:p>
    <w:p w14:paraId="133C7090" w14:textId="0589FEEF" w:rsidR="002A6DFB" w:rsidRDefault="002A6DFB" w:rsidP="004F6E1F">
      <w:pPr>
        <w:jc w:val="both"/>
        <w:rPr>
          <w:lang w:val="en-US"/>
        </w:rPr>
      </w:pPr>
    </w:p>
    <w:p w14:paraId="1A05C50F" w14:textId="77777777" w:rsidR="004F6E1F" w:rsidRDefault="004F6E1F" w:rsidP="004F6E1F">
      <w:pPr>
        <w:jc w:val="both"/>
        <w:rPr>
          <w:lang w:val="en-US"/>
        </w:rPr>
      </w:pPr>
    </w:p>
    <w:p w14:paraId="6A358514" w14:textId="4734E3D6" w:rsidR="0010619C" w:rsidRPr="00051D87" w:rsidRDefault="00030834" w:rsidP="008256ED">
      <w:pPr>
        <w:spacing w:line="480" w:lineRule="auto"/>
        <w:jc w:val="both"/>
        <w:rPr>
          <w:u w:val="single"/>
          <w:lang w:val="en-US"/>
        </w:rPr>
      </w:pPr>
      <w:r w:rsidRPr="00051D87">
        <w:rPr>
          <w:u w:val="single"/>
          <w:lang w:val="en-US"/>
        </w:rPr>
        <w:t>9</w:t>
      </w:r>
      <w:r w:rsidR="0010619C" w:rsidRPr="00051D87">
        <w:rPr>
          <w:u w:val="single"/>
          <w:lang w:val="en-US"/>
        </w:rPr>
        <w:t xml:space="preserve"> </w:t>
      </w:r>
      <w:r w:rsidR="00981B04" w:rsidRPr="00051D87">
        <w:rPr>
          <w:u w:val="single"/>
          <w:lang w:val="en-US"/>
        </w:rPr>
        <w:t>S</w:t>
      </w:r>
      <w:r w:rsidR="0010619C" w:rsidRPr="00051D87">
        <w:rPr>
          <w:u w:val="single"/>
          <w:lang w:val="en-US"/>
        </w:rPr>
        <w:t xml:space="preserve">upplemental </w:t>
      </w:r>
      <w:r w:rsidR="00981B04" w:rsidRPr="00051D87">
        <w:rPr>
          <w:u w:val="single"/>
          <w:lang w:val="en-US"/>
        </w:rPr>
        <w:t>F</w:t>
      </w:r>
      <w:r w:rsidR="0010619C" w:rsidRPr="00051D87">
        <w:rPr>
          <w:u w:val="single"/>
          <w:lang w:val="en-US"/>
        </w:rPr>
        <w:t xml:space="preserve">igures </w:t>
      </w:r>
    </w:p>
    <w:p w14:paraId="53014855" w14:textId="1237AB07" w:rsidR="006C7D63" w:rsidRPr="006215DE" w:rsidRDefault="0010619C" w:rsidP="00BE5C57">
      <w:pPr>
        <w:spacing w:line="480" w:lineRule="auto"/>
        <w:jc w:val="both"/>
        <w:rPr>
          <w:lang w:val="en-US"/>
        </w:rPr>
      </w:pPr>
      <w:proofErr w:type="spellStart"/>
      <w:r w:rsidRPr="00CF33EB">
        <w:rPr>
          <w:b/>
          <w:bCs/>
          <w:lang w:val="en-US"/>
        </w:rPr>
        <w:t>eFigure</w:t>
      </w:r>
      <w:proofErr w:type="spellEnd"/>
      <w:r w:rsidRPr="00CF33EB">
        <w:rPr>
          <w:b/>
          <w:bCs/>
          <w:lang w:val="en-US"/>
        </w:rPr>
        <w:t xml:space="preserve"> 1:</w:t>
      </w:r>
      <w:r w:rsidR="000D0000">
        <w:rPr>
          <w:lang w:val="en-US"/>
        </w:rPr>
        <w:t xml:space="preserve"> </w:t>
      </w:r>
      <w:r w:rsidR="00D433C4" w:rsidRPr="006450A7">
        <w:rPr>
          <w:lang w:val="en-US"/>
        </w:rPr>
        <w:t>Timeline of blood collection for humoral and cellular analys</w:t>
      </w:r>
      <w:r w:rsidR="009462B4">
        <w:rPr>
          <w:lang w:val="en-US"/>
        </w:rPr>
        <w:t>e</w:t>
      </w:r>
      <w:r w:rsidR="00D433C4" w:rsidRPr="006450A7">
        <w:rPr>
          <w:lang w:val="en-US"/>
        </w:rPr>
        <w:t xml:space="preserve">s of vaccinated HCWs </w:t>
      </w:r>
      <w:r w:rsidR="00BF3C84">
        <w:rPr>
          <w:lang w:val="en-US"/>
        </w:rPr>
        <w:t>who</w:t>
      </w:r>
      <w:r w:rsidR="00BF3C84" w:rsidRPr="006450A7">
        <w:rPr>
          <w:lang w:val="en-US"/>
        </w:rPr>
        <w:t xml:space="preserve"> </w:t>
      </w:r>
      <w:r w:rsidR="00D433C4" w:rsidRPr="006450A7">
        <w:rPr>
          <w:lang w:val="en-US"/>
        </w:rPr>
        <w:t xml:space="preserve">recovered from SARS-CoV-2 infection </w:t>
      </w:r>
      <w:r w:rsidR="00CA30F4">
        <w:rPr>
          <w:lang w:val="en-US"/>
        </w:rPr>
        <w:t>or individuals</w:t>
      </w:r>
      <w:r w:rsidR="00D433C4" w:rsidRPr="006450A7">
        <w:rPr>
          <w:lang w:val="en-US"/>
        </w:rPr>
        <w:t xml:space="preserve"> naïve to SARS-CoV-2 before vaccination.</w:t>
      </w:r>
    </w:p>
    <w:p w14:paraId="18318FE1" w14:textId="775E0AC4" w:rsidR="006C7D63" w:rsidRPr="00827A27" w:rsidRDefault="00827A27">
      <w:pPr>
        <w:spacing w:line="480" w:lineRule="auto"/>
        <w:jc w:val="both"/>
        <w:rPr>
          <w:lang w:val="en-US"/>
        </w:rPr>
      </w:pPr>
      <w:proofErr w:type="spellStart"/>
      <w:r w:rsidRPr="00827A27">
        <w:rPr>
          <w:b/>
          <w:bCs/>
          <w:lang w:val="en-US"/>
        </w:rPr>
        <w:t>eFigure</w:t>
      </w:r>
      <w:proofErr w:type="spellEnd"/>
      <w:r w:rsidRPr="00827A27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2</w:t>
      </w:r>
      <w:r w:rsidRPr="00827A27">
        <w:rPr>
          <w:b/>
          <w:bCs/>
          <w:lang w:val="en-US"/>
        </w:rPr>
        <w:t>:</w:t>
      </w:r>
      <w:r>
        <w:rPr>
          <w:lang w:val="en-US"/>
        </w:rPr>
        <w:t xml:space="preserve"> Gating strategy for AIM </w:t>
      </w:r>
      <w:r w:rsidR="00051D87">
        <w:rPr>
          <w:lang w:val="en-US"/>
        </w:rPr>
        <w:t>assays</w:t>
      </w:r>
      <w:r>
        <w:rPr>
          <w:lang w:val="en-US"/>
        </w:rPr>
        <w:t xml:space="preserve"> and representative dot plots.</w:t>
      </w:r>
    </w:p>
    <w:p w14:paraId="24813EF7" w14:textId="590C76D9" w:rsidR="006C7D63" w:rsidRPr="00BE5C57" w:rsidRDefault="00A84807" w:rsidP="00BE5C57">
      <w:pPr>
        <w:spacing w:line="480" w:lineRule="auto"/>
        <w:jc w:val="both"/>
        <w:rPr>
          <w:lang w:val="en-US"/>
        </w:rPr>
      </w:pPr>
      <w:proofErr w:type="spellStart"/>
      <w:r w:rsidRPr="00CF33EB">
        <w:rPr>
          <w:b/>
          <w:bCs/>
          <w:lang w:val="en-US"/>
        </w:rPr>
        <w:t>eFigure</w:t>
      </w:r>
      <w:proofErr w:type="spellEnd"/>
      <w:r w:rsidRPr="00CF33EB">
        <w:rPr>
          <w:b/>
          <w:bCs/>
          <w:lang w:val="en-US"/>
        </w:rPr>
        <w:t xml:space="preserve"> </w:t>
      </w:r>
      <w:r w:rsidR="00827A27">
        <w:rPr>
          <w:b/>
          <w:bCs/>
          <w:lang w:val="en-US"/>
        </w:rPr>
        <w:t>3</w:t>
      </w:r>
      <w:r w:rsidRPr="00CF33EB">
        <w:rPr>
          <w:b/>
          <w:bCs/>
          <w:lang w:val="en-US"/>
        </w:rPr>
        <w:t>:</w:t>
      </w:r>
      <w:r>
        <w:rPr>
          <w:lang w:val="en-US"/>
        </w:rPr>
        <w:t xml:space="preserve"> </w:t>
      </w:r>
      <w:r w:rsidR="00436B4A" w:rsidRPr="00BE5C57">
        <w:rPr>
          <w:lang w:val="en-US"/>
        </w:rPr>
        <w:t>The strength of the humoral response in recovered HCWs from SARS-CoV-2 infection is correlated with symptomatology during infection.</w:t>
      </w:r>
    </w:p>
    <w:p w14:paraId="37B57C13" w14:textId="4AEA788D" w:rsidR="006C7D63" w:rsidRPr="001C3A5D" w:rsidRDefault="0010619C" w:rsidP="00BE5C57">
      <w:pPr>
        <w:spacing w:line="480" w:lineRule="auto"/>
        <w:jc w:val="both"/>
        <w:rPr>
          <w:lang w:val="en-US"/>
        </w:rPr>
      </w:pPr>
      <w:proofErr w:type="spellStart"/>
      <w:r w:rsidRPr="00CF33EB">
        <w:rPr>
          <w:b/>
          <w:bCs/>
          <w:lang w:val="en-US"/>
        </w:rPr>
        <w:t>eFigure</w:t>
      </w:r>
      <w:proofErr w:type="spellEnd"/>
      <w:r w:rsidRPr="00CF33EB">
        <w:rPr>
          <w:b/>
          <w:bCs/>
          <w:lang w:val="en-US"/>
        </w:rPr>
        <w:t xml:space="preserve"> </w:t>
      </w:r>
      <w:r w:rsidR="00827A27">
        <w:rPr>
          <w:b/>
          <w:bCs/>
          <w:lang w:val="en-US"/>
        </w:rPr>
        <w:t>4</w:t>
      </w:r>
      <w:r w:rsidRPr="00CF33EB">
        <w:rPr>
          <w:b/>
          <w:bCs/>
          <w:lang w:val="en-US"/>
        </w:rPr>
        <w:t>:</w:t>
      </w:r>
      <w:r w:rsidRPr="0010619C">
        <w:rPr>
          <w:lang w:val="en-US"/>
        </w:rPr>
        <w:t xml:space="preserve"> </w:t>
      </w:r>
      <w:r w:rsidR="003C01AF" w:rsidRPr="00BE5C57">
        <w:rPr>
          <w:lang w:val="en-US"/>
        </w:rPr>
        <w:t>Recovered HCWs from SARS-CoV-2 infection maintain strong and stable SARS-CoV-2-specific cellular memory up to 11 months after infection</w:t>
      </w:r>
      <w:r w:rsidR="003C01AF">
        <w:rPr>
          <w:lang w:val="en-US"/>
        </w:rPr>
        <w:t>.</w:t>
      </w:r>
    </w:p>
    <w:p w14:paraId="03B7C0AA" w14:textId="201F9F0D" w:rsidR="006C7D63" w:rsidRPr="00827A27" w:rsidRDefault="000E6552">
      <w:pPr>
        <w:spacing w:line="480" w:lineRule="auto"/>
        <w:jc w:val="both"/>
        <w:rPr>
          <w:lang w:val="en-US"/>
        </w:rPr>
      </w:pPr>
      <w:proofErr w:type="spellStart"/>
      <w:r w:rsidRPr="00CF33EB">
        <w:rPr>
          <w:b/>
          <w:bCs/>
          <w:lang w:val="en-US"/>
        </w:rPr>
        <w:t>eFigure</w:t>
      </w:r>
      <w:proofErr w:type="spellEnd"/>
      <w:r w:rsidRPr="00CF33EB">
        <w:rPr>
          <w:b/>
          <w:bCs/>
          <w:lang w:val="en-US"/>
        </w:rPr>
        <w:t xml:space="preserve"> </w:t>
      </w:r>
      <w:r w:rsidR="00827A27">
        <w:rPr>
          <w:b/>
          <w:bCs/>
          <w:lang w:val="en-US"/>
        </w:rPr>
        <w:t>5</w:t>
      </w:r>
      <w:r w:rsidRPr="00CF33EB">
        <w:rPr>
          <w:b/>
          <w:bCs/>
          <w:lang w:val="en-US"/>
        </w:rPr>
        <w:t>:</w:t>
      </w:r>
      <w:r w:rsidRPr="0010619C">
        <w:rPr>
          <w:lang w:val="en-US"/>
        </w:rPr>
        <w:t xml:space="preserve"> </w:t>
      </w:r>
      <w:r w:rsidR="004E48D2" w:rsidRPr="00CF33EB">
        <w:rPr>
          <w:lang w:val="en-US"/>
        </w:rPr>
        <w:t xml:space="preserve">Recovered HCWs develop much stronger SARS-CoV-2-specific humoral and cellular immune responses than </w:t>
      </w:r>
      <w:r w:rsidR="00ED7162">
        <w:rPr>
          <w:lang w:val="en-US"/>
        </w:rPr>
        <w:t>naïve</w:t>
      </w:r>
      <w:r w:rsidR="00ED7162" w:rsidRPr="00CF33EB">
        <w:rPr>
          <w:lang w:val="en-US"/>
        </w:rPr>
        <w:t xml:space="preserve"> </w:t>
      </w:r>
      <w:r w:rsidR="004E48D2" w:rsidRPr="00CF33EB">
        <w:rPr>
          <w:lang w:val="en-US"/>
        </w:rPr>
        <w:t>individuals after one dose of vaccine.</w:t>
      </w:r>
    </w:p>
    <w:p w14:paraId="2E63AA59" w14:textId="5D1F57BE" w:rsidR="00244C7D" w:rsidRDefault="00F61023" w:rsidP="00BE5C57">
      <w:pPr>
        <w:spacing w:line="480" w:lineRule="auto"/>
        <w:jc w:val="both"/>
        <w:rPr>
          <w:b/>
          <w:bCs/>
          <w:lang w:val="en-US"/>
        </w:rPr>
      </w:pPr>
      <w:proofErr w:type="spellStart"/>
      <w:r w:rsidRPr="00CF33EB">
        <w:rPr>
          <w:b/>
          <w:bCs/>
          <w:lang w:val="en-US"/>
        </w:rPr>
        <w:t>eFigure</w:t>
      </w:r>
      <w:proofErr w:type="spellEnd"/>
      <w:r w:rsidRPr="00CF33EB">
        <w:rPr>
          <w:b/>
          <w:bCs/>
          <w:lang w:val="en-US"/>
        </w:rPr>
        <w:t xml:space="preserve"> </w:t>
      </w:r>
      <w:r w:rsidR="00827A27">
        <w:rPr>
          <w:b/>
          <w:bCs/>
          <w:lang w:val="en-US"/>
        </w:rPr>
        <w:t>6</w:t>
      </w:r>
      <w:r w:rsidRPr="00CF33EB">
        <w:rPr>
          <w:b/>
          <w:bCs/>
          <w:lang w:val="en-US"/>
        </w:rPr>
        <w:t>:</w:t>
      </w:r>
      <w:r>
        <w:rPr>
          <w:lang w:val="en-US"/>
        </w:rPr>
        <w:t xml:space="preserve"> </w:t>
      </w:r>
      <w:r w:rsidR="00051D87">
        <w:rPr>
          <w:lang w:val="en-US"/>
        </w:rPr>
        <w:t>H</w:t>
      </w:r>
      <w:r w:rsidR="00FB5EA7" w:rsidRPr="00CF33EB">
        <w:rPr>
          <w:lang w:val="en-US"/>
        </w:rPr>
        <w:t>umoral and cellular responses</w:t>
      </w:r>
      <w:r w:rsidR="00051D87">
        <w:rPr>
          <w:lang w:val="en-US"/>
        </w:rPr>
        <w:t xml:space="preserve"> </w:t>
      </w:r>
      <w:r w:rsidR="009462B4">
        <w:rPr>
          <w:lang w:val="en-US"/>
        </w:rPr>
        <w:t xml:space="preserve">that </w:t>
      </w:r>
      <w:r w:rsidR="00ED7162">
        <w:rPr>
          <w:lang w:val="en-US"/>
        </w:rPr>
        <w:t>developed</w:t>
      </w:r>
      <w:r w:rsidR="00051D87">
        <w:rPr>
          <w:lang w:val="en-US"/>
        </w:rPr>
        <w:t xml:space="preserve"> after one </w:t>
      </w:r>
      <w:r w:rsidR="00ED7162">
        <w:rPr>
          <w:lang w:val="en-US"/>
        </w:rPr>
        <w:t xml:space="preserve">dose of </w:t>
      </w:r>
      <w:r w:rsidR="00051D87">
        <w:rPr>
          <w:lang w:val="en-US"/>
        </w:rPr>
        <w:t>vaccine are</w:t>
      </w:r>
      <w:r w:rsidR="00FB5EA7" w:rsidRPr="00CF33EB">
        <w:rPr>
          <w:lang w:val="en-US"/>
        </w:rPr>
        <w:t xml:space="preserve"> correlated in HCWs </w:t>
      </w:r>
      <w:r w:rsidR="00070BBD">
        <w:rPr>
          <w:lang w:val="en-US"/>
        </w:rPr>
        <w:t>who</w:t>
      </w:r>
      <w:r w:rsidR="00CD20B5">
        <w:rPr>
          <w:lang w:val="en-US"/>
        </w:rPr>
        <w:t xml:space="preserve"> </w:t>
      </w:r>
      <w:r w:rsidR="00051D87">
        <w:rPr>
          <w:lang w:val="en-US"/>
        </w:rPr>
        <w:t>recovered from</w:t>
      </w:r>
      <w:r w:rsidR="00FB5EA7" w:rsidRPr="00CF33EB">
        <w:rPr>
          <w:lang w:val="en-US"/>
        </w:rPr>
        <w:t xml:space="preserve"> </w:t>
      </w:r>
      <w:r w:rsidR="00ED7162">
        <w:rPr>
          <w:lang w:val="en-US"/>
        </w:rPr>
        <w:t>SARS-CoV-2 infection</w:t>
      </w:r>
      <w:r w:rsidR="00FB5EA7" w:rsidRPr="00CF33EB">
        <w:rPr>
          <w:lang w:val="en-US"/>
        </w:rPr>
        <w:t>.</w:t>
      </w:r>
    </w:p>
    <w:p w14:paraId="74BF3E74" w14:textId="5D384435" w:rsidR="006C7D63" w:rsidRPr="009247AC" w:rsidRDefault="0010619C" w:rsidP="00BE5C57">
      <w:pPr>
        <w:spacing w:line="480" w:lineRule="auto"/>
        <w:jc w:val="both"/>
        <w:rPr>
          <w:lang w:val="en-US"/>
        </w:rPr>
      </w:pPr>
      <w:proofErr w:type="spellStart"/>
      <w:r w:rsidRPr="00827A27">
        <w:rPr>
          <w:b/>
          <w:bCs/>
          <w:lang w:val="en-US"/>
        </w:rPr>
        <w:t>eFigure</w:t>
      </w:r>
      <w:proofErr w:type="spellEnd"/>
      <w:r w:rsidRPr="00827A27">
        <w:rPr>
          <w:b/>
          <w:bCs/>
          <w:lang w:val="en-US"/>
        </w:rPr>
        <w:t xml:space="preserve"> </w:t>
      </w:r>
      <w:r w:rsidR="00146FE7" w:rsidRPr="00827A27">
        <w:rPr>
          <w:b/>
          <w:bCs/>
          <w:lang w:val="en-US"/>
        </w:rPr>
        <w:t>7</w:t>
      </w:r>
      <w:r w:rsidRPr="00827A27">
        <w:rPr>
          <w:b/>
          <w:bCs/>
          <w:lang w:val="en-US"/>
        </w:rPr>
        <w:t>:</w:t>
      </w:r>
      <w:r w:rsidRPr="0010619C">
        <w:rPr>
          <w:lang w:val="en-US"/>
        </w:rPr>
        <w:t xml:space="preserve"> </w:t>
      </w:r>
      <w:r w:rsidR="009247AC" w:rsidRPr="009247AC">
        <w:rPr>
          <w:lang w:val="en-US"/>
        </w:rPr>
        <w:t>Both humoral and cellular natural responses after SARS-CoV-2 infection are significantly impaired in seronegative individuals.</w:t>
      </w:r>
    </w:p>
    <w:p w14:paraId="3F614A01" w14:textId="24050656" w:rsidR="00A03BF1" w:rsidRDefault="0010619C" w:rsidP="00BE5C57">
      <w:pPr>
        <w:spacing w:line="480" w:lineRule="auto"/>
        <w:jc w:val="both"/>
        <w:rPr>
          <w:lang w:val="en-US"/>
        </w:rPr>
      </w:pPr>
      <w:proofErr w:type="spellStart"/>
      <w:r w:rsidRPr="00827A27">
        <w:rPr>
          <w:b/>
          <w:bCs/>
          <w:lang w:val="en-US"/>
        </w:rPr>
        <w:lastRenderedPageBreak/>
        <w:t>eFigure</w:t>
      </w:r>
      <w:proofErr w:type="spellEnd"/>
      <w:r w:rsidRPr="00827A27">
        <w:rPr>
          <w:b/>
          <w:bCs/>
          <w:lang w:val="en-US"/>
        </w:rPr>
        <w:t xml:space="preserve"> </w:t>
      </w:r>
      <w:r w:rsidR="00146FE7" w:rsidRPr="00827A27">
        <w:rPr>
          <w:b/>
          <w:bCs/>
          <w:lang w:val="en-US"/>
        </w:rPr>
        <w:t>8</w:t>
      </w:r>
      <w:r w:rsidRPr="00827A27">
        <w:rPr>
          <w:b/>
          <w:bCs/>
          <w:lang w:val="en-US"/>
        </w:rPr>
        <w:t>:</w:t>
      </w:r>
      <w:r w:rsidRPr="0010619C">
        <w:rPr>
          <w:lang w:val="en-US"/>
        </w:rPr>
        <w:t xml:space="preserve"> </w:t>
      </w:r>
      <w:r w:rsidR="00A03BF1">
        <w:rPr>
          <w:lang w:val="en-US"/>
        </w:rPr>
        <w:t>Previously infected individuals develop stronger humoral and cellular response</w:t>
      </w:r>
      <w:r w:rsidR="00FA6B5D">
        <w:rPr>
          <w:lang w:val="en-US"/>
        </w:rPr>
        <w:t>s</w:t>
      </w:r>
      <w:r w:rsidR="00A03BF1">
        <w:rPr>
          <w:lang w:val="en-US"/>
        </w:rPr>
        <w:t xml:space="preserve"> to mRNA vaccination than naïve subjects.</w:t>
      </w:r>
    </w:p>
    <w:p w14:paraId="448E2A91" w14:textId="77777777" w:rsidR="009462B4" w:rsidRDefault="009462B4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45542A0" w14:textId="78508869" w:rsidR="00C16887" w:rsidRDefault="00C16887" w:rsidP="00C16887">
      <w:pPr>
        <w:spacing w:line="480" w:lineRule="auto"/>
        <w:rPr>
          <w:b/>
          <w:bCs/>
          <w:lang w:val="en-US"/>
        </w:rPr>
      </w:pPr>
      <w:r w:rsidRPr="00FB1FCC">
        <w:rPr>
          <w:b/>
          <w:bCs/>
          <w:lang w:val="en-US"/>
        </w:rPr>
        <w:lastRenderedPageBreak/>
        <w:t xml:space="preserve">SUPPLEMENTAL </w:t>
      </w:r>
      <w:r>
        <w:rPr>
          <w:b/>
          <w:bCs/>
          <w:lang w:val="en-US"/>
        </w:rPr>
        <w:t>TABLES</w:t>
      </w:r>
    </w:p>
    <w:p w14:paraId="55E9B815" w14:textId="40238B67" w:rsidR="00C16887" w:rsidRDefault="00C16887" w:rsidP="00C16887">
      <w:pPr>
        <w:jc w:val="both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t xml:space="preserve">Supplemental Table 1: Characteristics of naïve and recovered </w:t>
      </w:r>
      <w:r w:rsidRPr="00483644">
        <w:rPr>
          <w:rFonts w:ascii="Arial" w:hAnsi="Arial" w:cs="Arial"/>
          <w:b/>
          <w:bCs/>
          <w:lang w:val="en-US"/>
        </w:rPr>
        <w:t xml:space="preserve">HCWs </w:t>
      </w:r>
      <w:r>
        <w:rPr>
          <w:rFonts w:ascii="Arial" w:hAnsi="Arial" w:cs="Arial"/>
          <w:b/>
          <w:bCs/>
          <w:lang w:val="en-US"/>
        </w:rPr>
        <w:t>included in assays.</w:t>
      </w:r>
    </w:p>
    <w:p w14:paraId="0247F42B" w14:textId="77777777" w:rsidR="00C16887" w:rsidRDefault="00C16887" w:rsidP="00C16887">
      <w:pPr>
        <w:jc w:val="both"/>
        <w:rPr>
          <w:rFonts w:ascii="Arial" w:hAnsi="Arial" w:cs="Arial"/>
          <w:b/>
          <w:bCs/>
          <w:lang w:val="en-US"/>
        </w:rPr>
      </w:pPr>
    </w:p>
    <w:tbl>
      <w:tblPr>
        <w:tblW w:w="9840" w:type="dxa"/>
        <w:tblLook w:val="04A0" w:firstRow="1" w:lastRow="0" w:firstColumn="1" w:lastColumn="0" w:noHBand="0" w:noVBand="1"/>
      </w:tblPr>
      <w:tblGrid>
        <w:gridCol w:w="4780"/>
        <w:gridCol w:w="2480"/>
        <w:gridCol w:w="2580"/>
      </w:tblGrid>
      <w:tr w:rsidR="005A3582" w:rsidRPr="005A3582" w14:paraId="604C27D0" w14:textId="77777777" w:rsidTr="005A3582">
        <w:trPr>
          <w:trHeight w:val="720"/>
        </w:trPr>
        <w:tc>
          <w:tcPr>
            <w:tcW w:w="478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4E3580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48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3B6718F0" w14:textId="02B162EA" w:rsidR="005A3582" w:rsidRPr="005A3582" w:rsidRDefault="005A3582" w:rsidP="005A3582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Number (%) of na</w:t>
            </w:r>
            <w:r w:rsidR="00804EBF">
              <w:rPr>
                <w:rFonts w:ascii="Calibri" w:hAnsi="Calibri" w:cs="Calibri"/>
                <w:b/>
                <w:bCs/>
                <w:color w:val="000000"/>
              </w:rPr>
              <w:t>ï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>ve individuals (n=14)</w:t>
            </w:r>
          </w:p>
        </w:tc>
        <w:tc>
          <w:tcPr>
            <w:tcW w:w="258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7D3473D2" w14:textId="7078107B" w:rsidR="005A3582" w:rsidRPr="005A3582" w:rsidRDefault="005A3582" w:rsidP="005A3582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Number (%) of recovered </w:t>
            </w:r>
            <w:r w:rsidR="001830CD">
              <w:rPr>
                <w:rFonts w:ascii="Calibri" w:hAnsi="Calibri" w:cs="Calibri"/>
                <w:b/>
                <w:bCs/>
                <w:color w:val="000000"/>
              </w:rPr>
              <w:t>HCW</w:t>
            </w:r>
            <w:r w:rsidR="001830CD" w:rsidRPr="005A3582">
              <w:rPr>
                <w:rFonts w:ascii="Calibri" w:hAnsi="Calibri" w:cs="Calibri"/>
                <w:b/>
                <w:bCs/>
                <w:color w:val="000000"/>
              </w:rPr>
              <w:t xml:space="preserve">s </w:t>
            </w:r>
            <w:r w:rsidR="00804EBF">
              <w:rPr>
                <w:rFonts w:ascii="Calibri" w:hAnsi="Calibri" w:cs="Calibri"/>
                <w:b/>
                <w:bCs/>
                <w:color w:val="000000"/>
              </w:rPr>
              <w:t>(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>n=55)</w:t>
            </w:r>
          </w:p>
        </w:tc>
      </w:tr>
      <w:tr w:rsidR="005A3582" w:rsidRPr="005A3582" w14:paraId="3FA24E3E" w14:textId="77777777" w:rsidTr="005A3582">
        <w:trPr>
          <w:trHeight w:val="34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03F63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Demographics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C9739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252E0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6763DED8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06575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1178A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0E167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424A545C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8E7AC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Male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C9E35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5 (36)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E204E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20 (36)</w:t>
            </w:r>
          </w:p>
        </w:tc>
      </w:tr>
      <w:tr w:rsidR="005A3582" w:rsidRPr="005A3582" w14:paraId="444B1D96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3295C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Female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A68365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9 (64)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B6C6C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35 (64)</w:t>
            </w:r>
          </w:p>
        </w:tc>
      </w:tr>
      <w:tr w:rsidR="005A3582" w:rsidRPr="005A3582" w14:paraId="6ABC48E4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AEB3C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Age (y)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F0F99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64045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13189511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4B03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B996C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43 ± 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63DB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41.8 ± 12.3</w:t>
            </w:r>
          </w:p>
        </w:tc>
      </w:tr>
      <w:tr w:rsidR="005A3582" w:rsidRPr="005A3582" w14:paraId="4EF4456A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B5740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EF893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41 [27, 57]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2D1B7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44.6 [19.4, 67.1]</w:t>
            </w:r>
          </w:p>
        </w:tc>
      </w:tr>
      <w:tr w:rsidR="005A3582" w:rsidRPr="005A3582" w14:paraId="14957562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17DEBC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Ethnicity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88301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67363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23F732DE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4F0F7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Caucasian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D0EB1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13 (93)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989C5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45 (82)</w:t>
            </w:r>
          </w:p>
        </w:tc>
      </w:tr>
      <w:tr w:rsidR="005A3582" w:rsidRPr="005A3582" w14:paraId="6D013DD1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7427E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Middle Eastern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EBF6D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0 (0)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2A8C3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 (2)</w:t>
            </w:r>
          </w:p>
        </w:tc>
      </w:tr>
      <w:tr w:rsidR="005A3582" w:rsidRPr="005A3582" w14:paraId="1FA812B4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D7A3A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Latin American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6F44A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0 (0)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67FF8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2 (4)</w:t>
            </w:r>
          </w:p>
        </w:tc>
      </w:tr>
      <w:tr w:rsidR="005A3582" w:rsidRPr="005A3582" w14:paraId="60031B30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2536B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Asian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6E30C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 (7)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11F86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 (7)</w:t>
            </w:r>
          </w:p>
        </w:tc>
      </w:tr>
      <w:tr w:rsidR="005A3582" w:rsidRPr="005A3582" w14:paraId="7FC46B30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6F386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Black or African American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95BE2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0 (0)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6BED9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3 (5)</w:t>
            </w:r>
          </w:p>
        </w:tc>
      </w:tr>
      <w:tr w:rsidR="005A3582" w:rsidRPr="005A3582" w14:paraId="2E9B4E1D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100E8" w14:textId="055E3E65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Symptomatology </w:t>
            </w:r>
            <w:r w:rsidR="009462B4">
              <w:rPr>
                <w:rFonts w:ascii="Calibri" w:hAnsi="Calibri" w:cs="Calibri"/>
                <w:b/>
                <w:bCs/>
                <w:color w:val="000000"/>
              </w:rPr>
              <w:t>at</w:t>
            </w:r>
            <w:r w:rsidR="00707BEE">
              <w:rPr>
                <w:rFonts w:ascii="Calibri" w:hAnsi="Calibri" w:cs="Calibri"/>
                <w:b/>
                <w:bCs/>
                <w:color w:val="000000"/>
              </w:rPr>
              <w:t xml:space="preserve"> initial infection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C907C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FB478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173E5D71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08561" w14:textId="63C92771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Asymptomatic</w:t>
            </w:r>
            <w:r w:rsidR="00267DD5">
              <w:rPr>
                <w:rFonts w:ascii="Calibri" w:hAnsi="Calibri" w:cs="Calibri"/>
                <w:color w:val="000000"/>
              </w:rPr>
              <w:t xml:space="preserve"> / WHO Score of 1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9A1B8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DF4A0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19 (35)</w:t>
            </w:r>
          </w:p>
        </w:tc>
      </w:tr>
      <w:tr w:rsidR="005A3582" w:rsidRPr="005A3582" w14:paraId="348ECFBA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37E2F" w14:textId="1CDA63A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Symptomatic </w:t>
            </w:r>
            <w:r w:rsidR="00267DD5">
              <w:rPr>
                <w:rFonts w:ascii="Calibri" w:hAnsi="Calibri" w:cs="Calibri"/>
                <w:color w:val="000000"/>
              </w:rPr>
              <w:t>/ WHO Score of 2-3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CAB84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CA3A4" w14:textId="6CEA62A2" w:rsidR="005A3582" w:rsidRPr="005A3582" w:rsidRDefault="00267DD5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</w:t>
            </w:r>
            <w:r w:rsidRPr="005A3582">
              <w:rPr>
                <w:rFonts w:ascii="Calibri" w:hAnsi="Calibri" w:cs="Calibri"/>
                <w:color w:val="000000"/>
              </w:rPr>
              <w:t xml:space="preserve"> </w:t>
            </w:r>
            <w:r w:rsidR="005A3582" w:rsidRPr="005A3582">
              <w:rPr>
                <w:rFonts w:ascii="Calibri" w:hAnsi="Calibri" w:cs="Calibri"/>
                <w:color w:val="000000"/>
              </w:rPr>
              <w:t>(5</w:t>
            </w:r>
            <w:r>
              <w:rPr>
                <w:rFonts w:ascii="Calibri" w:hAnsi="Calibri" w:cs="Calibri"/>
                <w:color w:val="000000"/>
              </w:rPr>
              <w:t>4</w:t>
            </w:r>
            <w:r w:rsidR="005A3582" w:rsidRPr="005A3582">
              <w:rPr>
                <w:rFonts w:ascii="Calibri" w:hAnsi="Calibri" w:cs="Calibri"/>
                <w:color w:val="000000"/>
              </w:rPr>
              <w:t>)</w:t>
            </w:r>
          </w:p>
        </w:tc>
      </w:tr>
      <w:tr w:rsidR="005A3582" w:rsidRPr="005A3582" w14:paraId="417BF7C9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6A75B" w14:textId="2187FA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</w:t>
            </w:r>
            <w:r w:rsidR="00267DD5" w:rsidRPr="005A3582">
              <w:rPr>
                <w:rFonts w:ascii="Calibri" w:hAnsi="Calibri" w:cs="Calibri"/>
                <w:color w:val="000000"/>
              </w:rPr>
              <w:t>Symptomatic</w:t>
            </w:r>
            <w:r w:rsidR="00267DD5">
              <w:rPr>
                <w:rFonts w:ascii="Calibri" w:hAnsi="Calibri" w:cs="Calibri"/>
                <w:color w:val="000000"/>
              </w:rPr>
              <w:t xml:space="preserve"> / WHO Score of 4-5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F22E1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9DCE3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6 (11)</w:t>
            </w:r>
          </w:p>
        </w:tc>
      </w:tr>
      <w:tr w:rsidR="005A3582" w:rsidRPr="005A3582" w14:paraId="638123C3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DB5A8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Time since initial infection at enrollment (m)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ECD7E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E1DFB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311EC85A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5DA29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F4D6E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A5C97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5.3 ± 1.9</w:t>
            </w:r>
          </w:p>
        </w:tc>
      </w:tr>
      <w:tr w:rsidR="005A3582" w:rsidRPr="005A3582" w14:paraId="4A9C8802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8E0B8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1A9EA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06341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5.3 [0.7, 9.3]</w:t>
            </w:r>
          </w:p>
        </w:tc>
      </w:tr>
      <w:tr w:rsidR="005A3582" w:rsidRPr="005A3582" w14:paraId="35EFCD8A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A94EF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Serology Status at Enrollment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0775C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FB280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16D33AB2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D01CC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          Seronegative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AC0B5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FB22D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24 (44)</w:t>
            </w:r>
          </w:p>
        </w:tc>
      </w:tr>
      <w:tr w:rsidR="005A3582" w:rsidRPr="005A3582" w14:paraId="099A86FD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7F8A0B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          Seropositive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DF977E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C3B243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31 (56)</w:t>
            </w:r>
          </w:p>
        </w:tc>
      </w:tr>
      <w:tr w:rsidR="005A3582" w:rsidRPr="005A3582" w14:paraId="572620D4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958CD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SD: Standard Deviation.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06F7D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1DF08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3D5FB2A2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64692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y: year, m: months.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E3BEA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D30A3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</w:tbl>
    <w:p w14:paraId="7371A39E" w14:textId="77777777" w:rsidR="00C16887" w:rsidRDefault="00C16887" w:rsidP="00C16887">
      <w:pPr>
        <w:jc w:val="both"/>
        <w:rPr>
          <w:rFonts w:ascii="Arial" w:hAnsi="Arial" w:cs="Arial"/>
          <w:b/>
          <w:bCs/>
          <w:lang w:val="en-US"/>
        </w:rPr>
      </w:pPr>
    </w:p>
    <w:p w14:paraId="699EDCE2" w14:textId="77777777" w:rsidR="00C16887" w:rsidRDefault="00C16887" w:rsidP="00C16887">
      <w:pPr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br w:type="page"/>
      </w:r>
    </w:p>
    <w:p w14:paraId="0E8CA6F1" w14:textId="77777777" w:rsidR="00C16887" w:rsidRDefault="00C16887" w:rsidP="00C16887">
      <w:pPr>
        <w:jc w:val="both"/>
        <w:rPr>
          <w:rFonts w:ascii="Arial" w:hAnsi="Arial" w:cs="Arial"/>
          <w:b/>
          <w:bCs/>
          <w:lang w:val="en-US"/>
        </w:rPr>
      </w:pPr>
    </w:p>
    <w:p w14:paraId="65456C9B" w14:textId="3EA74222" w:rsidR="006C07D2" w:rsidRDefault="00C16887" w:rsidP="006C07D2">
      <w:pPr>
        <w:jc w:val="both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t xml:space="preserve">Supplemental Table 2: </w:t>
      </w:r>
      <w:r w:rsidR="006C07D2" w:rsidRPr="006C07D2">
        <w:rPr>
          <w:rFonts w:ascii="Arial" w:hAnsi="Arial" w:cs="Arial"/>
          <w:b/>
          <w:bCs/>
          <w:lang w:val="en-US"/>
        </w:rPr>
        <w:t>Detailed time points for assessment of naïve</w:t>
      </w:r>
      <w:r w:rsidR="006C07D2">
        <w:rPr>
          <w:rFonts w:ascii="Arial" w:hAnsi="Arial" w:cs="Arial"/>
          <w:b/>
          <w:bCs/>
          <w:lang w:val="en-US"/>
        </w:rPr>
        <w:t xml:space="preserve"> </w:t>
      </w:r>
      <w:r w:rsidR="006C07D2" w:rsidRPr="006C07D2">
        <w:rPr>
          <w:rFonts w:ascii="Arial" w:hAnsi="Arial" w:cs="Arial"/>
          <w:b/>
          <w:bCs/>
          <w:lang w:val="en-US"/>
        </w:rPr>
        <w:t xml:space="preserve">individuals and HCWs </w:t>
      </w:r>
      <w:r w:rsidR="003F1141">
        <w:rPr>
          <w:rFonts w:ascii="Arial" w:hAnsi="Arial" w:cs="Arial"/>
          <w:b/>
          <w:bCs/>
          <w:lang w:val="en-US"/>
        </w:rPr>
        <w:t>who</w:t>
      </w:r>
      <w:r w:rsidR="006C07D2" w:rsidRPr="006C07D2">
        <w:rPr>
          <w:rFonts w:ascii="Arial" w:hAnsi="Arial" w:cs="Arial"/>
          <w:b/>
          <w:bCs/>
          <w:lang w:val="en-US"/>
        </w:rPr>
        <w:t xml:space="preserve"> recovered from previous </w:t>
      </w:r>
      <w:r w:rsidR="003F1141" w:rsidRPr="006C07D2">
        <w:rPr>
          <w:rFonts w:ascii="Arial" w:hAnsi="Arial" w:cs="Arial"/>
          <w:b/>
          <w:bCs/>
          <w:lang w:val="en-US"/>
        </w:rPr>
        <w:t>SARS-CoV-2</w:t>
      </w:r>
      <w:r w:rsidR="003F1141">
        <w:rPr>
          <w:rFonts w:ascii="Arial" w:hAnsi="Arial" w:cs="Arial"/>
          <w:b/>
          <w:bCs/>
          <w:lang w:val="en-US"/>
        </w:rPr>
        <w:t xml:space="preserve"> </w:t>
      </w:r>
      <w:r w:rsidR="006C07D2" w:rsidRPr="006C07D2">
        <w:rPr>
          <w:rFonts w:ascii="Arial" w:hAnsi="Arial" w:cs="Arial"/>
          <w:b/>
          <w:bCs/>
          <w:lang w:val="en-US"/>
        </w:rPr>
        <w:t>infection and were vaccinated with BNT162b2 mRNA vaccine.</w:t>
      </w:r>
    </w:p>
    <w:p w14:paraId="5819BDB9" w14:textId="77777777" w:rsidR="00C16887" w:rsidRDefault="00C16887" w:rsidP="00C16887">
      <w:pPr>
        <w:jc w:val="both"/>
        <w:rPr>
          <w:rFonts w:ascii="Arial" w:hAnsi="Arial" w:cs="Arial"/>
          <w:b/>
          <w:bCs/>
          <w:lang w:val="en-US"/>
        </w:rPr>
      </w:pPr>
    </w:p>
    <w:tbl>
      <w:tblPr>
        <w:tblW w:w="9840" w:type="dxa"/>
        <w:tblLook w:val="04A0" w:firstRow="1" w:lastRow="0" w:firstColumn="1" w:lastColumn="0" w:noHBand="0" w:noVBand="1"/>
      </w:tblPr>
      <w:tblGrid>
        <w:gridCol w:w="4780"/>
        <w:gridCol w:w="2480"/>
        <w:gridCol w:w="2580"/>
      </w:tblGrid>
      <w:tr w:rsidR="005A3582" w:rsidRPr="005A3582" w14:paraId="72A48638" w14:textId="77777777" w:rsidTr="005A3582">
        <w:trPr>
          <w:trHeight w:val="720"/>
        </w:trPr>
        <w:tc>
          <w:tcPr>
            <w:tcW w:w="478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77167C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48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42A65F19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Number (%) of naive individuals (n=14)</w:t>
            </w:r>
          </w:p>
        </w:tc>
        <w:tc>
          <w:tcPr>
            <w:tcW w:w="258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039B29F0" w14:textId="3917DA31" w:rsidR="005A3582" w:rsidRPr="005A3582" w:rsidRDefault="005A3582" w:rsidP="005A3582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Number (%) of recovered </w:t>
            </w:r>
            <w:r w:rsidR="001830CD">
              <w:rPr>
                <w:rFonts w:ascii="Calibri" w:hAnsi="Calibri" w:cs="Calibri"/>
                <w:b/>
                <w:bCs/>
                <w:color w:val="000000"/>
              </w:rPr>
              <w:t>HCW</w:t>
            </w:r>
            <w:r w:rsidR="001830CD" w:rsidRPr="005A3582">
              <w:rPr>
                <w:rFonts w:ascii="Calibri" w:hAnsi="Calibri" w:cs="Calibri"/>
                <w:b/>
                <w:bCs/>
                <w:color w:val="000000"/>
              </w:rPr>
              <w:t xml:space="preserve">s </w:t>
            </w:r>
            <w:r w:rsidR="00BD7718">
              <w:rPr>
                <w:rFonts w:ascii="Calibri" w:hAnsi="Calibri" w:cs="Calibri"/>
                <w:b/>
                <w:bCs/>
                <w:color w:val="000000"/>
              </w:rPr>
              <w:t>(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>n=55)</w:t>
            </w:r>
          </w:p>
        </w:tc>
      </w:tr>
      <w:tr w:rsidR="005A3582" w:rsidRPr="005A3582" w14:paraId="6590FDFE" w14:textId="77777777" w:rsidTr="005A3582">
        <w:trPr>
          <w:trHeight w:val="34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E0EBA" w14:textId="57B8FCDA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Vaccin</w:t>
            </w:r>
            <w:r w:rsidR="00BD7718">
              <w:rPr>
                <w:rFonts w:ascii="Calibri" w:hAnsi="Calibri" w:cs="Calibri"/>
                <w:b/>
                <w:bCs/>
                <w:color w:val="000000"/>
              </w:rPr>
              <w:t>e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 received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7BD21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F605F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6B2173CF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CDF2E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Pfizer BioNTech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A9C63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14 (100) 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E500B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55 (100) </w:t>
            </w:r>
          </w:p>
        </w:tc>
      </w:tr>
      <w:tr w:rsidR="005A3582" w:rsidRPr="005A3582" w14:paraId="5E621246" w14:textId="77777777" w:rsidTr="005A3582">
        <w:trPr>
          <w:trHeight w:val="68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64C6C7" w14:textId="66FC4D1A" w:rsidR="005A3582" w:rsidRPr="005A3582" w:rsidRDefault="00E64E25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E64E25">
              <w:rPr>
                <w:rFonts w:ascii="Calibri" w:hAnsi="Calibri" w:cs="Calibri"/>
                <w:b/>
                <w:bCs/>
                <w:color w:val="000000"/>
              </w:rPr>
              <w:t>Time since initial infection at pre-vaccination analysis</w:t>
            </w:r>
            <w:r>
              <w:rPr>
                <w:rFonts w:ascii="Calibri" w:hAnsi="Calibri" w:cs="Calibri"/>
                <w:b/>
                <w:bCs/>
                <w:color w:val="000000"/>
              </w:rPr>
              <w:t xml:space="preserve"> (m)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AC6CB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90F05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3B975488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3F100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18A94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E3A18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7.0 ± 2.2</w:t>
            </w:r>
          </w:p>
        </w:tc>
      </w:tr>
      <w:tr w:rsidR="005A3582" w:rsidRPr="005A3582" w14:paraId="6601CCEA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2A685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B103D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AB86C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7.1 [0.7, 13.1]</w:t>
            </w:r>
          </w:p>
        </w:tc>
      </w:tr>
      <w:tr w:rsidR="005A3582" w:rsidRPr="005A3582" w14:paraId="264965F4" w14:textId="77777777" w:rsidTr="005A3582">
        <w:trPr>
          <w:trHeight w:val="68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1F2A5C" w14:textId="0BFE488E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Time since initial infection at first </w:t>
            </w:r>
            <w:r w:rsidR="00BD7718">
              <w:rPr>
                <w:rFonts w:ascii="Calibri" w:hAnsi="Calibri" w:cs="Calibri"/>
                <w:b/>
                <w:bCs/>
                <w:color w:val="000000"/>
              </w:rPr>
              <w:t xml:space="preserve">vaccine 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>dose (m)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90734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6326D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1E1EE1C3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8F9C2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2898D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3CCA7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8.4 ± 2.3</w:t>
            </w:r>
          </w:p>
        </w:tc>
      </w:tr>
      <w:tr w:rsidR="005A3582" w:rsidRPr="005A3582" w14:paraId="1164EA52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7A712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1297C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11DE6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8.6 [0.8, 13.1]</w:t>
            </w:r>
          </w:p>
        </w:tc>
      </w:tr>
      <w:tr w:rsidR="005A3582" w:rsidRPr="005A3582" w14:paraId="1D85DBF8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DFAD8" w14:textId="7F37A78F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Time since first </w:t>
            </w:r>
            <w:r w:rsidR="00BD7718">
              <w:rPr>
                <w:rFonts w:ascii="Calibri" w:hAnsi="Calibri" w:cs="Calibri"/>
                <w:b/>
                <w:bCs/>
                <w:color w:val="000000"/>
              </w:rPr>
              <w:t xml:space="preserve">vaccine 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>dose at analysis (d)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D0D01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8C5B6" w14:textId="77777777" w:rsidR="005A3582" w:rsidRPr="005A3582" w:rsidRDefault="005A3582" w:rsidP="005A3582">
            <w:pPr>
              <w:jc w:val="center"/>
              <w:rPr>
                <w:sz w:val="20"/>
                <w:szCs w:val="20"/>
              </w:rPr>
            </w:pPr>
          </w:p>
        </w:tc>
      </w:tr>
      <w:tr w:rsidR="005A3582" w:rsidRPr="005A3582" w14:paraId="75BB8FB8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46E85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0AB59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29.1 ± 2.1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A56AB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45.1 ± 25.1</w:t>
            </w:r>
          </w:p>
        </w:tc>
      </w:tr>
      <w:tr w:rsidR="005A3582" w:rsidRPr="005A3582" w14:paraId="563C1D46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58F7D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DE7BD0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28 [27, 33]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0A665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35 [10, 93]</w:t>
            </w:r>
          </w:p>
        </w:tc>
      </w:tr>
      <w:tr w:rsidR="005A3582" w:rsidRPr="005A3582" w14:paraId="7B0DBCDA" w14:textId="77777777" w:rsidTr="005A3582">
        <w:trPr>
          <w:trHeight w:val="68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3BE331" w14:textId="6E922321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Time since initial infection at second </w:t>
            </w:r>
            <w:r w:rsidR="00BD7718">
              <w:rPr>
                <w:rFonts w:ascii="Calibri" w:hAnsi="Calibri" w:cs="Calibri"/>
                <w:b/>
                <w:bCs/>
                <w:color w:val="000000"/>
              </w:rPr>
              <w:t xml:space="preserve">vaccine 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t>dose (m)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7A3B2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FB5CA" w14:textId="77777777" w:rsidR="005A3582" w:rsidRPr="005A3582" w:rsidRDefault="005A3582" w:rsidP="005A3582">
            <w:pPr>
              <w:jc w:val="center"/>
              <w:rPr>
                <w:sz w:val="20"/>
                <w:szCs w:val="20"/>
              </w:rPr>
            </w:pPr>
          </w:p>
        </w:tc>
      </w:tr>
      <w:tr w:rsidR="005A3582" w:rsidRPr="005A3582" w14:paraId="4B7F09D9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2F96B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F77262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C04BF" w14:textId="39CAFCE2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12.4 </w:t>
            </w:r>
            <w:r w:rsidR="002A70FB" w:rsidRPr="005A3582">
              <w:rPr>
                <w:rFonts w:ascii="Calibri" w:hAnsi="Calibri" w:cs="Calibri"/>
                <w:color w:val="000000"/>
              </w:rPr>
              <w:t>±</w:t>
            </w:r>
            <w:r w:rsidR="002A70FB">
              <w:rPr>
                <w:rFonts w:ascii="Calibri" w:hAnsi="Calibri" w:cs="Calibri"/>
                <w:color w:val="000000"/>
              </w:rPr>
              <w:t xml:space="preserve"> </w:t>
            </w:r>
            <w:r w:rsidRPr="005A3582">
              <w:rPr>
                <w:rFonts w:ascii="Calibri" w:hAnsi="Calibri" w:cs="Calibri"/>
                <w:color w:val="000000"/>
              </w:rPr>
              <w:t>2.5</w:t>
            </w:r>
          </w:p>
        </w:tc>
      </w:tr>
      <w:tr w:rsidR="005A3582" w:rsidRPr="005A3582" w14:paraId="6FF40048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9AA6A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B8383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n/a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F14515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12.6 [5.0, 16.4]</w:t>
            </w:r>
          </w:p>
        </w:tc>
      </w:tr>
      <w:tr w:rsidR="005A3582" w:rsidRPr="005A3582" w14:paraId="0910049F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BB932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>Time since second dose at analysis (d)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BCBADD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961F7" w14:textId="77777777" w:rsidR="005A3582" w:rsidRPr="005A3582" w:rsidRDefault="005A3582" w:rsidP="005A3582">
            <w:pPr>
              <w:jc w:val="center"/>
              <w:rPr>
                <w:sz w:val="20"/>
                <w:szCs w:val="20"/>
              </w:rPr>
            </w:pPr>
          </w:p>
        </w:tc>
      </w:tr>
      <w:tr w:rsidR="005A3582" w:rsidRPr="005A3582" w14:paraId="2AD86D07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E019B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079D7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35.2 ± 4.9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AF0179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56.8 ± 30.4</w:t>
            </w:r>
          </w:p>
        </w:tc>
      </w:tr>
      <w:tr w:rsidR="005A3582" w:rsidRPr="005A3582" w14:paraId="43D206E0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B78DD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88F86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34 [26.45]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6EE54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52 [13, 121]</w:t>
            </w:r>
          </w:p>
        </w:tc>
      </w:tr>
      <w:tr w:rsidR="005A3582" w:rsidRPr="005A3582" w14:paraId="33396A57" w14:textId="77777777" w:rsidTr="005A3582">
        <w:trPr>
          <w:trHeight w:val="68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5E8AAD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5A3582">
              <w:rPr>
                <w:rFonts w:ascii="Calibri" w:hAnsi="Calibri" w:cs="Calibri"/>
                <w:b/>
                <w:bCs/>
                <w:color w:val="000000"/>
              </w:rPr>
              <w:t xml:space="preserve">Time between first and second dose </w:t>
            </w:r>
            <w:r w:rsidRPr="005A3582">
              <w:rPr>
                <w:rFonts w:ascii="Calibri" w:hAnsi="Calibri" w:cs="Calibri"/>
                <w:b/>
                <w:bCs/>
                <w:color w:val="000000"/>
              </w:rPr>
              <w:br/>
              <w:t>vaccination (w)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AFDBE" w14:textId="77777777" w:rsidR="005A3582" w:rsidRPr="005A3582" w:rsidRDefault="005A3582" w:rsidP="005A3582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53545" w14:textId="77777777" w:rsidR="005A3582" w:rsidRPr="005A3582" w:rsidRDefault="005A3582" w:rsidP="005A3582">
            <w:pPr>
              <w:jc w:val="center"/>
              <w:rPr>
                <w:sz w:val="20"/>
                <w:szCs w:val="20"/>
              </w:rPr>
            </w:pPr>
          </w:p>
        </w:tc>
      </w:tr>
      <w:tr w:rsidR="005A3582" w:rsidRPr="005A3582" w14:paraId="6299ACE9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15004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Mean ± SD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77D12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9.5 ± 0.8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610A7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16.2 ± 5.6</w:t>
            </w:r>
          </w:p>
        </w:tc>
      </w:tr>
      <w:tr w:rsidR="005A3582" w:rsidRPr="005A3582" w14:paraId="38E9551F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8B431B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 xml:space="preserve">          Median [Min, Max]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9A4231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9.6 [8.0, 11.3]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EA3468" w14:textId="77777777" w:rsidR="005A3582" w:rsidRPr="005A3582" w:rsidRDefault="005A3582" w:rsidP="005A3582">
            <w:pPr>
              <w:jc w:val="center"/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16.0 [3.0, 32.3]</w:t>
            </w:r>
          </w:p>
        </w:tc>
      </w:tr>
      <w:tr w:rsidR="005A3582" w:rsidRPr="005A3582" w14:paraId="27675FE3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349D8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SD: Standard Deviation.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4DD86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359C2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51DF7760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65D55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  <w:r w:rsidRPr="005A3582">
              <w:rPr>
                <w:rFonts w:ascii="Calibri" w:hAnsi="Calibri" w:cs="Calibri"/>
                <w:color w:val="000000"/>
              </w:rPr>
              <w:t>w: weeks, m: months, d: days.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765DD" w14:textId="77777777" w:rsidR="005A3582" w:rsidRPr="005A3582" w:rsidRDefault="005A3582" w:rsidP="005A3582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B9CEA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  <w:tr w:rsidR="005A3582" w:rsidRPr="005A3582" w14:paraId="2D4E6DE2" w14:textId="77777777" w:rsidTr="005A3582">
        <w:trPr>
          <w:trHeight w:val="320"/>
        </w:trPr>
        <w:tc>
          <w:tcPr>
            <w:tcW w:w="4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38AD3" w14:textId="77777777" w:rsidR="005A3582" w:rsidRPr="005A3582" w:rsidRDefault="005A3582" w:rsidP="005A358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1782D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C20AD" w14:textId="77777777" w:rsidR="005A3582" w:rsidRPr="005A3582" w:rsidRDefault="005A3582" w:rsidP="005A3582">
            <w:pPr>
              <w:rPr>
                <w:sz w:val="20"/>
                <w:szCs w:val="20"/>
              </w:rPr>
            </w:pPr>
          </w:p>
        </w:tc>
      </w:tr>
    </w:tbl>
    <w:p w14:paraId="234674E3" w14:textId="77777777" w:rsidR="00C16887" w:rsidRPr="005A3582" w:rsidRDefault="00C16887" w:rsidP="00C16887">
      <w:pPr>
        <w:jc w:val="both"/>
        <w:rPr>
          <w:rFonts w:ascii="Arial" w:hAnsi="Arial" w:cs="Arial"/>
          <w:b/>
          <w:bCs/>
        </w:rPr>
      </w:pPr>
    </w:p>
    <w:p w14:paraId="60FEF4E4" w14:textId="77777777" w:rsidR="00C16887" w:rsidRDefault="00C16887" w:rsidP="00C16887">
      <w:pPr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br w:type="page"/>
      </w:r>
    </w:p>
    <w:p w14:paraId="3005B329" w14:textId="77777777" w:rsidR="00C16887" w:rsidRDefault="00C16887" w:rsidP="00C16887">
      <w:pPr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lastRenderedPageBreak/>
        <w:t xml:space="preserve">Supplemental Table 3: </w:t>
      </w:r>
      <w:r w:rsidRPr="003E35B1">
        <w:rPr>
          <w:rFonts w:ascii="Arial" w:hAnsi="Arial" w:cs="Arial"/>
          <w:b/>
          <w:bCs/>
          <w:lang w:val="en-US"/>
        </w:rPr>
        <w:t>Antibodies used for</w:t>
      </w:r>
      <w:r>
        <w:rPr>
          <w:rFonts w:ascii="Arial" w:hAnsi="Arial" w:cs="Arial"/>
          <w:b/>
          <w:bCs/>
          <w:lang w:val="en-US"/>
        </w:rPr>
        <w:t xml:space="preserve"> flow cytometry</w:t>
      </w:r>
      <w:r w:rsidRPr="003E35B1">
        <w:rPr>
          <w:rFonts w:ascii="Arial" w:hAnsi="Arial" w:cs="Arial"/>
          <w:b/>
          <w:bCs/>
          <w:lang w:val="en-US"/>
        </w:rPr>
        <w:t xml:space="preserve"> analysi</w:t>
      </w:r>
      <w:r>
        <w:rPr>
          <w:rFonts w:ascii="Arial" w:hAnsi="Arial" w:cs="Arial"/>
          <w:b/>
          <w:bCs/>
          <w:lang w:val="en-US"/>
        </w:rPr>
        <w:t>s.</w:t>
      </w:r>
    </w:p>
    <w:p w14:paraId="65B6E7AF" w14:textId="77777777" w:rsidR="00C16887" w:rsidRDefault="00C16887" w:rsidP="00C16887">
      <w:pPr>
        <w:jc w:val="both"/>
        <w:rPr>
          <w:rFonts w:ascii="Arial" w:hAnsi="Arial" w:cs="Arial"/>
          <w:b/>
          <w:bCs/>
          <w:lang w:val="en-US"/>
        </w:rPr>
      </w:pPr>
    </w:p>
    <w:tbl>
      <w:tblPr>
        <w:tblW w:w="8589" w:type="dxa"/>
        <w:jc w:val="center"/>
        <w:tblLook w:val="04A0" w:firstRow="1" w:lastRow="0" w:firstColumn="1" w:lastColumn="0" w:noHBand="0" w:noVBand="1"/>
      </w:tblPr>
      <w:tblGrid>
        <w:gridCol w:w="3969"/>
        <w:gridCol w:w="1540"/>
        <w:gridCol w:w="1540"/>
        <w:gridCol w:w="1540"/>
      </w:tblGrid>
      <w:tr w:rsidR="00C16887" w:rsidRPr="003E35B1" w14:paraId="299B8692" w14:textId="77777777" w:rsidTr="00AC7A3A">
        <w:trPr>
          <w:trHeight w:val="320"/>
          <w:jc w:val="center"/>
        </w:trPr>
        <w:tc>
          <w:tcPr>
            <w:tcW w:w="3969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E322D4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AC7A3A">
              <w:rPr>
                <w:rFonts w:ascii="Calibri" w:hAnsi="Calibri" w:cs="Calibri"/>
                <w:b/>
                <w:bCs/>
                <w:color w:val="000000"/>
              </w:rPr>
              <w:t>Antibodies</w:t>
            </w:r>
          </w:p>
        </w:tc>
        <w:tc>
          <w:tcPr>
            <w:tcW w:w="154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BBFB55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AC7A3A">
              <w:rPr>
                <w:rFonts w:ascii="Calibri" w:hAnsi="Calibri" w:cs="Calibri"/>
                <w:b/>
                <w:bCs/>
                <w:color w:val="000000"/>
              </w:rPr>
              <w:t>Company</w:t>
            </w:r>
          </w:p>
        </w:tc>
        <w:tc>
          <w:tcPr>
            <w:tcW w:w="154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2EA596F7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AC7A3A">
              <w:rPr>
                <w:rFonts w:ascii="Calibri" w:hAnsi="Calibri" w:cs="Calibri"/>
                <w:b/>
                <w:bCs/>
                <w:color w:val="000000"/>
              </w:rPr>
              <w:t>Clone</w:t>
            </w:r>
          </w:p>
        </w:tc>
        <w:tc>
          <w:tcPr>
            <w:tcW w:w="1540" w:type="dxa"/>
            <w:tcBorders>
              <w:top w:val="double" w:sz="6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9D4638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AC7A3A">
              <w:rPr>
                <w:rFonts w:ascii="Calibri" w:hAnsi="Calibri" w:cs="Calibri"/>
                <w:b/>
                <w:bCs/>
                <w:color w:val="000000"/>
              </w:rPr>
              <w:t>Cat#</w:t>
            </w:r>
          </w:p>
        </w:tc>
      </w:tr>
      <w:tr w:rsidR="00C16887" w:rsidRPr="003E35B1" w14:paraId="3357AD8F" w14:textId="77777777" w:rsidTr="00AC7A3A">
        <w:trPr>
          <w:trHeight w:val="30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659AB" w14:textId="77777777" w:rsidR="00C16887" w:rsidRPr="00AC7A3A" w:rsidRDefault="00C16887" w:rsidP="00F93356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ACBAB" w14:textId="77777777" w:rsidR="00C16887" w:rsidRPr="00AC7A3A" w:rsidRDefault="00C16887" w:rsidP="00F93356">
            <w:pPr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40ABA" w14:textId="77777777" w:rsidR="00C16887" w:rsidRPr="00AC7A3A" w:rsidRDefault="00C16887" w:rsidP="00F93356">
            <w:pPr>
              <w:jc w:val="center"/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C76D5" w14:textId="77777777" w:rsidR="00C16887" w:rsidRPr="00AC7A3A" w:rsidRDefault="00C16887" w:rsidP="00F93356"/>
        </w:tc>
      </w:tr>
      <w:tr w:rsidR="00C16887" w:rsidRPr="003E35B1" w14:paraId="708B40EF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A1B2B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BUV395 Mouse Anti-Human CD3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120C1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267AD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SK7 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03057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564001</w:t>
            </w:r>
          </w:p>
        </w:tc>
      </w:tr>
      <w:tr w:rsidR="00C16887" w:rsidRPr="003E35B1" w14:paraId="31BDAFDB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70E08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V500 Mouse Anti-Human CD4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21077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E6A9D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RPA-T4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CEA84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560768</w:t>
            </w:r>
          </w:p>
        </w:tc>
      </w:tr>
      <w:tr w:rsidR="00C16887" w:rsidRPr="003E35B1" w14:paraId="15829FC0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03F98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AF700 Mouse Anti-Human CD8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649EA8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77737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RPA-T8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526EA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557945</w:t>
            </w:r>
          </w:p>
        </w:tc>
      </w:tr>
      <w:tr w:rsidR="00C16887" w:rsidRPr="003E35B1" w14:paraId="45CCE43E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739D4" w14:textId="77777777" w:rsidR="00C16887" w:rsidRPr="00AC7A3A" w:rsidRDefault="00EC2171" w:rsidP="00F93356">
            <w:pPr>
              <w:rPr>
                <w:rFonts w:ascii="Calibri" w:hAnsi="Calibri" w:cs="Calibri"/>
                <w:color w:val="000000"/>
              </w:rPr>
            </w:pPr>
            <w:hyperlink r:id="rId8" w:history="1">
              <w:r w:rsidR="00C16887" w:rsidRPr="00AC7A3A">
                <w:rPr>
                  <w:rFonts w:ascii="Calibri" w:hAnsi="Calibri" w:cs="Calibri"/>
                  <w:color w:val="000000"/>
                </w:rPr>
                <w:t xml:space="preserve">   BUV737 Mouse Anti-Human CCR7</w:t>
              </w:r>
            </w:hyperlink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B252E2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26BEA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2-L1-A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2B23E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749676</w:t>
            </w:r>
          </w:p>
        </w:tc>
      </w:tr>
      <w:tr w:rsidR="00C16887" w:rsidRPr="003E35B1" w14:paraId="5EFE7527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CF1C4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eF450 Mouse Anti-Human CD45-RA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B3E4D6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Invitrogen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ED084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HI100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22B93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48-0458-42</w:t>
            </w:r>
          </w:p>
        </w:tc>
      </w:tr>
      <w:tr w:rsidR="00C16887" w:rsidRPr="003E35B1" w14:paraId="422B8840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12F55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APC Mouse Anti-Human CD137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1CBBC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proofErr w:type="spellStart"/>
            <w:r w:rsidRPr="00AC7A3A">
              <w:rPr>
                <w:rFonts w:ascii="Calibri" w:hAnsi="Calibri" w:cs="Calibri"/>
                <w:color w:val="000000"/>
              </w:rPr>
              <w:t>BioLegend</w:t>
            </w:r>
            <w:proofErr w:type="spellEnd"/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1CECD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4B4-1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770B4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309810</w:t>
            </w:r>
          </w:p>
        </w:tc>
      </w:tr>
      <w:tr w:rsidR="00C16887" w:rsidRPr="003E35B1" w14:paraId="33E1495C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6D771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PE-Cy7 Mouse Anti-Human OX40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3DBDF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proofErr w:type="spellStart"/>
            <w:r w:rsidRPr="00AC7A3A">
              <w:rPr>
                <w:rFonts w:ascii="Calibri" w:hAnsi="Calibri" w:cs="Calibri"/>
                <w:color w:val="000000"/>
              </w:rPr>
              <w:t>BioLegend</w:t>
            </w:r>
            <w:proofErr w:type="spellEnd"/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6E156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Ber-ACT35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F8C96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350012</w:t>
            </w:r>
          </w:p>
        </w:tc>
      </w:tr>
      <w:tr w:rsidR="00C16887" w:rsidRPr="003E35B1" w14:paraId="2F2641D1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8136E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BV785 Mouse Anti-Human CD25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9E47F6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proofErr w:type="spellStart"/>
            <w:r w:rsidRPr="00AC7A3A">
              <w:rPr>
                <w:rFonts w:ascii="Calibri" w:hAnsi="Calibri" w:cs="Calibri"/>
                <w:color w:val="000000"/>
              </w:rPr>
              <w:t>BioLegend</w:t>
            </w:r>
            <w:proofErr w:type="spellEnd"/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BA2E0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BC96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4448A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302638</w:t>
            </w:r>
          </w:p>
        </w:tc>
      </w:tr>
      <w:tr w:rsidR="00C16887" w:rsidRPr="003E35B1" w14:paraId="29D39099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B7C71D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 xml:space="preserve">   PE Mouse Anti-Human CD69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E9BB8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BD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8C92C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FN50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9A62F7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555531</w:t>
            </w:r>
          </w:p>
        </w:tc>
      </w:tr>
      <w:tr w:rsidR="00C16887" w:rsidRPr="003E35B1" w14:paraId="2E9829EC" w14:textId="77777777" w:rsidTr="00AC7A3A">
        <w:trPr>
          <w:trHeight w:val="280"/>
          <w:jc w:val="center"/>
        </w:trPr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5F0284" w14:textId="77777777" w:rsidR="00C16887" w:rsidRPr="00AC7A3A" w:rsidRDefault="00C16887" w:rsidP="00F93356">
            <w:pPr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F05FFD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9F452E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2DA823" w14:textId="77777777" w:rsidR="00C16887" w:rsidRPr="00AC7A3A" w:rsidRDefault="00C16887" w:rsidP="00F93356">
            <w:pPr>
              <w:jc w:val="center"/>
              <w:rPr>
                <w:rFonts w:ascii="Calibri" w:hAnsi="Calibri" w:cs="Calibri"/>
                <w:color w:val="000000"/>
              </w:rPr>
            </w:pPr>
            <w:r w:rsidRPr="00AC7A3A">
              <w:rPr>
                <w:rFonts w:ascii="Calibri" w:hAnsi="Calibri" w:cs="Calibri"/>
                <w:color w:val="000000"/>
              </w:rPr>
              <w:t> </w:t>
            </w:r>
          </w:p>
        </w:tc>
      </w:tr>
    </w:tbl>
    <w:p w14:paraId="1E8D0918" w14:textId="77777777" w:rsidR="00C16887" w:rsidRDefault="00C16887" w:rsidP="00C16887">
      <w:pPr>
        <w:jc w:val="center"/>
        <w:rPr>
          <w:rFonts w:ascii="Arial" w:hAnsi="Arial" w:cs="Arial"/>
          <w:b/>
          <w:bCs/>
          <w:lang w:val="en-US"/>
        </w:rPr>
      </w:pPr>
    </w:p>
    <w:p w14:paraId="23A2A6B3" w14:textId="77777777" w:rsidR="00C16887" w:rsidRDefault="00C16887" w:rsidP="00C16887">
      <w:pPr>
        <w:spacing w:line="480" w:lineRule="auto"/>
        <w:rPr>
          <w:b/>
          <w:bCs/>
          <w:lang w:val="en-US"/>
        </w:rPr>
      </w:pPr>
    </w:p>
    <w:p w14:paraId="31E1F7B8" w14:textId="77777777" w:rsidR="00C16887" w:rsidRPr="00C25F0C" w:rsidRDefault="00C16887" w:rsidP="00C16887">
      <w:pPr>
        <w:jc w:val="both"/>
        <w:rPr>
          <w:rFonts w:ascii="Arial" w:hAnsi="Arial" w:cs="Arial"/>
          <w:sz w:val="16"/>
          <w:szCs w:val="16"/>
          <w:lang w:val="en-US"/>
        </w:rPr>
      </w:pPr>
    </w:p>
    <w:p w14:paraId="44E92DC1" w14:textId="77777777" w:rsidR="00C16887" w:rsidRPr="00C25F0C" w:rsidRDefault="00C16887" w:rsidP="00C16887">
      <w:pPr>
        <w:jc w:val="both"/>
        <w:rPr>
          <w:rFonts w:ascii="Arial" w:hAnsi="Arial" w:cs="Arial"/>
          <w:sz w:val="16"/>
          <w:szCs w:val="16"/>
          <w:lang w:val="en-US"/>
        </w:rPr>
      </w:pPr>
    </w:p>
    <w:p w14:paraId="408D0BC5" w14:textId="77777777" w:rsidR="00C16887" w:rsidRPr="00C25F0C" w:rsidRDefault="00C16887" w:rsidP="00C16887">
      <w:pPr>
        <w:jc w:val="both"/>
        <w:rPr>
          <w:rFonts w:ascii="Arial" w:hAnsi="Arial" w:cs="Arial"/>
          <w:sz w:val="16"/>
          <w:szCs w:val="16"/>
          <w:lang w:val="en-US"/>
        </w:rPr>
      </w:pPr>
    </w:p>
    <w:p w14:paraId="533D928A" w14:textId="77777777" w:rsidR="00C16887" w:rsidRDefault="00C16887">
      <w:pPr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br w:type="page"/>
      </w:r>
    </w:p>
    <w:p w14:paraId="3C7B0905" w14:textId="1EC1BBE7" w:rsidR="006C07D2" w:rsidRPr="00E64E25" w:rsidRDefault="006558B6" w:rsidP="00E64E25">
      <w:pPr>
        <w:jc w:val="both"/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1</w:t>
      </w:r>
      <w:r w:rsidR="005B5EE3">
        <w:rPr>
          <w:rFonts w:ascii="Arial" w:hAnsi="Arial" w:cs="Arial"/>
          <w:b/>
          <w:bCs/>
          <w:lang w:val="en-US"/>
        </w:rPr>
        <w:t xml:space="preserve">: </w:t>
      </w:r>
      <w:r w:rsidR="006C07D2" w:rsidRPr="006C07D2">
        <w:rPr>
          <w:rFonts w:ascii="Arial" w:hAnsi="Arial" w:cs="Arial"/>
          <w:b/>
          <w:bCs/>
          <w:lang w:val="en-US"/>
        </w:rPr>
        <w:t xml:space="preserve">Timeline of blood collection for humoral and cellular analyses of vaccinated HCWs </w:t>
      </w:r>
      <w:r w:rsidR="00BF3C84">
        <w:rPr>
          <w:rFonts w:ascii="Arial" w:hAnsi="Arial" w:cs="Arial"/>
          <w:b/>
          <w:bCs/>
          <w:lang w:val="en-US"/>
        </w:rPr>
        <w:t>who</w:t>
      </w:r>
      <w:r w:rsidR="006C07D2" w:rsidRPr="006C07D2">
        <w:rPr>
          <w:rFonts w:ascii="Arial" w:hAnsi="Arial" w:cs="Arial"/>
          <w:b/>
          <w:bCs/>
          <w:lang w:val="en-US"/>
        </w:rPr>
        <w:t xml:space="preserve"> recovered from SARS-CoV-2 infection or individuals naïve to SARS-CoV-2 before vaccination.</w:t>
      </w:r>
    </w:p>
    <w:p w14:paraId="5ECF94D9" w14:textId="02BD3BAD" w:rsidR="00E85BB8" w:rsidRDefault="00E85BB8" w:rsidP="00B15D32">
      <w:pPr>
        <w:jc w:val="both"/>
        <w:rPr>
          <w:rFonts w:ascii="Arial" w:hAnsi="Arial" w:cs="Arial"/>
          <w:b/>
          <w:bCs/>
          <w:lang w:val="en-US"/>
        </w:rPr>
      </w:pPr>
    </w:p>
    <w:p w14:paraId="22710C95" w14:textId="4B5789A1" w:rsidR="00A84807" w:rsidRDefault="00C31E41" w:rsidP="00271D86">
      <w:pPr>
        <w:jc w:val="center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drawing>
          <wp:inline distT="0" distB="0" distL="0" distR="0" wp14:anchorId="7847D0DB" wp14:editId="346A0A91">
            <wp:extent cx="5486400" cy="3566160"/>
            <wp:effectExtent l="0" t="0" r="0" b="2540"/>
            <wp:docPr id="9" name="Picture 9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imelin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D101" w14:textId="77777777" w:rsidR="007A7783" w:rsidRPr="00271D86" w:rsidRDefault="007A7783" w:rsidP="007A7783">
      <w:pPr>
        <w:jc w:val="center"/>
        <w:rPr>
          <w:rFonts w:ascii="Arial" w:hAnsi="Arial" w:cs="Arial"/>
          <w:lang w:val="en-US"/>
        </w:rPr>
      </w:pPr>
    </w:p>
    <w:p w14:paraId="53CBC9A4" w14:textId="00EB9DDF" w:rsidR="007A7783" w:rsidRPr="007D1368" w:rsidRDefault="00271D86" w:rsidP="00826745">
      <w:pPr>
        <w:jc w:val="both"/>
        <w:rPr>
          <w:rFonts w:ascii="Arial" w:hAnsi="Arial" w:cs="Arial"/>
          <w:b/>
          <w:bCs/>
          <w:sz w:val="32"/>
          <w:szCs w:val="32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 xml:space="preserve">Blood samples for humoral and cell-mediated immunity were collected </w:t>
      </w:r>
      <w:r w:rsidR="000F7666" w:rsidRPr="007D1368">
        <w:rPr>
          <w:rFonts w:ascii="Arial" w:hAnsi="Arial" w:cs="Arial"/>
          <w:sz w:val="20"/>
          <w:szCs w:val="20"/>
          <w:lang w:val="en-US"/>
        </w:rPr>
        <w:t xml:space="preserve">at </w:t>
      </w:r>
      <w:r w:rsidR="00826745" w:rsidRPr="007D1368">
        <w:rPr>
          <w:rFonts w:ascii="Arial" w:hAnsi="Arial" w:cs="Arial"/>
          <w:sz w:val="20"/>
          <w:szCs w:val="20"/>
          <w:lang w:val="en-US"/>
        </w:rPr>
        <w:t>enrollment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(D</w:t>
      </w:r>
      <w:r w:rsidR="00B9154A" w:rsidRPr="007D1368">
        <w:rPr>
          <w:rFonts w:ascii="Arial" w:hAnsi="Arial" w:cs="Arial"/>
          <w:sz w:val="20"/>
          <w:szCs w:val="20"/>
          <w:lang w:val="en-US"/>
        </w:rPr>
        <w:t>0</w:t>
      </w:r>
      <w:r w:rsidRPr="007D1368">
        <w:rPr>
          <w:rFonts w:ascii="Arial" w:hAnsi="Arial" w:cs="Arial"/>
          <w:sz w:val="20"/>
          <w:szCs w:val="20"/>
          <w:lang w:val="en-US"/>
        </w:rPr>
        <w:t>)</w:t>
      </w:r>
      <w:r w:rsidR="00EE1650" w:rsidRPr="007D1368">
        <w:rPr>
          <w:rFonts w:ascii="Arial" w:hAnsi="Arial" w:cs="Arial"/>
          <w:sz w:val="20"/>
          <w:szCs w:val="20"/>
          <w:lang w:val="en-US"/>
        </w:rPr>
        <w:t>,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826745" w:rsidRPr="007D1368">
        <w:rPr>
          <w:rFonts w:ascii="Arial" w:hAnsi="Arial" w:cs="Arial"/>
          <w:sz w:val="20"/>
          <w:szCs w:val="20"/>
          <w:lang w:val="en-US"/>
        </w:rPr>
        <w:t>around D</w:t>
      </w:r>
      <w:r w:rsidR="007568B0" w:rsidRPr="007D1368">
        <w:rPr>
          <w:rFonts w:ascii="Arial" w:hAnsi="Arial" w:cs="Arial"/>
          <w:sz w:val="20"/>
          <w:szCs w:val="20"/>
          <w:lang w:val="en-US"/>
        </w:rPr>
        <w:t>+</w:t>
      </w:r>
      <w:r w:rsidR="00826745" w:rsidRPr="007D1368">
        <w:rPr>
          <w:rFonts w:ascii="Arial" w:hAnsi="Arial" w:cs="Arial"/>
          <w:sz w:val="20"/>
          <w:szCs w:val="20"/>
          <w:lang w:val="en-US"/>
        </w:rPr>
        <w:t xml:space="preserve">45 after </w:t>
      </w:r>
      <w:r w:rsidR="00EE1650" w:rsidRPr="007D1368">
        <w:rPr>
          <w:rFonts w:ascii="Arial" w:hAnsi="Arial" w:cs="Arial"/>
          <w:sz w:val="20"/>
          <w:szCs w:val="20"/>
          <w:lang w:val="en-US"/>
        </w:rPr>
        <w:t>the first</w:t>
      </w:r>
      <w:r w:rsidR="00AC150E">
        <w:rPr>
          <w:rFonts w:ascii="Arial" w:hAnsi="Arial" w:cs="Arial"/>
          <w:sz w:val="20"/>
          <w:szCs w:val="20"/>
          <w:lang w:val="en-US"/>
        </w:rPr>
        <w:t xml:space="preserve"> dose </w:t>
      </w:r>
      <w:r w:rsidR="00EE1650" w:rsidRPr="007D1368">
        <w:rPr>
          <w:rFonts w:ascii="Arial" w:hAnsi="Arial" w:cs="Arial"/>
          <w:sz w:val="20"/>
          <w:szCs w:val="20"/>
          <w:lang w:val="en-US"/>
        </w:rPr>
        <w:t xml:space="preserve">and </w:t>
      </w:r>
      <w:r w:rsidR="008C43E8" w:rsidRPr="007D1368">
        <w:rPr>
          <w:rFonts w:ascii="Arial" w:hAnsi="Arial" w:cs="Arial"/>
          <w:sz w:val="20"/>
          <w:szCs w:val="20"/>
          <w:lang w:val="en-US"/>
        </w:rPr>
        <w:t xml:space="preserve">around </w:t>
      </w:r>
      <w:r w:rsidR="00826745" w:rsidRPr="007D1368">
        <w:rPr>
          <w:rFonts w:ascii="Arial" w:hAnsi="Arial" w:cs="Arial"/>
          <w:sz w:val="20"/>
          <w:szCs w:val="20"/>
          <w:lang w:val="en-US"/>
        </w:rPr>
        <w:t>D</w:t>
      </w:r>
      <w:r w:rsidR="007568B0" w:rsidRPr="007D1368">
        <w:rPr>
          <w:rFonts w:ascii="Arial" w:hAnsi="Arial" w:cs="Arial"/>
          <w:sz w:val="20"/>
          <w:szCs w:val="20"/>
          <w:lang w:val="en-US"/>
        </w:rPr>
        <w:t>+</w:t>
      </w:r>
      <w:r w:rsidR="00DF5CA0" w:rsidRPr="007D1368">
        <w:rPr>
          <w:rFonts w:ascii="Arial" w:hAnsi="Arial" w:cs="Arial"/>
          <w:sz w:val="20"/>
          <w:szCs w:val="20"/>
          <w:lang w:val="en-US"/>
        </w:rPr>
        <w:t>57</w:t>
      </w:r>
      <w:r w:rsidR="00826745" w:rsidRPr="007D1368">
        <w:rPr>
          <w:rFonts w:ascii="Arial" w:hAnsi="Arial" w:cs="Arial"/>
          <w:sz w:val="20"/>
          <w:szCs w:val="20"/>
          <w:lang w:val="en-US"/>
        </w:rPr>
        <w:t xml:space="preserve"> after the s</w:t>
      </w:r>
      <w:r w:rsidR="00EE1650" w:rsidRPr="007D1368">
        <w:rPr>
          <w:rFonts w:ascii="Arial" w:hAnsi="Arial" w:cs="Arial"/>
          <w:sz w:val="20"/>
          <w:szCs w:val="20"/>
          <w:lang w:val="en-US"/>
        </w:rPr>
        <w:t xml:space="preserve">econd dose of vaccine for </w:t>
      </w:r>
      <w:r w:rsidR="00CE73A9" w:rsidRPr="007D1368">
        <w:rPr>
          <w:rFonts w:ascii="Arial" w:hAnsi="Arial" w:cs="Arial"/>
          <w:sz w:val="20"/>
          <w:szCs w:val="20"/>
          <w:lang w:val="en-US"/>
        </w:rPr>
        <w:t>seronegative (</w:t>
      </w:r>
      <w:proofErr w:type="spellStart"/>
      <w:r w:rsidR="00CE73A9" w:rsidRPr="007D1368">
        <w:rPr>
          <w:rFonts w:ascii="Arial" w:hAnsi="Arial" w:cs="Arial"/>
          <w:sz w:val="20"/>
          <w:szCs w:val="20"/>
          <w:lang w:val="en-US"/>
        </w:rPr>
        <w:t>Seroneg</w:t>
      </w:r>
      <w:proofErr w:type="spellEnd"/>
      <w:r w:rsidR="00DF5CA0" w:rsidRPr="007D1368">
        <w:rPr>
          <w:rFonts w:ascii="Arial" w:hAnsi="Arial" w:cs="Arial"/>
          <w:sz w:val="20"/>
          <w:szCs w:val="20"/>
          <w:lang w:val="en-US"/>
        </w:rPr>
        <w:t>.</w:t>
      </w:r>
      <w:r w:rsidR="00CE73A9" w:rsidRPr="007D1368">
        <w:rPr>
          <w:rFonts w:ascii="Arial" w:hAnsi="Arial" w:cs="Arial"/>
          <w:sz w:val="20"/>
          <w:szCs w:val="20"/>
          <w:lang w:val="en-US"/>
        </w:rPr>
        <w:t>) and seropositive (</w:t>
      </w:r>
      <w:proofErr w:type="spellStart"/>
      <w:r w:rsidR="00CE73A9" w:rsidRPr="007D1368">
        <w:rPr>
          <w:rFonts w:ascii="Arial" w:hAnsi="Arial" w:cs="Arial"/>
          <w:sz w:val="20"/>
          <w:szCs w:val="20"/>
          <w:lang w:val="en-US"/>
        </w:rPr>
        <w:t>Ser</w:t>
      </w:r>
      <w:r w:rsidR="00DF5CA0" w:rsidRPr="007D1368">
        <w:rPr>
          <w:rFonts w:ascii="Arial" w:hAnsi="Arial" w:cs="Arial"/>
          <w:sz w:val="20"/>
          <w:szCs w:val="20"/>
          <w:lang w:val="en-US"/>
        </w:rPr>
        <w:t>o</w:t>
      </w:r>
      <w:r w:rsidR="00CE73A9" w:rsidRPr="007D1368">
        <w:rPr>
          <w:rFonts w:ascii="Arial" w:hAnsi="Arial" w:cs="Arial"/>
          <w:sz w:val="20"/>
          <w:szCs w:val="20"/>
          <w:lang w:val="en-US"/>
        </w:rPr>
        <w:t>pos</w:t>
      </w:r>
      <w:proofErr w:type="spellEnd"/>
      <w:r w:rsidR="00DF5CA0" w:rsidRPr="007D1368">
        <w:rPr>
          <w:rFonts w:ascii="Arial" w:hAnsi="Arial" w:cs="Arial"/>
          <w:sz w:val="20"/>
          <w:szCs w:val="20"/>
          <w:lang w:val="en-US"/>
        </w:rPr>
        <w:t>.</w:t>
      </w:r>
      <w:r w:rsidR="00CE73A9" w:rsidRPr="007D1368">
        <w:rPr>
          <w:rFonts w:ascii="Arial" w:hAnsi="Arial" w:cs="Arial"/>
          <w:sz w:val="20"/>
          <w:szCs w:val="20"/>
          <w:lang w:val="en-US"/>
        </w:rPr>
        <w:t xml:space="preserve">) </w:t>
      </w:r>
      <w:r w:rsidR="00EE1650" w:rsidRPr="007D1368">
        <w:rPr>
          <w:rFonts w:ascii="Arial" w:hAnsi="Arial" w:cs="Arial"/>
          <w:sz w:val="20"/>
          <w:szCs w:val="20"/>
          <w:lang w:val="en-US"/>
        </w:rPr>
        <w:t xml:space="preserve">HCWs </w:t>
      </w:r>
      <w:r w:rsidR="00CE73A9" w:rsidRPr="007D1368">
        <w:rPr>
          <w:rFonts w:ascii="Arial" w:hAnsi="Arial" w:cs="Arial"/>
          <w:sz w:val="20"/>
          <w:szCs w:val="20"/>
          <w:lang w:val="en-US"/>
        </w:rPr>
        <w:t xml:space="preserve">recovered from </w:t>
      </w:r>
      <w:r w:rsidR="00CF415A">
        <w:rPr>
          <w:rFonts w:ascii="Arial" w:hAnsi="Arial" w:cs="Arial"/>
          <w:sz w:val="20"/>
          <w:szCs w:val="20"/>
          <w:lang w:val="en-US"/>
        </w:rPr>
        <w:t>SARS-CoV-2 infection</w:t>
      </w:r>
      <w:r w:rsidR="00CE73A9"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="00D3257F">
        <w:rPr>
          <w:rFonts w:ascii="Arial" w:hAnsi="Arial" w:cs="Arial"/>
          <w:sz w:val="20"/>
          <w:szCs w:val="20"/>
          <w:lang w:val="en-US"/>
        </w:rPr>
        <w:t>SARS-CoV-2</w:t>
      </w:r>
      <w:r w:rsidR="00D3257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CE73A9" w:rsidRPr="007D1368">
        <w:rPr>
          <w:rFonts w:ascii="Arial" w:hAnsi="Arial" w:cs="Arial"/>
          <w:sz w:val="20"/>
          <w:szCs w:val="20"/>
          <w:lang w:val="en-US"/>
        </w:rPr>
        <w:t>+</w:t>
      </w:r>
      <w:r w:rsidR="007568B0" w:rsidRPr="007D1368">
        <w:rPr>
          <w:rFonts w:ascii="Arial" w:hAnsi="Arial" w:cs="Arial"/>
          <w:sz w:val="20"/>
          <w:szCs w:val="20"/>
          <w:lang w:val="en-US"/>
        </w:rPr>
        <w:t>, n=5</w:t>
      </w:r>
      <w:r w:rsidR="00DF5CA0" w:rsidRPr="007D1368">
        <w:rPr>
          <w:rFonts w:ascii="Arial" w:hAnsi="Arial" w:cs="Arial"/>
          <w:sz w:val="20"/>
          <w:szCs w:val="20"/>
          <w:lang w:val="en-US"/>
        </w:rPr>
        <w:t>5</w:t>
      </w:r>
      <w:r w:rsidR="00CE73A9" w:rsidRPr="007D1368">
        <w:rPr>
          <w:rFonts w:ascii="Arial" w:hAnsi="Arial" w:cs="Arial"/>
          <w:sz w:val="20"/>
          <w:szCs w:val="20"/>
          <w:lang w:val="en-US"/>
        </w:rPr>
        <w:t>)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. </w:t>
      </w:r>
      <w:r w:rsidR="00DF5CA0" w:rsidRPr="007D1368">
        <w:rPr>
          <w:rFonts w:ascii="Arial" w:hAnsi="Arial" w:cs="Arial"/>
          <w:sz w:val="20"/>
          <w:szCs w:val="20"/>
          <w:lang w:val="en-US"/>
        </w:rPr>
        <w:t xml:space="preserve">For 14 </w:t>
      </w:r>
      <w:r w:rsidR="00332CE9">
        <w:rPr>
          <w:rFonts w:ascii="Arial" w:hAnsi="Arial" w:cs="Arial"/>
          <w:sz w:val="20"/>
          <w:szCs w:val="20"/>
          <w:lang w:val="en-US"/>
        </w:rPr>
        <w:t>naïve</w:t>
      </w:r>
      <w:r w:rsidR="00332CE9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DF5CA0" w:rsidRPr="007D1368">
        <w:rPr>
          <w:rFonts w:ascii="Arial" w:hAnsi="Arial" w:cs="Arial"/>
          <w:sz w:val="20"/>
          <w:szCs w:val="20"/>
          <w:lang w:val="en-US"/>
        </w:rPr>
        <w:t>participants (</w:t>
      </w:r>
      <w:r w:rsidR="00D3257F">
        <w:rPr>
          <w:rFonts w:ascii="Arial" w:hAnsi="Arial" w:cs="Arial"/>
          <w:sz w:val="20"/>
          <w:szCs w:val="20"/>
          <w:lang w:val="en-US"/>
        </w:rPr>
        <w:t xml:space="preserve">SARS-CoV-2 </w:t>
      </w:r>
      <w:r w:rsidR="00DF5CA0" w:rsidRPr="007D1368">
        <w:rPr>
          <w:rFonts w:ascii="Arial" w:hAnsi="Arial" w:cs="Arial"/>
          <w:sz w:val="20"/>
          <w:szCs w:val="20"/>
          <w:lang w:val="en-US"/>
        </w:rPr>
        <w:t xml:space="preserve">-),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blood samples were collected before </w:t>
      </w:r>
      <w:r w:rsidR="00DF5CA0" w:rsidRPr="007D1368">
        <w:rPr>
          <w:rFonts w:ascii="Arial" w:hAnsi="Arial" w:cs="Arial"/>
          <w:sz w:val="20"/>
          <w:szCs w:val="20"/>
          <w:lang w:val="en-US"/>
        </w:rPr>
        <w:t xml:space="preserve">their </w:t>
      </w:r>
      <w:r w:rsidRPr="007D1368">
        <w:rPr>
          <w:rFonts w:ascii="Arial" w:hAnsi="Arial" w:cs="Arial"/>
          <w:sz w:val="20"/>
          <w:szCs w:val="20"/>
          <w:lang w:val="en-US"/>
        </w:rPr>
        <w:t>first dose</w:t>
      </w:r>
      <w:r w:rsidR="003507D0">
        <w:rPr>
          <w:rFonts w:ascii="Arial" w:hAnsi="Arial" w:cs="Arial"/>
          <w:sz w:val="20"/>
          <w:szCs w:val="20"/>
          <w:lang w:val="en-US"/>
        </w:rPr>
        <w:t xml:space="preserve"> of vaccine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(D-5/D0), </w:t>
      </w:r>
      <w:r w:rsidR="00DF5CA0" w:rsidRPr="007D1368">
        <w:rPr>
          <w:rFonts w:ascii="Arial" w:hAnsi="Arial" w:cs="Arial"/>
          <w:sz w:val="20"/>
          <w:szCs w:val="20"/>
          <w:lang w:val="en-US"/>
        </w:rPr>
        <w:t xml:space="preserve">around D+29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after the first dose </w:t>
      </w:r>
      <w:r w:rsidR="00DF5CA0" w:rsidRPr="007D1368">
        <w:rPr>
          <w:rFonts w:ascii="Arial" w:hAnsi="Arial" w:cs="Arial"/>
          <w:sz w:val="20"/>
          <w:szCs w:val="20"/>
          <w:lang w:val="en-US"/>
        </w:rPr>
        <w:t>and around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DF5CA0" w:rsidRPr="007D1368">
        <w:rPr>
          <w:rFonts w:ascii="Arial" w:hAnsi="Arial" w:cs="Arial"/>
          <w:sz w:val="20"/>
          <w:szCs w:val="20"/>
          <w:lang w:val="en-US"/>
        </w:rPr>
        <w:t xml:space="preserve">D+35 </w:t>
      </w:r>
      <w:r w:rsidRPr="007D1368">
        <w:rPr>
          <w:rFonts w:ascii="Arial" w:hAnsi="Arial" w:cs="Arial"/>
          <w:sz w:val="20"/>
          <w:szCs w:val="20"/>
          <w:lang w:val="en-US"/>
        </w:rPr>
        <w:t>after the second dose</w:t>
      </w:r>
      <w:r w:rsidR="00CE73A9" w:rsidRPr="007D1368">
        <w:rPr>
          <w:rFonts w:ascii="Arial" w:hAnsi="Arial" w:cs="Arial"/>
          <w:sz w:val="20"/>
          <w:szCs w:val="20"/>
          <w:lang w:val="en-US"/>
        </w:rPr>
        <w:t>.</w:t>
      </w:r>
    </w:p>
    <w:p w14:paraId="7F7755AE" w14:textId="201F02E0" w:rsidR="004B43FA" w:rsidRDefault="00C31E41" w:rsidP="00C31E41">
      <w:pPr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lang w:val="en-US"/>
        </w:rPr>
        <w:br w:type="page"/>
      </w:r>
    </w:p>
    <w:p w14:paraId="56CD716A" w14:textId="22C75E61" w:rsidR="00B81486" w:rsidRDefault="00B81486" w:rsidP="00B81486">
      <w:pPr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2: </w:t>
      </w:r>
      <w:r w:rsidR="00E64E25" w:rsidRPr="00E64E25">
        <w:rPr>
          <w:rFonts w:ascii="Arial" w:hAnsi="Arial" w:cs="Arial"/>
          <w:b/>
          <w:bCs/>
          <w:lang w:val="en-US"/>
        </w:rPr>
        <w:t>Gating strategy for AIM assays and representative dot plots.</w:t>
      </w:r>
    </w:p>
    <w:p w14:paraId="2284D929" w14:textId="0DA148CF" w:rsidR="00B81486" w:rsidRDefault="00C31E41" w:rsidP="00C31E41">
      <w:pPr>
        <w:jc w:val="center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drawing>
          <wp:inline distT="0" distB="0" distL="0" distR="0" wp14:anchorId="7F72DD86" wp14:editId="19352A83">
            <wp:extent cx="4924698" cy="3513977"/>
            <wp:effectExtent l="0" t="0" r="3175" b="4445"/>
            <wp:docPr id="10" name="Picture 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iagra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074" cy="352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BB1B7" w14:textId="60BE1F38" w:rsidR="00B81486" w:rsidRDefault="00B81486" w:rsidP="00B81486">
      <w:pPr>
        <w:jc w:val="center"/>
        <w:rPr>
          <w:rFonts w:ascii="Arial" w:hAnsi="Arial" w:cs="Arial"/>
          <w:sz w:val="16"/>
          <w:szCs w:val="16"/>
          <w:lang w:val="en-US"/>
        </w:rPr>
      </w:pPr>
    </w:p>
    <w:p w14:paraId="532D9FAF" w14:textId="400ED75C" w:rsidR="00B81486" w:rsidRPr="007D1368" w:rsidRDefault="00B81486" w:rsidP="00B81486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Gating used to identify SARS-CoV-2−specific CD4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="00AC6BD3" w:rsidRPr="007D1368">
        <w:rPr>
          <w:rFonts w:ascii="Arial" w:hAnsi="Arial" w:cs="Arial"/>
          <w:sz w:val="20"/>
          <w:szCs w:val="20"/>
          <w:lang w:val="en-US"/>
        </w:rPr>
        <w:t>OX40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>CD137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>) and CD8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(CD69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>CD137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T cells in recovered HCWs from </w:t>
      </w:r>
      <w:r w:rsidR="00551AE0">
        <w:rPr>
          <w:rFonts w:ascii="Arial" w:hAnsi="Arial" w:cs="Arial"/>
          <w:sz w:val="20"/>
          <w:szCs w:val="20"/>
          <w:lang w:val="en-US"/>
        </w:rPr>
        <w:t>SARS-CoV-2 infection or naïve to the infection vaccinees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after stimulation of PBMCs with CD4-S mega pool of peptides</w:t>
      </w:r>
      <w:r w:rsidR="00551AE0">
        <w:rPr>
          <w:rFonts w:ascii="Arial" w:hAnsi="Arial" w:cs="Arial"/>
          <w:sz w:val="20"/>
          <w:szCs w:val="20"/>
          <w:lang w:val="en-US"/>
        </w:rPr>
        <w:t xml:space="preserve"> from the Spike glycoprotein</w:t>
      </w:r>
      <w:r w:rsidRPr="007D1368">
        <w:rPr>
          <w:rFonts w:ascii="Arial" w:hAnsi="Arial" w:cs="Arial"/>
          <w:sz w:val="20"/>
          <w:szCs w:val="20"/>
          <w:lang w:val="en-US"/>
        </w:rPr>
        <w:t>. The percentage of events is indicated within AIM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>+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(double-positive) quadrant. </w:t>
      </w:r>
    </w:p>
    <w:p w14:paraId="67BA6286" w14:textId="77777777" w:rsidR="00B81486" w:rsidRPr="007D1368" w:rsidRDefault="00B81486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7D1368">
        <w:rPr>
          <w:rFonts w:ascii="Arial" w:hAnsi="Arial" w:cs="Arial"/>
          <w:b/>
          <w:bCs/>
          <w:sz w:val="32"/>
          <w:szCs w:val="32"/>
          <w:lang w:val="en-US"/>
        </w:rPr>
        <w:br w:type="page"/>
      </w:r>
    </w:p>
    <w:p w14:paraId="786CCC61" w14:textId="6B7E7E8E" w:rsidR="00E64E25" w:rsidRPr="00E64E25" w:rsidRDefault="00E85BB8" w:rsidP="00E64E25">
      <w:pPr>
        <w:jc w:val="both"/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</w:t>
      </w:r>
      <w:r w:rsidR="00B81486">
        <w:rPr>
          <w:rFonts w:ascii="Arial" w:hAnsi="Arial" w:cs="Arial"/>
          <w:b/>
          <w:bCs/>
          <w:lang w:val="en-US"/>
        </w:rPr>
        <w:t>3</w:t>
      </w:r>
      <w:r>
        <w:rPr>
          <w:rFonts w:ascii="Arial" w:hAnsi="Arial" w:cs="Arial"/>
          <w:b/>
          <w:bCs/>
          <w:lang w:val="en-US"/>
        </w:rPr>
        <w:t xml:space="preserve">: </w:t>
      </w:r>
      <w:r w:rsidR="00E64E25" w:rsidRPr="00E64E25">
        <w:rPr>
          <w:rFonts w:ascii="Arial" w:hAnsi="Arial" w:cs="Arial"/>
          <w:b/>
          <w:bCs/>
          <w:lang w:val="en-US"/>
        </w:rPr>
        <w:t xml:space="preserve">The strength of the humoral response in recovered HCWs from </w:t>
      </w:r>
      <w:r w:rsidR="00AB246F">
        <w:rPr>
          <w:rFonts w:ascii="Arial" w:hAnsi="Arial" w:cs="Arial"/>
          <w:b/>
          <w:bCs/>
          <w:lang w:val="en-US"/>
        </w:rPr>
        <w:t>SARS-CoV-2 infection</w:t>
      </w:r>
      <w:r w:rsidR="00E64E25" w:rsidRPr="00E64E25">
        <w:rPr>
          <w:rFonts w:ascii="Arial" w:hAnsi="Arial" w:cs="Arial"/>
          <w:b/>
          <w:bCs/>
          <w:lang w:val="en-US"/>
        </w:rPr>
        <w:t xml:space="preserve"> </w:t>
      </w:r>
      <w:r w:rsidR="00AB246F">
        <w:rPr>
          <w:rFonts w:ascii="Arial" w:hAnsi="Arial" w:cs="Arial"/>
          <w:b/>
          <w:bCs/>
          <w:lang w:val="en-US"/>
        </w:rPr>
        <w:t xml:space="preserve">is </w:t>
      </w:r>
      <w:r w:rsidR="00E64E25" w:rsidRPr="00E64E25">
        <w:rPr>
          <w:rFonts w:ascii="Arial" w:hAnsi="Arial" w:cs="Arial"/>
          <w:b/>
          <w:bCs/>
          <w:lang w:val="en-US"/>
        </w:rPr>
        <w:t>correlate</w:t>
      </w:r>
      <w:r w:rsidR="00AB246F">
        <w:rPr>
          <w:rFonts w:ascii="Arial" w:hAnsi="Arial" w:cs="Arial"/>
          <w:b/>
          <w:bCs/>
          <w:lang w:val="en-US"/>
        </w:rPr>
        <w:t>d</w:t>
      </w:r>
      <w:r w:rsidR="00E64E25" w:rsidRPr="00E64E25">
        <w:rPr>
          <w:rFonts w:ascii="Arial" w:hAnsi="Arial" w:cs="Arial"/>
          <w:b/>
          <w:bCs/>
          <w:lang w:val="en-US"/>
        </w:rPr>
        <w:t xml:space="preserve"> with symptomatology </w:t>
      </w:r>
      <w:r w:rsidR="00AB246F">
        <w:rPr>
          <w:rFonts w:ascii="Arial" w:hAnsi="Arial" w:cs="Arial"/>
          <w:b/>
          <w:bCs/>
          <w:lang w:val="en-US"/>
        </w:rPr>
        <w:t>dur</w:t>
      </w:r>
      <w:r w:rsidR="00AB246F" w:rsidRPr="00E64E25">
        <w:rPr>
          <w:rFonts w:ascii="Arial" w:hAnsi="Arial" w:cs="Arial"/>
          <w:b/>
          <w:bCs/>
          <w:lang w:val="en-US"/>
        </w:rPr>
        <w:t xml:space="preserve">ing </w:t>
      </w:r>
      <w:r w:rsidR="00E64E25" w:rsidRPr="00E64E25">
        <w:rPr>
          <w:rFonts w:ascii="Arial" w:hAnsi="Arial" w:cs="Arial"/>
          <w:b/>
          <w:bCs/>
          <w:lang w:val="en-US"/>
        </w:rPr>
        <w:t>infection.</w:t>
      </w:r>
    </w:p>
    <w:p w14:paraId="69853A36" w14:textId="00E9A61E" w:rsidR="00E66F6B" w:rsidRPr="00E64E25" w:rsidRDefault="00E66F6B" w:rsidP="00E64E25">
      <w:pPr>
        <w:jc w:val="both"/>
        <w:rPr>
          <w:rStyle w:val="CommentReference"/>
          <w:lang w:val="en-US"/>
        </w:rPr>
      </w:pPr>
    </w:p>
    <w:p w14:paraId="285E505A" w14:textId="4559DB78" w:rsidR="000F1CA1" w:rsidRPr="00A622E8" w:rsidRDefault="00C31E41" w:rsidP="00880267">
      <w:pPr>
        <w:spacing w:line="480" w:lineRule="auto"/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rFonts w:ascii="Arial" w:hAnsi="Arial" w:cs="Arial"/>
          <w:b/>
          <w:bCs/>
          <w:noProof/>
          <w:sz w:val="20"/>
          <w:szCs w:val="20"/>
          <w:lang w:val="en-US"/>
        </w:rPr>
        <w:drawing>
          <wp:inline distT="0" distB="0" distL="0" distR="0" wp14:anchorId="23456D34" wp14:editId="71B7595B">
            <wp:extent cx="3984229" cy="5197021"/>
            <wp:effectExtent l="0" t="0" r="3810" b="0"/>
            <wp:docPr id="12" name="Picture 12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, engineering drawing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3554" cy="520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DA33" w14:textId="755402D0" w:rsidR="00755B8D" w:rsidRDefault="00170F50" w:rsidP="005C2A58">
      <w:pPr>
        <w:jc w:val="both"/>
        <w:rPr>
          <w:rFonts w:ascii="Arial" w:hAnsi="Arial" w:cs="Arial"/>
          <w:sz w:val="16"/>
          <w:szCs w:val="16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>) SARS-CoV-2 Spike RBD–specific binding IgG</w:t>
      </w:r>
      <w:r w:rsidR="007320B0">
        <w:rPr>
          <w:rFonts w:ascii="Arial" w:hAnsi="Arial" w:cs="Arial"/>
          <w:sz w:val="20"/>
          <w:szCs w:val="20"/>
          <w:lang w:val="en-US"/>
        </w:rPr>
        <w:t xml:space="preserve"> levels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7320B0">
        <w:rPr>
          <w:rFonts w:ascii="Arial" w:hAnsi="Arial" w:cs="Arial"/>
          <w:sz w:val="20"/>
          <w:szCs w:val="20"/>
          <w:lang w:val="en-US"/>
        </w:rPr>
        <w:t xml:space="preserve">assessed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by ELISA </w:t>
      </w:r>
      <w:r w:rsidR="007320B0" w:rsidRPr="007D1368">
        <w:rPr>
          <w:rFonts w:ascii="Arial" w:hAnsi="Arial" w:cs="Arial"/>
          <w:sz w:val="20"/>
          <w:szCs w:val="20"/>
          <w:lang w:val="en-US"/>
        </w:rPr>
        <w:t>f</w:t>
      </w:r>
      <w:r w:rsidR="007320B0">
        <w:rPr>
          <w:rFonts w:ascii="Arial" w:hAnsi="Arial" w:cs="Arial"/>
          <w:sz w:val="20"/>
          <w:szCs w:val="20"/>
          <w:lang w:val="en-US"/>
        </w:rPr>
        <w:t>or 569</w:t>
      </w:r>
      <w:r w:rsidR="007320B0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recovered </w:t>
      </w:r>
      <w:r w:rsidR="001859F3" w:rsidRPr="007D1368">
        <w:rPr>
          <w:rFonts w:ascii="Arial" w:hAnsi="Arial" w:cs="Arial"/>
          <w:sz w:val="20"/>
          <w:szCs w:val="20"/>
          <w:lang w:val="en-US"/>
        </w:rPr>
        <w:t xml:space="preserve">HCWs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classified </w:t>
      </w:r>
      <w:r w:rsidR="001859F3" w:rsidRPr="007D1368">
        <w:rPr>
          <w:rFonts w:ascii="Arial" w:hAnsi="Arial" w:cs="Arial"/>
          <w:sz w:val="20"/>
          <w:szCs w:val="20"/>
          <w:lang w:val="en-US"/>
        </w:rPr>
        <w:t>based on their symptomatology upon infection</w:t>
      </w:r>
      <w:r w:rsidR="009C5A38">
        <w:rPr>
          <w:rFonts w:ascii="Arial" w:hAnsi="Arial" w:cs="Arial"/>
          <w:sz w:val="20"/>
          <w:szCs w:val="20"/>
          <w:lang w:val="en-US"/>
        </w:rPr>
        <w:t>.</w:t>
      </w:r>
      <w:r w:rsidR="001859F3"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="009C5A3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1859F3" w:rsidRPr="007D1368">
        <w:rPr>
          <w:rFonts w:ascii="Arial" w:hAnsi="Arial" w:cs="Arial"/>
          <w:sz w:val="20"/>
          <w:szCs w:val="20"/>
          <w:lang w:val="en-US"/>
        </w:rPr>
        <w:t>)</w:t>
      </w:r>
      <w:r w:rsidR="009C5A38">
        <w:rPr>
          <w:rFonts w:ascii="Arial" w:hAnsi="Arial" w:cs="Arial"/>
          <w:sz w:val="20"/>
          <w:szCs w:val="20"/>
          <w:lang w:val="en-US"/>
        </w:rPr>
        <w:t xml:space="preserve"> K</w:t>
      </w:r>
      <w:r w:rsidR="009C5A38" w:rsidRPr="007D1368">
        <w:rPr>
          <w:rFonts w:ascii="Arial" w:hAnsi="Arial" w:cs="Arial"/>
          <w:sz w:val="20"/>
          <w:szCs w:val="20"/>
          <w:lang w:val="en-US"/>
        </w:rPr>
        <w:t xml:space="preserve">inetic of </w:t>
      </w:r>
      <w:r w:rsidR="009C5A38">
        <w:rPr>
          <w:rFonts w:ascii="Arial" w:hAnsi="Arial" w:cs="Arial"/>
          <w:sz w:val="20"/>
          <w:szCs w:val="20"/>
          <w:lang w:val="en-US"/>
        </w:rPr>
        <w:t>RBD-binding IgG levels</w:t>
      </w:r>
      <w:r w:rsidR="009C5A38" w:rsidRPr="007D1368">
        <w:rPr>
          <w:rFonts w:ascii="Arial" w:hAnsi="Arial" w:cs="Arial"/>
          <w:sz w:val="20"/>
          <w:szCs w:val="20"/>
          <w:lang w:val="en-US"/>
        </w:rPr>
        <w:t xml:space="preserve"> over one-year post infection</w:t>
      </w:r>
      <w:r w:rsidR="009C5A38">
        <w:rPr>
          <w:rFonts w:ascii="Arial" w:hAnsi="Arial" w:cs="Arial"/>
          <w:sz w:val="20"/>
          <w:szCs w:val="20"/>
          <w:lang w:val="en-US"/>
        </w:rPr>
        <w:t xml:space="preserve"> in participants who were seropositive at enrollment</w:t>
      </w:r>
      <w:r w:rsidR="009C5A38">
        <w:rPr>
          <w:rStyle w:val="CommentReference"/>
        </w:rPr>
        <w:t xml:space="preserve">. </w:t>
      </w:r>
      <w:r w:rsidR="009C5A38" w:rsidRPr="007D1368">
        <w:rPr>
          <w:rFonts w:ascii="Arial" w:hAnsi="Arial" w:cs="Arial"/>
          <w:sz w:val="20"/>
          <w:szCs w:val="20"/>
          <w:lang w:val="en-US"/>
        </w:rPr>
        <w:t>(</w:t>
      </w:r>
      <w:r w:rsidR="009C5A38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="009C5A38" w:rsidRPr="007D1368">
        <w:rPr>
          <w:rFonts w:ascii="Arial" w:hAnsi="Arial" w:cs="Arial"/>
          <w:sz w:val="20"/>
          <w:szCs w:val="20"/>
          <w:lang w:val="en-US"/>
        </w:rPr>
        <w:t>)</w:t>
      </w:r>
      <w:r w:rsidR="009C5A38">
        <w:rPr>
          <w:rFonts w:ascii="Arial" w:hAnsi="Arial" w:cs="Arial"/>
          <w:sz w:val="20"/>
          <w:szCs w:val="20"/>
          <w:lang w:val="en-US"/>
        </w:rPr>
        <w:t xml:space="preserve"> </w:t>
      </w:r>
      <w:r w:rsidR="009C5A38" w:rsidRPr="007D1368">
        <w:rPr>
          <w:rFonts w:ascii="Arial" w:hAnsi="Arial" w:cs="Arial"/>
          <w:sz w:val="20"/>
          <w:szCs w:val="20"/>
          <w:lang w:val="en-US"/>
        </w:rPr>
        <w:t>SARS-CoV-2 Spike RBD–specific binding IgG</w:t>
      </w:r>
      <w:r w:rsidR="009C5A38">
        <w:rPr>
          <w:rFonts w:ascii="Arial" w:hAnsi="Arial" w:cs="Arial"/>
          <w:sz w:val="20"/>
          <w:szCs w:val="20"/>
          <w:lang w:val="en-US"/>
        </w:rPr>
        <w:t xml:space="preserve"> levels</w:t>
      </w:r>
      <w:r w:rsidR="009C5A38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987D68">
        <w:rPr>
          <w:rFonts w:ascii="Arial" w:hAnsi="Arial" w:cs="Arial"/>
          <w:sz w:val="20"/>
          <w:szCs w:val="20"/>
          <w:lang w:val="en-US"/>
        </w:rPr>
        <w:t xml:space="preserve">assessed </w:t>
      </w:r>
      <w:r w:rsidR="00987D68" w:rsidRPr="007D1368">
        <w:rPr>
          <w:rFonts w:ascii="Arial" w:hAnsi="Arial" w:cs="Arial"/>
          <w:sz w:val="20"/>
          <w:szCs w:val="20"/>
          <w:lang w:val="en-US"/>
        </w:rPr>
        <w:t xml:space="preserve">by ELISA </w:t>
      </w:r>
      <w:r w:rsidR="009C5A38" w:rsidRPr="007D1368">
        <w:rPr>
          <w:rFonts w:ascii="Arial" w:hAnsi="Arial" w:cs="Arial"/>
          <w:sz w:val="20"/>
          <w:szCs w:val="20"/>
          <w:lang w:val="en-US"/>
        </w:rPr>
        <w:t>f</w:t>
      </w:r>
      <w:r w:rsidR="009C5A38">
        <w:rPr>
          <w:rFonts w:ascii="Arial" w:hAnsi="Arial" w:cs="Arial"/>
          <w:sz w:val="20"/>
          <w:szCs w:val="20"/>
          <w:lang w:val="en-US"/>
        </w:rPr>
        <w:t>or</w:t>
      </w:r>
      <w:r w:rsidR="009C5A38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987D68">
        <w:rPr>
          <w:rFonts w:ascii="Arial" w:hAnsi="Arial" w:cs="Arial"/>
          <w:sz w:val="20"/>
          <w:szCs w:val="20"/>
          <w:lang w:val="en-US"/>
        </w:rPr>
        <w:t xml:space="preserve">569 </w:t>
      </w:r>
      <w:r w:rsidR="009C5A38" w:rsidRPr="007D1368">
        <w:rPr>
          <w:rFonts w:ascii="Arial" w:hAnsi="Arial" w:cs="Arial"/>
          <w:sz w:val="20"/>
          <w:szCs w:val="20"/>
          <w:lang w:val="en-US"/>
        </w:rPr>
        <w:t xml:space="preserve">recovered HCWs classified </w:t>
      </w:r>
      <w:r w:rsidR="00987D68">
        <w:rPr>
          <w:rFonts w:ascii="Arial" w:hAnsi="Arial" w:cs="Arial"/>
          <w:sz w:val="20"/>
          <w:szCs w:val="20"/>
          <w:lang w:val="en-US"/>
        </w:rPr>
        <w:t>a</w:t>
      </w:r>
      <w:r w:rsidR="001859F3" w:rsidRPr="007D1368">
        <w:rPr>
          <w:rFonts w:ascii="Arial" w:hAnsi="Arial" w:cs="Arial"/>
          <w:sz w:val="20"/>
          <w:szCs w:val="20"/>
          <w:lang w:val="en-US"/>
        </w:rPr>
        <w:t xml:space="preserve">ccording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to WHO clinical progression scale. </w:t>
      </w:r>
      <w:r w:rsidR="004C38BA" w:rsidRPr="007D1368">
        <w:rPr>
          <w:rFonts w:ascii="Arial" w:hAnsi="Arial" w:cs="Arial"/>
          <w:sz w:val="20"/>
          <w:szCs w:val="20"/>
          <w:lang w:val="en-US"/>
        </w:rPr>
        <w:t>(</w:t>
      </w:r>
      <w:r w:rsidR="004C38BA"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4C38BA" w:rsidRPr="007D1368">
        <w:rPr>
          <w:rFonts w:ascii="Arial" w:hAnsi="Arial" w:cs="Arial"/>
          <w:sz w:val="20"/>
          <w:szCs w:val="20"/>
          <w:lang w:val="en-US"/>
        </w:rPr>
        <w:t>) Asymptomatic (</w:t>
      </w:r>
      <w:proofErr w:type="spellStart"/>
      <w:r w:rsidR="004C38BA" w:rsidRPr="007D1368">
        <w:rPr>
          <w:rFonts w:ascii="Arial" w:hAnsi="Arial" w:cs="Arial"/>
          <w:sz w:val="20"/>
          <w:szCs w:val="20"/>
          <w:lang w:val="en-US"/>
        </w:rPr>
        <w:t>Asympt</w:t>
      </w:r>
      <w:proofErr w:type="spellEnd"/>
      <w:r w:rsidR="004C38BA" w:rsidRPr="007D1368">
        <w:rPr>
          <w:rFonts w:ascii="Arial" w:hAnsi="Arial" w:cs="Arial"/>
          <w:sz w:val="20"/>
          <w:szCs w:val="20"/>
          <w:lang w:val="en-US"/>
        </w:rPr>
        <w:t>.): n=28, Symptomatic (</w:t>
      </w:r>
      <w:proofErr w:type="spellStart"/>
      <w:r w:rsidR="004C38BA" w:rsidRPr="007D1368">
        <w:rPr>
          <w:rFonts w:ascii="Arial" w:hAnsi="Arial" w:cs="Arial"/>
          <w:sz w:val="20"/>
          <w:szCs w:val="20"/>
          <w:lang w:val="en-US"/>
        </w:rPr>
        <w:t>Sympt</w:t>
      </w:r>
      <w:proofErr w:type="spellEnd"/>
      <w:r w:rsidR="004C38BA" w:rsidRPr="007D1368">
        <w:rPr>
          <w:rFonts w:ascii="Arial" w:hAnsi="Arial" w:cs="Arial"/>
          <w:sz w:val="20"/>
          <w:szCs w:val="20"/>
          <w:lang w:val="en-US"/>
        </w:rPr>
        <w:t xml:space="preserve">.): n=541. </w:t>
      </w:r>
      <w:r w:rsidR="009C334C" w:rsidRPr="007D1368">
        <w:rPr>
          <w:rFonts w:ascii="Arial" w:hAnsi="Arial" w:cs="Arial"/>
          <w:sz w:val="20"/>
          <w:szCs w:val="20"/>
          <w:lang w:val="en-US"/>
        </w:rPr>
        <w:t>(</w:t>
      </w:r>
      <w:r w:rsidR="0022234D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9C334C" w:rsidRPr="007D1368">
        <w:rPr>
          <w:rFonts w:ascii="Arial" w:hAnsi="Arial" w:cs="Arial"/>
          <w:sz w:val="20"/>
          <w:szCs w:val="20"/>
          <w:lang w:val="en-US"/>
        </w:rPr>
        <w:t>) 0-2 months: n=</w:t>
      </w:r>
      <w:r w:rsidR="007B137E" w:rsidRPr="007D1368">
        <w:rPr>
          <w:rFonts w:ascii="Arial" w:hAnsi="Arial" w:cs="Arial"/>
          <w:sz w:val="20"/>
          <w:szCs w:val="20"/>
          <w:lang w:val="en-US"/>
        </w:rPr>
        <w:t>57</w:t>
      </w:r>
      <w:r w:rsidR="009C334C" w:rsidRPr="007D1368">
        <w:rPr>
          <w:rFonts w:ascii="Arial" w:hAnsi="Arial" w:cs="Arial"/>
          <w:sz w:val="20"/>
          <w:szCs w:val="20"/>
          <w:lang w:val="en-US"/>
        </w:rPr>
        <w:t>, 3-5: n=</w:t>
      </w:r>
      <w:r w:rsidR="007B137E" w:rsidRPr="007D1368">
        <w:rPr>
          <w:rFonts w:ascii="Arial" w:hAnsi="Arial" w:cs="Arial"/>
          <w:sz w:val="20"/>
          <w:szCs w:val="20"/>
          <w:lang w:val="en-US"/>
        </w:rPr>
        <w:t>175</w:t>
      </w:r>
      <w:r w:rsidR="009C334C" w:rsidRPr="007D1368">
        <w:rPr>
          <w:rFonts w:ascii="Arial" w:hAnsi="Arial" w:cs="Arial"/>
          <w:sz w:val="20"/>
          <w:szCs w:val="20"/>
          <w:lang w:val="en-US"/>
        </w:rPr>
        <w:t>, 6-8: n=</w:t>
      </w:r>
      <w:r w:rsidR="007B137E" w:rsidRPr="007D1368">
        <w:rPr>
          <w:rFonts w:ascii="Arial" w:hAnsi="Arial" w:cs="Arial"/>
          <w:sz w:val="20"/>
          <w:szCs w:val="20"/>
          <w:lang w:val="en-US"/>
        </w:rPr>
        <w:t>297</w:t>
      </w:r>
      <w:r w:rsidR="009C334C" w:rsidRPr="007D1368">
        <w:rPr>
          <w:rFonts w:ascii="Arial" w:hAnsi="Arial" w:cs="Arial"/>
          <w:sz w:val="20"/>
          <w:szCs w:val="20"/>
          <w:lang w:val="en-US"/>
        </w:rPr>
        <w:t>, 9-11: n=</w:t>
      </w:r>
      <w:r w:rsidR="007B137E" w:rsidRPr="007D1368">
        <w:rPr>
          <w:rFonts w:ascii="Arial" w:hAnsi="Arial" w:cs="Arial"/>
          <w:sz w:val="20"/>
          <w:szCs w:val="20"/>
          <w:lang w:val="en-US"/>
        </w:rPr>
        <w:t>108</w:t>
      </w:r>
      <w:r w:rsidR="009C334C" w:rsidRPr="007D1368">
        <w:rPr>
          <w:rFonts w:ascii="Arial" w:hAnsi="Arial" w:cs="Arial"/>
          <w:sz w:val="20"/>
          <w:szCs w:val="20"/>
          <w:lang w:val="en-US"/>
        </w:rPr>
        <w:t>, 12-13: n=</w:t>
      </w:r>
      <w:r w:rsidR="007B137E" w:rsidRPr="007D1368">
        <w:rPr>
          <w:rFonts w:ascii="Arial" w:hAnsi="Arial" w:cs="Arial"/>
          <w:sz w:val="20"/>
          <w:szCs w:val="20"/>
          <w:lang w:val="en-US"/>
        </w:rPr>
        <w:t>19</w:t>
      </w:r>
      <w:r w:rsidR="009C334C" w:rsidRPr="007D1368">
        <w:rPr>
          <w:rFonts w:ascii="Arial" w:hAnsi="Arial" w:cs="Arial"/>
          <w:sz w:val="20"/>
          <w:szCs w:val="20"/>
          <w:lang w:val="en-US"/>
        </w:rPr>
        <w:t xml:space="preserve">. </w:t>
      </w:r>
      <w:r w:rsidR="0022234D" w:rsidRPr="007D1368">
        <w:rPr>
          <w:rFonts w:ascii="Arial" w:hAnsi="Arial" w:cs="Arial"/>
          <w:sz w:val="20"/>
          <w:szCs w:val="20"/>
          <w:lang w:val="en-US"/>
        </w:rPr>
        <w:t>(</w:t>
      </w:r>
      <w:r w:rsidR="0022234D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="0022234D" w:rsidRPr="007D1368">
        <w:rPr>
          <w:rFonts w:ascii="Arial" w:hAnsi="Arial" w:cs="Arial"/>
          <w:sz w:val="20"/>
          <w:szCs w:val="20"/>
          <w:lang w:val="en-US"/>
        </w:rPr>
        <w:t xml:space="preserve">) WHO clinical progression scale 1: n=28, 2-3: n=507, 4: n=22, ≥5: n=12.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The black line indicates the </w:t>
      </w:r>
      <w:r w:rsidR="00032A13">
        <w:rPr>
          <w:rFonts w:ascii="Arial" w:hAnsi="Arial" w:cs="Arial"/>
          <w:sz w:val="20"/>
          <w:szCs w:val="20"/>
          <w:lang w:val="en-US"/>
        </w:rPr>
        <w:t>positive threshold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value, and the percentage of </w:t>
      </w:r>
      <w:r w:rsidR="004C38BA" w:rsidRPr="007D1368">
        <w:rPr>
          <w:rFonts w:ascii="Arial" w:hAnsi="Arial" w:cs="Arial"/>
          <w:sz w:val="20"/>
          <w:szCs w:val="20"/>
          <w:lang w:val="en-US"/>
        </w:rPr>
        <w:t>sero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positive </w:t>
      </w:r>
      <w:r w:rsidR="004C38BA" w:rsidRPr="007D1368">
        <w:rPr>
          <w:rFonts w:ascii="Arial" w:hAnsi="Arial" w:cs="Arial"/>
          <w:sz w:val="20"/>
          <w:szCs w:val="20"/>
          <w:lang w:val="en-US"/>
        </w:rPr>
        <w:t xml:space="preserve">participants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is indicated for each </w:t>
      </w:r>
      <w:r w:rsidR="004C38BA" w:rsidRPr="007D1368">
        <w:rPr>
          <w:rFonts w:ascii="Arial" w:hAnsi="Arial" w:cs="Arial"/>
          <w:sz w:val="20"/>
          <w:szCs w:val="20"/>
          <w:lang w:val="en-US"/>
        </w:rPr>
        <w:t>subgroup</w:t>
      </w:r>
      <w:r w:rsidRPr="007D1368">
        <w:rPr>
          <w:rFonts w:ascii="Arial" w:hAnsi="Arial" w:cs="Arial"/>
          <w:sz w:val="20"/>
          <w:szCs w:val="20"/>
          <w:lang w:val="en-US"/>
        </w:rPr>
        <w:t>.</w:t>
      </w:r>
      <w:r w:rsidR="005539E8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>Error bars indicate mean ± S</w:t>
      </w:r>
      <w:r w:rsidR="00A64EF3" w:rsidRPr="007D1368">
        <w:rPr>
          <w:rFonts w:ascii="Arial" w:hAnsi="Arial" w:cs="Arial"/>
          <w:sz w:val="20"/>
          <w:szCs w:val="20"/>
          <w:lang w:val="en-US"/>
        </w:rPr>
        <w:t>D</w:t>
      </w:r>
      <w:r w:rsidRPr="007D1368">
        <w:rPr>
          <w:rFonts w:ascii="Arial" w:hAnsi="Arial" w:cs="Arial"/>
          <w:sz w:val="20"/>
          <w:szCs w:val="20"/>
          <w:lang w:val="en-US"/>
        </w:rPr>
        <w:t>. Statistical significance was assessed by</w:t>
      </w:r>
      <w:r w:rsidR="001E35AA" w:rsidRPr="007D1368">
        <w:rPr>
          <w:rFonts w:ascii="Arial" w:hAnsi="Arial" w:cs="Arial"/>
          <w:sz w:val="20"/>
          <w:szCs w:val="20"/>
          <w:lang w:val="en-US"/>
        </w:rPr>
        <w:t xml:space="preserve"> Kruskal-Wallis (</w:t>
      </w:r>
      <w:r w:rsidR="001E35AA"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1E35AA" w:rsidRPr="007D1368">
        <w:rPr>
          <w:rFonts w:ascii="Arial" w:hAnsi="Arial" w:cs="Arial"/>
          <w:sz w:val="20"/>
          <w:szCs w:val="20"/>
          <w:lang w:val="en-US"/>
        </w:rPr>
        <w:t>) and Wilcoxon-Mann-Whitney (</w:t>
      </w:r>
      <w:r w:rsidR="001E35AA" w:rsidRPr="007D136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9C334C" w:rsidRPr="007D1368">
        <w:rPr>
          <w:rFonts w:ascii="Arial" w:hAnsi="Arial" w:cs="Arial"/>
          <w:b/>
          <w:bCs/>
          <w:sz w:val="20"/>
          <w:szCs w:val="20"/>
          <w:lang w:val="en-US"/>
        </w:rPr>
        <w:t>-C</w:t>
      </w:r>
      <w:r w:rsidR="001E35AA" w:rsidRPr="007D1368">
        <w:rPr>
          <w:rFonts w:ascii="Arial" w:hAnsi="Arial" w:cs="Arial"/>
          <w:sz w:val="20"/>
          <w:szCs w:val="20"/>
          <w:lang w:val="en-US"/>
        </w:rPr>
        <w:t>) tests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. *P &lt;.05; **P &lt;.01; ***P &lt;.001; ****P &lt;.0001.  </w:t>
      </w:r>
      <w:r w:rsidR="00755B8D">
        <w:rPr>
          <w:rFonts w:ascii="Arial" w:hAnsi="Arial" w:cs="Arial"/>
          <w:sz w:val="16"/>
          <w:szCs w:val="16"/>
          <w:lang w:val="en-US"/>
        </w:rPr>
        <w:br w:type="page"/>
      </w:r>
    </w:p>
    <w:p w14:paraId="62BE7A5F" w14:textId="6C48A460" w:rsidR="00A64EF3" w:rsidRPr="00A64EF3" w:rsidRDefault="00755B8D" w:rsidP="00A64EF3">
      <w:pPr>
        <w:jc w:val="both"/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</w:t>
      </w:r>
      <w:r w:rsidR="00B81486">
        <w:rPr>
          <w:rFonts w:ascii="Arial" w:hAnsi="Arial" w:cs="Arial"/>
          <w:b/>
          <w:bCs/>
          <w:lang w:val="en-US"/>
        </w:rPr>
        <w:t>4</w:t>
      </w:r>
      <w:r>
        <w:rPr>
          <w:rFonts w:ascii="Arial" w:hAnsi="Arial" w:cs="Arial"/>
          <w:b/>
          <w:bCs/>
          <w:lang w:val="en-US"/>
        </w:rPr>
        <w:t xml:space="preserve">: </w:t>
      </w:r>
      <w:r w:rsidR="00760259">
        <w:rPr>
          <w:rFonts w:ascii="Arial" w:hAnsi="Arial" w:cs="Arial"/>
          <w:b/>
          <w:bCs/>
          <w:lang w:val="en-US"/>
        </w:rPr>
        <w:t xml:space="preserve">Recovered HCWs from </w:t>
      </w:r>
      <w:r w:rsidR="003C01AF">
        <w:rPr>
          <w:rFonts w:ascii="Arial" w:hAnsi="Arial" w:cs="Arial"/>
          <w:b/>
          <w:bCs/>
          <w:lang w:val="en-US"/>
        </w:rPr>
        <w:t>SARS-CoV-2 infection</w:t>
      </w:r>
      <w:r w:rsidR="00760259">
        <w:rPr>
          <w:rFonts w:ascii="Arial" w:hAnsi="Arial" w:cs="Arial"/>
          <w:b/>
          <w:bCs/>
          <w:lang w:val="en-US"/>
        </w:rPr>
        <w:t xml:space="preserve"> maintain s</w:t>
      </w:r>
      <w:r w:rsidR="00A64EF3" w:rsidRPr="00A64EF3">
        <w:rPr>
          <w:rFonts w:ascii="Arial" w:hAnsi="Arial" w:cs="Arial"/>
          <w:b/>
          <w:bCs/>
          <w:lang w:val="en-US"/>
        </w:rPr>
        <w:t xml:space="preserve">trong and stable SARS-CoV-2-specific cellular </w:t>
      </w:r>
      <w:r w:rsidR="003C01AF">
        <w:rPr>
          <w:rFonts w:ascii="Arial" w:hAnsi="Arial" w:cs="Arial"/>
          <w:b/>
          <w:bCs/>
          <w:lang w:val="en-US"/>
        </w:rPr>
        <w:t xml:space="preserve">memory </w:t>
      </w:r>
      <w:r w:rsidR="00760259">
        <w:rPr>
          <w:rFonts w:ascii="Arial" w:hAnsi="Arial" w:cs="Arial"/>
          <w:b/>
          <w:bCs/>
          <w:lang w:val="en-US"/>
        </w:rPr>
        <w:t xml:space="preserve">up to 11 months </w:t>
      </w:r>
      <w:r w:rsidR="00E64E25">
        <w:rPr>
          <w:rFonts w:ascii="Arial" w:hAnsi="Arial" w:cs="Arial"/>
          <w:b/>
          <w:bCs/>
          <w:lang w:val="en-US"/>
        </w:rPr>
        <w:t xml:space="preserve">after </w:t>
      </w:r>
      <w:r w:rsidR="00760259">
        <w:rPr>
          <w:rFonts w:ascii="Arial" w:hAnsi="Arial" w:cs="Arial"/>
          <w:b/>
          <w:bCs/>
          <w:lang w:val="en-US"/>
        </w:rPr>
        <w:t>infection</w:t>
      </w:r>
      <w:r w:rsidR="00A64EF3" w:rsidRPr="00A64EF3">
        <w:rPr>
          <w:rFonts w:ascii="Arial" w:hAnsi="Arial" w:cs="Arial"/>
          <w:b/>
          <w:bCs/>
          <w:lang w:val="en-US"/>
        </w:rPr>
        <w:t>.</w:t>
      </w:r>
    </w:p>
    <w:p w14:paraId="7AE1CBB7" w14:textId="40698CC4" w:rsidR="00A862BC" w:rsidRDefault="00A862BC" w:rsidP="00A64EF3">
      <w:pPr>
        <w:jc w:val="both"/>
        <w:rPr>
          <w:rFonts w:ascii="Arial" w:hAnsi="Arial" w:cs="Arial"/>
          <w:b/>
          <w:bCs/>
          <w:lang w:val="en-US"/>
        </w:rPr>
      </w:pPr>
    </w:p>
    <w:p w14:paraId="185C947C" w14:textId="36C16DDF" w:rsidR="00A862BC" w:rsidRDefault="00A862BC" w:rsidP="00F81948">
      <w:pPr>
        <w:jc w:val="center"/>
        <w:rPr>
          <w:rFonts w:ascii="Arial" w:hAnsi="Arial" w:cs="Arial"/>
          <w:b/>
          <w:bCs/>
          <w:lang w:val="en-US"/>
        </w:rPr>
      </w:pPr>
    </w:p>
    <w:p w14:paraId="013915D0" w14:textId="4EF12FC2" w:rsidR="00A862BC" w:rsidRDefault="00C31E41" w:rsidP="00A64EF3">
      <w:pPr>
        <w:jc w:val="center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drawing>
          <wp:inline distT="0" distB="0" distL="0" distR="0" wp14:anchorId="15C1FF52" wp14:editId="0F8A91FB">
            <wp:extent cx="4258492" cy="2765063"/>
            <wp:effectExtent l="0" t="0" r="0" b="381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206" cy="2769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B5D2A" w14:textId="77777777" w:rsidR="00A862BC" w:rsidRDefault="00A862BC" w:rsidP="00B15D32">
      <w:pPr>
        <w:rPr>
          <w:rFonts w:ascii="Arial" w:hAnsi="Arial" w:cs="Arial"/>
          <w:b/>
          <w:bCs/>
          <w:lang w:val="en-US"/>
        </w:rPr>
      </w:pPr>
    </w:p>
    <w:p w14:paraId="5FADF59F" w14:textId="2153614C" w:rsidR="00A64EF3" w:rsidRPr="007D1368" w:rsidRDefault="00A64EF3" w:rsidP="00A64EF3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A-B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IFN-γ </w:t>
      </w:r>
      <w:r w:rsidR="0033288F">
        <w:rPr>
          <w:rFonts w:ascii="Arial" w:hAnsi="Arial" w:cs="Arial"/>
          <w:sz w:val="20"/>
          <w:szCs w:val="20"/>
          <w:lang w:val="en-US"/>
        </w:rPr>
        <w:t>producing cells per million in response</w:t>
      </w:r>
      <w:r w:rsidR="0033288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to SARS-CoV-2 </w:t>
      </w:r>
      <w:r w:rsidR="00AC2219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>pike</w:t>
      </w:r>
      <w:r w:rsidR="0033288F">
        <w:rPr>
          <w:rFonts w:ascii="Arial" w:hAnsi="Arial" w:cs="Arial"/>
          <w:sz w:val="20"/>
          <w:szCs w:val="20"/>
          <w:lang w:val="en-US"/>
        </w:rPr>
        <w:t xml:space="preserve"> glycoprotein</w:t>
      </w:r>
      <w:r w:rsidRPr="007D1368">
        <w:rPr>
          <w:rFonts w:ascii="Arial" w:hAnsi="Arial" w:cs="Arial"/>
          <w:sz w:val="20"/>
          <w:szCs w:val="20"/>
          <w:lang w:val="en-US"/>
        </w:rPr>
        <w:t>, nucleocapsid protein (NCAP) and membrane protein (VME1) mega</w:t>
      </w:r>
      <w:r w:rsidR="009B12B3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>pool</w:t>
      </w:r>
      <w:r w:rsidR="00642B41" w:rsidRPr="007D1368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of peptides </w:t>
      </w:r>
      <w:r w:rsidR="0033288F">
        <w:rPr>
          <w:rFonts w:ascii="Arial" w:hAnsi="Arial" w:cs="Arial"/>
          <w:sz w:val="20"/>
          <w:szCs w:val="20"/>
          <w:lang w:val="en-US"/>
        </w:rPr>
        <w:t>assessed</w:t>
      </w:r>
      <w:r w:rsidR="0033288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by ELISpot </w:t>
      </w:r>
      <w:r w:rsidR="0033288F" w:rsidRPr="007D1368">
        <w:rPr>
          <w:rFonts w:ascii="Arial" w:hAnsi="Arial" w:cs="Arial"/>
          <w:sz w:val="20"/>
          <w:szCs w:val="20"/>
          <w:lang w:val="en-US"/>
        </w:rPr>
        <w:t>f</w:t>
      </w:r>
      <w:r w:rsidR="0033288F">
        <w:rPr>
          <w:rFonts w:ascii="Arial" w:hAnsi="Arial" w:cs="Arial"/>
          <w:sz w:val="20"/>
          <w:szCs w:val="20"/>
          <w:lang w:val="en-US"/>
        </w:rPr>
        <w:t>or</w:t>
      </w:r>
      <w:r w:rsidR="0033288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33288F">
        <w:rPr>
          <w:rFonts w:ascii="Arial" w:hAnsi="Arial" w:cs="Arial"/>
          <w:sz w:val="20"/>
          <w:szCs w:val="20"/>
          <w:lang w:val="en-US"/>
        </w:rPr>
        <w:t>naïve</w:t>
      </w:r>
      <w:r w:rsidR="0033288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>(white circles)</w:t>
      </w:r>
      <w:r w:rsidR="00081E2B" w:rsidRPr="007D1368">
        <w:rPr>
          <w:rFonts w:ascii="Arial" w:hAnsi="Arial" w:cs="Arial"/>
          <w:sz w:val="20"/>
          <w:szCs w:val="20"/>
          <w:lang w:val="en-US"/>
        </w:rPr>
        <w:t xml:space="preserve"> (n=21)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and recovered </w:t>
      </w:r>
      <w:r w:rsidR="004E48D2" w:rsidRPr="007D1368">
        <w:rPr>
          <w:rFonts w:ascii="Arial" w:hAnsi="Arial" w:cs="Arial"/>
          <w:sz w:val="20"/>
          <w:szCs w:val="20"/>
          <w:lang w:val="en-US"/>
        </w:rPr>
        <w:t xml:space="preserve">individuals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(black circles) </w:t>
      </w:r>
      <w:r w:rsidR="00081E2B" w:rsidRPr="007D1368">
        <w:rPr>
          <w:rFonts w:ascii="Arial" w:hAnsi="Arial" w:cs="Arial"/>
          <w:sz w:val="20"/>
          <w:szCs w:val="20"/>
          <w:lang w:val="en-US"/>
        </w:rPr>
        <w:t xml:space="preserve">(n=200) </w:t>
      </w:r>
      <w:r w:rsidRPr="007D1368">
        <w:rPr>
          <w:rFonts w:ascii="Arial" w:hAnsi="Arial" w:cs="Arial"/>
          <w:sz w:val="20"/>
          <w:szCs w:val="20"/>
          <w:lang w:val="en-US"/>
        </w:rPr>
        <w:t>at enrollment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and kinetic of </w:t>
      </w:r>
      <w:r w:rsidR="004E48D2" w:rsidRPr="007D1368">
        <w:rPr>
          <w:rFonts w:ascii="Arial" w:hAnsi="Arial" w:cs="Arial"/>
          <w:sz w:val="20"/>
          <w:szCs w:val="20"/>
          <w:lang w:val="en-US"/>
        </w:rPr>
        <w:t xml:space="preserve">the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response </w:t>
      </w:r>
      <w:r w:rsidR="009B12B3" w:rsidRPr="007D1368">
        <w:rPr>
          <w:rFonts w:ascii="Arial" w:hAnsi="Arial" w:cs="Arial"/>
          <w:sz w:val="20"/>
          <w:szCs w:val="20"/>
          <w:lang w:val="en-US"/>
        </w:rPr>
        <w:t>one-</w:t>
      </w:r>
      <w:r w:rsidRPr="007D1368">
        <w:rPr>
          <w:rFonts w:ascii="Arial" w:hAnsi="Arial" w:cs="Arial"/>
          <w:sz w:val="20"/>
          <w:szCs w:val="20"/>
          <w:lang w:val="en-US"/>
        </w:rPr>
        <w:t>year post infection</w:t>
      </w:r>
      <w:r w:rsidR="00081E2B" w:rsidRPr="007D1368">
        <w:rPr>
          <w:rFonts w:ascii="Arial" w:hAnsi="Arial" w:cs="Arial"/>
          <w:sz w:val="20"/>
          <w:szCs w:val="20"/>
          <w:lang w:val="en-US"/>
        </w:rPr>
        <w:t xml:space="preserve"> (3-5 months </w:t>
      </w:r>
      <w:proofErr w:type="spellStart"/>
      <w:r w:rsidR="00081E2B" w:rsidRPr="007D1368">
        <w:rPr>
          <w:rFonts w:ascii="Arial" w:hAnsi="Arial" w:cs="Arial"/>
          <w:sz w:val="20"/>
          <w:szCs w:val="20"/>
          <w:lang w:val="en-US"/>
        </w:rPr>
        <w:t>p.i.</w:t>
      </w:r>
      <w:proofErr w:type="spellEnd"/>
      <w:r w:rsidR="00081E2B" w:rsidRPr="007D1368">
        <w:rPr>
          <w:rFonts w:ascii="Arial" w:hAnsi="Arial" w:cs="Arial"/>
          <w:sz w:val="20"/>
          <w:szCs w:val="20"/>
          <w:lang w:val="en-US"/>
        </w:rPr>
        <w:t xml:space="preserve">: n=63, 6-8 months </w:t>
      </w:r>
      <w:proofErr w:type="spellStart"/>
      <w:r w:rsidR="00081E2B" w:rsidRPr="007D1368">
        <w:rPr>
          <w:rFonts w:ascii="Arial" w:hAnsi="Arial" w:cs="Arial"/>
          <w:sz w:val="20"/>
          <w:szCs w:val="20"/>
          <w:lang w:val="en-US"/>
        </w:rPr>
        <w:t>p.i.</w:t>
      </w:r>
      <w:proofErr w:type="spellEnd"/>
      <w:r w:rsidR="00081E2B" w:rsidRPr="007D1368">
        <w:rPr>
          <w:rFonts w:ascii="Arial" w:hAnsi="Arial" w:cs="Arial"/>
          <w:sz w:val="20"/>
          <w:szCs w:val="20"/>
          <w:lang w:val="en-US"/>
        </w:rPr>
        <w:t xml:space="preserve">: n=70, 9-11 months </w:t>
      </w:r>
      <w:proofErr w:type="spellStart"/>
      <w:r w:rsidR="00081E2B" w:rsidRPr="007D1368">
        <w:rPr>
          <w:rFonts w:ascii="Arial" w:hAnsi="Arial" w:cs="Arial"/>
          <w:sz w:val="20"/>
          <w:szCs w:val="20"/>
          <w:lang w:val="en-US"/>
        </w:rPr>
        <w:t>p.i.</w:t>
      </w:r>
      <w:proofErr w:type="spellEnd"/>
      <w:r w:rsidR="00081E2B" w:rsidRPr="007D1368">
        <w:rPr>
          <w:rFonts w:ascii="Arial" w:hAnsi="Arial" w:cs="Arial"/>
          <w:sz w:val="20"/>
          <w:szCs w:val="20"/>
          <w:lang w:val="en-US"/>
        </w:rPr>
        <w:t xml:space="preserve">: n=48) </w:t>
      </w: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). </w:t>
      </w:r>
      <w:r w:rsidR="00914244" w:rsidRPr="00914244">
        <w:rPr>
          <w:rFonts w:ascii="Arial" w:hAnsi="Arial" w:cs="Arial"/>
          <w:sz w:val="20"/>
          <w:szCs w:val="20"/>
          <w:lang w:val="en-US"/>
        </w:rPr>
        <w:t>The black line indicates the</w:t>
      </w:r>
      <w:r w:rsidR="0033288F">
        <w:rPr>
          <w:rFonts w:ascii="Arial" w:hAnsi="Arial" w:cs="Arial"/>
          <w:sz w:val="20"/>
          <w:szCs w:val="20"/>
          <w:lang w:val="en-US"/>
        </w:rPr>
        <w:t xml:space="preserve"> positive</w:t>
      </w:r>
      <w:r w:rsidR="00914244" w:rsidRPr="00914244">
        <w:rPr>
          <w:rFonts w:ascii="Arial" w:hAnsi="Arial" w:cs="Arial"/>
          <w:sz w:val="20"/>
          <w:szCs w:val="20"/>
          <w:lang w:val="en-US"/>
        </w:rPr>
        <w:t xml:space="preserve"> threshold value, and the percentage of individuals</w:t>
      </w:r>
      <w:r w:rsidR="00B74DCE">
        <w:rPr>
          <w:rFonts w:ascii="Arial" w:hAnsi="Arial" w:cs="Arial"/>
          <w:sz w:val="20"/>
          <w:szCs w:val="20"/>
          <w:lang w:val="en-US"/>
        </w:rPr>
        <w:t xml:space="preserve"> with responses above positive threshold value</w:t>
      </w:r>
      <w:r w:rsidR="00914244" w:rsidRPr="00914244">
        <w:rPr>
          <w:rFonts w:ascii="Arial" w:hAnsi="Arial" w:cs="Arial"/>
          <w:sz w:val="20"/>
          <w:szCs w:val="20"/>
          <w:lang w:val="en-US"/>
        </w:rPr>
        <w:t xml:space="preserve"> is indicated</w:t>
      </w:r>
      <w:r w:rsidR="00914244">
        <w:rPr>
          <w:rFonts w:ascii="Arial" w:hAnsi="Arial" w:cs="Arial"/>
          <w:sz w:val="20"/>
          <w:szCs w:val="20"/>
          <w:lang w:val="en-US"/>
        </w:rPr>
        <w:t xml:space="preserve"> </w:t>
      </w:r>
      <w:r w:rsidR="00914244" w:rsidRPr="007D1368">
        <w:rPr>
          <w:rFonts w:ascii="Arial" w:hAnsi="Arial" w:cs="Arial"/>
          <w:sz w:val="20"/>
          <w:szCs w:val="20"/>
          <w:lang w:val="en-US"/>
        </w:rPr>
        <w:t>for each subgroup</w:t>
      </w:r>
      <w:r w:rsidR="00914244">
        <w:rPr>
          <w:rFonts w:ascii="Arial" w:hAnsi="Arial" w:cs="Arial"/>
          <w:sz w:val="20"/>
          <w:szCs w:val="20"/>
          <w:lang w:val="en-US"/>
        </w:rPr>
        <w:t xml:space="preserve"> and time point</w:t>
      </w:r>
      <w:r w:rsidR="00914244" w:rsidRPr="00914244">
        <w:rPr>
          <w:rFonts w:ascii="Arial" w:hAnsi="Arial" w:cs="Arial"/>
          <w:sz w:val="20"/>
          <w:szCs w:val="20"/>
          <w:lang w:val="en-US"/>
        </w:rPr>
        <w:t xml:space="preserve">. </w:t>
      </w:r>
      <w:r w:rsidRPr="007D1368">
        <w:rPr>
          <w:rFonts w:ascii="Arial" w:hAnsi="Arial" w:cs="Arial"/>
          <w:sz w:val="20"/>
          <w:szCs w:val="20"/>
          <w:lang w:val="en-US"/>
        </w:rPr>
        <w:t>Error bars indicate mean ± SD. Statistical significance was assessed by Wilcoxon-Mann-Whitney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>) and Kruskal-Wallis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Pr="007D1368">
        <w:rPr>
          <w:rFonts w:ascii="Arial" w:hAnsi="Arial" w:cs="Arial"/>
          <w:sz w:val="20"/>
          <w:szCs w:val="20"/>
          <w:lang w:val="en-US"/>
        </w:rPr>
        <w:t>) tests. *P &lt;.05; **P &lt;.01; ***P &lt;.001; ****P &lt;.0001.</w:t>
      </w:r>
    </w:p>
    <w:p w14:paraId="5E9F380E" w14:textId="0BCC46A3" w:rsidR="00E64E25" w:rsidRDefault="00A64EF3" w:rsidP="00E64E25">
      <w:pPr>
        <w:jc w:val="both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br w:type="page"/>
      </w:r>
      <w:proofErr w:type="spellStart"/>
      <w:r w:rsidR="00D04594"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 w:rsidR="00D04594">
        <w:rPr>
          <w:rFonts w:ascii="Arial" w:hAnsi="Arial" w:cs="Arial"/>
          <w:b/>
          <w:bCs/>
          <w:lang w:val="en-US"/>
        </w:rPr>
        <w:t xml:space="preserve"> </w:t>
      </w:r>
      <w:r w:rsidR="00B81486">
        <w:rPr>
          <w:rFonts w:ascii="Arial" w:hAnsi="Arial" w:cs="Arial"/>
          <w:b/>
          <w:bCs/>
          <w:lang w:val="en-US"/>
        </w:rPr>
        <w:t>5</w:t>
      </w:r>
      <w:r w:rsidR="00D04594">
        <w:rPr>
          <w:rFonts w:ascii="Arial" w:hAnsi="Arial" w:cs="Arial"/>
          <w:b/>
          <w:bCs/>
          <w:lang w:val="en-US"/>
        </w:rPr>
        <w:t xml:space="preserve">: </w:t>
      </w:r>
      <w:r w:rsidR="00E64E25" w:rsidRPr="00E64E25">
        <w:rPr>
          <w:rFonts w:ascii="Arial" w:hAnsi="Arial" w:cs="Arial"/>
          <w:b/>
          <w:bCs/>
          <w:lang w:val="en-US"/>
        </w:rPr>
        <w:t xml:space="preserve">Recovered HCWs develop much stronger SARS-CoV-2-specific humoral and cellular immune responses than </w:t>
      </w:r>
      <w:r w:rsidR="007320B0">
        <w:rPr>
          <w:rFonts w:ascii="Arial" w:hAnsi="Arial" w:cs="Arial"/>
          <w:b/>
          <w:bCs/>
          <w:lang w:val="en-US"/>
        </w:rPr>
        <w:t>naïve</w:t>
      </w:r>
      <w:r w:rsidR="007320B0" w:rsidRPr="00E64E25">
        <w:rPr>
          <w:rFonts w:ascii="Arial" w:hAnsi="Arial" w:cs="Arial"/>
          <w:b/>
          <w:bCs/>
          <w:lang w:val="en-US"/>
        </w:rPr>
        <w:t xml:space="preserve"> </w:t>
      </w:r>
      <w:r w:rsidR="00E64E25" w:rsidRPr="00E64E25">
        <w:rPr>
          <w:rFonts w:ascii="Arial" w:hAnsi="Arial" w:cs="Arial"/>
          <w:b/>
          <w:bCs/>
          <w:lang w:val="en-US"/>
        </w:rPr>
        <w:t>individuals after one dose of vaccine.</w:t>
      </w:r>
    </w:p>
    <w:p w14:paraId="36BE91C3" w14:textId="77777777" w:rsidR="00082982" w:rsidRPr="00E64E25" w:rsidRDefault="00082982" w:rsidP="00E64E25">
      <w:pPr>
        <w:jc w:val="both"/>
        <w:rPr>
          <w:rFonts w:ascii="Arial" w:hAnsi="Arial" w:cs="Arial"/>
          <w:b/>
          <w:bCs/>
          <w:lang w:val="en-US"/>
        </w:rPr>
      </w:pPr>
    </w:p>
    <w:p w14:paraId="37E7BF18" w14:textId="5B08EE46" w:rsidR="00C31E41" w:rsidRDefault="00C31E41" w:rsidP="00C31E41">
      <w:pPr>
        <w:jc w:val="center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noProof/>
          <w:sz w:val="16"/>
          <w:szCs w:val="16"/>
          <w:lang w:val="en-US"/>
        </w:rPr>
        <w:drawing>
          <wp:inline distT="0" distB="0" distL="0" distR="0" wp14:anchorId="00A9C9C0" wp14:editId="09DD58F4">
            <wp:extent cx="5486400" cy="2381250"/>
            <wp:effectExtent l="0" t="0" r="0" b="6350"/>
            <wp:docPr id="14" name="Picture 14" descr="Char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diagra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CB3BB" w14:textId="49045B79" w:rsidR="00F61023" w:rsidRPr="007D1368" w:rsidRDefault="00F61023" w:rsidP="00F61023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A-C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SARS-CoV-2 Spike RBD–specific binding IgG </w:t>
      </w:r>
      <w:r w:rsidR="00ED67AB">
        <w:rPr>
          <w:rFonts w:ascii="Arial" w:hAnsi="Arial" w:cs="Arial"/>
          <w:sz w:val="20"/>
          <w:szCs w:val="20"/>
          <w:lang w:val="en-US"/>
        </w:rPr>
        <w:t xml:space="preserve">levels assessed </w:t>
      </w:r>
      <w:r w:rsidRPr="007D1368">
        <w:rPr>
          <w:rFonts w:ascii="Arial" w:hAnsi="Arial" w:cs="Arial"/>
          <w:sz w:val="20"/>
          <w:szCs w:val="20"/>
          <w:lang w:val="en-US"/>
        </w:rPr>
        <w:t>by ELISA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>), SARS-CoV-2 neutralizing antibody</w:t>
      </w:r>
      <w:r w:rsidR="004B25AC">
        <w:rPr>
          <w:rFonts w:ascii="Arial" w:hAnsi="Arial" w:cs="Arial"/>
          <w:sz w:val="20"/>
          <w:szCs w:val="20"/>
          <w:lang w:val="en-US"/>
        </w:rPr>
        <w:t xml:space="preserve"> titers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Pr="007D1368">
        <w:rPr>
          <w:rFonts w:ascii="Arial" w:hAnsi="Arial" w:cs="Arial"/>
          <w:sz w:val="20"/>
          <w:szCs w:val="20"/>
          <w:lang w:val="en-US"/>
        </w:rPr>
        <w:t>), IFN-γ</w:t>
      </w:r>
      <w:r w:rsidR="004B25AC">
        <w:rPr>
          <w:rFonts w:ascii="Arial" w:hAnsi="Arial" w:cs="Arial"/>
          <w:sz w:val="20"/>
          <w:szCs w:val="20"/>
          <w:lang w:val="en-US"/>
        </w:rPr>
        <w:t xml:space="preserve"> producing cells per million in response</w:t>
      </w:r>
      <w:r w:rsidR="004B25AC" w:rsidRPr="007D1368">
        <w:rPr>
          <w:rFonts w:ascii="Arial" w:hAnsi="Arial" w:cs="Arial"/>
          <w:sz w:val="20"/>
          <w:szCs w:val="20"/>
          <w:lang w:val="en-US"/>
        </w:rPr>
        <w:t xml:space="preserve"> to SARS-CoV-2 spike</w:t>
      </w:r>
      <w:r w:rsidR="004B25AC">
        <w:rPr>
          <w:rFonts w:ascii="Arial" w:hAnsi="Arial" w:cs="Arial"/>
          <w:sz w:val="20"/>
          <w:szCs w:val="20"/>
          <w:lang w:val="en-US"/>
        </w:rPr>
        <w:t xml:space="preserve"> glycoprotein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peptide</w:t>
      </w:r>
      <w:r w:rsidR="004B25AC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stimulation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</w:t>
      </w:r>
      <w:r w:rsidR="004B4D94">
        <w:rPr>
          <w:rFonts w:ascii="Arial" w:hAnsi="Arial" w:cs="Arial"/>
          <w:sz w:val="20"/>
          <w:szCs w:val="20"/>
          <w:lang w:val="en-US"/>
        </w:rPr>
        <w:t xml:space="preserve">assessed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by ELISpot </w:t>
      </w:r>
      <w:r w:rsidR="004B4D94" w:rsidRPr="007D1368">
        <w:rPr>
          <w:rFonts w:ascii="Arial" w:hAnsi="Arial" w:cs="Arial"/>
          <w:sz w:val="20"/>
          <w:szCs w:val="20"/>
          <w:lang w:val="en-US"/>
        </w:rPr>
        <w:t>f</w:t>
      </w:r>
      <w:r w:rsidR="004B4D94">
        <w:rPr>
          <w:rFonts w:ascii="Arial" w:hAnsi="Arial" w:cs="Arial"/>
          <w:sz w:val="20"/>
          <w:szCs w:val="20"/>
          <w:lang w:val="en-US"/>
        </w:rPr>
        <w:t>or</w:t>
      </w:r>
      <w:r w:rsidR="004B4D94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4B4D94">
        <w:rPr>
          <w:rFonts w:ascii="Arial" w:hAnsi="Arial" w:cs="Arial"/>
          <w:sz w:val="20"/>
          <w:szCs w:val="20"/>
          <w:lang w:val="en-US"/>
        </w:rPr>
        <w:t>naïve</w:t>
      </w:r>
      <w:r w:rsidR="004B4D94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>(n=14) and recovered HCWs (n=5</w:t>
      </w:r>
      <w:r w:rsidR="008F3372" w:rsidRPr="007D1368">
        <w:rPr>
          <w:rFonts w:ascii="Arial" w:hAnsi="Arial" w:cs="Arial"/>
          <w:sz w:val="20"/>
          <w:szCs w:val="20"/>
          <w:lang w:val="en-US"/>
        </w:rPr>
        <w:t>5</w:t>
      </w:r>
      <w:r w:rsidRPr="007D1368">
        <w:rPr>
          <w:rFonts w:ascii="Arial" w:hAnsi="Arial" w:cs="Arial"/>
          <w:sz w:val="20"/>
          <w:szCs w:val="20"/>
          <w:lang w:val="en-US"/>
        </w:rPr>
        <w:t>) before (white circles) and after one dose of vaccine (black circles). The black line indicates the</w:t>
      </w:r>
      <w:r w:rsidR="004B4D94">
        <w:rPr>
          <w:rFonts w:ascii="Arial" w:hAnsi="Arial" w:cs="Arial"/>
          <w:sz w:val="20"/>
          <w:szCs w:val="20"/>
          <w:lang w:val="en-US"/>
        </w:rPr>
        <w:t xml:space="preserve"> positive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threshold value, and the percentage of individuals </w:t>
      </w:r>
      <w:r w:rsidR="004B4D94">
        <w:rPr>
          <w:rFonts w:ascii="Arial" w:hAnsi="Arial" w:cs="Arial"/>
          <w:sz w:val="20"/>
          <w:szCs w:val="20"/>
          <w:lang w:val="en-US"/>
        </w:rPr>
        <w:t>with responses above positive threshold value</w:t>
      </w:r>
      <w:r w:rsidR="004B4D94" w:rsidRPr="00914244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is indicated for each </w:t>
      </w:r>
      <w:r w:rsidR="008F3372" w:rsidRPr="007D1368">
        <w:rPr>
          <w:rFonts w:ascii="Arial" w:hAnsi="Arial" w:cs="Arial"/>
          <w:sz w:val="20"/>
          <w:szCs w:val="20"/>
          <w:lang w:val="en-US"/>
        </w:rPr>
        <w:t>subgroup and time</w:t>
      </w:r>
      <w:r w:rsidR="00914244">
        <w:rPr>
          <w:rFonts w:ascii="Arial" w:hAnsi="Arial" w:cs="Arial"/>
          <w:sz w:val="20"/>
          <w:szCs w:val="20"/>
          <w:lang w:val="en-US"/>
        </w:rPr>
        <w:t xml:space="preserve"> </w:t>
      </w:r>
      <w:r w:rsidR="008F3372" w:rsidRPr="007D1368">
        <w:rPr>
          <w:rFonts w:ascii="Arial" w:hAnsi="Arial" w:cs="Arial"/>
          <w:sz w:val="20"/>
          <w:szCs w:val="20"/>
          <w:lang w:val="en-US"/>
        </w:rPr>
        <w:t>point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. Error bars indicate mean ± SEM. Statistical significance was assessed by Wilcoxon-Mann-Whitney tests. *P &lt;.05; **P &lt;.01; ***P &lt;.001; ****P &lt;.0001. </w:t>
      </w:r>
    </w:p>
    <w:p w14:paraId="64039039" w14:textId="509C17CB" w:rsidR="00484E4E" w:rsidRDefault="00484E4E" w:rsidP="00B15D32">
      <w:pPr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br w:type="page"/>
      </w:r>
    </w:p>
    <w:p w14:paraId="0FB1FB23" w14:textId="0CD21926" w:rsidR="007A4FE1" w:rsidRDefault="00484E4E" w:rsidP="007A4FE1">
      <w:pPr>
        <w:jc w:val="both"/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</w:t>
      </w:r>
      <w:r w:rsidR="00B81486">
        <w:rPr>
          <w:rFonts w:ascii="Arial" w:hAnsi="Arial" w:cs="Arial"/>
          <w:b/>
          <w:bCs/>
          <w:lang w:val="en-US"/>
        </w:rPr>
        <w:t>6</w:t>
      </w:r>
      <w:r>
        <w:rPr>
          <w:rFonts w:ascii="Arial" w:hAnsi="Arial" w:cs="Arial"/>
          <w:b/>
          <w:bCs/>
          <w:lang w:val="en-US"/>
        </w:rPr>
        <w:t xml:space="preserve">: </w:t>
      </w:r>
      <w:r w:rsidR="00E64E25" w:rsidRPr="00E64E25">
        <w:rPr>
          <w:rFonts w:ascii="Arial" w:hAnsi="Arial" w:cs="Arial"/>
          <w:b/>
          <w:bCs/>
          <w:lang w:val="en-US"/>
        </w:rPr>
        <w:t>Humoral and cellular responses develop</w:t>
      </w:r>
      <w:r w:rsidR="00FE6890">
        <w:rPr>
          <w:rFonts w:ascii="Arial" w:hAnsi="Arial" w:cs="Arial"/>
          <w:b/>
          <w:bCs/>
          <w:lang w:val="en-US"/>
        </w:rPr>
        <w:t>ed</w:t>
      </w:r>
      <w:r w:rsidR="00E64E25" w:rsidRPr="00E64E25">
        <w:rPr>
          <w:rFonts w:ascii="Arial" w:hAnsi="Arial" w:cs="Arial"/>
          <w:b/>
          <w:bCs/>
          <w:lang w:val="en-US"/>
        </w:rPr>
        <w:t xml:space="preserve"> after one vaccine dose are correlated in HCWs </w:t>
      </w:r>
      <w:r w:rsidR="00B423B2">
        <w:rPr>
          <w:rFonts w:ascii="Arial" w:hAnsi="Arial" w:cs="Arial"/>
          <w:b/>
          <w:bCs/>
          <w:lang w:val="en-US"/>
        </w:rPr>
        <w:t>who</w:t>
      </w:r>
      <w:r w:rsidR="00CD20B5" w:rsidRPr="00E64E25">
        <w:rPr>
          <w:rFonts w:ascii="Arial" w:hAnsi="Arial" w:cs="Arial"/>
          <w:b/>
          <w:bCs/>
          <w:lang w:val="en-US"/>
        </w:rPr>
        <w:t xml:space="preserve"> </w:t>
      </w:r>
      <w:r w:rsidR="00E64E25" w:rsidRPr="00E64E25">
        <w:rPr>
          <w:rFonts w:ascii="Arial" w:hAnsi="Arial" w:cs="Arial"/>
          <w:b/>
          <w:bCs/>
          <w:lang w:val="en-US"/>
        </w:rPr>
        <w:t xml:space="preserve">recovered from </w:t>
      </w:r>
      <w:r w:rsidR="000D1DED">
        <w:rPr>
          <w:rFonts w:ascii="Arial" w:hAnsi="Arial" w:cs="Arial"/>
          <w:b/>
          <w:bCs/>
          <w:lang w:val="en-US"/>
        </w:rPr>
        <w:t>SARS-CoV-2 infection</w:t>
      </w:r>
      <w:r w:rsidR="00E64E25" w:rsidRPr="00E64E25">
        <w:rPr>
          <w:rFonts w:ascii="Arial" w:hAnsi="Arial" w:cs="Arial"/>
          <w:b/>
          <w:bCs/>
          <w:lang w:val="en-US"/>
        </w:rPr>
        <w:t>.</w:t>
      </w:r>
    </w:p>
    <w:p w14:paraId="731B8BBC" w14:textId="77777777" w:rsidR="00C31E41" w:rsidRDefault="00C31E41" w:rsidP="007A4FE1">
      <w:pPr>
        <w:jc w:val="both"/>
        <w:rPr>
          <w:rFonts w:ascii="Arial" w:hAnsi="Arial" w:cs="Arial"/>
          <w:b/>
          <w:bCs/>
          <w:lang w:val="en-US"/>
        </w:rPr>
      </w:pPr>
    </w:p>
    <w:p w14:paraId="39FC28AF" w14:textId="74392B1F" w:rsidR="007A4FE1" w:rsidRPr="001F7F19" w:rsidRDefault="00C31E41" w:rsidP="00C31E41">
      <w:pPr>
        <w:jc w:val="center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drawing>
          <wp:inline distT="0" distB="0" distL="0" distR="0" wp14:anchorId="50384583" wp14:editId="1101CAE9">
            <wp:extent cx="4330337" cy="2886891"/>
            <wp:effectExtent l="0" t="0" r="635" b="0"/>
            <wp:docPr id="15" name="Picture 15" descr="Chart, diagram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hart, diagram, scatter char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917" cy="288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998B" w14:textId="0BAA2F4F" w:rsidR="007A4FE1" w:rsidRDefault="007A4FE1" w:rsidP="00C0001C">
      <w:pPr>
        <w:spacing w:line="480" w:lineRule="auto"/>
        <w:jc w:val="center"/>
        <w:rPr>
          <w:rFonts w:ascii="Arial" w:hAnsi="Arial" w:cs="Arial"/>
          <w:sz w:val="16"/>
          <w:szCs w:val="16"/>
          <w:lang w:val="en-US"/>
        </w:rPr>
      </w:pPr>
    </w:p>
    <w:p w14:paraId="4D5C266A" w14:textId="18250D70" w:rsidR="007A4FE1" w:rsidRPr="007D1368" w:rsidRDefault="007A4FE1" w:rsidP="007A4FE1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A-C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Correlation between IFN-γ </w:t>
      </w:r>
      <w:r w:rsidR="00ED2926">
        <w:rPr>
          <w:rFonts w:ascii="Arial" w:hAnsi="Arial" w:cs="Arial"/>
          <w:sz w:val="20"/>
          <w:szCs w:val="20"/>
          <w:lang w:val="en-US"/>
        </w:rPr>
        <w:t xml:space="preserve">secreting cells per million in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response to SARS-CoV-2 </w:t>
      </w:r>
      <w:r w:rsidR="00817B74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pike </w:t>
      </w:r>
      <w:r w:rsidR="00ED2926">
        <w:rPr>
          <w:rFonts w:ascii="Arial" w:hAnsi="Arial" w:cs="Arial"/>
          <w:sz w:val="20"/>
          <w:szCs w:val="20"/>
          <w:lang w:val="en-US"/>
        </w:rPr>
        <w:t xml:space="preserve">glycoprotein </w:t>
      </w:r>
      <w:r w:rsidRPr="007D1368">
        <w:rPr>
          <w:rFonts w:ascii="Arial" w:hAnsi="Arial" w:cs="Arial"/>
          <w:sz w:val="20"/>
          <w:szCs w:val="20"/>
          <w:lang w:val="en-US"/>
        </w:rPr>
        <w:t>peptide</w:t>
      </w:r>
      <w:r w:rsidR="00ED2926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and SARS-CoV-2 Spike RBD–specific binding IgG</w:t>
      </w:r>
      <w:r w:rsidR="00B42B63">
        <w:rPr>
          <w:rFonts w:ascii="Arial" w:hAnsi="Arial" w:cs="Arial"/>
          <w:sz w:val="20"/>
          <w:szCs w:val="20"/>
          <w:lang w:val="en-US"/>
        </w:rPr>
        <w:t xml:space="preserve"> levels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), IFN-γ </w:t>
      </w:r>
      <w:r w:rsidR="00B42B63">
        <w:rPr>
          <w:rFonts w:ascii="Arial" w:hAnsi="Arial" w:cs="Arial"/>
          <w:sz w:val="20"/>
          <w:szCs w:val="20"/>
          <w:lang w:val="en-US"/>
        </w:rPr>
        <w:t xml:space="preserve">secreting cells per million in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response to SARS-CoV-2 </w:t>
      </w:r>
      <w:r w:rsidR="00817B74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>pike</w:t>
      </w:r>
      <w:r w:rsidR="00B42B63">
        <w:rPr>
          <w:rFonts w:ascii="Arial" w:hAnsi="Arial" w:cs="Arial"/>
          <w:sz w:val="20"/>
          <w:szCs w:val="20"/>
          <w:lang w:val="en-US"/>
        </w:rPr>
        <w:t xml:space="preserve"> glycoprotein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peptide</w:t>
      </w:r>
      <w:r w:rsidR="00B42B63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and SARS-CoV-2 neutralizing antibody titer</w:t>
      </w:r>
      <w:r w:rsidR="00B42B63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B)</w:t>
      </w:r>
      <w:r w:rsidRPr="007D1368">
        <w:rPr>
          <w:rFonts w:ascii="Arial" w:hAnsi="Arial" w:cs="Arial"/>
          <w:sz w:val="20"/>
          <w:szCs w:val="20"/>
          <w:lang w:val="en-US"/>
        </w:rPr>
        <w:t>, SARS-CoV-2 neutralizing antibody titer</w:t>
      </w:r>
      <w:r w:rsidR="00B42B63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and SARS-CoV-2 Spike RBD–specific binding IgG </w:t>
      </w:r>
      <w:r w:rsidR="00B42B63">
        <w:rPr>
          <w:rFonts w:ascii="Arial" w:hAnsi="Arial" w:cs="Arial"/>
          <w:sz w:val="20"/>
          <w:szCs w:val="20"/>
          <w:lang w:val="en-US"/>
        </w:rPr>
        <w:t xml:space="preserve">levels </w:t>
      </w: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in </w:t>
      </w:r>
      <w:r w:rsidR="00252919" w:rsidRPr="007D1368">
        <w:rPr>
          <w:rFonts w:ascii="Arial" w:hAnsi="Arial" w:cs="Arial"/>
          <w:sz w:val="20"/>
          <w:szCs w:val="20"/>
          <w:lang w:val="en-US"/>
        </w:rPr>
        <w:t xml:space="preserve">recovered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HCWs from </w:t>
      </w:r>
      <w:r w:rsidR="00B42B63">
        <w:rPr>
          <w:rFonts w:ascii="Arial" w:hAnsi="Arial" w:cs="Arial"/>
          <w:sz w:val="20"/>
          <w:szCs w:val="20"/>
          <w:lang w:val="en-US"/>
        </w:rPr>
        <w:t>SARS-CoV-2 infection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after one dose of vaccine (n=67). Correlation was assessed by Pearson correlation coefficient. Coefficient R</w:t>
      </w:r>
      <w:r w:rsidRPr="007D1368">
        <w:rPr>
          <w:rFonts w:ascii="Arial" w:hAnsi="Arial" w:cs="Arial"/>
          <w:sz w:val="20"/>
          <w:szCs w:val="20"/>
          <w:vertAlign w:val="superscript"/>
          <w:lang w:val="en-US"/>
        </w:rPr>
        <w:t xml:space="preserve">2 </w:t>
      </w:r>
      <w:r w:rsidRPr="007D1368">
        <w:rPr>
          <w:rFonts w:ascii="Arial" w:hAnsi="Arial" w:cs="Arial"/>
          <w:sz w:val="20"/>
          <w:szCs w:val="20"/>
          <w:lang w:val="en-US"/>
        </w:rPr>
        <w:t>and P-values are shown.</w:t>
      </w:r>
    </w:p>
    <w:p w14:paraId="633A7DD5" w14:textId="77777777" w:rsidR="007A4FE1" w:rsidRDefault="007A4FE1" w:rsidP="007A4FE1">
      <w:pPr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br w:type="page"/>
      </w:r>
    </w:p>
    <w:p w14:paraId="00368C2E" w14:textId="77777777" w:rsidR="00E64E25" w:rsidRPr="00E64E25" w:rsidRDefault="007A4FE1" w:rsidP="00E64E25">
      <w:pPr>
        <w:jc w:val="both"/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7: </w:t>
      </w:r>
      <w:r w:rsidR="00E64E25" w:rsidRPr="00E64E25">
        <w:rPr>
          <w:rFonts w:ascii="Arial" w:hAnsi="Arial" w:cs="Arial"/>
          <w:b/>
          <w:bCs/>
          <w:lang w:val="en-US"/>
        </w:rPr>
        <w:t>Both humoral and cellular natural responses after SARS-CoV-2 infection are significantly impaired in seronegative individuals.</w:t>
      </w:r>
    </w:p>
    <w:p w14:paraId="5A18B544" w14:textId="36F67193" w:rsidR="007A4FE1" w:rsidRDefault="007A4FE1" w:rsidP="00E64E25">
      <w:pPr>
        <w:jc w:val="both"/>
        <w:rPr>
          <w:rFonts w:ascii="Arial" w:hAnsi="Arial" w:cs="Arial"/>
          <w:b/>
          <w:bCs/>
          <w:lang w:val="en-US"/>
        </w:rPr>
      </w:pPr>
    </w:p>
    <w:p w14:paraId="00EED18A" w14:textId="370EBE20" w:rsidR="007A4FE1" w:rsidRDefault="00C31E41" w:rsidP="007A4FE1">
      <w:pPr>
        <w:spacing w:line="480" w:lineRule="auto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noProof/>
          <w:sz w:val="16"/>
          <w:szCs w:val="16"/>
          <w:lang w:val="en-US"/>
        </w:rPr>
        <w:drawing>
          <wp:inline distT="0" distB="0" distL="0" distR="0" wp14:anchorId="4BA0A158" wp14:editId="756A2D62">
            <wp:extent cx="5486400" cy="2457450"/>
            <wp:effectExtent l="0" t="0" r="0" b="6350"/>
            <wp:docPr id="16" name="Picture 16" descr="Chart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diagram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95AD2" w14:textId="50F41417" w:rsidR="00CE55B0" w:rsidRPr="007D1368" w:rsidRDefault="007A4FE1" w:rsidP="007A4FE1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="0064667C" w:rsidRPr="007D1368">
        <w:rPr>
          <w:rFonts w:ascii="Arial" w:hAnsi="Arial" w:cs="Arial"/>
          <w:b/>
          <w:bCs/>
          <w:sz w:val="20"/>
          <w:szCs w:val="20"/>
          <w:lang w:val="en-US"/>
        </w:rPr>
        <w:t>-C</w:t>
      </w:r>
      <w:r w:rsidRPr="007D1368">
        <w:rPr>
          <w:rFonts w:ascii="Arial" w:hAnsi="Arial" w:cs="Arial"/>
          <w:sz w:val="20"/>
          <w:szCs w:val="20"/>
          <w:lang w:val="en-US"/>
        </w:rPr>
        <w:t>) SARS-CoV-2 Spike RBD–specific binding IgG</w:t>
      </w:r>
      <w:r w:rsidR="00FC412B">
        <w:rPr>
          <w:rFonts w:ascii="Arial" w:hAnsi="Arial" w:cs="Arial"/>
          <w:sz w:val="20"/>
          <w:szCs w:val="20"/>
          <w:lang w:val="en-US"/>
        </w:rPr>
        <w:t xml:space="preserve"> levels assessed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by ELISA (</w:t>
      </w:r>
      <w:r w:rsidR="0064667C" w:rsidRPr="007D1368">
        <w:rPr>
          <w:rFonts w:ascii="Arial" w:hAnsi="Arial" w:cs="Arial"/>
          <w:b/>
          <w:bCs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>), SARS-CoV-2 neutralizing antibody</w:t>
      </w:r>
      <w:r w:rsidR="00FC412B">
        <w:rPr>
          <w:rFonts w:ascii="Arial" w:hAnsi="Arial" w:cs="Arial"/>
          <w:sz w:val="20"/>
          <w:szCs w:val="20"/>
          <w:lang w:val="en-US"/>
        </w:rPr>
        <w:t xml:space="preserve"> titers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</w:t>
      </w:r>
      <w:r w:rsidR="0064667C" w:rsidRPr="007D136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), IFN-γ </w:t>
      </w:r>
      <w:r w:rsidR="00FC412B">
        <w:rPr>
          <w:rFonts w:ascii="Arial" w:hAnsi="Arial" w:cs="Arial"/>
          <w:sz w:val="20"/>
          <w:szCs w:val="20"/>
          <w:lang w:val="en-US"/>
        </w:rPr>
        <w:t xml:space="preserve">secreting cells per million in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response to SARS-CoV-2 </w:t>
      </w:r>
      <w:r w:rsidR="00635D91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>pike</w:t>
      </w:r>
      <w:r w:rsidR="00FC412B">
        <w:rPr>
          <w:rFonts w:ascii="Arial" w:hAnsi="Arial" w:cs="Arial"/>
          <w:sz w:val="20"/>
          <w:szCs w:val="20"/>
          <w:lang w:val="en-US"/>
        </w:rPr>
        <w:t xml:space="preserve"> glycoprotein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peptide</w:t>
      </w:r>
      <w:r w:rsidR="00FC412B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stimulation (</w:t>
      </w:r>
      <w:r w:rsidR="0064667C" w:rsidRPr="007D1368">
        <w:rPr>
          <w:rFonts w:ascii="Arial" w:hAnsi="Arial" w:cs="Arial"/>
          <w:b/>
          <w:bCs/>
          <w:sz w:val="20"/>
          <w:szCs w:val="20"/>
          <w:lang w:val="en-US"/>
        </w:rPr>
        <w:t>C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</w:t>
      </w:r>
      <w:r w:rsidR="00FC412B">
        <w:rPr>
          <w:rFonts w:ascii="Arial" w:hAnsi="Arial" w:cs="Arial"/>
          <w:sz w:val="20"/>
          <w:szCs w:val="20"/>
          <w:lang w:val="en-US"/>
        </w:rPr>
        <w:t xml:space="preserve">assessed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by ELISpot </w:t>
      </w:r>
      <w:r w:rsidR="00FC412B" w:rsidRPr="007D1368">
        <w:rPr>
          <w:rFonts w:ascii="Arial" w:hAnsi="Arial" w:cs="Arial"/>
          <w:sz w:val="20"/>
          <w:szCs w:val="20"/>
          <w:lang w:val="en-US"/>
        </w:rPr>
        <w:t>f</w:t>
      </w:r>
      <w:r w:rsidR="00FC412B">
        <w:rPr>
          <w:rFonts w:ascii="Arial" w:hAnsi="Arial" w:cs="Arial"/>
          <w:sz w:val="20"/>
          <w:szCs w:val="20"/>
          <w:lang w:val="en-US"/>
        </w:rPr>
        <w:t>or</w:t>
      </w:r>
      <w:r w:rsidR="00FC412B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>seronegative (</w:t>
      </w:r>
      <w:proofErr w:type="spellStart"/>
      <w:r w:rsidRPr="007D1368">
        <w:rPr>
          <w:rFonts w:ascii="Arial" w:hAnsi="Arial" w:cs="Arial"/>
          <w:sz w:val="20"/>
          <w:szCs w:val="20"/>
          <w:lang w:val="en-US"/>
        </w:rPr>
        <w:t>Seroneg</w:t>
      </w:r>
      <w:proofErr w:type="spellEnd"/>
      <w:r w:rsidRPr="007D1368">
        <w:rPr>
          <w:rFonts w:ascii="Arial" w:hAnsi="Arial" w:cs="Arial"/>
          <w:sz w:val="20"/>
          <w:szCs w:val="20"/>
          <w:lang w:val="en-US"/>
        </w:rPr>
        <w:t>.) (n=</w:t>
      </w:r>
      <w:r w:rsidR="008543B9" w:rsidRPr="007D1368">
        <w:rPr>
          <w:rFonts w:ascii="Arial" w:hAnsi="Arial" w:cs="Arial"/>
          <w:sz w:val="20"/>
          <w:szCs w:val="20"/>
          <w:lang w:val="en-US"/>
        </w:rPr>
        <w:t>18</w:t>
      </w:r>
      <w:r w:rsidRPr="007D1368">
        <w:rPr>
          <w:rFonts w:ascii="Arial" w:hAnsi="Arial" w:cs="Arial"/>
          <w:sz w:val="20"/>
          <w:szCs w:val="20"/>
          <w:lang w:val="en-US"/>
        </w:rPr>
        <w:t>) and seropositive (</w:t>
      </w:r>
      <w:proofErr w:type="spellStart"/>
      <w:r w:rsidRPr="007D1368">
        <w:rPr>
          <w:rFonts w:ascii="Arial" w:hAnsi="Arial" w:cs="Arial"/>
          <w:sz w:val="20"/>
          <w:szCs w:val="20"/>
          <w:lang w:val="en-US"/>
        </w:rPr>
        <w:t>Seropos</w:t>
      </w:r>
      <w:proofErr w:type="spellEnd"/>
      <w:r w:rsidRPr="007D1368">
        <w:rPr>
          <w:rFonts w:ascii="Arial" w:hAnsi="Arial" w:cs="Arial"/>
          <w:sz w:val="20"/>
          <w:szCs w:val="20"/>
          <w:lang w:val="en-US"/>
        </w:rPr>
        <w:t>.) (n=3</w:t>
      </w:r>
      <w:r w:rsidR="008543B9" w:rsidRPr="007D1368">
        <w:rPr>
          <w:rFonts w:ascii="Arial" w:hAnsi="Arial" w:cs="Arial"/>
          <w:sz w:val="20"/>
          <w:szCs w:val="20"/>
          <w:lang w:val="en-US"/>
        </w:rPr>
        <w:t>7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recovered </w:t>
      </w:r>
      <w:r w:rsidR="00E7336A" w:rsidRPr="007D1368">
        <w:rPr>
          <w:rFonts w:ascii="Arial" w:hAnsi="Arial" w:cs="Arial"/>
          <w:sz w:val="20"/>
          <w:szCs w:val="20"/>
          <w:lang w:val="en-US"/>
        </w:rPr>
        <w:t>HCW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s after natural infection. Asymptomatic recovered </w:t>
      </w:r>
      <w:r w:rsidR="001830CD">
        <w:rPr>
          <w:rFonts w:ascii="Arial" w:hAnsi="Arial" w:cs="Arial"/>
          <w:sz w:val="20"/>
          <w:szCs w:val="20"/>
          <w:lang w:val="en-US"/>
        </w:rPr>
        <w:t>HCW</w:t>
      </w:r>
      <w:r w:rsidRPr="007D1368">
        <w:rPr>
          <w:rFonts w:ascii="Arial" w:hAnsi="Arial" w:cs="Arial"/>
          <w:sz w:val="20"/>
          <w:szCs w:val="20"/>
          <w:lang w:val="en-US"/>
        </w:rPr>
        <w:t>s (</w:t>
      </w:r>
      <w:proofErr w:type="spellStart"/>
      <w:r w:rsidRPr="007D1368">
        <w:rPr>
          <w:rFonts w:ascii="Arial" w:hAnsi="Arial" w:cs="Arial"/>
          <w:sz w:val="20"/>
          <w:szCs w:val="20"/>
          <w:lang w:val="en-US"/>
        </w:rPr>
        <w:t>Asympt</w:t>
      </w:r>
      <w:proofErr w:type="spellEnd"/>
      <w:r w:rsidRPr="007D1368">
        <w:rPr>
          <w:rFonts w:ascii="Arial" w:hAnsi="Arial" w:cs="Arial"/>
          <w:sz w:val="20"/>
          <w:szCs w:val="20"/>
          <w:lang w:val="en-US"/>
        </w:rPr>
        <w:t>.) are represented with green circles (n=</w:t>
      </w:r>
      <w:r w:rsidR="008E5A7B" w:rsidRPr="007D1368">
        <w:rPr>
          <w:rFonts w:ascii="Arial" w:hAnsi="Arial" w:cs="Arial"/>
          <w:sz w:val="20"/>
          <w:szCs w:val="20"/>
          <w:lang w:val="en-US"/>
        </w:rPr>
        <w:t>1</w:t>
      </w:r>
      <w:r w:rsidR="008543B9" w:rsidRPr="007D1368">
        <w:rPr>
          <w:rFonts w:ascii="Arial" w:hAnsi="Arial" w:cs="Arial"/>
          <w:sz w:val="20"/>
          <w:szCs w:val="20"/>
          <w:lang w:val="en-US"/>
        </w:rPr>
        <w:t>7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and symptomatic </w:t>
      </w:r>
      <w:r w:rsidR="001830CD">
        <w:rPr>
          <w:rFonts w:ascii="Arial" w:hAnsi="Arial" w:cs="Arial"/>
          <w:sz w:val="20"/>
          <w:szCs w:val="20"/>
          <w:lang w:val="en-US"/>
        </w:rPr>
        <w:t>HCW</w:t>
      </w:r>
      <w:r w:rsidR="001830CD" w:rsidRPr="007D1368">
        <w:rPr>
          <w:rFonts w:ascii="Arial" w:hAnsi="Arial" w:cs="Arial"/>
          <w:sz w:val="20"/>
          <w:szCs w:val="20"/>
          <w:lang w:val="en-US"/>
        </w:rPr>
        <w:t xml:space="preserve">s </w:t>
      </w:r>
      <w:r w:rsidRPr="007D1368">
        <w:rPr>
          <w:rFonts w:ascii="Arial" w:hAnsi="Arial" w:cs="Arial"/>
          <w:sz w:val="20"/>
          <w:szCs w:val="20"/>
          <w:lang w:val="en-US"/>
        </w:rPr>
        <w:t>(</w:t>
      </w:r>
      <w:proofErr w:type="spellStart"/>
      <w:r w:rsidRPr="007D1368">
        <w:rPr>
          <w:rFonts w:ascii="Arial" w:hAnsi="Arial" w:cs="Arial"/>
          <w:sz w:val="20"/>
          <w:szCs w:val="20"/>
          <w:lang w:val="en-US"/>
        </w:rPr>
        <w:t>Sympt</w:t>
      </w:r>
      <w:proofErr w:type="spellEnd"/>
      <w:r w:rsidRPr="007D1368">
        <w:rPr>
          <w:rFonts w:ascii="Arial" w:hAnsi="Arial" w:cs="Arial"/>
          <w:sz w:val="20"/>
          <w:szCs w:val="20"/>
          <w:lang w:val="en-US"/>
        </w:rPr>
        <w:t>.) with yellow circles (n=3</w:t>
      </w:r>
      <w:r w:rsidR="008543B9" w:rsidRPr="007D1368">
        <w:rPr>
          <w:rFonts w:ascii="Arial" w:hAnsi="Arial" w:cs="Arial"/>
          <w:sz w:val="20"/>
          <w:szCs w:val="20"/>
          <w:lang w:val="en-US"/>
        </w:rPr>
        <w:t>8</w:t>
      </w:r>
      <w:r w:rsidRPr="007D1368">
        <w:rPr>
          <w:rFonts w:ascii="Arial" w:hAnsi="Arial" w:cs="Arial"/>
          <w:sz w:val="20"/>
          <w:szCs w:val="20"/>
          <w:lang w:val="en-US"/>
        </w:rPr>
        <w:t>).</w:t>
      </w:r>
      <w:r w:rsidR="00E7336A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FC412B">
        <w:rPr>
          <w:rFonts w:ascii="Arial" w:hAnsi="Arial" w:cs="Arial"/>
          <w:sz w:val="20"/>
          <w:szCs w:val="20"/>
          <w:lang w:val="en-US"/>
        </w:rPr>
        <w:t>Naïve</w:t>
      </w:r>
      <w:r w:rsidR="00FC412B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E7336A" w:rsidRPr="007D1368">
        <w:rPr>
          <w:rFonts w:ascii="Arial" w:hAnsi="Arial" w:cs="Arial"/>
          <w:sz w:val="20"/>
          <w:szCs w:val="20"/>
          <w:lang w:val="en-US"/>
        </w:rPr>
        <w:t>individuals are shown as negative control (black circles)</w:t>
      </w:r>
      <w:r w:rsidR="00CA30F4">
        <w:rPr>
          <w:rFonts w:ascii="Arial" w:hAnsi="Arial" w:cs="Arial"/>
          <w:sz w:val="20"/>
          <w:szCs w:val="20"/>
          <w:lang w:val="en-US"/>
        </w:rPr>
        <w:t>.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The black line indicates the </w:t>
      </w:r>
      <w:r w:rsidR="00FC412B">
        <w:rPr>
          <w:rFonts w:ascii="Arial" w:hAnsi="Arial" w:cs="Arial"/>
          <w:sz w:val="20"/>
          <w:szCs w:val="20"/>
          <w:lang w:val="en-US"/>
        </w:rPr>
        <w:t xml:space="preserve">positive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threshold value, and the percentage of </w:t>
      </w:r>
      <w:r w:rsidR="001830CD">
        <w:rPr>
          <w:rFonts w:ascii="Arial" w:hAnsi="Arial" w:cs="Arial"/>
          <w:sz w:val="20"/>
          <w:szCs w:val="20"/>
          <w:lang w:val="en-US"/>
        </w:rPr>
        <w:t>HCW</w:t>
      </w:r>
      <w:r w:rsidR="001830CD" w:rsidRPr="007D1368">
        <w:rPr>
          <w:rFonts w:ascii="Arial" w:hAnsi="Arial" w:cs="Arial"/>
          <w:sz w:val="20"/>
          <w:szCs w:val="20"/>
          <w:lang w:val="en-US"/>
        </w:rPr>
        <w:t xml:space="preserve">s </w:t>
      </w:r>
      <w:r w:rsidR="00FC412B">
        <w:rPr>
          <w:rFonts w:ascii="Arial" w:hAnsi="Arial" w:cs="Arial"/>
          <w:sz w:val="20"/>
          <w:szCs w:val="20"/>
          <w:lang w:val="en-US"/>
        </w:rPr>
        <w:t>with responses above positive threshold value</w:t>
      </w:r>
      <w:r w:rsidR="00FC412B" w:rsidRPr="00914244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is indicated for each </w:t>
      </w:r>
      <w:r w:rsidR="001753CD" w:rsidRPr="007D1368">
        <w:rPr>
          <w:rFonts w:ascii="Arial" w:hAnsi="Arial" w:cs="Arial"/>
          <w:sz w:val="20"/>
          <w:szCs w:val="20"/>
          <w:lang w:val="en-US"/>
        </w:rPr>
        <w:t>subgroup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. Error bars indicate mean ± SEM. Statistical significance was assessed by Kruskal-Wallis tests. *P &lt;.05; **P &lt;.01; ***P &lt;.001; ****P &lt;.0001. </w:t>
      </w:r>
    </w:p>
    <w:p w14:paraId="561AE029" w14:textId="77777777" w:rsidR="00CE55B0" w:rsidRPr="007D1368" w:rsidRDefault="00CE55B0">
      <w:pPr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br w:type="page"/>
      </w:r>
    </w:p>
    <w:p w14:paraId="4C636B60" w14:textId="7A2064FF" w:rsidR="00E64E25" w:rsidRPr="00E64E25" w:rsidRDefault="00CE55B0" w:rsidP="00E64E25">
      <w:pPr>
        <w:jc w:val="both"/>
        <w:rPr>
          <w:rFonts w:ascii="Arial" w:hAnsi="Arial" w:cs="Arial"/>
          <w:b/>
          <w:bCs/>
          <w:lang w:val="en-US"/>
        </w:rPr>
      </w:pPr>
      <w:proofErr w:type="spellStart"/>
      <w:r>
        <w:rPr>
          <w:rFonts w:ascii="Arial" w:hAnsi="Arial" w:cs="Arial"/>
          <w:b/>
          <w:bCs/>
          <w:lang w:val="en-US"/>
        </w:rPr>
        <w:lastRenderedPageBreak/>
        <w:t>eFigure</w:t>
      </w:r>
      <w:proofErr w:type="spellEnd"/>
      <w:r>
        <w:rPr>
          <w:rFonts w:ascii="Arial" w:hAnsi="Arial" w:cs="Arial"/>
          <w:b/>
          <w:bCs/>
          <w:lang w:val="en-US"/>
        </w:rPr>
        <w:t xml:space="preserve"> </w:t>
      </w:r>
      <w:r w:rsidR="00440D72">
        <w:rPr>
          <w:rFonts w:ascii="Arial" w:hAnsi="Arial" w:cs="Arial"/>
          <w:b/>
          <w:bCs/>
          <w:lang w:val="en-US"/>
        </w:rPr>
        <w:t>8</w:t>
      </w:r>
      <w:r>
        <w:rPr>
          <w:rFonts w:ascii="Arial" w:hAnsi="Arial" w:cs="Arial"/>
          <w:b/>
          <w:bCs/>
          <w:lang w:val="en-US"/>
        </w:rPr>
        <w:t xml:space="preserve">: </w:t>
      </w:r>
      <w:r w:rsidR="00E64E25" w:rsidRPr="00E64E25">
        <w:rPr>
          <w:rFonts w:ascii="Arial" w:hAnsi="Arial" w:cs="Arial"/>
          <w:b/>
          <w:bCs/>
          <w:lang w:val="en-US"/>
        </w:rPr>
        <w:t>Previously infected individuals develop stronger humoral and cellular response</w:t>
      </w:r>
      <w:r w:rsidR="00F33A94">
        <w:rPr>
          <w:rFonts w:ascii="Arial" w:hAnsi="Arial" w:cs="Arial"/>
          <w:b/>
          <w:bCs/>
          <w:lang w:val="en-US"/>
        </w:rPr>
        <w:t>s</w:t>
      </w:r>
      <w:r w:rsidR="00E64E25" w:rsidRPr="00E64E25">
        <w:rPr>
          <w:rFonts w:ascii="Arial" w:hAnsi="Arial" w:cs="Arial"/>
          <w:b/>
          <w:bCs/>
          <w:lang w:val="en-US"/>
        </w:rPr>
        <w:t xml:space="preserve"> to mRNA vaccination than naïve subjects.</w:t>
      </w:r>
    </w:p>
    <w:p w14:paraId="3C864C72" w14:textId="2AD1C131" w:rsidR="007C5D64" w:rsidRDefault="007C5D64" w:rsidP="002B3CF4">
      <w:pPr>
        <w:jc w:val="both"/>
        <w:rPr>
          <w:rFonts w:ascii="Arial" w:hAnsi="Arial" w:cs="Arial"/>
          <w:b/>
          <w:bCs/>
          <w:lang w:val="en-US"/>
        </w:rPr>
      </w:pPr>
    </w:p>
    <w:p w14:paraId="0A80F365" w14:textId="2055D62F" w:rsidR="002B3CF4" w:rsidRDefault="007A5FB7" w:rsidP="002B3CF4">
      <w:pPr>
        <w:contextualSpacing/>
        <w:jc w:val="both"/>
        <w:rPr>
          <w:rFonts w:ascii="Arial" w:hAnsi="Arial" w:cs="Arial"/>
          <w:b/>
          <w:bCs/>
          <w:lang w:val="en-US"/>
        </w:rPr>
      </w:pPr>
      <w:r>
        <w:rPr>
          <w:rFonts w:ascii="Arial" w:hAnsi="Arial" w:cs="Arial"/>
          <w:b/>
          <w:bCs/>
          <w:noProof/>
          <w:lang w:val="en-US"/>
        </w:rPr>
        <w:drawing>
          <wp:inline distT="0" distB="0" distL="0" distR="0" wp14:anchorId="180698CD" wp14:editId="72435744">
            <wp:extent cx="5486400" cy="3943350"/>
            <wp:effectExtent l="0" t="0" r="0" b="6350"/>
            <wp:docPr id="1" name="Picture 1" descr="Diagram, engineering drawing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, engineering drawing, schematic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C495B" w14:textId="77777777" w:rsidR="00C31E41" w:rsidRPr="00C31E41" w:rsidRDefault="00C31E41" w:rsidP="002B3CF4">
      <w:pPr>
        <w:contextualSpacing/>
        <w:jc w:val="both"/>
        <w:rPr>
          <w:rFonts w:ascii="Arial" w:hAnsi="Arial" w:cs="Arial"/>
          <w:b/>
          <w:bCs/>
          <w:lang w:val="en-US"/>
        </w:rPr>
      </w:pPr>
    </w:p>
    <w:p w14:paraId="10062FC1" w14:textId="0136677D" w:rsidR="002B3CF4" w:rsidRPr="007D1368" w:rsidRDefault="002B3CF4" w:rsidP="002B3CF4">
      <w:pPr>
        <w:jc w:val="both"/>
        <w:rPr>
          <w:rFonts w:ascii="Arial" w:hAnsi="Arial" w:cs="Arial"/>
          <w:sz w:val="20"/>
          <w:szCs w:val="20"/>
          <w:lang w:val="en-US"/>
        </w:rPr>
      </w:pP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Pr="007D1368">
        <w:rPr>
          <w:rFonts w:ascii="Arial" w:hAnsi="Arial" w:cs="Arial"/>
          <w:b/>
          <w:sz w:val="20"/>
          <w:szCs w:val="20"/>
          <w:lang w:val="en-US"/>
        </w:rPr>
        <w:t>A</w:t>
      </w:r>
      <w:r w:rsidRPr="007D1368">
        <w:rPr>
          <w:rFonts w:ascii="Arial" w:hAnsi="Arial" w:cs="Arial"/>
          <w:sz w:val="20"/>
          <w:szCs w:val="20"/>
          <w:lang w:val="en-US"/>
        </w:rPr>
        <w:t>) SARS-CoV-2 Spike RBD–specific binding IgG</w:t>
      </w:r>
      <w:r w:rsidR="0005708F">
        <w:rPr>
          <w:rFonts w:ascii="Arial" w:hAnsi="Arial" w:cs="Arial"/>
          <w:sz w:val="20"/>
          <w:szCs w:val="20"/>
          <w:lang w:val="en-US"/>
        </w:rPr>
        <w:t xml:space="preserve"> levels assessed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by ELISA (left panel), SARS-CoV-2 neutralizing antibody </w:t>
      </w:r>
      <w:r w:rsidR="0005708F">
        <w:rPr>
          <w:rFonts w:ascii="Arial" w:hAnsi="Arial" w:cs="Arial"/>
          <w:sz w:val="20"/>
          <w:szCs w:val="20"/>
          <w:lang w:val="en-US"/>
        </w:rPr>
        <w:t xml:space="preserve">titers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(middle panel), IFN-γ </w:t>
      </w:r>
      <w:r w:rsidR="0005708F">
        <w:rPr>
          <w:rFonts w:ascii="Arial" w:hAnsi="Arial" w:cs="Arial"/>
          <w:sz w:val="20"/>
          <w:szCs w:val="20"/>
          <w:lang w:val="en-US"/>
        </w:rPr>
        <w:t xml:space="preserve">secreting cells per million in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response to SARS-CoV-2 </w:t>
      </w:r>
      <w:r w:rsidR="00F33A94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pike </w:t>
      </w:r>
      <w:r w:rsidR="0005708F">
        <w:rPr>
          <w:rFonts w:ascii="Arial" w:hAnsi="Arial" w:cs="Arial"/>
          <w:sz w:val="20"/>
          <w:szCs w:val="20"/>
          <w:lang w:val="en-US"/>
        </w:rPr>
        <w:t xml:space="preserve">glycoprotein </w:t>
      </w:r>
      <w:r w:rsidRPr="007D1368">
        <w:rPr>
          <w:rFonts w:ascii="Arial" w:hAnsi="Arial" w:cs="Arial"/>
          <w:sz w:val="20"/>
          <w:szCs w:val="20"/>
          <w:lang w:val="en-US"/>
        </w:rPr>
        <w:t>peptide</w:t>
      </w:r>
      <w:r w:rsidR="0005708F">
        <w:rPr>
          <w:rFonts w:ascii="Arial" w:hAnsi="Arial" w:cs="Arial"/>
          <w:sz w:val="20"/>
          <w:szCs w:val="20"/>
          <w:lang w:val="en-US"/>
        </w:rPr>
        <w:t>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stimulation (right panel) </w:t>
      </w:r>
      <w:r w:rsidR="0005708F">
        <w:rPr>
          <w:rFonts w:ascii="Arial" w:hAnsi="Arial" w:cs="Arial"/>
          <w:sz w:val="20"/>
          <w:szCs w:val="20"/>
          <w:lang w:val="en-US"/>
        </w:rPr>
        <w:t xml:space="preserve">assessed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by ELISpot </w:t>
      </w:r>
      <w:r w:rsidR="0005708F" w:rsidRPr="007D1368">
        <w:rPr>
          <w:rFonts w:ascii="Arial" w:hAnsi="Arial" w:cs="Arial"/>
          <w:sz w:val="20"/>
          <w:szCs w:val="20"/>
          <w:lang w:val="en-US"/>
        </w:rPr>
        <w:t>f</w:t>
      </w:r>
      <w:r w:rsidR="0005708F">
        <w:rPr>
          <w:rFonts w:ascii="Arial" w:hAnsi="Arial" w:cs="Arial"/>
          <w:sz w:val="20"/>
          <w:szCs w:val="20"/>
          <w:lang w:val="en-US"/>
        </w:rPr>
        <w:t>or</w:t>
      </w:r>
      <w:r w:rsidR="0005708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05708F">
        <w:rPr>
          <w:rFonts w:ascii="Arial" w:hAnsi="Arial" w:cs="Arial"/>
          <w:sz w:val="20"/>
          <w:szCs w:val="20"/>
          <w:lang w:val="en-US"/>
        </w:rPr>
        <w:t>naïve</w:t>
      </w:r>
      <w:r w:rsidR="0005708F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(n=14) and </w:t>
      </w:r>
      <w:r w:rsidR="00266734" w:rsidRPr="007D1368">
        <w:rPr>
          <w:rFonts w:ascii="Arial" w:hAnsi="Arial" w:cs="Arial"/>
          <w:sz w:val="20"/>
          <w:szCs w:val="20"/>
          <w:lang w:val="en-US"/>
        </w:rPr>
        <w:t>r</w:t>
      </w:r>
      <w:r w:rsidRPr="007D1368">
        <w:rPr>
          <w:rFonts w:ascii="Arial" w:hAnsi="Arial" w:cs="Arial"/>
          <w:sz w:val="20"/>
          <w:szCs w:val="20"/>
          <w:lang w:val="en-US"/>
        </w:rPr>
        <w:t>ecovered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 individuals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(n=</w:t>
      </w:r>
      <w:r w:rsidR="009612E7" w:rsidRPr="007D1368">
        <w:rPr>
          <w:rFonts w:ascii="Arial" w:hAnsi="Arial" w:cs="Arial"/>
          <w:sz w:val="20"/>
          <w:szCs w:val="20"/>
          <w:lang w:val="en-US"/>
        </w:rPr>
        <w:t>55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) </w:t>
      </w:r>
      <w:r w:rsidR="009612E7" w:rsidRPr="007D1368">
        <w:rPr>
          <w:rFonts w:ascii="Arial" w:hAnsi="Arial" w:cs="Arial"/>
          <w:sz w:val="20"/>
          <w:szCs w:val="20"/>
          <w:lang w:val="en-US"/>
        </w:rPr>
        <w:t>after one dose (black circles) and two doses of vaccine</w:t>
      </w:r>
      <w:r w:rsidR="00C51955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>(</w:t>
      </w:r>
      <w:r w:rsidR="009612E7" w:rsidRPr="007D1368">
        <w:rPr>
          <w:rFonts w:ascii="Arial" w:hAnsi="Arial" w:cs="Arial"/>
          <w:sz w:val="20"/>
          <w:szCs w:val="20"/>
          <w:lang w:val="en-US"/>
        </w:rPr>
        <w:t>green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 circles)</w:t>
      </w:r>
      <w:r w:rsidR="009612E7" w:rsidRPr="007D1368">
        <w:rPr>
          <w:rFonts w:ascii="Arial" w:hAnsi="Arial" w:cs="Arial"/>
          <w:sz w:val="20"/>
          <w:szCs w:val="20"/>
          <w:lang w:val="en-US"/>
        </w:rPr>
        <w:t xml:space="preserve">. </w:t>
      </w:r>
      <w:r w:rsidR="00317FE9" w:rsidRPr="007D1368">
        <w:rPr>
          <w:rFonts w:ascii="Arial" w:hAnsi="Arial" w:cs="Arial"/>
          <w:sz w:val="20"/>
          <w:szCs w:val="20"/>
          <w:lang w:val="en-US"/>
        </w:rPr>
        <w:t>(</w:t>
      </w:r>
      <w:r w:rsidR="00317FE9" w:rsidRPr="007D1368">
        <w:rPr>
          <w:rFonts w:ascii="Arial" w:hAnsi="Arial" w:cs="Arial"/>
          <w:b/>
          <w:bCs/>
          <w:sz w:val="20"/>
          <w:szCs w:val="20"/>
          <w:lang w:val="en-US"/>
        </w:rPr>
        <w:t>B</w:t>
      </w:r>
      <w:r w:rsidR="00317FE9" w:rsidRPr="007D1368">
        <w:rPr>
          <w:rFonts w:ascii="Arial" w:hAnsi="Arial" w:cs="Arial"/>
          <w:sz w:val="20"/>
          <w:szCs w:val="20"/>
          <w:lang w:val="en-US"/>
        </w:rPr>
        <w:t xml:space="preserve">) 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SARS-CoV-2 Spike RBD–specific binding IgG </w:t>
      </w:r>
      <w:r w:rsidR="00624904">
        <w:rPr>
          <w:rFonts w:ascii="Arial" w:hAnsi="Arial" w:cs="Arial"/>
          <w:sz w:val="20"/>
          <w:szCs w:val="20"/>
          <w:lang w:val="en-US"/>
        </w:rPr>
        <w:t xml:space="preserve">levels assessed </w:t>
      </w:r>
      <w:r w:rsidR="00266734" w:rsidRPr="007D1368">
        <w:rPr>
          <w:rFonts w:ascii="Arial" w:hAnsi="Arial" w:cs="Arial"/>
          <w:sz w:val="20"/>
          <w:szCs w:val="20"/>
          <w:lang w:val="en-US"/>
        </w:rPr>
        <w:t>by ELISA (left panel), SARS-CoV-2 neutralizing antibody</w:t>
      </w:r>
      <w:r w:rsidR="00624904">
        <w:rPr>
          <w:rFonts w:ascii="Arial" w:hAnsi="Arial" w:cs="Arial"/>
          <w:sz w:val="20"/>
          <w:szCs w:val="20"/>
          <w:lang w:val="en-US"/>
        </w:rPr>
        <w:t xml:space="preserve"> titers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 (middle panel), IFN-γ </w:t>
      </w:r>
      <w:r w:rsidR="00624904">
        <w:rPr>
          <w:rFonts w:ascii="Arial" w:hAnsi="Arial" w:cs="Arial"/>
          <w:sz w:val="20"/>
          <w:szCs w:val="20"/>
          <w:lang w:val="en-US"/>
        </w:rPr>
        <w:t xml:space="preserve">secreting cells per million in 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response to SARS-CoV-2 </w:t>
      </w:r>
      <w:r w:rsidR="00F33A94">
        <w:rPr>
          <w:rFonts w:ascii="Arial" w:hAnsi="Arial" w:cs="Arial"/>
          <w:sz w:val="20"/>
          <w:szCs w:val="20"/>
          <w:lang w:val="en-US"/>
        </w:rPr>
        <w:t>S</w:t>
      </w:r>
      <w:r w:rsidR="00266734" w:rsidRPr="007D1368">
        <w:rPr>
          <w:rFonts w:ascii="Arial" w:hAnsi="Arial" w:cs="Arial"/>
          <w:sz w:val="20"/>
          <w:szCs w:val="20"/>
          <w:lang w:val="en-US"/>
        </w:rPr>
        <w:t>pike</w:t>
      </w:r>
      <w:r w:rsidR="00624904">
        <w:rPr>
          <w:rFonts w:ascii="Arial" w:hAnsi="Arial" w:cs="Arial"/>
          <w:sz w:val="20"/>
          <w:szCs w:val="20"/>
          <w:lang w:val="en-US"/>
        </w:rPr>
        <w:t xml:space="preserve"> glycoprotein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 peptide</w:t>
      </w:r>
      <w:r w:rsidR="00624904">
        <w:rPr>
          <w:rFonts w:ascii="Arial" w:hAnsi="Arial" w:cs="Arial"/>
          <w:sz w:val="20"/>
          <w:szCs w:val="20"/>
          <w:lang w:val="en-US"/>
        </w:rPr>
        <w:t>s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 stimulation (right panel) </w:t>
      </w:r>
      <w:r w:rsidR="00624904">
        <w:rPr>
          <w:rFonts w:ascii="Arial" w:hAnsi="Arial" w:cs="Arial"/>
          <w:sz w:val="20"/>
          <w:szCs w:val="20"/>
          <w:lang w:val="en-US"/>
        </w:rPr>
        <w:t xml:space="preserve">assessed 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by ELISpot </w:t>
      </w:r>
      <w:r w:rsidR="00624904" w:rsidRPr="007D1368">
        <w:rPr>
          <w:rFonts w:ascii="Arial" w:hAnsi="Arial" w:cs="Arial"/>
          <w:sz w:val="20"/>
          <w:szCs w:val="20"/>
          <w:lang w:val="en-US"/>
        </w:rPr>
        <w:t>f</w:t>
      </w:r>
      <w:r w:rsidR="00624904">
        <w:rPr>
          <w:rFonts w:ascii="Arial" w:hAnsi="Arial" w:cs="Arial"/>
          <w:sz w:val="20"/>
          <w:szCs w:val="20"/>
          <w:lang w:val="en-US"/>
        </w:rPr>
        <w:t>or</w:t>
      </w:r>
      <w:r w:rsidR="00624904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624904">
        <w:rPr>
          <w:rFonts w:ascii="Arial" w:hAnsi="Arial" w:cs="Arial"/>
          <w:sz w:val="20"/>
          <w:szCs w:val="20"/>
          <w:lang w:val="en-US"/>
        </w:rPr>
        <w:t>naïve</w:t>
      </w:r>
      <w:r w:rsidR="00624904" w:rsidRPr="007D1368">
        <w:rPr>
          <w:rFonts w:ascii="Arial" w:hAnsi="Arial" w:cs="Arial"/>
          <w:sz w:val="20"/>
          <w:szCs w:val="20"/>
          <w:lang w:val="en-US"/>
        </w:rPr>
        <w:t xml:space="preserve"> </w:t>
      </w:r>
      <w:r w:rsidR="00266734" w:rsidRPr="007D1368">
        <w:rPr>
          <w:rFonts w:ascii="Arial" w:hAnsi="Arial" w:cs="Arial"/>
          <w:sz w:val="20"/>
          <w:szCs w:val="20"/>
          <w:lang w:val="en-US"/>
        </w:rPr>
        <w:t>(n=14) and recovered individuals (n=</w:t>
      </w:r>
      <w:r w:rsidR="00A57B98" w:rsidRPr="007D1368">
        <w:rPr>
          <w:rFonts w:ascii="Arial" w:hAnsi="Arial" w:cs="Arial"/>
          <w:sz w:val="20"/>
          <w:szCs w:val="20"/>
          <w:lang w:val="en-US"/>
        </w:rPr>
        <w:t>42</w:t>
      </w:r>
      <w:r w:rsidR="00266734" w:rsidRPr="007D1368">
        <w:rPr>
          <w:rFonts w:ascii="Arial" w:hAnsi="Arial" w:cs="Arial"/>
          <w:sz w:val="20"/>
          <w:szCs w:val="20"/>
          <w:lang w:val="en-US"/>
        </w:rPr>
        <w:t xml:space="preserve">) after two doses of vaccine. </w:t>
      </w:r>
      <w:r w:rsidR="00317FE9" w:rsidRPr="007D1368">
        <w:rPr>
          <w:rFonts w:ascii="Arial" w:hAnsi="Arial" w:cs="Arial"/>
          <w:sz w:val="20"/>
          <w:szCs w:val="20"/>
          <w:lang w:val="en-US"/>
        </w:rPr>
        <w:t xml:space="preserve">The black line indicates the </w:t>
      </w:r>
      <w:r w:rsidR="00624904">
        <w:rPr>
          <w:rFonts w:ascii="Arial" w:hAnsi="Arial" w:cs="Arial"/>
          <w:sz w:val="20"/>
          <w:szCs w:val="20"/>
          <w:lang w:val="en-US"/>
        </w:rPr>
        <w:t xml:space="preserve">positive </w:t>
      </w:r>
      <w:r w:rsidR="00317FE9" w:rsidRPr="007D1368">
        <w:rPr>
          <w:rFonts w:ascii="Arial" w:hAnsi="Arial" w:cs="Arial"/>
          <w:sz w:val="20"/>
          <w:szCs w:val="20"/>
          <w:lang w:val="en-US"/>
        </w:rPr>
        <w:t>threshold value, and the percentage of individuals</w:t>
      </w:r>
      <w:r w:rsidR="00624904">
        <w:rPr>
          <w:rFonts w:ascii="Arial" w:hAnsi="Arial" w:cs="Arial"/>
          <w:sz w:val="20"/>
          <w:szCs w:val="20"/>
          <w:lang w:val="en-US"/>
        </w:rPr>
        <w:t xml:space="preserve"> with responses above positive threshold value</w:t>
      </w:r>
      <w:r w:rsidR="00317FE9" w:rsidRPr="007D1368">
        <w:rPr>
          <w:rFonts w:ascii="Arial" w:hAnsi="Arial" w:cs="Arial"/>
          <w:sz w:val="20"/>
          <w:szCs w:val="20"/>
          <w:lang w:val="en-US"/>
        </w:rPr>
        <w:t xml:space="preserve"> is indicated for each time</w:t>
      </w:r>
      <w:r w:rsidR="00914244">
        <w:rPr>
          <w:rFonts w:ascii="Arial" w:hAnsi="Arial" w:cs="Arial"/>
          <w:sz w:val="20"/>
          <w:szCs w:val="20"/>
          <w:lang w:val="en-US"/>
        </w:rPr>
        <w:t xml:space="preserve"> </w:t>
      </w:r>
      <w:r w:rsidR="00317FE9" w:rsidRPr="007D1368">
        <w:rPr>
          <w:rFonts w:ascii="Arial" w:hAnsi="Arial" w:cs="Arial"/>
          <w:sz w:val="20"/>
          <w:szCs w:val="20"/>
          <w:lang w:val="en-US"/>
        </w:rPr>
        <w:t>point. Error bars indicate mean ± SEM. Statistical significance was assessed by Wilcoxon-Mann-Whitney tests.</w:t>
      </w:r>
      <w:r w:rsidR="00317FE9" w:rsidRPr="007D1368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7D1368">
        <w:rPr>
          <w:rFonts w:ascii="Arial" w:hAnsi="Arial" w:cs="Arial"/>
          <w:sz w:val="20"/>
          <w:szCs w:val="20"/>
          <w:lang w:val="en-US"/>
        </w:rPr>
        <w:t xml:space="preserve">*P &lt;.05; **P &lt;.01; ***P &lt;.001; ****P &lt;.0001. </w:t>
      </w:r>
    </w:p>
    <w:p w14:paraId="47963233" w14:textId="755C4253" w:rsidR="003E35B1" w:rsidRPr="00D57B59" w:rsidRDefault="003E35B1" w:rsidP="00C16887">
      <w:pPr>
        <w:rPr>
          <w:rFonts w:ascii="Arial" w:hAnsi="Arial" w:cs="Arial"/>
          <w:b/>
          <w:sz w:val="16"/>
          <w:szCs w:val="16"/>
          <w:lang w:val="en-US"/>
        </w:rPr>
      </w:pPr>
    </w:p>
    <w:sectPr w:rsidR="003E35B1" w:rsidRPr="00D57B59">
      <w:footerReference w:type="even" r:id="rId17"/>
      <w:footerReference w:type="default" r:id="rId18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FB4E75" w14:textId="77777777" w:rsidR="00EC2171" w:rsidRDefault="00EC2171" w:rsidP="007B1D78">
      <w:r>
        <w:separator/>
      </w:r>
    </w:p>
  </w:endnote>
  <w:endnote w:type="continuationSeparator" w:id="0">
    <w:p w14:paraId="698F6BEF" w14:textId="77777777" w:rsidR="00EC2171" w:rsidRDefault="00EC2171" w:rsidP="007B1D78">
      <w:r>
        <w:continuationSeparator/>
      </w:r>
    </w:p>
  </w:endnote>
  <w:endnote w:type="continuationNotice" w:id="1">
    <w:p w14:paraId="4E7BE6FD" w14:textId="77777777" w:rsidR="00EC2171" w:rsidRDefault="00EC217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39049818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235271" w14:textId="798E08C6" w:rsidR="007B1D78" w:rsidRDefault="007B1D78" w:rsidP="004C459C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AAC5AC6" w14:textId="77777777" w:rsidR="007B1D78" w:rsidRDefault="007B1D7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4011288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BA74E72" w14:textId="22ACCF04" w:rsidR="007B1D78" w:rsidRDefault="007B1D78" w:rsidP="004C459C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4195A3B" w14:textId="77777777" w:rsidR="007B1D78" w:rsidRDefault="007B1D7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5F3B56" w14:textId="77777777" w:rsidR="00EC2171" w:rsidRDefault="00EC2171" w:rsidP="007B1D78">
      <w:r>
        <w:separator/>
      </w:r>
    </w:p>
  </w:footnote>
  <w:footnote w:type="continuationSeparator" w:id="0">
    <w:p w14:paraId="1056C6A5" w14:textId="77777777" w:rsidR="00EC2171" w:rsidRDefault="00EC2171" w:rsidP="007B1D78">
      <w:r>
        <w:continuationSeparator/>
      </w:r>
    </w:p>
  </w:footnote>
  <w:footnote w:type="continuationNotice" w:id="1">
    <w:p w14:paraId="27D91F84" w14:textId="77777777" w:rsidR="00EC2171" w:rsidRDefault="00EC217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8E4264"/>
    <w:multiLevelType w:val="hybridMultilevel"/>
    <w:tmpl w:val="9DC2997E"/>
    <w:lvl w:ilvl="0" w:tplc="BC8CBA8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491001A"/>
    <w:multiLevelType w:val="hybridMultilevel"/>
    <w:tmpl w:val="29565120"/>
    <w:lvl w:ilvl="0" w:tplc="A5402B5E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</w:lvl>
    <w:lvl w:ilvl="1" w:tplc="0F58005E" w:tentative="1">
      <w:start w:val="1"/>
      <w:numFmt w:val="decimal"/>
      <w:lvlText w:val="(%2)"/>
      <w:lvlJc w:val="left"/>
      <w:pPr>
        <w:tabs>
          <w:tab w:val="num" w:pos="1440"/>
        </w:tabs>
        <w:ind w:left="1440" w:hanging="360"/>
      </w:pPr>
    </w:lvl>
    <w:lvl w:ilvl="2" w:tplc="73062EC8" w:tentative="1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</w:lvl>
    <w:lvl w:ilvl="3" w:tplc="05561D8C" w:tentative="1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</w:lvl>
    <w:lvl w:ilvl="4" w:tplc="DB5E3664" w:tentative="1">
      <w:start w:val="1"/>
      <w:numFmt w:val="decimal"/>
      <w:lvlText w:val="(%5)"/>
      <w:lvlJc w:val="left"/>
      <w:pPr>
        <w:tabs>
          <w:tab w:val="num" w:pos="3600"/>
        </w:tabs>
        <w:ind w:left="3600" w:hanging="360"/>
      </w:pPr>
    </w:lvl>
    <w:lvl w:ilvl="5" w:tplc="F0C2DC3E" w:tentative="1">
      <w:start w:val="1"/>
      <w:numFmt w:val="decimal"/>
      <w:lvlText w:val="(%6)"/>
      <w:lvlJc w:val="left"/>
      <w:pPr>
        <w:tabs>
          <w:tab w:val="num" w:pos="4320"/>
        </w:tabs>
        <w:ind w:left="4320" w:hanging="360"/>
      </w:pPr>
    </w:lvl>
    <w:lvl w:ilvl="6" w:tplc="C8D8BA80" w:tentative="1">
      <w:start w:val="1"/>
      <w:numFmt w:val="decimal"/>
      <w:lvlText w:val="(%7)"/>
      <w:lvlJc w:val="left"/>
      <w:pPr>
        <w:tabs>
          <w:tab w:val="num" w:pos="5040"/>
        </w:tabs>
        <w:ind w:left="5040" w:hanging="360"/>
      </w:pPr>
    </w:lvl>
    <w:lvl w:ilvl="7" w:tplc="73C48106" w:tentative="1">
      <w:start w:val="1"/>
      <w:numFmt w:val="decimal"/>
      <w:lvlText w:val="(%8)"/>
      <w:lvlJc w:val="left"/>
      <w:pPr>
        <w:tabs>
          <w:tab w:val="num" w:pos="5760"/>
        </w:tabs>
        <w:ind w:left="5760" w:hanging="360"/>
      </w:pPr>
    </w:lvl>
    <w:lvl w:ilvl="8" w:tplc="587879C0" w:tentative="1">
      <w:start w:val="1"/>
      <w:numFmt w:val="decimal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7F63A3C"/>
    <w:multiLevelType w:val="hybridMultilevel"/>
    <w:tmpl w:val="8FFEA538"/>
    <w:lvl w:ilvl="0" w:tplc="AF5879EA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43A1A9B"/>
    <w:multiLevelType w:val="hybridMultilevel"/>
    <w:tmpl w:val="8F042A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2"/>
  <w:doNotDisplayPageBoundaries/>
  <w:activeWritingStyle w:appName="MSWord" w:lang="en-US" w:vendorID="64" w:dllVersion="4096" w:nlCheck="1" w:checkStyle="0"/>
  <w:activeWritingStyle w:appName="MSWord" w:lang="fr-CA" w:vendorID="64" w:dllVersion="4096" w:nlCheck="1" w:checkStyle="0"/>
  <w:activeWritingStyle w:appName="MSWord" w:lang="en-US" w:vendorID="64" w:dllVersion="0" w:nlCheck="1" w:checkStyle="0"/>
  <w:activeWritingStyle w:appName="MSWord" w:lang="fr-CA" w:vendorID="64" w:dllVersion="0" w:nlCheck="1" w:checkStyle="0"/>
  <w:activeWritingStyle w:appName="MSWord" w:lang="en-CA" w:vendorID="64" w:dllVersion="0" w:nlCheck="1" w:checkStyle="0"/>
  <w:activeWritingStyle w:appName="MSWord" w:lang="en-CA" w:vendorID="64" w:dllVersion="4096" w:nlCheck="1" w:checkStyle="0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611"/>
    <w:rsid w:val="0000072D"/>
    <w:rsid w:val="00001915"/>
    <w:rsid w:val="000027C9"/>
    <w:rsid w:val="00002ECE"/>
    <w:rsid w:val="000051BF"/>
    <w:rsid w:val="00012CBE"/>
    <w:rsid w:val="00013614"/>
    <w:rsid w:val="0001545B"/>
    <w:rsid w:val="00021EE4"/>
    <w:rsid w:val="00030834"/>
    <w:rsid w:val="00032A13"/>
    <w:rsid w:val="00051C28"/>
    <w:rsid w:val="00051D87"/>
    <w:rsid w:val="00052AE3"/>
    <w:rsid w:val="0005708F"/>
    <w:rsid w:val="00060392"/>
    <w:rsid w:val="00067094"/>
    <w:rsid w:val="00070BBD"/>
    <w:rsid w:val="00081E2B"/>
    <w:rsid w:val="00081FB4"/>
    <w:rsid w:val="00082982"/>
    <w:rsid w:val="000838DC"/>
    <w:rsid w:val="000856D6"/>
    <w:rsid w:val="000977E8"/>
    <w:rsid w:val="000A1171"/>
    <w:rsid w:val="000A279D"/>
    <w:rsid w:val="000C2A02"/>
    <w:rsid w:val="000C389F"/>
    <w:rsid w:val="000C52F9"/>
    <w:rsid w:val="000C6E4A"/>
    <w:rsid w:val="000C7FD3"/>
    <w:rsid w:val="000D0000"/>
    <w:rsid w:val="000D1DED"/>
    <w:rsid w:val="000E6053"/>
    <w:rsid w:val="000E6552"/>
    <w:rsid w:val="000F1CA1"/>
    <w:rsid w:val="000F2827"/>
    <w:rsid w:val="000F6320"/>
    <w:rsid w:val="000F7666"/>
    <w:rsid w:val="00104450"/>
    <w:rsid w:val="0010619C"/>
    <w:rsid w:val="001123B1"/>
    <w:rsid w:val="00114601"/>
    <w:rsid w:val="001241EE"/>
    <w:rsid w:val="001315EC"/>
    <w:rsid w:val="00131F87"/>
    <w:rsid w:val="001354BD"/>
    <w:rsid w:val="00146FE7"/>
    <w:rsid w:val="001478B5"/>
    <w:rsid w:val="00152EEB"/>
    <w:rsid w:val="00154C92"/>
    <w:rsid w:val="00156E46"/>
    <w:rsid w:val="00157F7F"/>
    <w:rsid w:val="00162E7C"/>
    <w:rsid w:val="00167F3E"/>
    <w:rsid w:val="00170F50"/>
    <w:rsid w:val="001753CD"/>
    <w:rsid w:val="001830CD"/>
    <w:rsid w:val="001859F3"/>
    <w:rsid w:val="0019054B"/>
    <w:rsid w:val="001A650B"/>
    <w:rsid w:val="001A744D"/>
    <w:rsid w:val="001B1787"/>
    <w:rsid w:val="001B1DC7"/>
    <w:rsid w:val="001B6555"/>
    <w:rsid w:val="001C112C"/>
    <w:rsid w:val="001C2B2A"/>
    <w:rsid w:val="001C3A5D"/>
    <w:rsid w:val="001D6075"/>
    <w:rsid w:val="001E1477"/>
    <w:rsid w:val="001E18E1"/>
    <w:rsid w:val="001E35AA"/>
    <w:rsid w:val="001E7175"/>
    <w:rsid w:val="001F0369"/>
    <w:rsid w:val="001F7F19"/>
    <w:rsid w:val="00202E87"/>
    <w:rsid w:val="00203346"/>
    <w:rsid w:val="00203A46"/>
    <w:rsid w:val="00203B54"/>
    <w:rsid w:val="00205CBE"/>
    <w:rsid w:val="00207C7C"/>
    <w:rsid w:val="00207F94"/>
    <w:rsid w:val="00210037"/>
    <w:rsid w:val="00217DF6"/>
    <w:rsid w:val="0022234D"/>
    <w:rsid w:val="002256A5"/>
    <w:rsid w:val="00237497"/>
    <w:rsid w:val="00244C7D"/>
    <w:rsid w:val="0024706B"/>
    <w:rsid w:val="00252919"/>
    <w:rsid w:val="00255539"/>
    <w:rsid w:val="00266734"/>
    <w:rsid w:val="00267DD5"/>
    <w:rsid w:val="00271D86"/>
    <w:rsid w:val="0027384E"/>
    <w:rsid w:val="0028595B"/>
    <w:rsid w:val="00285A23"/>
    <w:rsid w:val="00297D5C"/>
    <w:rsid w:val="002A6DFB"/>
    <w:rsid w:val="002A70FB"/>
    <w:rsid w:val="002B2AF7"/>
    <w:rsid w:val="002B3CF4"/>
    <w:rsid w:val="002C16D6"/>
    <w:rsid w:val="002D5DCB"/>
    <w:rsid w:val="002D6DA2"/>
    <w:rsid w:val="002E358A"/>
    <w:rsid w:val="002E50E8"/>
    <w:rsid w:val="002E7CE0"/>
    <w:rsid w:val="002F73B8"/>
    <w:rsid w:val="00304E3E"/>
    <w:rsid w:val="00311931"/>
    <w:rsid w:val="00312765"/>
    <w:rsid w:val="00313955"/>
    <w:rsid w:val="00316D70"/>
    <w:rsid w:val="00317FE9"/>
    <w:rsid w:val="00324263"/>
    <w:rsid w:val="00327A76"/>
    <w:rsid w:val="0033288F"/>
    <w:rsid w:val="00332CE9"/>
    <w:rsid w:val="003368E6"/>
    <w:rsid w:val="00336ABC"/>
    <w:rsid w:val="0034143B"/>
    <w:rsid w:val="0034494C"/>
    <w:rsid w:val="003507D0"/>
    <w:rsid w:val="003513B5"/>
    <w:rsid w:val="0036792A"/>
    <w:rsid w:val="00371713"/>
    <w:rsid w:val="00377293"/>
    <w:rsid w:val="0037781B"/>
    <w:rsid w:val="00385203"/>
    <w:rsid w:val="00387B70"/>
    <w:rsid w:val="00393B9A"/>
    <w:rsid w:val="003A3022"/>
    <w:rsid w:val="003A366B"/>
    <w:rsid w:val="003A750C"/>
    <w:rsid w:val="003B2FCB"/>
    <w:rsid w:val="003C01AF"/>
    <w:rsid w:val="003C1913"/>
    <w:rsid w:val="003D3C43"/>
    <w:rsid w:val="003E12A7"/>
    <w:rsid w:val="003E2938"/>
    <w:rsid w:val="003E35B1"/>
    <w:rsid w:val="003F1141"/>
    <w:rsid w:val="003F219E"/>
    <w:rsid w:val="003F632D"/>
    <w:rsid w:val="003F6C3E"/>
    <w:rsid w:val="0040198C"/>
    <w:rsid w:val="00403AC5"/>
    <w:rsid w:val="004051CF"/>
    <w:rsid w:val="004126EE"/>
    <w:rsid w:val="004146FF"/>
    <w:rsid w:val="004160C2"/>
    <w:rsid w:val="00436021"/>
    <w:rsid w:val="00436B4A"/>
    <w:rsid w:val="00440D72"/>
    <w:rsid w:val="00444EDE"/>
    <w:rsid w:val="00446726"/>
    <w:rsid w:val="00450F5A"/>
    <w:rsid w:val="00452579"/>
    <w:rsid w:val="00455E48"/>
    <w:rsid w:val="0046151B"/>
    <w:rsid w:val="00484E4E"/>
    <w:rsid w:val="00492FC7"/>
    <w:rsid w:val="004979D2"/>
    <w:rsid w:val="004B25AC"/>
    <w:rsid w:val="004B43FA"/>
    <w:rsid w:val="004B4D94"/>
    <w:rsid w:val="004B78F1"/>
    <w:rsid w:val="004C0526"/>
    <w:rsid w:val="004C38BA"/>
    <w:rsid w:val="004D51A2"/>
    <w:rsid w:val="004E0F20"/>
    <w:rsid w:val="004E48D2"/>
    <w:rsid w:val="004E6074"/>
    <w:rsid w:val="004E74FB"/>
    <w:rsid w:val="004F6E1F"/>
    <w:rsid w:val="004F7C95"/>
    <w:rsid w:val="005001CA"/>
    <w:rsid w:val="00500D0B"/>
    <w:rsid w:val="0051138A"/>
    <w:rsid w:val="005115D3"/>
    <w:rsid w:val="0051627A"/>
    <w:rsid w:val="005320F0"/>
    <w:rsid w:val="00535DEB"/>
    <w:rsid w:val="00535FE9"/>
    <w:rsid w:val="0054304F"/>
    <w:rsid w:val="00551AE0"/>
    <w:rsid w:val="005539E8"/>
    <w:rsid w:val="0055600B"/>
    <w:rsid w:val="00556613"/>
    <w:rsid w:val="00557EF3"/>
    <w:rsid w:val="005701C5"/>
    <w:rsid w:val="00570338"/>
    <w:rsid w:val="00570907"/>
    <w:rsid w:val="00572978"/>
    <w:rsid w:val="00583A97"/>
    <w:rsid w:val="00583DCD"/>
    <w:rsid w:val="005861B9"/>
    <w:rsid w:val="00596BCA"/>
    <w:rsid w:val="00597E15"/>
    <w:rsid w:val="005A0CEE"/>
    <w:rsid w:val="005A3582"/>
    <w:rsid w:val="005A492E"/>
    <w:rsid w:val="005B2CB4"/>
    <w:rsid w:val="005B3EE0"/>
    <w:rsid w:val="005B5EE3"/>
    <w:rsid w:val="005C2A58"/>
    <w:rsid w:val="005C2B3C"/>
    <w:rsid w:val="005C311C"/>
    <w:rsid w:val="005C6796"/>
    <w:rsid w:val="005D2464"/>
    <w:rsid w:val="005D601F"/>
    <w:rsid w:val="005D7476"/>
    <w:rsid w:val="005E0BD7"/>
    <w:rsid w:val="005E12E3"/>
    <w:rsid w:val="005E4FDF"/>
    <w:rsid w:val="005F23F4"/>
    <w:rsid w:val="005F269D"/>
    <w:rsid w:val="00604AFC"/>
    <w:rsid w:val="00616558"/>
    <w:rsid w:val="0062088F"/>
    <w:rsid w:val="006215DE"/>
    <w:rsid w:val="00624904"/>
    <w:rsid w:val="00635D91"/>
    <w:rsid w:val="00642B41"/>
    <w:rsid w:val="00643211"/>
    <w:rsid w:val="00644F58"/>
    <w:rsid w:val="006450A7"/>
    <w:rsid w:val="0064667C"/>
    <w:rsid w:val="00654E6C"/>
    <w:rsid w:val="006558B6"/>
    <w:rsid w:val="0066477F"/>
    <w:rsid w:val="00674BDC"/>
    <w:rsid w:val="00691E69"/>
    <w:rsid w:val="006A5794"/>
    <w:rsid w:val="006B4D41"/>
    <w:rsid w:val="006B5FCD"/>
    <w:rsid w:val="006C07D2"/>
    <w:rsid w:val="006C7D63"/>
    <w:rsid w:val="006D3952"/>
    <w:rsid w:val="006E199B"/>
    <w:rsid w:val="00707BEE"/>
    <w:rsid w:val="007116C6"/>
    <w:rsid w:val="0071567A"/>
    <w:rsid w:val="0071590A"/>
    <w:rsid w:val="00725E7C"/>
    <w:rsid w:val="00725EE1"/>
    <w:rsid w:val="007320B0"/>
    <w:rsid w:val="00737B7F"/>
    <w:rsid w:val="00745FE2"/>
    <w:rsid w:val="007552F1"/>
    <w:rsid w:val="00755B8D"/>
    <w:rsid w:val="007568B0"/>
    <w:rsid w:val="00760259"/>
    <w:rsid w:val="0076311F"/>
    <w:rsid w:val="00765AB0"/>
    <w:rsid w:val="0076737D"/>
    <w:rsid w:val="00767423"/>
    <w:rsid w:val="00770DCA"/>
    <w:rsid w:val="007721FC"/>
    <w:rsid w:val="007874C0"/>
    <w:rsid w:val="007A4FE1"/>
    <w:rsid w:val="007A56E7"/>
    <w:rsid w:val="007A5FB7"/>
    <w:rsid w:val="007A7783"/>
    <w:rsid w:val="007A79E4"/>
    <w:rsid w:val="007B137E"/>
    <w:rsid w:val="007B1D57"/>
    <w:rsid w:val="007B1D78"/>
    <w:rsid w:val="007B6100"/>
    <w:rsid w:val="007B62CA"/>
    <w:rsid w:val="007C04A9"/>
    <w:rsid w:val="007C06A8"/>
    <w:rsid w:val="007C5D64"/>
    <w:rsid w:val="007C79B2"/>
    <w:rsid w:val="007D1368"/>
    <w:rsid w:val="007D4B9C"/>
    <w:rsid w:val="007D4C24"/>
    <w:rsid w:val="007D6D31"/>
    <w:rsid w:val="007E1C6D"/>
    <w:rsid w:val="007F5309"/>
    <w:rsid w:val="007F6EB6"/>
    <w:rsid w:val="008015E3"/>
    <w:rsid w:val="0080224D"/>
    <w:rsid w:val="00804EA4"/>
    <w:rsid w:val="00804EBF"/>
    <w:rsid w:val="00805B7E"/>
    <w:rsid w:val="00814F1A"/>
    <w:rsid w:val="00817B74"/>
    <w:rsid w:val="008256ED"/>
    <w:rsid w:val="00826745"/>
    <w:rsid w:val="00827A27"/>
    <w:rsid w:val="0084747F"/>
    <w:rsid w:val="00853BF0"/>
    <w:rsid w:val="008543B9"/>
    <w:rsid w:val="00860B5E"/>
    <w:rsid w:val="008700AE"/>
    <w:rsid w:val="00872C67"/>
    <w:rsid w:val="008733CF"/>
    <w:rsid w:val="00876B79"/>
    <w:rsid w:val="00880267"/>
    <w:rsid w:val="00883225"/>
    <w:rsid w:val="008900F9"/>
    <w:rsid w:val="00892B08"/>
    <w:rsid w:val="008B1611"/>
    <w:rsid w:val="008B6AA1"/>
    <w:rsid w:val="008C3104"/>
    <w:rsid w:val="008C43E8"/>
    <w:rsid w:val="008D34F9"/>
    <w:rsid w:val="008D6AC5"/>
    <w:rsid w:val="008E517E"/>
    <w:rsid w:val="008E5A7B"/>
    <w:rsid w:val="008F3372"/>
    <w:rsid w:val="008F6CCB"/>
    <w:rsid w:val="009058BD"/>
    <w:rsid w:val="00913FE8"/>
    <w:rsid w:val="00914244"/>
    <w:rsid w:val="0091595A"/>
    <w:rsid w:val="00916BB8"/>
    <w:rsid w:val="009247AC"/>
    <w:rsid w:val="009261D7"/>
    <w:rsid w:val="00932BA1"/>
    <w:rsid w:val="00935BC6"/>
    <w:rsid w:val="009462B4"/>
    <w:rsid w:val="00946CB4"/>
    <w:rsid w:val="00951743"/>
    <w:rsid w:val="009612E7"/>
    <w:rsid w:val="00963752"/>
    <w:rsid w:val="009754DB"/>
    <w:rsid w:val="009766FC"/>
    <w:rsid w:val="00981B04"/>
    <w:rsid w:val="00985981"/>
    <w:rsid w:val="00987D68"/>
    <w:rsid w:val="00991F9E"/>
    <w:rsid w:val="0099520D"/>
    <w:rsid w:val="009A026A"/>
    <w:rsid w:val="009A1212"/>
    <w:rsid w:val="009A1E77"/>
    <w:rsid w:val="009B12B3"/>
    <w:rsid w:val="009B2C2C"/>
    <w:rsid w:val="009C334C"/>
    <w:rsid w:val="009C5A38"/>
    <w:rsid w:val="009C701C"/>
    <w:rsid w:val="009E10EF"/>
    <w:rsid w:val="009E1A13"/>
    <w:rsid w:val="009E2BA3"/>
    <w:rsid w:val="009E6D93"/>
    <w:rsid w:val="009F0489"/>
    <w:rsid w:val="009F1019"/>
    <w:rsid w:val="009F1C41"/>
    <w:rsid w:val="009F3F1F"/>
    <w:rsid w:val="00A039A1"/>
    <w:rsid w:val="00A03BF1"/>
    <w:rsid w:val="00A062D8"/>
    <w:rsid w:val="00A07C20"/>
    <w:rsid w:val="00A13F68"/>
    <w:rsid w:val="00A1483B"/>
    <w:rsid w:val="00A154CC"/>
    <w:rsid w:val="00A21BAE"/>
    <w:rsid w:val="00A23351"/>
    <w:rsid w:val="00A40872"/>
    <w:rsid w:val="00A426C1"/>
    <w:rsid w:val="00A513B0"/>
    <w:rsid w:val="00A54DB0"/>
    <w:rsid w:val="00A574F3"/>
    <w:rsid w:val="00A57B98"/>
    <w:rsid w:val="00A6153D"/>
    <w:rsid w:val="00A622E8"/>
    <w:rsid w:val="00A62B5B"/>
    <w:rsid w:val="00A6433D"/>
    <w:rsid w:val="00A64EF3"/>
    <w:rsid w:val="00A64F7E"/>
    <w:rsid w:val="00A659A1"/>
    <w:rsid w:val="00A66C92"/>
    <w:rsid w:val="00A71FF4"/>
    <w:rsid w:val="00A7445F"/>
    <w:rsid w:val="00A83CC6"/>
    <w:rsid w:val="00A84807"/>
    <w:rsid w:val="00A8574D"/>
    <w:rsid w:val="00A862BC"/>
    <w:rsid w:val="00A92F8A"/>
    <w:rsid w:val="00A93A00"/>
    <w:rsid w:val="00AA1477"/>
    <w:rsid w:val="00AA3357"/>
    <w:rsid w:val="00AB246F"/>
    <w:rsid w:val="00AB253D"/>
    <w:rsid w:val="00AB6C24"/>
    <w:rsid w:val="00AC150E"/>
    <w:rsid w:val="00AC2219"/>
    <w:rsid w:val="00AC6BD3"/>
    <w:rsid w:val="00AC7A3A"/>
    <w:rsid w:val="00AC7DE8"/>
    <w:rsid w:val="00AE10D9"/>
    <w:rsid w:val="00AF695A"/>
    <w:rsid w:val="00B02550"/>
    <w:rsid w:val="00B15D32"/>
    <w:rsid w:val="00B160F7"/>
    <w:rsid w:val="00B2682D"/>
    <w:rsid w:val="00B33125"/>
    <w:rsid w:val="00B37CB8"/>
    <w:rsid w:val="00B41AA9"/>
    <w:rsid w:val="00B423B2"/>
    <w:rsid w:val="00B42B63"/>
    <w:rsid w:val="00B52297"/>
    <w:rsid w:val="00B56C21"/>
    <w:rsid w:val="00B64AED"/>
    <w:rsid w:val="00B7338C"/>
    <w:rsid w:val="00B74DCE"/>
    <w:rsid w:val="00B81486"/>
    <w:rsid w:val="00B85FF5"/>
    <w:rsid w:val="00B9154A"/>
    <w:rsid w:val="00B92193"/>
    <w:rsid w:val="00B9336F"/>
    <w:rsid w:val="00BA3070"/>
    <w:rsid w:val="00BB00BA"/>
    <w:rsid w:val="00BC085E"/>
    <w:rsid w:val="00BD7718"/>
    <w:rsid w:val="00BE42EA"/>
    <w:rsid w:val="00BE5C57"/>
    <w:rsid w:val="00BF34B5"/>
    <w:rsid w:val="00BF3C84"/>
    <w:rsid w:val="00C0001C"/>
    <w:rsid w:val="00C000DF"/>
    <w:rsid w:val="00C00744"/>
    <w:rsid w:val="00C02C87"/>
    <w:rsid w:val="00C03F27"/>
    <w:rsid w:val="00C04EC0"/>
    <w:rsid w:val="00C05574"/>
    <w:rsid w:val="00C16354"/>
    <w:rsid w:val="00C16887"/>
    <w:rsid w:val="00C25F0C"/>
    <w:rsid w:val="00C26B69"/>
    <w:rsid w:val="00C31E41"/>
    <w:rsid w:val="00C4441F"/>
    <w:rsid w:val="00C51955"/>
    <w:rsid w:val="00C537CE"/>
    <w:rsid w:val="00C53AF1"/>
    <w:rsid w:val="00C5683D"/>
    <w:rsid w:val="00C60E1D"/>
    <w:rsid w:val="00C62425"/>
    <w:rsid w:val="00C65335"/>
    <w:rsid w:val="00C66E93"/>
    <w:rsid w:val="00C773E6"/>
    <w:rsid w:val="00C81F13"/>
    <w:rsid w:val="00C93C65"/>
    <w:rsid w:val="00C9512F"/>
    <w:rsid w:val="00CA30F4"/>
    <w:rsid w:val="00CB23BA"/>
    <w:rsid w:val="00CB59CF"/>
    <w:rsid w:val="00CB5ED9"/>
    <w:rsid w:val="00CD1CB7"/>
    <w:rsid w:val="00CD20B5"/>
    <w:rsid w:val="00CD4E4C"/>
    <w:rsid w:val="00CE1C19"/>
    <w:rsid w:val="00CE55B0"/>
    <w:rsid w:val="00CE73A9"/>
    <w:rsid w:val="00CE7B23"/>
    <w:rsid w:val="00CF02BE"/>
    <w:rsid w:val="00CF0D2D"/>
    <w:rsid w:val="00CF33EB"/>
    <w:rsid w:val="00CF415A"/>
    <w:rsid w:val="00CF61D2"/>
    <w:rsid w:val="00D04594"/>
    <w:rsid w:val="00D0470B"/>
    <w:rsid w:val="00D109F7"/>
    <w:rsid w:val="00D1262C"/>
    <w:rsid w:val="00D2538C"/>
    <w:rsid w:val="00D25765"/>
    <w:rsid w:val="00D25DCE"/>
    <w:rsid w:val="00D32143"/>
    <w:rsid w:val="00D3257F"/>
    <w:rsid w:val="00D35F8C"/>
    <w:rsid w:val="00D433C4"/>
    <w:rsid w:val="00D51A22"/>
    <w:rsid w:val="00D57B59"/>
    <w:rsid w:val="00D77A2C"/>
    <w:rsid w:val="00D861B7"/>
    <w:rsid w:val="00D91D60"/>
    <w:rsid w:val="00D96521"/>
    <w:rsid w:val="00DA78E8"/>
    <w:rsid w:val="00DB1E05"/>
    <w:rsid w:val="00DB318A"/>
    <w:rsid w:val="00DB5900"/>
    <w:rsid w:val="00DB6F57"/>
    <w:rsid w:val="00DC0A88"/>
    <w:rsid w:val="00DC661B"/>
    <w:rsid w:val="00DD01E9"/>
    <w:rsid w:val="00DD0EDB"/>
    <w:rsid w:val="00DD36B4"/>
    <w:rsid w:val="00DE64FF"/>
    <w:rsid w:val="00DF0AAD"/>
    <w:rsid w:val="00DF1AB0"/>
    <w:rsid w:val="00DF5CA0"/>
    <w:rsid w:val="00E00875"/>
    <w:rsid w:val="00E0138A"/>
    <w:rsid w:val="00E1107F"/>
    <w:rsid w:val="00E23137"/>
    <w:rsid w:val="00E32762"/>
    <w:rsid w:val="00E37814"/>
    <w:rsid w:val="00E37899"/>
    <w:rsid w:val="00E40FB1"/>
    <w:rsid w:val="00E4168B"/>
    <w:rsid w:val="00E42C34"/>
    <w:rsid w:val="00E446B9"/>
    <w:rsid w:val="00E46D7E"/>
    <w:rsid w:val="00E51A0D"/>
    <w:rsid w:val="00E54430"/>
    <w:rsid w:val="00E64E25"/>
    <w:rsid w:val="00E66F6B"/>
    <w:rsid w:val="00E72099"/>
    <w:rsid w:val="00E7336A"/>
    <w:rsid w:val="00E76BEA"/>
    <w:rsid w:val="00E80402"/>
    <w:rsid w:val="00E85BB8"/>
    <w:rsid w:val="00EA7558"/>
    <w:rsid w:val="00EB25D2"/>
    <w:rsid w:val="00EB739D"/>
    <w:rsid w:val="00EC2171"/>
    <w:rsid w:val="00EC53A9"/>
    <w:rsid w:val="00EC640B"/>
    <w:rsid w:val="00ED0FBB"/>
    <w:rsid w:val="00ED2926"/>
    <w:rsid w:val="00ED2993"/>
    <w:rsid w:val="00ED61E3"/>
    <w:rsid w:val="00ED67AB"/>
    <w:rsid w:val="00ED7162"/>
    <w:rsid w:val="00EE1650"/>
    <w:rsid w:val="00EE6926"/>
    <w:rsid w:val="00EE6AFD"/>
    <w:rsid w:val="00EE7110"/>
    <w:rsid w:val="00EF17E8"/>
    <w:rsid w:val="00EF3BE0"/>
    <w:rsid w:val="00EF42F1"/>
    <w:rsid w:val="00F11651"/>
    <w:rsid w:val="00F137B8"/>
    <w:rsid w:val="00F173F3"/>
    <w:rsid w:val="00F3307D"/>
    <w:rsid w:val="00F3376E"/>
    <w:rsid w:val="00F33A94"/>
    <w:rsid w:val="00F34A04"/>
    <w:rsid w:val="00F41482"/>
    <w:rsid w:val="00F4257B"/>
    <w:rsid w:val="00F542B6"/>
    <w:rsid w:val="00F560F9"/>
    <w:rsid w:val="00F61023"/>
    <w:rsid w:val="00F75BDD"/>
    <w:rsid w:val="00F77A8E"/>
    <w:rsid w:val="00F81948"/>
    <w:rsid w:val="00F86757"/>
    <w:rsid w:val="00F86949"/>
    <w:rsid w:val="00F9368D"/>
    <w:rsid w:val="00F95303"/>
    <w:rsid w:val="00F96589"/>
    <w:rsid w:val="00FA1977"/>
    <w:rsid w:val="00FA6B26"/>
    <w:rsid w:val="00FA6B5D"/>
    <w:rsid w:val="00FB1FCC"/>
    <w:rsid w:val="00FB5EA7"/>
    <w:rsid w:val="00FB7C47"/>
    <w:rsid w:val="00FC1F42"/>
    <w:rsid w:val="00FC346E"/>
    <w:rsid w:val="00FC412B"/>
    <w:rsid w:val="00FC76EF"/>
    <w:rsid w:val="00FD2428"/>
    <w:rsid w:val="00FD49EB"/>
    <w:rsid w:val="00FE1777"/>
    <w:rsid w:val="00FE6890"/>
    <w:rsid w:val="00FE6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151284"/>
  <w15:chartTrackingRefBased/>
  <w15:docId w15:val="{4F327AF9-6278-BD4A-8C99-3B0AF9D0C3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00DF"/>
    <w:rPr>
      <w:rFonts w:ascii="Times New Roman" w:eastAsia="Times New Roman" w:hAnsi="Times New Roman" w:cs="Times New Roman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0AA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0AAD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F219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F219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F219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F219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F219E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6433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33D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7B1D7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1D78"/>
  </w:style>
  <w:style w:type="character" w:styleId="PageNumber">
    <w:name w:val="page number"/>
    <w:basedOn w:val="DefaultParagraphFont"/>
    <w:uiPriority w:val="99"/>
    <w:semiHidden/>
    <w:unhideWhenUsed/>
    <w:rsid w:val="007B1D78"/>
  </w:style>
  <w:style w:type="paragraph" w:styleId="NormalWeb">
    <w:name w:val="Normal (Web)"/>
    <w:basedOn w:val="Normal"/>
    <w:uiPriority w:val="99"/>
    <w:semiHidden/>
    <w:unhideWhenUsed/>
    <w:rsid w:val="00951743"/>
    <w:pPr>
      <w:spacing w:before="100" w:beforeAutospacing="1" w:after="100" w:afterAutospacing="1"/>
    </w:pPr>
    <w:rPr>
      <w:lang w:eastAsia="fr-CA"/>
    </w:rPr>
  </w:style>
  <w:style w:type="paragraph" w:customStyle="1" w:styleId="para">
    <w:name w:val="para"/>
    <w:basedOn w:val="Normal"/>
    <w:rsid w:val="00B41AA9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C6242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DD01E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56613"/>
    <w:rPr>
      <w:rFonts w:ascii="Times New Roman" w:eastAsia="Times New Roman" w:hAnsi="Times New Roman" w:cs="Times New Roman"/>
      <w:lang w:val="en-CA"/>
    </w:rPr>
  </w:style>
  <w:style w:type="paragraph" w:styleId="Revision">
    <w:name w:val="Revision"/>
    <w:hidden/>
    <w:uiPriority w:val="99"/>
    <w:semiHidden/>
    <w:rsid w:val="0000072D"/>
    <w:rPr>
      <w:rFonts w:ascii="Times New Roman" w:eastAsia="Times New Roman" w:hAnsi="Times New Roman" w:cs="Times New Roman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344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9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8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3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2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9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7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7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45611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58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4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77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4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4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5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25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dbiosciences.com/us/reagents/research/antibodies-buffers/immunology-reagents/anti-human-antibodies/cell-surface-antigens/buv737-mouse-anti-human-ccr7-cd197-2-l1-a/p/749676" TargetMode="External"/><Relationship Id="rId13" Type="http://schemas.openxmlformats.org/officeDocument/2006/relationships/image" Target="media/image5.ti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"/><Relationship Id="rId5" Type="http://schemas.openxmlformats.org/officeDocument/2006/relationships/webSettings" Target="webSettings.xml"/><Relationship Id="rId15" Type="http://schemas.openxmlformats.org/officeDocument/2006/relationships/image" Target="media/image7.tif"/><Relationship Id="rId10" Type="http://schemas.openxmlformats.org/officeDocument/2006/relationships/image" Target="media/image2.ti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tif"/><Relationship Id="rId14" Type="http://schemas.openxmlformats.org/officeDocument/2006/relationships/image" Target="media/image6.ti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45A768F-F8A2-A14B-BD53-9535254086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1729</Words>
  <Characters>9860</Characters>
  <Application>Microsoft Office Word</Application>
  <DocSecurity>0</DocSecurity>
  <Lines>82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Sabryna Nantel</dc:creator>
  <cp:keywords/>
  <dc:description/>
  <cp:lastModifiedBy>Benoite Bourdin</cp:lastModifiedBy>
  <cp:revision>3</cp:revision>
  <cp:lastPrinted>2022-03-16T19:05:00Z</cp:lastPrinted>
  <dcterms:created xsi:type="dcterms:W3CDTF">2022-03-24T17:04:00Z</dcterms:created>
  <dcterms:modified xsi:type="dcterms:W3CDTF">2022-03-29T14:16:00Z</dcterms:modified>
</cp:coreProperties>
</file>