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3C789" w14:textId="60451DE6" w:rsidR="00B74DD8" w:rsidRPr="009D5B39" w:rsidRDefault="00334CE1">
      <w:pPr>
        <w:rPr>
          <w:b/>
          <w:bCs/>
        </w:rPr>
      </w:pPr>
      <w:r>
        <w:rPr>
          <w:b/>
          <w:bCs/>
        </w:rPr>
        <w:t>Supplementary Figures and Tables for manuscript: ‘</w:t>
      </w:r>
      <w:r w:rsidR="00D66950" w:rsidRPr="009D5B39">
        <w:rPr>
          <w:b/>
          <w:bCs/>
        </w:rPr>
        <w:t>Donor w</w:t>
      </w:r>
      <w:r w:rsidR="00544BF5" w:rsidRPr="009D5B39">
        <w:rPr>
          <w:b/>
          <w:bCs/>
        </w:rPr>
        <w:t xml:space="preserve">hole blood </w:t>
      </w:r>
      <w:r w:rsidR="001675A9" w:rsidRPr="009D5B39">
        <w:rPr>
          <w:b/>
          <w:bCs/>
        </w:rPr>
        <w:t>DNA methylation</w:t>
      </w:r>
      <w:r w:rsidR="003844E7" w:rsidRPr="009D5B39">
        <w:rPr>
          <w:b/>
          <w:bCs/>
        </w:rPr>
        <w:t xml:space="preserve"> </w:t>
      </w:r>
      <w:r w:rsidR="001675A9" w:rsidRPr="009D5B39">
        <w:rPr>
          <w:b/>
          <w:bCs/>
        </w:rPr>
        <w:t>is not a strong predictor</w:t>
      </w:r>
      <w:r w:rsidR="00D63335" w:rsidRPr="009D5B39">
        <w:rPr>
          <w:b/>
          <w:bCs/>
        </w:rPr>
        <w:t xml:space="preserve"> of </w:t>
      </w:r>
      <w:r w:rsidR="001675A9" w:rsidRPr="009D5B39">
        <w:rPr>
          <w:b/>
          <w:bCs/>
        </w:rPr>
        <w:t xml:space="preserve">acute graft versus host disease in </w:t>
      </w:r>
      <w:r w:rsidR="00A56A52" w:rsidRPr="009D5B39">
        <w:rPr>
          <w:b/>
          <w:bCs/>
        </w:rPr>
        <w:t xml:space="preserve">unrelated donor allogeneic </w:t>
      </w:r>
      <w:r w:rsidR="00D63335" w:rsidRPr="009D5B39">
        <w:rPr>
          <w:b/>
          <w:bCs/>
        </w:rPr>
        <w:t xml:space="preserve">haematopoietic </w:t>
      </w:r>
      <w:r w:rsidR="001675A9" w:rsidRPr="009D5B39">
        <w:rPr>
          <w:b/>
          <w:bCs/>
        </w:rPr>
        <w:t>cell transplantation</w:t>
      </w:r>
      <w:r>
        <w:rPr>
          <w:b/>
          <w:bCs/>
        </w:rPr>
        <w:t>’</w:t>
      </w:r>
    </w:p>
    <w:p w14:paraId="29F70F5C" w14:textId="77777777" w:rsidR="00D63335" w:rsidRDefault="00D63335"/>
    <w:p w14:paraId="4BCC4AB9" w14:textId="127EE51B" w:rsidR="00DE3420" w:rsidRDefault="006C16DD">
      <w:r w:rsidRPr="00580203">
        <w:rPr>
          <w:b/>
          <w:bCs/>
        </w:rPr>
        <w:t xml:space="preserve">Supplementary Figure 1: Quality control </w:t>
      </w:r>
      <w:r w:rsidR="00E837A0">
        <w:rPr>
          <w:b/>
          <w:bCs/>
        </w:rPr>
        <w:t xml:space="preserve">beta distribution </w:t>
      </w:r>
      <w:r w:rsidRPr="00580203">
        <w:rPr>
          <w:b/>
          <w:bCs/>
        </w:rPr>
        <w:t>plots</w:t>
      </w:r>
      <w:r w:rsidR="00E837A0">
        <w:rPr>
          <w:b/>
          <w:bCs/>
        </w:rPr>
        <w:t>.</w:t>
      </w:r>
      <w:r w:rsidR="00E837A0">
        <w:t xml:space="preserve"> The beta distributions for the</w:t>
      </w:r>
      <w:r w:rsidR="00EC6CF7">
        <w:t xml:space="preserve"> raw (unnormalized)</w:t>
      </w:r>
      <w:r>
        <w:t xml:space="preserve"> beta distributions of discovery and validation datasets</w:t>
      </w:r>
      <w:r w:rsidR="00E837A0">
        <w:t xml:space="preserve"> show that the array performed very </w:t>
      </w:r>
      <w:proofErr w:type="gramStart"/>
      <w:r w:rsidR="00E837A0">
        <w:t>well</w:t>
      </w:r>
      <w:proofErr w:type="gramEnd"/>
      <w:r w:rsidR="00E837A0">
        <w:t xml:space="preserve"> and the data was of exceptionally high quality</w:t>
      </w:r>
      <w:r>
        <w:t>.</w:t>
      </w:r>
    </w:p>
    <w:p w14:paraId="6B55D399" w14:textId="723DA6BE" w:rsidR="00E531AE" w:rsidRDefault="00EC6CF7">
      <w:r>
        <w:rPr>
          <w:noProof/>
        </w:rPr>
        <w:drawing>
          <wp:inline distT="0" distB="0" distL="0" distR="0" wp14:anchorId="4232CCC5" wp14:editId="1BF408A2">
            <wp:extent cx="5727700" cy="572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D261" w14:textId="77777777" w:rsidR="006C16DD" w:rsidRDefault="006C16DD"/>
    <w:p w14:paraId="27CB5E4A" w14:textId="77777777" w:rsidR="00EC6CF7" w:rsidRDefault="00EC6CF7">
      <w:r>
        <w:br w:type="page"/>
      </w:r>
    </w:p>
    <w:p w14:paraId="2FA14235" w14:textId="19673790" w:rsidR="006C16DD" w:rsidRDefault="006C16DD">
      <w:r w:rsidRPr="00580203">
        <w:rPr>
          <w:b/>
          <w:bCs/>
        </w:rPr>
        <w:lastRenderedPageBreak/>
        <w:t xml:space="preserve">Supplementary Figure 2: SVD plot indicating batch effects in the </w:t>
      </w:r>
      <w:r w:rsidR="00EC6CF7" w:rsidRPr="00580203">
        <w:rPr>
          <w:b/>
          <w:bCs/>
        </w:rPr>
        <w:t xml:space="preserve">discovery </w:t>
      </w:r>
      <w:r w:rsidRPr="00580203">
        <w:rPr>
          <w:b/>
          <w:bCs/>
        </w:rPr>
        <w:t>data</w:t>
      </w:r>
      <w:r w:rsidR="00EC6CF7" w:rsidRPr="00580203">
        <w:rPr>
          <w:b/>
          <w:bCs/>
        </w:rPr>
        <w:t>set</w:t>
      </w:r>
      <w:r w:rsidRPr="00580203">
        <w:rPr>
          <w:b/>
          <w:bCs/>
        </w:rPr>
        <w:t>.</w:t>
      </w:r>
      <w:r>
        <w:t xml:space="preserve"> </w:t>
      </w:r>
      <w:r w:rsidR="00EC6CF7">
        <w:t>Singular value decomposition</w:t>
      </w:r>
      <w:r>
        <w:t xml:space="preserve"> </w:t>
      </w:r>
      <w:r w:rsidR="00EC6CF7">
        <w:t xml:space="preserve">(SVD) </w:t>
      </w:r>
      <w:r>
        <w:t xml:space="preserve">plot shown for the SWAN normalised dataset with problematic probes removed to minimise the effect of the confounding of donor sex on the dataset. </w:t>
      </w:r>
      <w:r w:rsidR="00EC6CF7">
        <w:t xml:space="preserve">This indicates that top principal components are strongly associated with </w:t>
      </w:r>
      <w:proofErr w:type="spellStart"/>
      <w:r w:rsidR="00EC6CF7">
        <w:t>BeadChip</w:t>
      </w:r>
      <w:proofErr w:type="spellEnd"/>
      <w:r w:rsidR="00EC6CF7">
        <w:t>, cell composition and Array (</w:t>
      </w:r>
      <w:proofErr w:type="spellStart"/>
      <w:r w:rsidR="00EC6CF7">
        <w:t>ie</w:t>
      </w:r>
      <w:proofErr w:type="spellEnd"/>
      <w:r w:rsidR="00EC6CF7">
        <w:t xml:space="preserve">, position on </w:t>
      </w:r>
      <w:proofErr w:type="spellStart"/>
      <w:r w:rsidR="00EC6CF7">
        <w:t>BeadChip</w:t>
      </w:r>
      <w:proofErr w:type="spellEnd"/>
      <w:r w:rsidR="00EC6CF7">
        <w:t>). These factors were subsequently corrected for during data pre-processing.</w:t>
      </w:r>
    </w:p>
    <w:p w14:paraId="22955801" w14:textId="608DEC38" w:rsidR="00E531AE" w:rsidRDefault="00EC6CF7">
      <w:r>
        <w:rPr>
          <w:noProof/>
        </w:rPr>
        <w:drawing>
          <wp:inline distT="0" distB="0" distL="0" distR="0" wp14:anchorId="3FABFEC1" wp14:editId="21E9F2E4">
            <wp:extent cx="5727700" cy="572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DD11" w14:textId="114FA0E7" w:rsidR="006C16DD" w:rsidRDefault="006C16DD"/>
    <w:p w14:paraId="7BF4F54B" w14:textId="77777777" w:rsidR="00E837A0" w:rsidRDefault="00E837A0">
      <w:r>
        <w:br w:type="page"/>
      </w:r>
    </w:p>
    <w:p w14:paraId="2BDB5B18" w14:textId="2927EE7D" w:rsidR="00E837A0" w:rsidRDefault="00E837A0">
      <w:r w:rsidRPr="00580203">
        <w:rPr>
          <w:b/>
          <w:bCs/>
        </w:rPr>
        <w:lastRenderedPageBreak/>
        <w:t xml:space="preserve">Supplementary Figure 3: PCA plot of top two principal components and the distribution of ‘severe </w:t>
      </w:r>
      <w:proofErr w:type="spellStart"/>
      <w:r w:rsidRPr="00580203">
        <w:rPr>
          <w:b/>
          <w:bCs/>
        </w:rPr>
        <w:t>aGVHD</w:t>
      </w:r>
      <w:proofErr w:type="spellEnd"/>
      <w:r w:rsidRPr="00580203">
        <w:rPr>
          <w:b/>
          <w:bCs/>
        </w:rPr>
        <w:t xml:space="preserve">’ and ‘no </w:t>
      </w:r>
      <w:proofErr w:type="spellStart"/>
      <w:r w:rsidRPr="00580203">
        <w:rPr>
          <w:b/>
          <w:bCs/>
        </w:rPr>
        <w:t>aGVHD</w:t>
      </w:r>
      <w:proofErr w:type="spellEnd"/>
      <w:r w:rsidRPr="00580203">
        <w:rPr>
          <w:b/>
          <w:bCs/>
        </w:rPr>
        <w:t>’ comparison groups.</w:t>
      </w:r>
      <w:r>
        <w:t xml:space="preserve"> Principal Components Analysis (PCA) showed that in the top two principal components, which explain 12.7% and 8.96% of the variation in the dataset respectively, there was no correlation with </w:t>
      </w:r>
      <w:proofErr w:type="spellStart"/>
      <w:r>
        <w:t>aGVHD</w:t>
      </w:r>
      <w:proofErr w:type="spellEnd"/>
      <w:r>
        <w:t xml:space="preserve"> status.</w:t>
      </w:r>
    </w:p>
    <w:p w14:paraId="7BEE2597" w14:textId="2418832A" w:rsidR="00EC6CF7" w:rsidRDefault="00E837A0">
      <w:r>
        <w:rPr>
          <w:noProof/>
        </w:rPr>
        <w:drawing>
          <wp:inline distT="0" distB="0" distL="0" distR="0" wp14:anchorId="5B6C95BB" wp14:editId="2E3B0859">
            <wp:extent cx="5727700" cy="572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CF7">
        <w:br w:type="page"/>
      </w:r>
    </w:p>
    <w:p w14:paraId="36DC6AE0" w14:textId="531F89B6" w:rsidR="00E531AE" w:rsidRDefault="00E531AE">
      <w:r w:rsidRPr="00580203">
        <w:rPr>
          <w:b/>
          <w:bCs/>
        </w:rPr>
        <w:lastRenderedPageBreak/>
        <w:t xml:space="preserve">Supplementary Figure </w:t>
      </w:r>
      <w:r w:rsidR="00E837A0" w:rsidRPr="00580203">
        <w:rPr>
          <w:b/>
          <w:bCs/>
        </w:rPr>
        <w:t>4</w:t>
      </w:r>
      <w:r w:rsidRPr="00580203">
        <w:rPr>
          <w:b/>
          <w:bCs/>
        </w:rPr>
        <w:t xml:space="preserve">: </w:t>
      </w:r>
      <w:r w:rsidRPr="00E837A0">
        <w:rPr>
          <w:b/>
          <w:bCs/>
          <w:i/>
          <w:iCs/>
          <w:color w:val="auto"/>
        </w:rPr>
        <w:t>ROC</w:t>
      </w:r>
      <w:r w:rsidRPr="007A080B">
        <w:rPr>
          <w:b/>
          <w:bCs/>
          <w:i/>
          <w:iCs/>
          <w:color w:val="auto"/>
        </w:rPr>
        <w:t xml:space="preserve"> curve of classifier performance.</w:t>
      </w:r>
      <w:r w:rsidRPr="007A080B">
        <w:rPr>
          <w:i/>
          <w:iCs/>
          <w:color w:val="auto"/>
        </w:rPr>
        <w:t xml:space="preserve"> </w:t>
      </w:r>
      <w:r>
        <w:rPr>
          <w:i/>
          <w:iCs/>
          <w:color w:val="auto"/>
        </w:rPr>
        <w:t>P</w:t>
      </w:r>
      <w:r w:rsidRPr="007A080B">
        <w:rPr>
          <w:i/>
          <w:iCs/>
          <w:color w:val="auto"/>
        </w:rPr>
        <w:t>lot</w:t>
      </w:r>
      <w:r>
        <w:rPr>
          <w:i/>
          <w:iCs/>
          <w:color w:val="auto"/>
        </w:rPr>
        <w:t xml:space="preserve"> A </w:t>
      </w:r>
      <w:r w:rsidRPr="007A080B">
        <w:rPr>
          <w:i/>
          <w:iCs/>
          <w:color w:val="auto"/>
        </w:rPr>
        <w:t>show</w:t>
      </w:r>
      <w:r>
        <w:rPr>
          <w:i/>
          <w:iCs/>
          <w:color w:val="auto"/>
        </w:rPr>
        <w:t>s</w:t>
      </w:r>
      <w:r w:rsidRPr="007A080B">
        <w:rPr>
          <w:i/>
          <w:iCs/>
          <w:color w:val="auto"/>
        </w:rPr>
        <w:t xml:space="preserve"> the performance of the </w:t>
      </w:r>
      <w:r>
        <w:rPr>
          <w:i/>
          <w:iCs/>
          <w:color w:val="auto"/>
        </w:rPr>
        <w:t>variable probe based</w:t>
      </w:r>
      <w:r w:rsidRPr="007A080B">
        <w:rPr>
          <w:i/>
          <w:iCs/>
          <w:color w:val="auto"/>
        </w:rPr>
        <w:t xml:space="preserve"> (</w:t>
      </w:r>
      <w:r>
        <w:rPr>
          <w:i/>
          <w:iCs/>
          <w:color w:val="auto"/>
        </w:rPr>
        <w:t>un</w:t>
      </w:r>
      <w:r w:rsidRPr="007A080B">
        <w:rPr>
          <w:i/>
          <w:iCs/>
          <w:color w:val="auto"/>
        </w:rPr>
        <w:t>supervised approach) classifier which used the top 10</w:t>
      </w:r>
      <w:r>
        <w:rPr>
          <w:i/>
          <w:iCs/>
          <w:color w:val="auto"/>
        </w:rPr>
        <w:t>,</w:t>
      </w:r>
      <w:r w:rsidRPr="007A080B">
        <w:rPr>
          <w:i/>
          <w:iCs/>
          <w:color w:val="auto"/>
        </w:rPr>
        <w:t xml:space="preserve">000 most </w:t>
      </w:r>
      <w:r>
        <w:rPr>
          <w:i/>
          <w:iCs/>
          <w:color w:val="auto"/>
        </w:rPr>
        <w:t>variable</w:t>
      </w:r>
      <w:r w:rsidRPr="007A080B">
        <w:rPr>
          <w:i/>
          <w:iCs/>
          <w:color w:val="auto"/>
        </w:rPr>
        <w:t xml:space="preserve"> CpG sites as input, during internal cross validation</w:t>
      </w:r>
      <w:r>
        <w:rPr>
          <w:i/>
          <w:iCs/>
          <w:color w:val="auto"/>
        </w:rPr>
        <w:t xml:space="preserve"> on the training dataset</w:t>
      </w:r>
      <w:r w:rsidRPr="007A080B">
        <w:rPr>
          <w:i/>
          <w:iCs/>
          <w:color w:val="auto"/>
        </w:rPr>
        <w:t>.</w:t>
      </w:r>
      <w:r>
        <w:rPr>
          <w:i/>
          <w:iCs/>
          <w:color w:val="auto"/>
        </w:rPr>
        <w:t xml:space="preserve"> Plot B shows the performance of the </w:t>
      </w:r>
      <w:proofErr w:type="gramStart"/>
      <w:r>
        <w:rPr>
          <w:i/>
          <w:iCs/>
          <w:color w:val="auto"/>
        </w:rPr>
        <w:t>variability based</w:t>
      </w:r>
      <w:proofErr w:type="gramEnd"/>
      <w:r>
        <w:rPr>
          <w:i/>
          <w:iCs/>
          <w:color w:val="auto"/>
        </w:rPr>
        <w:t xml:space="preserve"> classifier on the independent validation cohort, with an AUC of 0.523, a sensitivity of 50.0% and a very poor specificity of 51.4%. </w:t>
      </w:r>
    </w:p>
    <w:p w14:paraId="003C9E11" w14:textId="3DBAF614" w:rsidR="00E531AE" w:rsidRDefault="00C164D2">
      <w:r>
        <w:rPr>
          <w:noProof/>
        </w:rPr>
        <w:drawing>
          <wp:inline distT="0" distB="0" distL="0" distR="0" wp14:anchorId="07C81C1F" wp14:editId="22EB7382">
            <wp:extent cx="5473700" cy="2743200"/>
            <wp:effectExtent l="0" t="0" r="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DFE0" w14:textId="7F732DD0" w:rsidR="006C16DD" w:rsidRDefault="006C16DD"/>
    <w:p w14:paraId="00B1703D" w14:textId="322B8863" w:rsidR="00E837A0" w:rsidRDefault="00E837A0"/>
    <w:p w14:paraId="4B1C0898" w14:textId="77777777" w:rsidR="00E837A0" w:rsidRDefault="00E837A0"/>
    <w:p w14:paraId="009A8092" w14:textId="690100B2" w:rsidR="00DE3420" w:rsidRDefault="00DE3420">
      <w:pPr>
        <w:rPr>
          <w:i/>
          <w:iCs/>
          <w:color w:val="000000"/>
        </w:rPr>
      </w:pPr>
      <w:r w:rsidRPr="00801AF7">
        <w:rPr>
          <w:b/>
          <w:i/>
          <w:iCs/>
          <w:color w:val="000000"/>
        </w:rPr>
        <w:t xml:space="preserve">Supplementary Table </w:t>
      </w:r>
      <w:r w:rsidR="001304FF" w:rsidRPr="001304FF">
        <w:rPr>
          <w:b/>
          <w:i/>
          <w:iCs/>
        </w:rPr>
        <w:t>1</w:t>
      </w:r>
      <w:r w:rsidR="00801AF7" w:rsidRPr="00801AF7">
        <w:rPr>
          <w:b/>
          <w:i/>
          <w:iCs/>
          <w:color w:val="000000"/>
        </w:rPr>
        <w:t>:</w:t>
      </w:r>
      <w:r w:rsidRPr="00801AF7">
        <w:rPr>
          <w:b/>
          <w:i/>
          <w:iCs/>
          <w:color w:val="000000"/>
        </w:rPr>
        <w:t xml:space="preserve"> Cell composition estimations for discovery and validation cohorts</w:t>
      </w:r>
      <w:r w:rsidR="00801AF7" w:rsidRPr="00801AF7">
        <w:rPr>
          <w:b/>
          <w:i/>
          <w:iCs/>
          <w:color w:val="000000"/>
        </w:rPr>
        <w:t>.</w:t>
      </w:r>
      <w:r w:rsidRPr="00801AF7">
        <w:rPr>
          <w:i/>
          <w:iCs/>
          <w:color w:val="000000"/>
        </w:rPr>
        <w:t xml:space="preserve"> </w:t>
      </w:r>
      <w:r w:rsidR="00801AF7">
        <w:rPr>
          <w:i/>
          <w:iCs/>
          <w:color w:val="000000"/>
        </w:rPr>
        <w:t>I</w:t>
      </w:r>
      <w:r w:rsidRPr="00801AF7">
        <w:rPr>
          <w:i/>
          <w:iCs/>
          <w:color w:val="000000"/>
        </w:rPr>
        <w:t xml:space="preserve">mmune cell proportions estimated from DNA methylation data using the Houseman </w:t>
      </w:r>
      <w:proofErr w:type="gramStart"/>
      <w:r w:rsidRPr="00801AF7">
        <w:rPr>
          <w:i/>
          <w:iCs/>
          <w:color w:val="000000"/>
        </w:rPr>
        <w:t>reference based</w:t>
      </w:r>
      <w:proofErr w:type="gramEnd"/>
      <w:r w:rsidRPr="00801AF7">
        <w:rPr>
          <w:i/>
          <w:iCs/>
          <w:color w:val="000000"/>
        </w:rPr>
        <w:t xml:space="preserve"> method. Discovery and replication cohorts were well matched for predicted cell proportions between no </w:t>
      </w:r>
      <w:proofErr w:type="spellStart"/>
      <w:r w:rsidRPr="00801AF7">
        <w:rPr>
          <w:i/>
          <w:iCs/>
          <w:color w:val="000000"/>
        </w:rPr>
        <w:t>aGVHD</w:t>
      </w:r>
      <w:proofErr w:type="spellEnd"/>
      <w:r w:rsidRPr="00801AF7">
        <w:rPr>
          <w:i/>
          <w:iCs/>
          <w:color w:val="000000"/>
        </w:rPr>
        <w:t xml:space="preserve"> and severe </w:t>
      </w:r>
      <w:proofErr w:type="spellStart"/>
      <w:r w:rsidRPr="00801AF7">
        <w:rPr>
          <w:i/>
          <w:iCs/>
          <w:color w:val="000000"/>
        </w:rPr>
        <w:t>aGVHD</w:t>
      </w:r>
      <w:proofErr w:type="spellEnd"/>
      <w:r w:rsidRPr="00801AF7">
        <w:rPr>
          <w:i/>
          <w:iCs/>
          <w:color w:val="000000"/>
        </w:rPr>
        <w:t xml:space="preserve"> groups. </w:t>
      </w:r>
    </w:p>
    <w:p w14:paraId="70A40CA5" w14:textId="77777777" w:rsidR="00801AF7" w:rsidRPr="00801AF7" w:rsidRDefault="00801AF7">
      <w:pPr>
        <w:rPr>
          <w:i/>
          <w:iCs/>
          <w:color w:val="000000"/>
        </w:rPr>
      </w:pPr>
    </w:p>
    <w:tbl>
      <w:tblPr>
        <w:tblStyle w:val="PlainTable4"/>
        <w:tblW w:w="0" w:type="auto"/>
        <w:tblLook w:val="0000" w:firstRow="0" w:lastRow="0" w:firstColumn="0" w:lastColumn="0" w:noHBand="0" w:noVBand="0"/>
      </w:tblPr>
      <w:tblGrid>
        <w:gridCol w:w="928"/>
        <w:gridCol w:w="1549"/>
        <w:gridCol w:w="1753"/>
        <w:gridCol w:w="893"/>
        <w:gridCol w:w="1294"/>
        <w:gridCol w:w="1753"/>
        <w:gridCol w:w="850"/>
      </w:tblGrid>
      <w:tr w:rsidR="00E91E02" w:rsidRPr="001A5AA6" w14:paraId="21323827" w14:textId="77777777" w:rsidTr="00E91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09115F3B" w14:textId="77777777" w:rsidR="00E91E02" w:rsidRPr="001A5AA6" w:rsidRDefault="00E91E02" w:rsidP="00E91E02"/>
        </w:tc>
        <w:tc>
          <w:tcPr>
            <w:tcW w:w="3653" w:type="dxa"/>
            <w:gridSpan w:val="3"/>
            <w:hideMark/>
          </w:tcPr>
          <w:p w14:paraId="7A7F0C68" w14:textId="078978A0" w:rsidR="00E91E02" w:rsidRPr="001A5AA6" w:rsidRDefault="00E91E02" w:rsidP="00B74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  <w:lang w:val="en-US"/>
              </w:rPr>
              <w:t>Discovery study (n=282</w:t>
            </w:r>
            <w:r w:rsidRPr="001A5AA6">
              <w:rPr>
                <w:b/>
                <w:bCs/>
                <w:lang w:val="en-US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91" w:type="dxa"/>
            <w:gridSpan w:val="3"/>
            <w:hideMark/>
          </w:tcPr>
          <w:p w14:paraId="770BF7E6" w14:textId="57BAACFD" w:rsidR="00E91E02" w:rsidRPr="001A5AA6" w:rsidRDefault="00E91E02" w:rsidP="00B74DD8">
            <w:r>
              <w:rPr>
                <w:b/>
                <w:bCs/>
                <w:lang w:val="en-US"/>
              </w:rPr>
              <w:t>Validation study (n=288</w:t>
            </w:r>
            <w:r w:rsidRPr="001A5AA6">
              <w:rPr>
                <w:b/>
                <w:bCs/>
                <w:lang w:val="en-US"/>
              </w:rPr>
              <w:t>)</w:t>
            </w:r>
            <w:r>
              <w:rPr>
                <w:b/>
                <w:bCs/>
                <w:lang w:val="en-US"/>
              </w:rPr>
              <w:t xml:space="preserve"> </w:t>
            </w:r>
          </w:p>
        </w:tc>
      </w:tr>
      <w:tr w:rsidR="00E91E02" w:rsidRPr="001A5AA6" w14:paraId="7212AECC" w14:textId="77777777" w:rsidTr="00E91E02">
        <w:trPr>
          <w:trHeight w:val="9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1EA104EA" w14:textId="78DD4DEB" w:rsidR="00E91E02" w:rsidRPr="001A5AA6" w:rsidRDefault="00E91E02" w:rsidP="00B74DD8">
            <w:r w:rsidRPr="001A5AA6">
              <w:rPr>
                <w:lang w:val="en-US"/>
              </w:rPr>
              <w:t>Cell type</w:t>
            </w:r>
          </w:p>
        </w:tc>
        <w:tc>
          <w:tcPr>
            <w:tcW w:w="0" w:type="auto"/>
            <w:hideMark/>
          </w:tcPr>
          <w:p w14:paraId="22464932" w14:textId="08F37A5F" w:rsidR="00E91E02" w:rsidRPr="001A5AA6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5AA6">
              <w:rPr>
                <w:lang w:val="en-US"/>
              </w:rPr>
              <w:t xml:space="preserve">No </w:t>
            </w:r>
            <w:proofErr w:type="spellStart"/>
            <w:r>
              <w:rPr>
                <w:lang w:val="en-US"/>
              </w:rPr>
              <w:t>aGVHD</w:t>
            </w:r>
            <w:proofErr w:type="spellEnd"/>
            <w:r>
              <w:rPr>
                <w:lang w:val="en-US"/>
              </w:rPr>
              <w:t xml:space="preserve"> (n=141</w:t>
            </w:r>
            <w:r w:rsidRPr="001A5AA6">
              <w:rPr>
                <w:lang w:val="en-US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7D72C1E0" w14:textId="40F1C13F" w:rsidR="00E91E02" w:rsidRPr="001A5AA6" w:rsidRDefault="00E91E02" w:rsidP="00B74DD8">
            <w:r>
              <w:rPr>
                <w:lang w:val="en-US"/>
              </w:rPr>
              <w:t xml:space="preserve">Severe </w:t>
            </w:r>
            <w:proofErr w:type="spellStart"/>
            <w:r>
              <w:rPr>
                <w:lang w:val="en-US"/>
              </w:rPr>
              <w:t>aGVHD</w:t>
            </w:r>
            <w:proofErr w:type="spellEnd"/>
            <w:r>
              <w:rPr>
                <w:lang w:val="en-US"/>
              </w:rPr>
              <w:t xml:space="preserve"> (n=141</w:t>
            </w:r>
            <w:r w:rsidRPr="001A5AA6">
              <w:rPr>
                <w:lang w:val="en-US"/>
              </w:rPr>
              <w:t>)</w:t>
            </w:r>
          </w:p>
        </w:tc>
        <w:tc>
          <w:tcPr>
            <w:tcW w:w="893" w:type="dxa"/>
            <w:hideMark/>
          </w:tcPr>
          <w:p w14:paraId="3684AFDA" w14:textId="77777777" w:rsidR="00E91E02" w:rsidRPr="001A5AA6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5AA6">
              <w:rPr>
                <w:lang w:val="en-US"/>
              </w:rPr>
              <w:t>P-value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4" w:type="dxa"/>
            <w:hideMark/>
          </w:tcPr>
          <w:p w14:paraId="1B5B133E" w14:textId="3A9F0FD4" w:rsidR="00E91E02" w:rsidRPr="001A5AA6" w:rsidRDefault="00E91E02" w:rsidP="00B74DD8">
            <w:r w:rsidRPr="001A5AA6">
              <w:rPr>
                <w:lang w:val="en-US"/>
              </w:rPr>
              <w:t xml:space="preserve">No </w:t>
            </w:r>
            <w:proofErr w:type="spellStart"/>
            <w:r>
              <w:rPr>
                <w:lang w:val="en-US"/>
              </w:rPr>
              <w:t>aGVHD</w:t>
            </w:r>
            <w:proofErr w:type="spellEnd"/>
            <w:r w:rsidRPr="001A5AA6">
              <w:rPr>
                <w:lang w:val="en-US"/>
              </w:rPr>
              <w:t xml:space="preserve"> (n=1</w:t>
            </w:r>
            <w:r>
              <w:rPr>
                <w:lang w:val="en-US"/>
              </w:rPr>
              <w:t>44</w:t>
            </w:r>
            <w:r w:rsidRPr="001A5AA6">
              <w:rPr>
                <w:lang w:val="en-US"/>
              </w:rPr>
              <w:t>)</w:t>
            </w:r>
          </w:p>
        </w:tc>
        <w:tc>
          <w:tcPr>
            <w:tcW w:w="0" w:type="auto"/>
            <w:hideMark/>
          </w:tcPr>
          <w:p w14:paraId="0FFDEB39" w14:textId="3DEFA5B3" w:rsidR="00E91E02" w:rsidRPr="001A5AA6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Severe</w:t>
            </w:r>
            <w:r w:rsidRPr="001A5AA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aGVHD</w:t>
            </w:r>
            <w:proofErr w:type="spellEnd"/>
            <w:r>
              <w:rPr>
                <w:lang w:val="en-US"/>
              </w:rPr>
              <w:t xml:space="preserve"> (n=144</w:t>
            </w:r>
            <w:r w:rsidRPr="001A5AA6">
              <w:rPr>
                <w:lang w:val="en-US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1B3597F1" w14:textId="77777777" w:rsidR="00E91E02" w:rsidRPr="001A5AA6" w:rsidRDefault="00E91E02" w:rsidP="00B74DD8">
            <w:r w:rsidRPr="001A5AA6">
              <w:rPr>
                <w:lang w:val="en-US"/>
              </w:rPr>
              <w:t>P-value</w:t>
            </w:r>
          </w:p>
        </w:tc>
      </w:tr>
      <w:tr w:rsidR="00345070" w:rsidRPr="001A5AA6" w14:paraId="69F2E321" w14:textId="77777777" w:rsidTr="00E91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06C6A034" w14:textId="77777777" w:rsidR="00E91E02" w:rsidRPr="001A5AA6" w:rsidRDefault="00E91E02" w:rsidP="00B74DD8">
            <w:r w:rsidRPr="001A5AA6">
              <w:rPr>
                <w:lang w:val="en-US"/>
              </w:rPr>
              <w:t>CD8T</w:t>
            </w:r>
          </w:p>
        </w:tc>
        <w:tc>
          <w:tcPr>
            <w:tcW w:w="0" w:type="auto"/>
            <w:hideMark/>
          </w:tcPr>
          <w:p w14:paraId="0CFCA02B" w14:textId="4F142624" w:rsidR="00E91E02" w:rsidRPr="00234F63" w:rsidRDefault="00E91E02" w:rsidP="00B74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s-IS"/>
              </w:rPr>
            </w:pPr>
            <w:r w:rsidRPr="001A5AA6">
              <w:rPr>
                <w:lang w:val="is-IS"/>
              </w:rPr>
              <w:t>0.</w:t>
            </w:r>
            <w:r>
              <w:rPr>
                <w:lang w:val="is-IS"/>
              </w:rPr>
              <w:t>0</w:t>
            </w:r>
            <w:r w:rsidR="00BD2BC8">
              <w:rPr>
                <w:lang w:val="is-I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52994AB7" w14:textId="79C723CE" w:rsidR="00E91E02" w:rsidRPr="00234F63" w:rsidRDefault="00E91E02" w:rsidP="00B74DD8">
            <w:pPr>
              <w:rPr>
                <w:lang w:val="is-IS"/>
              </w:rPr>
            </w:pPr>
            <w:r w:rsidRPr="001A5AA6">
              <w:rPr>
                <w:lang w:val="is-IS"/>
              </w:rPr>
              <w:t>0.</w:t>
            </w:r>
            <w:r>
              <w:rPr>
                <w:lang w:val="is-IS"/>
              </w:rPr>
              <w:t>0</w:t>
            </w:r>
            <w:r w:rsidR="00BD2BC8">
              <w:rPr>
                <w:lang w:val="is-IS"/>
              </w:rPr>
              <w:t>6</w:t>
            </w:r>
          </w:p>
        </w:tc>
        <w:tc>
          <w:tcPr>
            <w:tcW w:w="893" w:type="dxa"/>
            <w:hideMark/>
          </w:tcPr>
          <w:p w14:paraId="5DD4380E" w14:textId="1D79CB6E" w:rsidR="00E91E02" w:rsidRPr="00234F63" w:rsidRDefault="00E91E02" w:rsidP="00B74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1A5AA6">
              <w:rPr>
                <w:lang w:val="fi-FI"/>
              </w:rPr>
              <w:t>0.</w:t>
            </w:r>
            <w:r w:rsidR="00BD2BC8">
              <w:rPr>
                <w:lang w:val="fi-FI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4" w:type="dxa"/>
            <w:hideMark/>
          </w:tcPr>
          <w:p w14:paraId="3177484E" w14:textId="7586AEA5" w:rsidR="00E91E02" w:rsidRPr="001A5AA6" w:rsidRDefault="00E91E02" w:rsidP="00B74DD8">
            <w:r w:rsidRPr="001A5AA6">
              <w:rPr>
                <w:lang w:val="is-IS"/>
              </w:rPr>
              <w:t>0.05</w:t>
            </w:r>
          </w:p>
        </w:tc>
        <w:tc>
          <w:tcPr>
            <w:tcW w:w="0" w:type="auto"/>
            <w:hideMark/>
          </w:tcPr>
          <w:p w14:paraId="481D9C4C" w14:textId="180FF3A4" w:rsidR="00E91E02" w:rsidRPr="001A5AA6" w:rsidRDefault="00E91E02" w:rsidP="00B74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5AA6">
              <w:rPr>
                <w:lang w:val="is-IS"/>
              </w:rPr>
              <w:t>0.05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3301DFC9" w14:textId="2E1686E0" w:rsidR="00E91E02" w:rsidRPr="001A5AA6" w:rsidRDefault="00E91E02" w:rsidP="00B74DD8">
            <w:r w:rsidRPr="001A5AA6">
              <w:rPr>
                <w:lang w:val="hr-HR"/>
              </w:rPr>
              <w:t>0.</w:t>
            </w:r>
            <w:r w:rsidR="00BD2BC8">
              <w:rPr>
                <w:lang w:val="hr-HR"/>
              </w:rPr>
              <w:t>87</w:t>
            </w:r>
          </w:p>
        </w:tc>
      </w:tr>
      <w:tr w:rsidR="00E91E02" w:rsidRPr="001A5AA6" w14:paraId="6D5A3F3C" w14:textId="77777777" w:rsidTr="00E91E02">
        <w:trPr>
          <w:trHeight w:val="1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26006346" w14:textId="77777777" w:rsidR="00E91E02" w:rsidRPr="001A5AA6" w:rsidRDefault="00E91E02" w:rsidP="00B74DD8">
            <w:r w:rsidRPr="001A5AA6">
              <w:rPr>
                <w:lang w:val="en-US"/>
              </w:rPr>
              <w:t xml:space="preserve">CD4T </w:t>
            </w:r>
          </w:p>
        </w:tc>
        <w:tc>
          <w:tcPr>
            <w:tcW w:w="0" w:type="auto"/>
            <w:hideMark/>
          </w:tcPr>
          <w:p w14:paraId="77ED38B0" w14:textId="38BA9874" w:rsidR="00E91E02" w:rsidRPr="00234F63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s-IS"/>
              </w:rPr>
            </w:pPr>
            <w:r w:rsidRPr="001A5AA6">
              <w:rPr>
                <w:lang w:val="is-IS"/>
              </w:rPr>
              <w:t>0.1</w:t>
            </w:r>
            <w:r w:rsidR="00BD2BC8">
              <w:rPr>
                <w:lang w:val="is-I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62A4A3FB" w14:textId="233C7D4D" w:rsidR="00E91E02" w:rsidRPr="00234F63" w:rsidRDefault="00E91E02" w:rsidP="00B74DD8">
            <w:pPr>
              <w:rPr>
                <w:lang w:val="is-IS"/>
              </w:rPr>
            </w:pPr>
            <w:r w:rsidRPr="001A5AA6">
              <w:rPr>
                <w:lang w:val="is-IS"/>
              </w:rPr>
              <w:t>0.1</w:t>
            </w:r>
            <w:r w:rsidR="00BD2BC8">
              <w:rPr>
                <w:lang w:val="is-IS"/>
              </w:rPr>
              <w:t>1</w:t>
            </w:r>
          </w:p>
        </w:tc>
        <w:tc>
          <w:tcPr>
            <w:tcW w:w="893" w:type="dxa"/>
            <w:hideMark/>
          </w:tcPr>
          <w:p w14:paraId="6133D1B0" w14:textId="261409A9" w:rsidR="00E91E02" w:rsidRPr="00234F63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s-IS"/>
              </w:rPr>
            </w:pPr>
            <w:r w:rsidRPr="001A5AA6">
              <w:rPr>
                <w:lang w:val="fi-FI"/>
              </w:rPr>
              <w:t>0.6</w:t>
            </w:r>
            <w:r w:rsidR="00BD2BC8">
              <w:rPr>
                <w:lang w:val="fi-FI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4" w:type="dxa"/>
            <w:hideMark/>
          </w:tcPr>
          <w:p w14:paraId="1C00304C" w14:textId="5763DAA0" w:rsidR="00E91E02" w:rsidRPr="001A5AA6" w:rsidRDefault="00E91E02" w:rsidP="00B74DD8">
            <w:r w:rsidRPr="001A5AA6">
              <w:rPr>
                <w:lang w:val="cs-CZ"/>
              </w:rPr>
              <w:t>0.1</w:t>
            </w:r>
            <w:r>
              <w:rPr>
                <w:lang w:val="cs-CZ"/>
              </w:rPr>
              <w:t>1</w:t>
            </w:r>
          </w:p>
        </w:tc>
        <w:tc>
          <w:tcPr>
            <w:tcW w:w="0" w:type="auto"/>
            <w:hideMark/>
          </w:tcPr>
          <w:p w14:paraId="4E49818A" w14:textId="6C75CCCB" w:rsidR="00E91E02" w:rsidRPr="001A5AA6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5AA6">
              <w:rPr>
                <w:lang w:val="cs-CZ"/>
              </w:rPr>
              <w:t>0.1</w:t>
            </w:r>
            <w:r>
              <w:rPr>
                <w:lang w:val="cs-CZ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74FB723B" w14:textId="2993A31A" w:rsidR="00E91E02" w:rsidRPr="001A5AA6" w:rsidRDefault="00E91E02" w:rsidP="00B74DD8">
            <w:r w:rsidRPr="001A5AA6">
              <w:rPr>
                <w:lang w:val="is-IS"/>
              </w:rPr>
              <w:t>0.4</w:t>
            </w:r>
            <w:r w:rsidR="00BD2BC8">
              <w:rPr>
                <w:lang w:val="is-IS"/>
              </w:rPr>
              <w:t>1</w:t>
            </w:r>
          </w:p>
        </w:tc>
      </w:tr>
      <w:tr w:rsidR="00345070" w:rsidRPr="001A5AA6" w14:paraId="2462477C" w14:textId="77777777" w:rsidTr="00E91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3A38E01A" w14:textId="77777777" w:rsidR="00E91E02" w:rsidRPr="001A5AA6" w:rsidRDefault="00E91E02" w:rsidP="00B74DD8">
            <w:r w:rsidRPr="001A5AA6">
              <w:rPr>
                <w:lang w:val="en-US"/>
              </w:rPr>
              <w:t>NK</w:t>
            </w:r>
          </w:p>
        </w:tc>
        <w:tc>
          <w:tcPr>
            <w:tcW w:w="0" w:type="auto"/>
            <w:hideMark/>
          </w:tcPr>
          <w:p w14:paraId="32FA104D" w14:textId="26A665DD" w:rsidR="00E91E02" w:rsidRPr="00234F63" w:rsidRDefault="00E91E02" w:rsidP="00B74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1A5AA6">
              <w:rPr>
                <w:lang w:val="hr-HR"/>
              </w:rPr>
              <w:t>0.0</w:t>
            </w:r>
            <w:r w:rsidR="00BD2BC8">
              <w:rPr>
                <w:lang w:val="hr-H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3E501F0F" w14:textId="3C79613C" w:rsidR="00E91E02" w:rsidRPr="00234F63" w:rsidRDefault="00E91E02" w:rsidP="00B74DD8">
            <w:pPr>
              <w:rPr>
                <w:lang w:val="is-IS"/>
              </w:rPr>
            </w:pPr>
            <w:r w:rsidRPr="001A5AA6">
              <w:rPr>
                <w:lang w:val="is-IS"/>
              </w:rPr>
              <w:t>0.0</w:t>
            </w:r>
            <w:r w:rsidR="00BD2BC8">
              <w:rPr>
                <w:lang w:val="is-IS"/>
              </w:rPr>
              <w:t>1</w:t>
            </w:r>
          </w:p>
        </w:tc>
        <w:tc>
          <w:tcPr>
            <w:tcW w:w="893" w:type="dxa"/>
            <w:hideMark/>
          </w:tcPr>
          <w:p w14:paraId="22C4480F" w14:textId="205A2074" w:rsidR="00E91E02" w:rsidRPr="00234F63" w:rsidRDefault="00E91E02" w:rsidP="00B74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1A5AA6">
              <w:rPr>
                <w:lang w:val="hr-HR"/>
              </w:rPr>
              <w:t>0.</w:t>
            </w:r>
            <w:r w:rsidR="00BD2BC8">
              <w:rPr>
                <w:lang w:val="hr-HR"/>
              </w:rPr>
              <w:t>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4" w:type="dxa"/>
            <w:hideMark/>
          </w:tcPr>
          <w:p w14:paraId="5F0D3779" w14:textId="2C40E7E9" w:rsidR="00E91E02" w:rsidRPr="001A5AA6" w:rsidRDefault="00E91E02" w:rsidP="00B74DD8">
            <w:r w:rsidRPr="001A5AA6">
              <w:rPr>
                <w:lang w:val="hr-HR"/>
              </w:rPr>
              <w:t>0.0</w:t>
            </w:r>
            <w:r>
              <w:rPr>
                <w:lang w:val="hr-HR"/>
              </w:rPr>
              <w:t>2</w:t>
            </w:r>
          </w:p>
        </w:tc>
        <w:tc>
          <w:tcPr>
            <w:tcW w:w="0" w:type="auto"/>
            <w:hideMark/>
          </w:tcPr>
          <w:p w14:paraId="1915F680" w14:textId="3E5459A6" w:rsidR="00E91E02" w:rsidRPr="001A5AA6" w:rsidRDefault="00E91E02" w:rsidP="00B74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5AA6">
              <w:rPr>
                <w:lang w:val="hr-HR"/>
              </w:rPr>
              <w:t>0.0</w:t>
            </w:r>
            <w:r>
              <w:rPr>
                <w:lang w:val="hr-H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7A9E424C" w14:textId="2C0E741C" w:rsidR="00E91E02" w:rsidRPr="001A5AA6" w:rsidRDefault="00E91E02" w:rsidP="00B74DD8">
            <w:r w:rsidRPr="001A5AA6">
              <w:rPr>
                <w:lang w:val="it-IT"/>
              </w:rPr>
              <w:t>0.</w:t>
            </w:r>
            <w:r>
              <w:rPr>
                <w:lang w:val="it-IT"/>
              </w:rPr>
              <w:t>6</w:t>
            </w:r>
            <w:r w:rsidR="00BD2BC8">
              <w:rPr>
                <w:lang w:val="it-IT"/>
              </w:rPr>
              <w:t>3</w:t>
            </w:r>
          </w:p>
        </w:tc>
      </w:tr>
      <w:tr w:rsidR="00E91E02" w:rsidRPr="001A5AA6" w14:paraId="0B4B7169" w14:textId="77777777" w:rsidTr="00E91E02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695D2CD9" w14:textId="77777777" w:rsidR="00E91E02" w:rsidRPr="001A5AA6" w:rsidRDefault="00E91E02" w:rsidP="00B74DD8">
            <w:r w:rsidRPr="001A5AA6">
              <w:rPr>
                <w:lang w:val="en-US"/>
              </w:rPr>
              <w:t>B</w:t>
            </w:r>
          </w:p>
        </w:tc>
        <w:tc>
          <w:tcPr>
            <w:tcW w:w="0" w:type="auto"/>
            <w:hideMark/>
          </w:tcPr>
          <w:p w14:paraId="368E61A4" w14:textId="56AEC61E" w:rsidR="00E91E02" w:rsidRPr="00234F63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 w:rsidRPr="001A5AA6">
              <w:rPr>
                <w:lang w:val="fi-FI"/>
              </w:rPr>
              <w:t>0.0</w:t>
            </w:r>
            <w:r w:rsidR="00BD2BC8">
              <w:rPr>
                <w:lang w:val="fi-FI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0F449E22" w14:textId="5934C10F" w:rsidR="00E91E02" w:rsidRPr="00234F63" w:rsidRDefault="00E91E02" w:rsidP="00B74DD8">
            <w:pPr>
              <w:rPr>
                <w:lang w:val="is-IS"/>
              </w:rPr>
            </w:pPr>
            <w:r w:rsidRPr="001A5AA6">
              <w:rPr>
                <w:lang w:val="is-IS"/>
              </w:rPr>
              <w:t>0.0</w:t>
            </w:r>
            <w:r w:rsidR="00BD2BC8">
              <w:rPr>
                <w:lang w:val="is-IS"/>
              </w:rPr>
              <w:t>4</w:t>
            </w:r>
          </w:p>
        </w:tc>
        <w:tc>
          <w:tcPr>
            <w:tcW w:w="893" w:type="dxa"/>
            <w:hideMark/>
          </w:tcPr>
          <w:p w14:paraId="567331C0" w14:textId="298BA28C" w:rsidR="00E91E02" w:rsidRPr="00234F63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  <w:r w:rsidRPr="001A5AA6">
              <w:rPr>
                <w:lang w:val="hr-HR"/>
              </w:rPr>
              <w:t>0.</w:t>
            </w:r>
            <w:r>
              <w:rPr>
                <w:lang w:val="hr-HR"/>
              </w:rPr>
              <w:t>9</w:t>
            </w:r>
            <w:r w:rsidR="00BD2BC8">
              <w:rPr>
                <w:lang w:val="hr-HR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4" w:type="dxa"/>
            <w:hideMark/>
          </w:tcPr>
          <w:p w14:paraId="1C4883D2" w14:textId="13A7CA04" w:rsidR="00E91E02" w:rsidRPr="001A5AA6" w:rsidRDefault="00E91E02" w:rsidP="00B74DD8">
            <w:r w:rsidRPr="001A5AA6">
              <w:rPr>
                <w:lang w:val="is-IS"/>
              </w:rPr>
              <w:t>0.0</w:t>
            </w:r>
            <w:r>
              <w:rPr>
                <w:lang w:val="is-IS"/>
              </w:rPr>
              <w:t>4</w:t>
            </w:r>
          </w:p>
        </w:tc>
        <w:tc>
          <w:tcPr>
            <w:tcW w:w="0" w:type="auto"/>
            <w:hideMark/>
          </w:tcPr>
          <w:p w14:paraId="24F5C670" w14:textId="702F0F79" w:rsidR="00E91E02" w:rsidRPr="001A5AA6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5AA6">
              <w:rPr>
                <w:lang w:val="is-IS"/>
              </w:rPr>
              <w:t>0.0</w:t>
            </w:r>
            <w:r>
              <w:rPr>
                <w:lang w:val="is-I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03CA848B" w14:textId="6A4B52FE" w:rsidR="00E91E02" w:rsidRPr="001A5AA6" w:rsidRDefault="00E91E02" w:rsidP="00B74DD8">
            <w:r w:rsidRPr="001A5AA6">
              <w:rPr>
                <w:lang w:val="nb-NO"/>
              </w:rPr>
              <w:t>0.</w:t>
            </w:r>
            <w:r w:rsidR="00BD2BC8">
              <w:rPr>
                <w:lang w:val="nb-NO"/>
              </w:rPr>
              <w:t>51</w:t>
            </w:r>
          </w:p>
        </w:tc>
      </w:tr>
      <w:tr w:rsidR="00345070" w:rsidRPr="001A5AA6" w14:paraId="0E844288" w14:textId="77777777" w:rsidTr="00E91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684A835D" w14:textId="77777777" w:rsidR="00E91E02" w:rsidRPr="001A5AA6" w:rsidRDefault="00E91E02" w:rsidP="00B74DD8">
            <w:r w:rsidRPr="001A5AA6">
              <w:rPr>
                <w:lang w:val="en-US"/>
              </w:rPr>
              <w:t>Mono</w:t>
            </w:r>
          </w:p>
        </w:tc>
        <w:tc>
          <w:tcPr>
            <w:tcW w:w="0" w:type="auto"/>
            <w:hideMark/>
          </w:tcPr>
          <w:p w14:paraId="0D9E65CC" w14:textId="4A5F2852" w:rsidR="00E91E02" w:rsidRPr="00234F63" w:rsidRDefault="00E91E02" w:rsidP="00B74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1A5AA6">
              <w:rPr>
                <w:lang w:val="hr-HR"/>
              </w:rPr>
              <w:t>0.0</w:t>
            </w:r>
            <w:r>
              <w:rPr>
                <w:lang w:val="hr-HR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10B402E0" w14:textId="2CA8864C" w:rsidR="00E91E02" w:rsidRPr="00234F63" w:rsidRDefault="00E91E02" w:rsidP="00B74DD8">
            <w:pPr>
              <w:rPr>
                <w:lang w:val="hr-HR"/>
              </w:rPr>
            </w:pPr>
            <w:r w:rsidRPr="001A5AA6">
              <w:rPr>
                <w:lang w:val="hr-HR"/>
              </w:rPr>
              <w:t>0.0</w:t>
            </w:r>
            <w:r>
              <w:rPr>
                <w:lang w:val="hr-HR"/>
              </w:rPr>
              <w:t>7</w:t>
            </w:r>
          </w:p>
        </w:tc>
        <w:tc>
          <w:tcPr>
            <w:tcW w:w="893" w:type="dxa"/>
            <w:hideMark/>
          </w:tcPr>
          <w:p w14:paraId="64DF14F4" w14:textId="1790897C" w:rsidR="00E91E02" w:rsidRPr="001A5AA6" w:rsidRDefault="00E91E02" w:rsidP="00B74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5AA6">
              <w:rPr>
                <w:lang w:val="it-IT"/>
              </w:rPr>
              <w:t>0.</w:t>
            </w:r>
            <w:r w:rsidR="00BD2BC8">
              <w:rPr>
                <w:lang w:val="it-IT"/>
              </w:rPr>
              <w:t>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4" w:type="dxa"/>
            <w:hideMark/>
          </w:tcPr>
          <w:p w14:paraId="5D33BCB7" w14:textId="4FC62428" w:rsidR="00E91E02" w:rsidRPr="001A5AA6" w:rsidRDefault="00E91E02" w:rsidP="00B74DD8">
            <w:r w:rsidRPr="001A5AA6">
              <w:rPr>
                <w:lang w:val="is-IS"/>
              </w:rPr>
              <w:t>0.0</w:t>
            </w:r>
            <w:r>
              <w:rPr>
                <w:lang w:val="is-IS"/>
              </w:rPr>
              <w:t>8</w:t>
            </w:r>
          </w:p>
        </w:tc>
        <w:tc>
          <w:tcPr>
            <w:tcW w:w="0" w:type="auto"/>
            <w:hideMark/>
          </w:tcPr>
          <w:p w14:paraId="24DB9DC9" w14:textId="13D98CAB" w:rsidR="00E91E02" w:rsidRPr="001A5AA6" w:rsidRDefault="00E91E02" w:rsidP="00B74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5AA6">
              <w:rPr>
                <w:lang w:val="is-IS"/>
              </w:rPr>
              <w:t>0.0</w:t>
            </w:r>
            <w:r>
              <w:rPr>
                <w:lang w:val="is-IS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1840F1AD" w14:textId="4DCAE23C" w:rsidR="00E91E02" w:rsidRPr="001A5AA6" w:rsidRDefault="00E91E02" w:rsidP="00B74DD8">
            <w:r w:rsidRPr="001A5AA6">
              <w:rPr>
                <w:lang w:val="it-IT"/>
              </w:rPr>
              <w:t>0.9</w:t>
            </w:r>
            <w:r w:rsidR="00BD2BC8">
              <w:rPr>
                <w:lang w:val="it-IT"/>
              </w:rPr>
              <w:t>9</w:t>
            </w:r>
          </w:p>
        </w:tc>
      </w:tr>
      <w:tr w:rsidR="00E91E02" w:rsidRPr="001A5AA6" w14:paraId="45D89CD7" w14:textId="77777777" w:rsidTr="00E91E02">
        <w:trPr>
          <w:trHeight w:val="2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02F9163B" w14:textId="77777777" w:rsidR="00E91E02" w:rsidRPr="001A5AA6" w:rsidRDefault="00E91E02" w:rsidP="00B74DD8">
            <w:r w:rsidRPr="001A5AA6">
              <w:rPr>
                <w:lang w:val="en-US"/>
              </w:rPr>
              <w:t>Gran</w:t>
            </w:r>
          </w:p>
        </w:tc>
        <w:tc>
          <w:tcPr>
            <w:tcW w:w="0" w:type="auto"/>
            <w:hideMark/>
          </w:tcPr>
          <w:p w14:paraId="28D6791A" w14:textId="0A32B84C" w:rsidR="00E91E02" w:rsidRPr="00234F63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s-IS"/>
              </w:rPr>
            </w:pPr>
            <w:r w:rsidRPr="001A5AA6">
              <w:rPr>
                <w:lang w:val="is-IS"/>
              </w:rPr>
              <w:t>0.6</w:t>
            </w:r>
            <w:r w:rsidR="00BD2BC8">
              <w:rPr>
                <w:lang w:val="is-IS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46F09F9B" w14:textId="4509CC74" w:rsidR="00E91E02" w:rsidRPr="00234F63" w:rsidRDefault="00E91E02" w:rsidP="00B74DD8">
            <w:pPr>
              <w:rPr>
                <w:lang w:val="hr-HR"/>
              </w:rPr>
            </w:pPr>
            <w:r w:rsidRPr="001A5AA6">
              <w:rPr>
                <w:lang w:val="hr-HR"/>
              </w:rPr>
              <w:t>0.6</w:t>
            </w:r>
            <w:r w:rsidR="00BD2BC8">
              <w:rPr>
                <w:lang w:val="hr-HR"/>
              </w:rPr>
              <w:t>8</w:t>
            </w:r>
          </w:p>
        </w:tc>
        <w:tc>
          <w:tcPr>
            <w:tcW w:w="893" w:type="dxa"/>
            <w:hideMark/>
          </w:tcPr>
          <w:p w14:paraId="1827E0E4" w14:textId="15B8CFCF" w:rsidR="00E91E02" w:rsidRPr="00234F63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  <w:r w:rsidRPr="001A5AA6">
              <w:rPr>
                <w:lang w:val="hr-HR"/>
              </w:rPr>
              <w:t>0.</w:t>
            </w:r>
            <w:r w:rsidR="00BD2BC8">
              <w:rPr>
                <w:lang w:val="hr-HR"/>
              </w:rPr>
              <w:t>8</w:t>
            </w:r>
            <w:r>
              <w:rPr>
                <w:lang w:val="hr-HR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4" w:type="dxa"/>
            <w:hideMark/>
          </w:tcPr>
          <w:p w14:paraId="4CEB4DAA" w14:textId="05C4D7B2" w:rsidR="00E91E02" w:rsidRPr="001A5AA6" w:rsidRDefault="00E91E02" w:rsidP="00B74DD8">
            <w:r w:rsidRPr="001A5AA6">
              <w:rPr>
                <w:lang w:val="nb-NO"/>
              </w:rPr>
              <w:t>0.6</w:t>
            </w:r>
            <w:r>
              <w:rPr>
                <w:lang w:val="nb-NO"/>
              </w:rPr>
              <w:t>8</w:t>
            </w:r>
          </w:p>
        </w:tc>
        <w:tc>
          <w:tcPr>
            <w:tcW w:w="0" w:type="auto"/>
            <w:hideMark/>
          </w:tcPr>
          <w:p w14:paraId="7A0F4D7E" w14:textId="11C5BE53" w:rsidR="00E91E02" w:rsidRPr="001A5AA6" w:rsidRDefault="00E91E02" w:rsidP="00B74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5AA6">
              <w:rPr>
                <w:lang w:val="nb-NO"/>
              </w:rPr>
              <w:t>0.6</w:t>
            </w:r>
            <w:r>
              <w:rPr>
                <w:lang w:val="nb-NO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hideMark/>
          </w:tcPr>
          <w:p w14:paraId="381CD9B4" w14:textId="1F2ECFCA" w:rsidR="00E91E02" w:rsidRPr="001A5AA6" w:rsidRDefault="00E91E02" w:rsidP="00B74DD8">
            <w:r w:rsidRPr="001A5AA6">
              <w:rPr>
                <w:lang w:val="nb-NO"/>
              </w:rPr>
              <w:t>0.</w:t>
            </w:r>
            <w:r>
              <w:rPr>
                <w:lang w:val="nb-NO"/>
              </w:rPr>
              <w:t>43</w:t>
            </w:r>
          </w:p>
        </w:tc>
      </w:tr>
    </w:tbl>
    <w:p w14:paraId="4886E2F7" w14:textId="53C3177F" w:rsidR="00E91E02" w:rsidRDefault="00E91E02"/>
    <w:p w14:paraId="7FD826C0" w14:textId="26859B4B" w:rsidR="00BD2BC8" w:rsidRDefault="00BD2BC8" w:rsidP="00BD2BC8"/>
    <w:sectPr w:rsidR="00BD2BC8" w:rsidSect="005E3E0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76BD"/>
    <w:multiLevelType w:val="hybridMultilevel"/>
    <w:tmpl w:val="E9EC9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31040"/>
    <w:multiLevelType w:val="hybridMultilevel"/>
    <w:tmpl w:val="C9B26E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A6EAC"/>
    <w:multiLevelType w:val="hybridMultilevel"/>
    <w:tmpl w:val="FDB80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C7710"/>
    <w:multiLevelType w:val="hybridMultilevel"/>
    <w:tmpl w:val="0396F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D3C14"/>
    <w:multiLevelType w:val="hybridMultilevel"/>
    <w:tmpl w:val="08701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6E0F12"/>
    <w:multiLevelType w:val="hybridMultilevel"/>
    <w:tmpl w:val="99586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C46EBE"/>
    <w:rsid w:val="0000340E"/>
    <w:rsid w:val="00010DC5"/>
    <w:rsid w:val="00015E6C"/>
    <w:rsid w:val="000162CC"/>
    <w:rsid w:val="00021598"/>
    <w:rsid w:val="00030CB3"/>
    <w:rsid w:val="00042D79"/>
    <w:rsid w:val="00053BD0"/>
    <w:rsid w:val="00053CA4"/>
    <w:rsid w:val="00054BAB"/>
    <w:rsid w:val="00064023"/>
    <w:rsid w:val="00064409"/>
    <w:rsid w:val="00066F2F"/>
    <w:rsid w:val="0007317B"/>
    <w:rsid w:val="00073459"/>
    <w:rsid w:val="00074B82"/>
    <w:rsid w:val="00084935"/>
    <w:rsid w:val="00091C6F"/>
    <w:rsid w:val="000A3480"/>
    <w:rsid w:val="000A5543"/>
    <w:rsid w:val="000B4BCD"/>
    <w:rsid w:val="000B557A"/>
    <w:rsid w:val="000B6D35"/>
    <w:rsid w:val="000C7188"/>
    <w:rsid w:val="000D2123"/>
    <w:rsid w:val="000E02F6"/>
    <w:rsid w:val="000E4DF6"/>
    <w:rsid w:val="000E71DF"/>
    <w:rsid w:val="000F0448"/>
    <w:rsid w:val="000F22F2"/>
    <w:rsid w:val="000F2310"/>
    <w:rsid w:val="00113A56"/>
    <w:rsid w:val="00115E03"/>
    <w:rsid w:val="001221B1"/>
    <w:rsid w:val="00123EAC"/>
    <w:rsid w:val="00126AA7"/>
    <w:rsid w:val="001304FF"/>
    <w:rsid w:val="00135C1A"/>
    <w:rsid w:val="001403F7"/>
    <w:rsid w:val="00140A87"/>
    <w:rsid w:val="00155175"/>
    <w:rsid w:val="00155F6D"/>
    <w:rsid w:val="00165C09"/>
    <w:rsid w:val="0016605B"/>
    <w:rsid w:val="001675A9"/>
    <w:rsid w:val="001744F5"/>
    <w:rsid w:val="00176F73"/>
    <w:rsid w:val="00185AFC"/>
    <w:rsid w:val="00186C2D"/>
    <w:rsid w:val="00194533"/>
    <w:rsid w:val="001A0C2D"/>
    <w:rsid w:val="001A5AA6"/>
    <w:rsid w:val="001A61FB"/>
    <w:rsid w:val="001D36A6"/>
    <w:rsid w:val="001D3C86"/>
    <w:rsid w:val="001D3EE6"/>
    <w:rsid w:val="001D76CA"/>
    <w:rsid w:val="001E661E"/>
    <w:rsid w:val="001E776F"/>
    <w:rsid w:val="001F68D9"/>
    <w:rsid w:val="00202DE1"/>
    <w:rsid w:val="00211B87"/>
    <w:rsid w:val="00220ABE"/>
    <w:rsid w:val="00234F63"/>
    <w:rsid w:val="0024788D"/>
    <w:rsid w:val="002506B3"/>
    <w:rsid w:val="0025314B"/>
    <w:rsid w:val="002544CE"/>
    <w:rsid w:val="00260A1B"/>
    <w:rsid w:val="00267A2C"/>
    <w:rsid w:val="002736EB"/>
    <w:rsid w:val="00275E96"/>
    <w:rsid w:val="002766B1"/>
    <w:rsid w:val="0029133B"/>
    <w:rsid w:val="00292063"/>
    <w:rsid w:val="002935D8"/>
    <w:rsid w:val="0029569A"/>
    <w:rsid w:val="002B1936"/>
    <w:rsid w:val="002B445B"/>
    <w:rsid w:val="002B501F"/>
    <w:rsid w:val="002B7933"/>
    <w:rsid w:val="002C4A8F"/>
    <w:rsid w:val="002E06D0"/>
    <w:rsid w:val="002E3388"/>
    <w:rsid w:val="002E57D6"/>
    <w:rsid w:val="00307D3A"/>
    <w:rsid w:val="003122F1"/>
    <w:rsid w:val="00322642"/>
    <w:rsid w:val="00334CE1"/>
    <w:rsid w:val="00336D4B"/>
    <w:rsid w:val="00337BC4"/>
    <w:rsid w:val="00344971"/>
    <w:rsid w:val="00345070"/>
    <w:rsid w:val="00346C6F"/>
    <w:rsid w:val="00350B3F"/>
    <w:rsid w:val="0035219E"/>
    <w:rsid w:val="00365D9F"/>
    <w:rsid w:val="003815BB"/>
    <w:rsid w:val="00383D84"/>
    <w:rsid w:val="003844E7"/>
    <w:rsid w:val="0039073B"/>
    <w:rsid w:val="00392A04"/>
    <w:rsid w:val="00392BA9"/>
    <w:rsid w:val="00394ECC"/>
    <w:rsid w:val="003A77EE"/>
    <w:rsid w:val="003B0984"/>
    <w:rsid w:val="003C0421"/>
    <w:rsid w:val="003D3724"/>
    <w:rsid w:val="003D5014"/>
    <w:rsid w:val="003E124B"/>
    <w:rsid w:val="003F2CBF"/>
    <w:rsid w:val="003F30C2"/>
    <w:rsid w:val="003F50D4"/>
    <w:rsid w:val="00400FB3"/>
    <w:rsid w:val="00406809"/>
    <w:rsid w:val="00406A65"/>
    <w:rsid w:val="00413404"/>
    <w:rsid w:val="00414E5A"/>
    <w:rsid w:val="004154C5"/>
    <w:rsid w:val="00420663"/>
    <w:rsid w:val="004212A7"/>
    <w:rsid w:val="00424C72"/>
    <w:rsid w:val="00436EAC"/>
    <w:rsid w:val="00445F29"/>
    <w:rsid w:val="0045010F"/>
    <w:rsid w:val="00457238"/>
    <w:rsid w:val="00461271"/>
    <w:rsid w:val="00461D63"/>
    <w:rsid w:val="00466CA0"/>
    <w:rsid w:val="00471775"/>
    <w:rsid w:val="0047685C"/>
    <w:rsid w:val="00481D58"/>
    <w:rsid w:val="00485507"/>
    <w:rsid w:val="004910FA"/>
    <w:rsid w:val="004944CA"/>
    <w:rsid w:val="00497613"/>
    <w:rsid w:val="004A6B5D"/>
    <w:rsid w:val="004B527F"/>
    <w:rsid w:val="004B70A8"/>
    <w:rsid w:val="004D4EDC"/>
    <w:rsid w:val="004E53EE"/>
    <w:rsid w:val="004E5B37"/>
    <w:rsid w:val="004F5B60"/>
    <w:rsid w:val="004F6DDB"/>
    <w:rsid w:val="0050328B"/>
    <w:rsid w:val="00516421"/>
    <w:rsid w:val="00517A61"/>
    <w:rsid w:val="00524A77"/>
    <w:rsid w:val="00524AC0"/>
    <w:rsid w:val="00525349"/>
    <w:rsid w:val="00533374"/>
    <w:rsid w:val="0054170F"/>
    <w:rsid w:val="00544BF5"/>
    <w:rsid w:val="0056591D"/>
    <w:rsid w:val="00570DB1"/>
    <w:rsid w:val="00580203"/>
    <w:rsid w:val="005927B9"/>
    <w:rsid w:val="005A0302"/>
    <w:rsid w:val="005B0C84"/>
    <w:rsid w:val="005C57D8"/>
    <w:rsid w:val="005D05C5"/>
    <w:rsid w:val="005D1C00"/>
    <w:rsid w:val="005D3BB5"/>
    <w:rsid w:val="005E3E09"/>
    <w:rsid w:val="005F397E"/>
    <w:rsid w:val="005F66E3"/>
    <w:rsid w:val="00607D9A"/>
    <w:rsid w:val="006141CD"/>
    <w:rsid w:val="006214D2"/>
    <w:rsid w:val="00621770"/>
    <w:rsid w:val="00632F85"/>
    <w:rsid w:val="00633393"/>
    <w:rsid w:val="00644AC2"/>
    <w:rsid w:val="0064592C"/>
    <w:rsid w:val="00651825"/>
    <w:rsid w:val="006610F7"/>
    <w:rsid w:val="00662DC2"/>
    <w:rsid w:val="00664DE8"/>
    <w:rsid w:val="00675912"/>
    <w:rsid w:val="00683D14"/>
    <w:rsid w:val="00697CD0"/>
    <w:rsid w:val="006A70F3"/>
    <w:rsid w:val="006B6389"/>
    <w:rsid w:val="006C16DD"/>
    <w:rsid w:val="006D003E"/>
    <w:rsid w:val="006D3915"/>
    <w:rsid w:val="006D76DB"/>
    <w:rsid w:val="006D7B2D"/>
    <w:rsid w:val="006E764F"/>
    <w:rsid w:val="006F2B26"/>
    <w:rsid w:val="007004F1"/>
    <w:rsid w:val="00703EBE"/>
    <w:rsid w:val="00704F14"/>
    <w:rsid w:val="00713943"/>
    <w:rsid w:val="00723271"/>
    <w:rsid w:val="007350F7"/>
    <w:rsid w:val="007359AF"/>
    <w:rsid w:val="00737F7C"/>
    <w:rsid w:val="00745380"/>
    <w:rsid w:val="00755A30"/>
    <w:rsid w:val="00756FA4"/>
    <w:rsid w:val="007634F6"/>
    <w:rsid w:val="0076553D"/>
    <w:rsid w:val="00766CA9"/>
    <w:rsid w:val="00767E4B"/>
    <w:rsid w:val="007736AC"/>
    <w:rsid w:val="007A080B"/>
    <w:rsid w:val="007B0D09"/>
    <w:rsid w:val="007C18A0"/>
    <w:rsid w:val="007C1AF9"/>
    <w:rsid w:val="007C2614"/>
    <w:rsid w:val="007C7309"/>
    <w:rsid w:val="007D5910"/>
    <w:rsid w:val="007D71D2"/>
    <w:rsid w:val="007D7E27"/>
    <w:rsid w:val="007E67C8"/>
    <w:rsid w:val="007F2892"/>
    <w:rsid w:val="007F2CCD"/>
    <w:rsid w:val="007F636A"/>
    <w:rsid w:val="00800BD3"/>
    <w:rsid w:val="00801AF7"/>
    <w:rsid w:val="00820C18"/>
    <w:rsid w:val="00831562"/>
    <w:rsid w:val="00840CA6"/>
    <w:rsid w:val="00842B34"/>
    <w:rsid w:val="008437F3"/>
    <w:rsid w:val="00845CD8"/>
    <w:rsid w:val="00851488"/>
    <w:rsid w:val="00863302"/>
    <w:rsid w:val="0087201D"/>
    <w:rsid w:val="008742B9"/>
    <w:rsid w:val="00874A85"/>
    <w:rsid w:val="00877BD9"/>
    <w:rsid w:val="00882A25"/>
    <w:rsid w:val="008A2A35"/>
    <w:rsid w:val="008A3485"/>
    <w:rsid w:val="008A58CF"/>
    <w:rsid w:val="008A6C3A"/>
    <w:rsid w:val="008B755C"/>
    <w:rsid w:val="008C32B0"/>
    <w:rsid w:val="008C6537"/>
    <w:rsid w:val="008D21AC"/>
    <w:rsid w:val="008D3C16"/>
    <w:rsid w:val="008D3EFE"/>
    <w:rsid w:val="008E5467"/>
    <w:rsid w:val="008F404D"/>
    <w:rsid w:val="008F51BB"/>
    <w:rsid w:val="008F59F5"/>
    <w:rsid w:val="009047E7"/>
    <w:rsid w:val="00906F95"/>
    <w:rsid w:val="00910A98"/>
    <w:rsid w:val="00911857"/>
    <w:rsid w:val="00926984"/>
    <w:rsid w:val="00934CA6"/>
    <w:rsid w:val="0093697F"/>
    <w:rsid w:val="00944408"/>
    <w:rsid w:val="00960C19"/>
    <w:rsid w:val="00962F12"/>
    <w:rsid w:val="00964882"/>
    <w:rsid w:val="00970827"/>
    <w:rsid w:val="009752C1"/>
    <w:rsid w:val="00975495"/>
    <w:rsid w:val="00976F20"/>
    <w:rsid w:val="00981EF4"/>
    <w:rsid w:val="00984C95"/>
    <w:rsid w:val="00987237"/>
    <w:rsid w:val="009877EE"/>
    <w:rsid w:val="0099059B"/>
    <w:rsid w:val="00990F88"/>
    <w:rsid w:val="00994067"/>
    <w:rsid w:val="009979DB"/>
    <w:rsid w:val="009A50DD"/>
    <w:rsid w:val="009A7EE7"/>
    <w:rsid w:val="009C00B8"/>
    <w:rsid w:val="009C5808"/>
    <w:rsid w:val="009D5B39"/>
    <w:rsid w:val="009D7E1B"/>
    <w:rsid w:val="00A0095A"/>
    <w:rsid w:val="00A03092"/>
    <w:rsid w:val="00A07E6F"/>
    <w:rsid w:val="00A13692"/>
    <w:rsid w:val="00A13B6B"/>
    <w:rsid w:val="00A20668"/>
    <w:rsid w:val="00A31A6E"/>
    <w:rsid w:val="00A4228E"/>
    <w:rsid w:val="00A43130"/>
    <w:rsid w:val="00A50104"/>
    <w:rsid w:val="00A52FAE"/>
    <w:rsid w:val="00A56A52"/>
    <w:rsid w:val="00A62228"/>
    <w:rsid w:val="00A71862"/>
    <w:rsid w:val="00A71A80"/>
    <w:rsid w:val="00A759F5"/>
    <w:rsid w:val="00A82263"/>
    <w:rsid w:val="00A83801"/>
    <w:rsid w:val="00A8587B"/>
    <w:rsid w:val="00A85B6A"/>
    <w:rsid w:val="00AA2A61"/>
    <w:rsid w:val="00AB4285"/>
    <w:rsid w:val="00AB60EC"/>
    <w:rsid w:val="00AB7A6E"/>
    <w:rsid w:val="00AC00F4"/>
    <w:rsid w:val="00AC44A5"/>
    <w:rsid w:val="00AE6DD7"/>
    <w:rsid w:val="00B00CD6"/>
    <w:rsid w:val="00B04974"/>
    <w:rsid w:val="00B061AA"/>
    <w:rsid w:val="00B0689A"/>
    <w:rsid w:val="00B12A63"/>
    <w:rsid w:val="00B16E04"/>
    <w:rsid w:val="00B3713E"/>
    <w:rsid w:val="00B40E57"/>
    <w:rsid w:val="00B7327C"/>
    <w:rsid w:val="00B74DD8"/>
    <w:rsid w:val="00B74E44"/>
    <w:rsid w:val="00B76891"/>
    <w:rsid w:val="00B80D6B"/>
    <w:rsid w:val="00B81E39"/>
    <w:rsid w:val="00B85919"/>
    <w:rsid w:val="00B9055F"/>
    <w:rsid w:val="00B9067D"/>
    <w:rsid w:val="00B94402"/>
    <w:rsid w:val="00BA172A"/>
    <w:rsid w:val="00BA61A4"/>
    <w:rsid w:val="00BC6E6D"/>
    <w:rsid w:val="00BD2BC8"/>
    <w:rsid w:val="00BD7256"/>
    <w:rsid w:val="00BD73F4"/>
    <w:rsid w:val="00BF0338"/>
    <w:rsid w:val="00BF07B1"/>
    <w:rsid w:val="00BF62DE"/>
    <w:rsid w:val="00C01665"/>
    <w:rsid w:val="00C04E5F"/>
    <w:rsid w:val="00C07B17"/>
    <w:rsid w:val="00C1636C"/>
    <w:rsid w:val="00C164D2"/>
    <w:rsid w:val="00C317BF"/>
    <w:rsid w:val="00C323E1"/>
    <w:rsid w:val="00C33860"/>
    <w:rsid w:val="00C33A11"/>
    <w:rsid w:val="00C3606F"/>
    <w:rsid w:val="00C44693"/>
    <w:rsid w:val="00C46EBE"/>
    <w:rsid w:val="00C64376"/>
    <w:rsid w:val="00C733A0"/>
    <w:rsid w:val="00C80093"/>
    <w:rsid w:val="00CA0D98"/>
    <w:rsid w:val="00CA11FE"/>
    <w:rsid w:val="00CC612A"/>
    <w:rsid w:val="00CD54D5"/>
    <w:rsid w:val="00CD69A4"/>
    <w:rsid w:val="00CD79C7"/>
    <w:rsid w:val="00CE6852"/>
    <w:rsid w:val="00D00D72"/>
    <w:rsid w:val="00D03F55"/>
    <w:rsid w:val="00D10536"/>
    <w:rsid w:val="00D2276C"/>
    <w:rsid w:val="00D32727"/>
    <w:rsid w:val="00D33183"/>
    <w:rsid w:val="00D345C7"/>
    <w:rsid w:val="00D41585"/>
    <w:rsid w:val="00D41FB3"/>
    <w:rsid w:val="00D4705D"/>
    <w:rsid w:val="00D51EDC"/>
    <w:rsid w:val="00D5388A"/>
    <w:rsid w:val="00D53DD3"/>
    <w:rsid w:val="00D60E7E"/>
    <w:rsid w:val="00D63335"/>
    <w:rsid w:val="00D66950"/>
    <w:rsid w:val="00D673CD"/>
    <w:rsid w:val="00D81623"/>
    <w:rsid w:val="00D8454A"/>
    <w:rsid w:val="00D9599B"/>
    <w:rsid w:val="00D95C95"/>
    <w:rsid w:val="00DA1460"/>
    <w:rsid w:val="00DB5E12"/>
    <w:rsid w:val="00DD5246"/>
    <w:rsid w:val="00DD64FC"/>
    <w:rsid w:val="00DE3420"/>
    <w:rsid w:val="00DF11F9"/>
    <w:rsid w:val="00DF17E9"/>
    <w:rsid w:val="00DF22BB"/>
    <w:rsid w:val="00E022ED"/>
    <w:rsid w:val="00E06D3A"/>
    <w:rsid w:val="00E13B45"/>
    <w:rsid w:val="00E16373"/>
    <w:rsid w:val="00E21EEF"/>
    <w:rsid w:val="00E254C9"/>
    <w:rsid w:val="00E25C14"/>
    <w:rsid w:val="00E374B4"/>
    <w:rsid w:val="00E3775D"/>
    <w:rsid w:val="00E430E9"/>
    <w:rsid w:val="00E45557"/>
    <w:rsid w:val="00E45D76"/>
    <w:rsid w:val="00E5033E"/>
    <w:rsid w:val="00E531AE"/>
    <w:rsid w:val="00E54273"/>
    <w:rsid w:val="00E71203"/>
    <w:rsid w:val="00E75296"/>
    <w:rsid w:val="00E837A0"/>
    <w:rsid w:val="00E87CD2"/>
    <w:rsid w:val="00E87E4C"/>
    <w:rsid w:val="00E90F2E"/>
    <w:rsid w:val="00E91A56"/>
    <w:rsid w:val="00E91E02"/>
    <w:rsid w:val="00E92D82"/>
    <w:rsid w:val="00EB0DD4"/>
    <w:rsid w:val="00EB563B"/>
    <w:rsid w:val="00EB707B"/>
    <w:rsid w:val="00EC0469"/>
    <w:rsid w:val="00EC1FEB"/>
    <w:rsid w:val="00EC2ABD"/>
    <w:rsid w:val="00EC6CF7"/>
    <w:rsid w:val="00ED7D47"/>
    <w:rsid w:val="00EE2A84"/>
    <w:rsid w:val="00EE422A"/>
    <w:rsid w:val="00EE5EEC"/>
    <w:rsid w:val="00EF6DFC"/>
    <w:rsid w:val="00F160D5"/>
    <w:rsid w:val="00F22617"/>
    <w:rsid w:val="00F27F3D"/>
    <w:rsid w:val="00F318D0"/>
    <w:rsid w:val="00F3509F"/>
    <w:rsid w:val="00F43566"/>
    <w:rsid w:val="00F43B74"/>
    <w:rsid w:val="00F50886"/>
    <w:rsid w:val="00F50A8D"/>
    <w:rsid w:val="00F534E1"/>
    <w:rsid w:val="00F54AAA"/>
    <w:rsid w:val="00F572C4"/>
    <w:rsid w:val="00F61701"/>
    <w:rsid w:val="00F65C27"/>
    <w:rsid w:val="00F71551"/>
    <w:rsid w:val="00F83557"/>
    <w:rsid w:val="00F85E35"/>
    <w:rsid w:val="00F923A9"/>
    <w:rsid w:val="00F94856"/>
    <w:rsid w:val="00FA2F56"/>
    <w:rsid w:val="00FA4DD9"/>
    <w:rsid w:val="00FB5A56"/>
    <w:rsid w:val="00FB7475"/>
    <w:rsid w:val="00FC439A"/>
    <w:rsid w:val="00FC472D"/>
    <w:rsid w:val="00FC7AFE"/>
    <w:rsid w:val="00FE0DEF"/>
    <w:rsid w:val="00FE2C3E"/>
    <w:rsid w:val="00FE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5AF6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563C1" w:themeColor="hyperlink"/>
        <w:sz w:val="22"/>
        <w:szCs w:val="22"/>
        <w:u w:val="single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50DD"/>
    <w:rPr>
      <w:color w:val="000000" w:themeColor="text1"/>
      <w:u w:val="non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8D9"/>
    <w:pPr>
      <w:ind w:left="720"/>
      <w:contextualSpacing/>
    </w:pPr>
  </w:style>
  <w:style w:type="table" w:styleId="TableGrid">
    <w:name w:val="Table Grid"/>
    <w:basedOn w:val="TableNormal"/>
    <w:uiPriority w:val="39"/>
    <w:rsid w:val="00BA6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rsid w:val="00CD69A4"/>
    <w:pPr>
      <w:jc w:val="center"/>
    </w:pPr>
    <w:rPr>
      <w:lang w:val="en-US"/>
    </w:rPr>
  </w:style>
  <w:style w:type="paragraph" w:customStyle="1" w:styleId="EndNoteBibliography">
    <w:name w:val="EndNote Bibliography"/>
    <w:basedOn w:val="Normal"/>
    <w:rsid w:val="00CD69A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9979DB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1403F7"/>
  </w:style>
  <w:style w:type="character" w:styleId="Hyperlink">
    <w:name w:val="Hyperlink"/>
    <w:basedOn w:val="DefaultParagraphFont"/>
    <w:uiPriority w:val="99"/>
    <w:unhideWhenUsed/>
    <w:rsid w:val="00B94402"/>
    <w:rPr>
      <w:color w:val="0563C1" w:themeColor="hyperlink"/>
      <w:u w:val="singl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3420"/>
    <w:rPr>
      <w:color w:val="000000" w:themeColor="text1"/>
      <w:sz w:val="20"/>
      <w:szCs w:val="20"/>
      <w:u w:val="none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3420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420"/>
    <w:rPr>
      <w:b/>
      <w:bCs/>
      <w:color w:val="000000" w:themeColor="text1"/>
      <w:sz w:val="20"/>
      <w:szCs w:val="20"/>
      <w:u w:val="none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420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420"/>
    <w:rPr>
      <w:rFonts w:ascii="Segoe UI" w:hAnsi="Segoe UI" w:cs="Segoe UI"/>
      <w:color w:val="000000" w:themeColor="text1"/>
      <w:sz w:val="18"/>
      <w:szCs w:val="18"/>
      <w:u w:val="none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420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40"/>
    <w:rsid w:val="00E91E0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E91E0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E91E0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D673CD"/>
    <w:rPr>
      <w:color w:val="000000" w:themeColor="text1"/>
      <w:u w:val="none"/>
      <w:lang w:val="en-GB"/>
    </w:rPr>
  </w:style>
  <w:style w:type="character" w:styleId="PlaceholderText">
    <w:name w:val="Placeholder Text"/>
    <w:basedOn w:val="DefaultParagraphFont"/>
    <w:uiPriority w:val="99"/>
    <w:semiHidden/>
    <w:rsid w:val="003F30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8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065A76-1209-3742-96E0-1BE7D8963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P Webster</dc:creator>
  <cp:keywords/>
  <dc:description/>
  <cp:lastModifiedBy>Webster, Amy</cp:lastModifiedBy>
  <cp:revision>3</cp:revision>
  <dcterms:created xsi:type="dcterms:W3CDTF">2022-03-08T09:17:00Z</dcterms:created>
  <dcterms:modified xsi:type="dcterms:W3CDTF">2022-03-08T09:18:00Z</dcterms:modified>
</cp:coreProperties>
</file>