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A0E44" w14:textId="72656C59" w:rsidR="00B53533" w:rsidRPr="006A36F7" w:rsidRDefault="00B53533" w:rsidP="00B53533">
      <w:pPr>
        <w:spacing w:line="480" w:lineRule="auto"/>
        <w:rPr>
          <w:rFonts w:ascii="Arial" w:eastAsia="Times" w:hAnsi="Arial" w:cs="Arial"/>
          <w:b/>
          <w:color w:val="000000"/>
          <w:kern w:val="3"/>
          <w:sz w:val="22"/>
          <w:szCs w:val="22"/>
          <w:lang w:val="en-GB" w:eastAsia="en-CA"/>
        </w:rPr>
      </w:pPr>
      <w:r w:rsidRPr="006A36F7">
        <w:rPr>
          <w:rFonts w:ascii="Arial" w:eastAsia="Times" w:hAnsi="Arial" w:cs="Arial"/>
          <w:b/>
          <w:color w:val="000000"/>
          <w:kern w:val="3"/>
          <w:sz w:val="22"/>
          <w:szCs w:val="22"/>
          <w:lang w:val="en-GB" w:eastAsia="en-CA"/>
        </w:rPr>
        <w:t>SUPPLEMENTARY FILES</w:t>
      </w:r>
    </w:p>
    <w:p w14:paraId="38DC318B" w14:textId="37FA7DC8" w:rsidR="00B53533" w:rsidRPr="006A36F7" w:rsidRDefault="00B53533" w:rsidP="00B53533">
      <w:pPr>
        <w:spacing w:line="480" w:lineRule="auto"/>
        <w:rPr>
          <w:rFonts w:ascii="Arial" w:eastAsia="Times" w:hAnsi="Arial" w:cs="Arial"/>
          <w:bCs/>
          <w:color w:val="000000"/>
          <w:kern w:val="3"/>
          <w:sz w:val="22"/>
          <w:szCs w:val="22"/>
          <w:lang w:val="en-GB" w:eastAsia="en-CA"/>
        </w:rPr>
      </w:pPr>
      <w:r w:rsidRPr="006A36F7">
        <w:rPr>
          <w:rFonts w:ascii="Arial" w:eastAsia="Times" w:hAnsi="Arial" w:cs="Arial"/>
          <w:b/>
          <w:color w:val="000000"/>
          <w:kern w:val="3"/>
          <w:sz w:val="22"/>
          <w:szCs w:val="22"/>
          <w:lang w:val="en-GB" w:eastAsia="en-CA"/>
        </w:rPr>
        <w:t xml:space="preserve">Appendix 1. </w:t>
      </w:r>
      <w:r w:rsidRPr="006A36F7">
        <w:rPr>
          <w:rFonts w:ascii="Arial" w:eastAsia="Times" w:hAnsi="Arial" w:cs="Arial"/>
          <w:bCs/>
          <w:color w:val="000000"/>
          <w:kern w:val="3"/>
          <w:sz w:val="22"/>
          <w:szCs w:val="22"/>
          <w:lang w:val="en-GB" w:eastAsia="en-CA"/>
        </w:rPr>
        <w:t>Search Strategies</w:t>
      </w:r>
    </w:p>
    <w:p w14:paraId="1FB8276B" w14:textId="1B208D0A" w:rsidR="00B53533" w:rsidRPr="006A36F7" w:rsidRDefault="00B53533" w:rsidP="00B53533">
      <w:pPr>
        <w:spacing w:line="480" w:lineRule="auto"/>
        <w:rPr>
          <w:rFonts w:ascii="Arial" w:eastAsia="Times" w:hAnsi="Arial" w:cs="Arial"/>
          <w:bCs/>
          <w:color w:val="000000"/>
          <w:kern w:val="3"/>
          <w:sz w:val="22"/>
          <w:szCs w:val="22"/>
          <w:lang w:val="en-GB" w:eastAsia="en-CA"/>
        </w:rPr>
      </w:pPr>
      <w:r w:rsidRPr="006A36F7">
        <w:rPr>
          <w:rFonts w:ascii="Arial" w:eastAsia="Times" w:hAnsi="Arial" w:cs="Arial"/>
          <w:b/>
          <w:color w:val="000000"/>
          <w:kern w:val="3"/>
          <w:sz w:val="22"/>
          <w:szCs w:val="22"/>
          <w:lang w:val="en-GB" w:eastAsia="en-CA"/>
        </w:rPr>
        <w:t xml:space="preserve">Appendix 2. </w:t>
      </w:r>
      <w:r w:rsidRPr="006A36F7">
        <w:rPr>
          <w:rFonts w:ascii="Arial" w:eastAsia="Times" w:hAnsi="Arial" w:cs="Arial"/>
          <w:bCs/>
          <w:color w:val="000000"/>
          <w:kern w:val="3"/>
          <w:sz w:val="22"/>
          <w:szCs w:val="22"/>
          <w:lang w:val="en-GB" w:eastAsia="en-CA"/>
        </w:rPr>
        <w:t>Title and Abstract and Full-Text Review Inclusion and Exclusion Criteria Coding Guides</w:t>
      </w:r>
    </w:p>
    <w:p w14:paraId="4ACF7E04" w14:textId="66E408D2" w:rsidR="00B53533" w:rsidRPr="006A36F7" w:rsidRDefault="00B53533" w:rsidP="00B53533">
      <w:pPr>
        <w:spacing w:line="480" w:lineRule="auto"/>
        <w:rPr>
          <w:rFonts w:ascii="Arial" w:eastAsia="Times" w:hAnsi="Arial" w:cs="Arial"/>
          <w:bCs/>
          <w:color w:val="000000"/>
          <w:kern w:val="3"/>
          <w:sz w:val="22"/>
          <w:szCs w:val="22"/>
          <w:lang w:val="en-GB" w:eastAsia="en-CA"/>
        </w:rPr>
      </w:pPr>
      <w:r w:rsidRPr="006A36F7">
        <w:rPr>
          <w:rFonts w:ascii="Arial" w:eastAsia="Times" w:hAnsi="Arial" w:cs="Arial"/>
          <w:b/>
          <w:color w:val="000000"/>
          <w:kern w:val="3"/>
          <w:sz w:val="22"/>
          <w:szCs w:val="22"/>
          <w:lang w:val="en-GB" w:eastAsia="en-CA"/>
        </w:rPr>
        <w:t xml:space="preserve">Appendix 3. </w:t>
      </w:r>
      <w:r w:rsidRPr="006A36F7">
        <w:rPr>
          <w:rFonts w:ascii="Arial" w:eastAsia="Times" w:hAnsi="Arial" w:cs="Arial"/>
          <w:bCs/>
          <w:color w:val="000000"/>
          <w:kern w:val="3"/>
          <w:sz w:val="22"/>
          <w:szCs w:val="22"/>
          <w:lang w:val="en-GB" w:eastAsia="en-CA"/>
        </w:rPr>
        <w:t>Adequacy of Study Methods and Reporting</w:t>
      </w:r>
    </w:p>
    <w:p w14:paraId="55335421" w14:textId="3F735226" w:rsidR="00B53533" w:rsidRPr="006A36F7" w:rsidRDefault="00B53533" w:rsidP="00B53533">
      <w:pPr>
        <w:spacing w:line="480" w:lineRule="auto"/>
        <w:rPr>
          <w:rFonts w:ascii="Arial" w:eastAsia="Times" w:hAnsi="Arial" w:cs="Arial"/>
          <w:bCs/>
          <w:color w:val="000000"/>
          <w:kern w:val="3"/>
          <w:sz w:val="22"/>
          <w:szCs w:val="22"/>
          <w:lang w:val="en-GB" w:eastAsia="en-CA"/>
        </w:rPr>
      </w:pPr>
      <w:r w:rsidRPr="006A36F7">
        <w:rPr>
          <w:rFonts w:ascii="Arial" w:eastAsia="Times" w:hAnsi="Arial" w:cs="Arial"/>
          <w:b/>
          <w:color w:val="000000"/>
          <w:kern w:val="3"/>
          <w:sz w:val="22"/>
          <w:szCs w:val="22"/>
          <w:lang w:val="en-GB" w:eastAsia="en-CA"/>
        </w:rPr>
        <w:t xml:space="preserve">Appendix 4. </w:t>
      </w:r>
      <w:r w:rsidRPr="006A36F7">
        <w:rPr>
          <w:rFonts w:ascii="Arial" w:eastAsia="Times" w:hAnsi="Arial" w:cs="Arial"/>
          <w:bCs/>
          <w:color w:val="000000"/>
          <w:kern w:val="3"/>
          <w:sz w:val="22"/>
          <w:szCs w:val="22"/>
          <w:lang w:val="en-GB" w:eastAsia="en-CA"/>
        </w:rPr>
        <w:t>Confidence Intervals for Proportion Change When Using 30% and 70% of Pre-COVID-19 Cases were Cases During COVID-19: Calculated for Studies that Did Not Provide 95% Confidence Intervals for Change</w:t>
      </w:r>
    </w:p>
    <w:p w14:paraId="46235E69" w14:textId="0C38CB45" w:rsidR="00B53533" w:rsidRPr="006A36F7" w:rsidRDefault="00B53533" w:rsidP="00B53533">
      <w:pPr>
        <w:spacing w:line="480" w:lineRule="auto"/>
        <w:rPr>
          <w:rFonts w:ascii="Arial" w:eastAsia="Times" w:hAnsi="Arial" w:cs="Arial"/>
          <w:bCs/>
          <w:color w:val="000000"/>
          <w:kern w:val="3"/>
          <w:sz w:val="22"/>
          <w:szCs w:val="22"/>
          <w:lang w:val="en-GB" w:eastAsia="en-CA"/>
        </w:rPr>
      </w:pPr>
      <w:r w:rsidRPr="006A36F7">
        <w:rPr>
          <w:rFonts w:ascii="Arial" w:eastAsia="Times" w:hAnsi="Arial" w:cs="Arial"/>
          <w:b/>
          <w:color w:val="000000"/>
          <w:kern w:val="3"/>
          <w:sz w:val="22"/>
          <w:szCs w:val="22"/>
          <w:lang w:val="en-GB" w:eastAsia="en-CA"/>
        </w:rPr>
        <w:t xml:space="preserve">Appendix 5. </w:t>
      </w:r>
      <w:r w:rsidRPr="006A36F7">
        <w:rPr>
          <w:rFonts w:ascii="Arial" w:eastAsia="Times" w:hAnsi="Arial" w:cs="Arial"/>
          <w:bCs/>
          <w:color w:val="000000"/>
          <w:kern w:val="3"/>
          <w:sz w:val="22"/>
          <w:szCs w:val="22"/>
          <w:lang w:val="en-GB" w:eastAsia="en-CA"/>
        </w:rPr>
        <w:t>PRISMA Flowchart</w:t>
      </w:r>
    </w:p>
    <w:p w14:paraId="79DAC93D" w14:textId="19A394B6" w:rsidR="00B53533" w:rsidRPr="006A36F7" w:rsidRDefault="00B53533" w:rsidP="00B53533">
      <w:pPr>
        <w:spacing w:line="480" w:lineRule="auto"/>
        <w:rPr>
          <w:rFonts w:ascii="Arial" w:eastAsia="Times" w:hAnsi="Arial" w:cs="Arial"/>
          <w:b/>
          <w:color w:val="000000"/>
          <w:kern w:val="3"/>
          <w:sz w:val="22"/>
          <w:szCs w:val="22"/>
          <w:lang w:eastAsia="en-CA"/>
        </w:rPr>
      </w:pPr>
      <w:r w:rsidRPr="006A36F7">
        <w:rPr>
          <w:rFonts w:ascii="Arial" w:eastAsia="Times" w:hAnsi="Arial" w:cs="Arial"/>
          <w:b/>
          <w:color w:val="000000"/>
          <w:kern w:val="3"/>
          <w:sz w:val="22"/>
          <w:szCs w:val="22"/>
          <w:lang w:val="en-GB" w:eastAsia="en-CA"/>
        </w:rPr>
        <w:t xml:space="preserve">Appendix 6. </w:t>
      </w:r>
      <w:r w:rsidRPr="006A36F7">
        <w:rPr>
          <w:rFonts w:ascii="Arial" w:hAnsi="Arial" w:cs="Arial"/>
          <w:sz w:val="22"/>
          <w:szCs w:val="22"/>
        </w:rPr>
        <w:t xml:space="preserve">Adequacy of Methods and Reporting of Included Studies </w:t>
      </w:r>
    </w:p>
    <w:p w14:paraId="7EA7DE88" w14:textId="7770AE50" w:rsidR="00B53533" w:rsidRPr="006A36F7" w:rsidRDefault="00B53533" w:rsidP="00B53533">
      <w:pPr>
        <w:spacing w:line="480" w:lineRule="auto"/>
        <w:rPr>
          <w:rFonts w:ascii="Arial" w:eastAsia="Times" w:hAnsi="Arial" w:cs="Arial"/>
          <w:b/>
          <w:color w:val="000000"/>
          <w:kern w:val="3"/>
          <w:sz w:val="22"/>
          <w:szCs w:val="22"/>
          <w:lang w:val="en-GB" w:eastAsia="en-CA"/>
        </w:rPr>
      </w:pPr>
      <w:r w:rsidRPr="006A36F7">
        <w:rPr>
          <w:rFonts w:ascii="Arial" w:eastAsia="Times" w:hAnsi="Arial" w:cs="Arial"/>
          <w:b/>
          <w:color w:val="000000"/>
          <w:kern w:val="3"/>
          <w:sz w:val="22"/>
          <w:szCs w:val="22"/>
          <w:lang w:val="en-GB" w:eastAsia="en-CA"/>
        </w:rPr>
        <w:br w:type="page"/>
      </w:r>
    </w:p>
    <w:p w14:paraId="35F6B635" w14:textId="0275DCE5" w:rsidR="008716E4" w:rsidRPr="006A36F7" w:rsidRDefault="008716E4" w:rsidP="008716E4">
      <w:pPr>
        <w:pageBreakBefore/>
        <w:widowControl w:val="0"/>
        <w:suppressAutoHyphens/>
        <w:autoSpaceDN w:val="0"/>
        <w:spacing w:after="120"/>
        <w:textAlignment w:val="baseline"/>
        <w:rPr>
          <w:rFonts w:ascii="Arial" w:eastAsia="Times" w:hAnsi="Arial" w:cs="Arial"/>
          <w:b/>
          <w:color w:val="000000"/>
          <w:kern w:val="3"/>
          <w:sz w:val="22"/>
          <w:szCs w:val="22"/>
          <w:lang w:val="en-GB" w:eastAsia="en-CA"/>
        </w:rPr>
      </w:pPr>
      <w:r w:rsidRPr="006A36F7">
        <w:rPr>
          <w:rFonts w:ascii="Arial" w:eastAsia="Times" w:hAnsi="Arial" w:cs="Arial"/>
          <w:b/>
          <w:color w:val="000000"/>
          <w:kern w:val="3"/>
          <w:sz w:val="22"/>
          <w:szCs w:val="22"/>
          <w:lang w:val="en-GB" w:eastAsia="en-CA"/>
        </w:rPr>
        <w:lastRenderedPageBreak/>
        <w:t>Appendix 1. Search Strategies</w:t>
      </w:r>
    </w:p>
    <w:p w14:paraId="54B8E139" w14:textId="77777777" w:rsidR="008716E4" w:rsidRPr="006A36F7" w:rsidRDefault="008716E4" w:rsidP="008716E4">
      <w:pPr>
        <w:rPr>
          <w:rFonts w:ascii="Arial" w:hAnsi="Arial" w:cs="Arial"/>
          <w:sz w:val="22"/>
          <w:szCs w:val="22"/>
        </w:rPr>
      </w:pPr>
    </w:p>
    <w:p w14:paraId="162D3C66" w14:textId="77777777" w:rsidR="00B769CE" w:rsidRDefault="00B769CE" w:rsidP="00B769CE">
      <w:pPr>
        <w:rPr>
          <w:rFonts w:ascii="Arial" w:hAnsi="Arial" w:cs="Arial"/>
          <w:sz w:val="22"/>
          <w:szCs w:val="22"/>
        </w:rPr>
      </w:pPr>
      <w:r>
        <w:rPr>
          <w:rFonts w:ascii="Arial" w:hAnsi="Arial" w:cs="Arial"/>
          <w:sz w:val="22"/>
          <w:szCs w:val="22"/>
        </w:rPr>
        <w:t>Search strategies can be found in the project folder on the Open Science Framework:</w:t>
      </w:r>
    </w:p>
    <w:p w14:paraId="6072D065" w14:textId="77777777" w:rsidR="00B769CE" w:rsidRDefault="00B769CE" w:rsidP="00B769CE">
      <w:pPr>
        <w:rPr>
          <w:rFonts w:ascii="Arial" w:hAnsi="Arial" w:cs="Arial"/>
          <w:sz w:val="22"/>
          <w:szCs w:val="22"/>
        </w:rPr>
      </w:pPr>
    </w:p>
    <w:p w14:paraId="2FB1AD80" w14:textId="77777777" w:rsidR="00B769CE" w:rsidRDefault="00B769CE" w:rsidP="00B769CE">
      <w:pPr>
        <w:rPr>
          <w:rFonts w:ascii="Arial" w:hAnsi="Arial" w:cs="Arial"/>
          <w:sz w:val="22"/>
          <w:szCs w:val="22"/>
        </w:rPr>
      </w:pPr>
      <w:hyperlink r:id="rId7" w:history="1">
        <w:r w:rsidRPr="009A0FF1">
          <w:rPr>
            <w:rStyle w:val="Hyperlink"/>
            <w:rFonts w:ascii="Arial" w:hAnsi="Arial" w:cs="Arial"/>
            <w:sz w:val="22"/>
            <w:szCs w:val="22"/>
          </w:rPr>
          <w:t>https://osf.io/96csg/</w:t>
        </w:r>
      </w:hyperlink>
    </w:p>
    <w:p w14:paraId="4E59D62D" w14:textId="77777777" w:rsidR="00B769CE" w:rsidRDefault="00B769CE" w:rsidP="00B769CE">
      <w:pPr>
        <w:rPr>
          <w:rFonts w:ascii="Arial" w:hAnsi="Arial" w:cs="Arial"/>
          <w:sz w:val="22"/>
          <w:szCs w:val="22"/>
        </w:rPr>
      </w:pPr>
    </w:p>
    <w:p w14:paraId="65914082" w14:textId="58F04FAB" w:rsidR="008716E4" w:rsidRPr="006A36F7" w:rsidRDefault="008716E4" w:rsidP="008716E4">
      <w:pPr>
        <w:rPr>
          <w:rFonts w:ascii="Arial" w:hAnsi="Arial" w:cs="Arial"/>
          <w:sz w:val="22"/>
          <w:szCs w:val="22"/>
        </w:rPr>
      </w:pPr>
      <w:r w:rsidRPr="006A36F7">
        <w:rPr>
          <w:rFonts w:ascii="Arial" w:hAnsi="Arial" w:cs="Arial"/>
          <w:sz w:val="22"/>
          <w:szCs w:val="22"/>
        </w:rPr>
        <w:br w:type="page"/>
      </w:r>
    </w:p>
    <w:p w14:paraId="1064B3DD" w14:textId="77777777" w:rsidR="008716E4" w:rsidRPr="006A36F7" w:rsidRDefault="008716E4" w:rsidP="008716E4">
      <w:pPr>
        <w:rPr>
          <w:rFonts w:ascii="Arial" w:hAnsi="Arial" w:cs="Arial"/>
          <w:b/>
          <w:bCs/>
          <w:sz w:val="22"/>
          <w:szCs w:val="22"/>
        </w:rPr>
      </w:pPr>
    </w:p>
    <w:p w14:paraId="0254E9B3" w14:textId="77777777" w:rsidR="008716E4" w:rsidRPr="006A36F7" w:rsidRDefault="008716E4" w:rsidP="008716E4">
      <w:pPr>
        <w:tabs>
          <w:tab w:val="left" w:pos="1174"/>
        </w:tabs>
        <w:ind w:left="-567"/>
        <w:rPr>
          <w:rFonts w:ascii="Arial" w:hAnsi="Arial" w:cs="Arial"/>
          <w:b/>
          <w:bCs/>
          <w:sz w:val="22"/>
          <w:szCs w:val="22"/>
        </w:rPr>
      </w:pPr>
      <w:r w:rsidRPr="006A36F7">
        <w:rPr>
          <w:rFonts w:ascii="Arial" w:hAnsi="Arial" w:cs="Arial"/>
          <w:b/>
          <w:bCs/>
          <w:sz w:val="22"/>
          <w:szCs w:val="22"/>
        </w:rPr>
        <w:t xml:space="preserve">Appendix 2. Title and Abstract and Full-Text Review Inclusion and Exclusion Criteria Coding Guides </w:t>
      </w:r>
    </w:p>
    <w:p w14:paraId="0E96254A" w14:textId="77777777" w:rsidR="008716E4" w:rsidRPr="006A36F7" w:rsidRDefault="008716E4" w:rsidP="008716E4">
      <w:pPr>
        <w:widowControl w:val="0"/>
        <w:suppressAutoHyphens/>
        <w:autoSpaceDN w:val="0"/>
        <w:spacing w:after="150"/>
        <w:textAlignment w:val="baseline"/>
        <w:rPr>
          <w:rFonts w:ascii="Arial" w:eastAsia="Times" w:hAnsi="Arial" w:cs="Arial"/>
          <w:b/>
          <w:bCs/>
          <w:color w:val="000000" w:themeColor="text1"/>
          <w:kern w:val="3"/>
          <w:sz w:val="22"/>
          <w:szCs w:val="22"/>
          <w:lang w:val="en-GB" w:eastAsia="en-CA"/>
        </w:rPr>
      </w:pPr>
    </w:p>
    <w:p w14:paraId="31213046" w14:textId="77777777" w:rsidR="008716E4" w:rsidRPr="006A36F7" w:rsidRDefault="008716E4" w:rsidP="008716E4">
      <w:pPr>
        <w:widowControl w:val="0"/>
        <w:suppressAutoHyphens/>
        <w:autoSpaceDN w:val="0"/>
        <w:spacing w:after="150"/>
        <w:ind w:left="-567"/>
        <w:textAlignment w:val="baseline"/>
        <w:rPr>
          <w:rFonts w:ascii="Arial" w:eastAsia="Times" w:hAnsi="Arial" w:cs="Arial"/>
          <w:b/>
          <w:bCs/>
          <w:color w:val="000000" w:themeColor="text1"/>
          <w:kern w:val="3"/>
          <w:sz w:val="22"/>
          <w:szCs w:val="22"/>
          <w:lang w:val="en-GB" w:eastAsia="en-CA"/>
        </w:rPr>
      </w:pPr>
      <w:r w:rsidRPr="006A36F7">
        <w:rPr>
          <w:rFonts w:ascii="Arial" w:eastAsia="Times" w:hAnsi="Arial" w:cs="Arial"/>
          <w:b/>
          <w:bCs/>
          <w:color w:val="000000" w:themeColor="text1"/>
          <w:kern w:val="3"/>
          <w:sz w:val="22"/>
          <w:szCs w:val="22"/>
          <w:lang w:val="en-GB" w:eastAsia="en-CA"/>
        </w:rPr>
        <w:t>Title and Abstract Coding Criteria</w:t>
      </w:r>
    </w:p>
    <w:tbl>
      <w:tblPr>
        <w:tblStyle w:val="TableGrid1"/>
        <w:tblW w:w="10888" w:type="dxa"/>
        <w:tblInd w:w="-545" w:type="dxa"/>
        <w:tblLook w:val="04A0" w:firstRow="1" w:lastRow="0" w:firstColumn="1" w:lastColumn="0" w:noHBand="0" w:noVBand="1"/>
      </w:tblPr>
      <w:tblGrid>
        <w:gridCol w:w="10888"/>
      </w:tblGrid>
      <w:tr w:rsidR="008716E4" w:rsidRPr="006A36F7" w14:paraId="49BBB9B9" w14:textId="77777777" w:rsidTr="009E411A">
        <w:tc>
          <w:tcPr>
            <w:tcW w:w="10888" w:type="dxa"/>
          </w:tcPr>
          <w:p w14:paraId="6145B43C" w14:textId="77777777" w:rsidR="008716E4" w:rsidRPr="006A36F7" w:rsidRDefault="008716E4" w:rsidP="008716E4">
            <w:pPr>
              <w:widowControl w:val="0"/>
              <w:suppressAutoHyphens/>
              <w:autoSpaceDN w:val="0"/>
              <w:spacing w:after="150"/>
              <w:textAlignment w:val="baseline"/>
              <w:rPr>
                <w:rFonts w:ascii="Arial" w:eastAsia="Times" w:hAnsi="Arial" w:cs="Arial"/>
                <w:b/>
                <w:bCs/>
                <w:color w:val="000000" w:themeColor="text1"/>
                <w:kern w:val="3"/>
                <w:sz w:val="22"/>
                <w:szCs w:val="22"/>
                <w:u w:val="single"/>
                <w:lang w:val="en-US" w:eastAsia="en-CA"/>
              </w:rPr>
            </w:pPr>
            <w:r w:rsidRPr="006A36F7">
              <w:rPr>
                <w:rFonts w:ascii="Arial" w:eastAsia="Times" w:hAnsi="Arial" w:cs="Arial"/>
                <w:b/>
                <w:bCs/>
                <w:color w:val="000000" w:themeColor="text1"/>
                <w:kern w:val="3"/>
                <w:sz w:val="22"/>
                <w:szCs w:val="22"/>
                <w:u w:val="single"/>
                <w:lang w:val="en-US" w:eastAsia="en-CA"/>
              </w:rPr>
              <w:t>MENTAL HEALTH SYMPTOM CHANGES CODING CRITERIA:</w:t>
            </w:r>
          </w:p>
          <w:p w14:paraId="4A205496" w14:textId="77777777" w:rsidR="008716E4" w:rsidRPr="006A36F7" w:rsidRDefault="008716E4" w:rsidP="008716E4">
            <w:pPr>
              <w:widowControl w:val="0"/>
              <w:suppressAutoHyphens/>
              <w:autoSpaceDN w:val="0"/>
              <w:spacing w:before="100" w:after="100"/>
              <w:textAlignment w:val="baseline"/>
              <w:rPr>
                <w:rFonts w:ascii="Arial" w:eastAsia="Times" w:hAnsi="Arial" w:cs="Arial"/>
                <w:color w:val="000000"/>
                <w:kern w:val="3"/>
                <w:sz w:val="22"/>
                <w:szCs w:val="22"/>
                <w:lang w:val="en-US" w:eastAsia="en-CA"/>
              </w:rPr>
            </w:pPr>
            <w:r w:rsidRPr="006A36F7">
              <w:rPr>
                <w:rFonts w:ascii="Arial" w:eastAsia="Times" w:hAnsi="Arial" w:cs="Arial"/>
                <w:b/>
                <w:bCs/>
                <w:color w:val="000000"/>
                <w:kern w:val="3"/>
                <w:sz w:val="22"/>
                <w:szCs w:val="22"/>
                <w:lang w:val="en-US" w:eastAsia="en-CA"/>
              </w:rPr>
              <w:t>No: not original human data or a case study or case series.</w:t>
            </w:r>
            <w:r w:rsidRPr="006A36F7">
              <w:rPr>
                <w:rFonts w:ascii="Arial" w:eastAsia="Times" w:hAnsi="Arial" w:cs="Arial"/>
                <w:color w:val="000000"/>
                <w:kern w:val="3"/>
                <w:sz w:val="22"/>
                <w:szCs w:val="22"/>
                <w:lang w:val="en-US" w:eastAsia="en-CA"/>
              </w:rPr>
              <w:t> If it is clear from the title and abstract that the article is not an original report of primary data, but, for example, a letter, editorial, systematic review or meta-analysis, or it is a single case study or case series, then it is excluded. Studies reporting only on animal, cellular, or genetic data are also excluded. Conference abstracts are included.</w:t>
            </w:r>
          </w:p>
          <w:p w14:paraId="5559E2D2" w14:textId="2D09B9C2" w:rsidR="008716E4" w:rsidRPr="006A36F7" w:rsidRDefault="008716E4" w:rsidP="008716E4">
            <w:pPr>
              <w:widowControl w:val="0"/>
              <w:suppressAutoHyphens/>
              <w:autoSpaceDN w:val="0"/>
              <w:spacing w:before="100" w:after="100"/>
              <w:textAlignment w:val="baseline"/>
              <w:rPr>
                <w:rFonts w:ascii="Arial" w:eastAsia="Times" w:hAnsi="Arial" w:cs="Arial"/>
                <w:color w:val="000000"/>
                <w:kern w:val="3"/>
                <w:sz w:val="22"/>
                <w:szCs w:val="22"/>
                <w:lang w:val="en-US" w:eastAsia="en-CA"/>
              </w:rPr>
            </w:pPr>
            <w:r w:rsidRPr="006A36F7">
              <w:rPr>
                <w:rFonts w:ascii="Arial" w:eastAsia="Times" w:hAnsi="Arial" w:cs="Arial"/>
                <w:b/>
                <w:bCs/>
                <w:color w:val="000000"/>
                <w:kern w:val="3"/>
                <w:sz w:val="22"/>
                <w:szCs w:val="22"/>
                <w:lang w:val="en-US" w:eastAsia="en-CA"/>
              </w:rPr>
              <w:t>No: not a study of any population affected by the COVID-19 outbreak. </w:t>
            </w:r>
            <w:r w:rsidRPr="006A36F7">
              <w:rPr>
                <w:rFonts w:ascii="Arial" w:eastAsia="Times" w:hAnsi="Arial" w:cs="Arial"/>
                <w:color w:val="000000"/>
                <w:kern w:val="3"/>
                <w:sz w:val="22"/>
                <w:szCs w:val="22"/>
                <w:lang w:val="en-US" w:eastAsia="en-CA"/>
              </w:rPr>
              <w:t>If it is clear from the title or abstract that the study is not about any population affected by the COVID-19 outbreak, it is excluded. Studies that include fewer than 100 subjects, are excluded.</w:t>
            </w:r>
            <w:r w:rsidR="005F0C58" w:rsidRPr="006A36F7">
              <w:rPr>
                <w:rFonts w:ascii="Arial" w:eastAsia="Times" w:hAnsi="Arial" w:cs="Arial"/>
                <w:color w:val="000000"/>
                <w:kern w:val="3"/>
                <w:sz w:val="22"/>
                <w:szCs w:val="22"/>
                <w:lang w:val="en-US" w:eastAsia="en-CA"/>
              </w:rPr>
              <w:t xml:space="preserve"> </w:t>
            </w:r>
            <w:r w:rsidR="005F0C58" w:rsidRPr="006A36F7">
              <w:rPr>
                <w:rFonts w:ascii="Arial" w:hAnsi="Arial" w:cs="Arial"/>
                <w:sz w:val="22"/>
                <w:szCs w:val="22"/>
              </w:rPr>
              <w:t>If a longitudinal study has baseline sample size with at least 100 participants, but no follow-up with at least 100 participants, then we exclude the study (and document); if its baseline and at least one follow-up have more than 100 participants, we include the study.</w:t>
            </w:r>
          </w:p>
          <w:p w14:paraId="098B818E" w14:textId="07DA0835" w:rsidR="001F49A6" w:rsidRPr="006A36F7" w:rsidRDefault="008716E4" w:rsidP="001F49A6">
            <w:pPr>
              <w:rPr>
                <w:rFonts w:ascii="Arial" w:hAnsi="Arial" w:cs="Arial"/>
                <w:sz w:val="22"/>
                <w:szCs w:val="22"/>
              </w:rPr>
            </w:pPr>
            <w:r w:rsidRPr="006A36F7">
              <w:rPr>
                <w:rFonts w:ascii="Arial" w:eastAsia="Times" w:hAnsi="Arial" w:cs="Arial"/>
                <w:b/>
                <w:bCs/>
                <w:color w:val="000000"/>
                <w:kern w:val="3"/>
                <w:sz w:val="22"/>
                <w:szCs w:val="22"/>
                <w:lang w:val="en-US" w:eastAsia="en-CA"/>
              </w:rPr>
              <w:t>No: not a study which reports mental health symptom</w:t>
            </w:r>
            <w:r w:rsidR="005F0C58" w:rsidRPr="006A36F7">
              <w:rPr>
                <w:rFonts w:ascii="Arial" w:eastAsia="Times" w:hAnsi="Arial" w:cs="Arial"/>
                <w:b/>
                <w:bCs/>
                <w:color w:val="000000"/>
                <w:kern w:val="3"/>
                <w:sz w:val="22"/>
                <w:szCs w:val="22"/>
                <w:lang w:val="en-US" w:eastAsia="en-CA"/>
              </w:rPr>
              <w:t xml:space="preserve"> </w:t>
            </w:r>
            <w:r w:rsidR="009E411A" w:rsidRPr="006A36F7">
              <w:rPr>
                <w:rFonts w:ascii="Arial" w:eastAsia="Times" w:hAnsi="Arial" w:cs="Arial"/>
                <w:b/>
                <w:bCs/>
                <w:color w:val="000000"/>
                <w:kern w:val="3"/>
                <w:sz w:val="22"/>
                <w:szCs w:val="22"/>
                <w:lang w:val="en-US" w:eastAsia="en-CA"/>
              </w:rPr>
              <w:t xml:space="preserve">changes </w:t>
            </w:r>
            <w:r w:rsidR="005F0C58" w:rsidRPr="006A36F7">
              <w:rPr>
                <w:rFonts w:ascii="Arial" w:hAnsi="Arial" w:cs="Arial"/>
                <w:b/>
                <w:sz w:val="22"/>
                <w:szCs w:val="22"/>
              </w:rPr>
              <w:t>longitudinally pre-COVID-19 to COVID-19 or during COVID-19</w:t>
            </w:r>
            <w:r w:rsidRPr="006A36F7">
              <w:rPr>
                <w:rFonts w:ascii="Arial" w:eastAsia="Times" w:hAnsi="Arial" w:cs="Arial"/>
                <w:b/>
                <w:bCs/>
                <w:color w:val="000000"/>
                <w:kern w:val="3"/>
                <w:sz w:val="22"/>
                <w:szCs w:val="22"/>
                <w:lang w:val="en-US" w:eastAsia="en-CA"/>
              </w:rPr>
              <w:t>. </w:t>
            </w:r>
            <w:r w:rsidR="001F49A6" w:rsidRPr="006A36F7">
              <w:rPr>
                <w:rFonts w:ascii="Arial" w:hAnsi="Arial" w:cs="Arial"/>
                <w:sz w:val="22"/>
                <w:szCs w:val="22"/>
              </w:rPr>
              <w:t>If it is clear from the title or abstract that the study does not report continuous scores of symptom levels or proportions of participants meeting the threshold on a validated scale, or diagnostic criteria using a validated diagnostic interview prior to and after the start of COVID-19, or longitudinally during COVID-19, then it will be excluded.</w:t>
            </w:r>
          </w:p>
          <w:p w14:paraId="47F5E70C" w14:textId="77777777" w:rsidR="001F49A6" w:rsidRPr="006A36F7" w:rsidRDefault="001F49A6" w:rsidP="001F49A6">
            <w:pPr>
              <w:spacing w:after="96"/>
              <w:rPr>
                <w:rFonts w:ascii="Arial" w:hAnsi="Arial" w:cs="Arial"/>
                <w:sz w:val="22"/>
                <w:szCs w:val="22"/>
              </w:rPr>
            </w:pPr>
            <w:r w:rsidRPr="006A36F7">
              <w:rPr>
                <w:rFonts w:ascii="Arial" w:hAnsi="Arial" w:cs="Arial"/>
                <w:sz w:val="22"/>
                <w:szCs w:val="22"/>
              </w:rPr>
              <w:t>For pre-COVID versus during-COVID studies, pre- and during- samples must include the same cohort, not different representative samples. Pre- and during-samples should have less than 10% difference in the participants in the sample* or should statistically account for missing data</w:t>
            </w:r>
            <w:r w:rsidRPr="006A36F7">
              <w:rPr>
                <w:rFonts w:ascii="Arial" w:hAnsi="Arial" w:cs="Arial"/>
                <w:sz w:val="22"/>
                <w:szCs w:val="22"/>
                <w:lang w:val="en-US"/>
              </w:rPr>
              <w:t>, i.e., if N between the samples differs by more than 10%, modelling or imputation is needed to evaluate results for all participants</w:t>
            </w:r>
            <w:r w:rsidRPr="006A36F7">
              <w:rPr>
                <w:rFonts w:ascii="Arial" w:hAnsi="Arial" w:cs="Arial"/>
                <w:sz w:val="22"/>
                <w:szCs w:val="22"/>
              </w:rPr>
              <w:t xml:space="preserve">. Pre-COVID data needs to be collected prior to 2020 (or at least 80% of the participants’ data need be collected prior to 2020 if collection spans from 2019 to 2020) and after 2018 (or at least 80% of the participants’ data need to be collected after 2018 if collection spans from pre-2018 to 2018). </w:t>
            </w:r>
          </w:p>
          <w:p w14:paraId="3FAD959F" w14:textId="77777777" w:rsidR="001F49A6" w:rsidRPr="006A36F7" w:rsidRDefault="001F49A6" w:rsidP="001F49A6">
            <w:pPr>
              <w:rPr>
                <w:rFonts w:ascii="Arial" w:eastAsia="Times New Roman" w:hAnsi="Arial" w:cs="Arial"/>
                <w:color w:val="000000" w:themeColor="text1"/>
                <w:sz w:val="22"/>
                <w:szCs w:val="22"/>
              </w:rPr>
            </w:pPr>
            <w:r w:rsidRPr="006A36F7">
              <w:rPr>
                <w:rFonts w:ascii="Arial" w:hAnsi="Arial" w:cs="Arial"/>
                <w:color w:val="000000" w:themeColor="text1"/>
                <w:sz w:val="22"/>
                <w:szCs w:val="22"/>
              </w:rPr>
              <w:t>For studies with multiple waves across COVID, if there are pre-pandemic time points, the most recent pre-pandemic wave needs to be in 2018 or later; if the most recent pre-pandemic wave spans from pre-2018 to 2018, at least 80% of the data need to be collected in 2018</w:t>
            </w:r>
            <w:r w:rsidRPr="006A36F7">
              <w:rPr>
                <w:rFonts w:ascii="Arial" w:hAnsi="Arial" w:cs="Arial"/>
                <w:color w:val="000000" w:themeColor="text1"/>
                <w:sz w:val="22"/>
                <w:szCs w:val="22"/>
                <w:lang w:val="en-US"/>
              </w:rPr>
              <w:t>.</w:t>
            </w:r>
            <w:r w:rsidRPr="006A36F7">
              <w:rPr>
                <w:rFonts w:ascii="Arial" w:hAnsi="Arial" w:cs="Arial"/>
                <w:color w:val="000000" w:themeColor="text1"/>
                <w:sz w:val="22"/>
                <w:szCs w:val="22"/>
              </w:rPr>
              <w:t xml:space="preserve"> Stu</w:t>
            </w:r>
            <w:r w:rsidRPr="006A36F7">
              <w:rPr>
                <w:rFonts w:ascii="Arial" w:hAnsi="Arial" w:cs="Arial"/>
                <w:color w:val="000000" w:themeColor="text1"/>
                <w:sz w:val="22"/>
                <w:szCs w:val="22"/>
                <w:lang w:val="en-US"/>
              </w:rPr>
              <w:t xml:space="preserve">dies with multiple waves across COVID-19 </w:t>
            </w:r>
            <w:r w:rsidRPr="006A36F7">
              <w:rPr>
                <w:rFonts w:ascii="Arial" w:hAnsi="Arial" w:cs="Arial"/>
                <w:color w:val="000000" w:themeColor="text1"/>
                <w:sz w:val="22"/>
                <w:szCs w:val="22"/>
              </w:rPr>
              <w:t xml:space="preserve">must have at least two time points that have less than 10% difference in the participants in the sample*, or should statistically account for missing data, regardless of whether or not the study has pre-COVID assessments. </w:t>
            </w:r>
          </w:p>
          <w:p w14:paraId="419CEDDB" w14:textId="4D8ABEDF" w:rsidR="001F49A6" w:rsidRPr="006A36F7" w:rsidRDefault="001F49A6" w:rsidP="001F49A6">
            <w:pPr>
              <w:ind w:right="12"/>
              <w:rPr>
                <w:rFonts w:ascii="Arial" w:hAnsi="Arial" w:cs="Arial"/>
                <w:sz w:val="22"/>
                <w:szCs w:val="22"/>
                <w:lang w:val="en-US"/>
              </w:rPr>
            </w:pPr>
            <w:r w:rsidRPr="006A36F7">
              <w:rPr>
                <w:rFonts w:ascii="Arial" w:hAnsi="Arial" w:cs="Arial"/>
                <w:sz w:val="22"/>
                <w:szCs w:val="22"/>
                <w:lang w:val="en-US"/>
              </w:rPr>
              <w:t>If outcomes from the study are only shown graphically without eligible numerical values, exclude the study.</w:t>
            </w:r>
          </w:p>
          <w:p w14:paraId="32B07CFB" w14:textId="1DA4204D" w:rsidR="001F49A6" w:rsidRPr="006A36F7" w:rsidRDefault="001F49A6" w:rsidP="009E411A">
            <w:pPr>
              <w:rPr>
                <w:rFonts w:ascii="Arial" w:hAnsi="Arial" w:cs="Arial"/>
                <w:sz w:val="22"/>
                <w:szCs w:val="22"/>
              </w:rPr>
            </w:pPr>
            <w:r w:rsidRPr="006A36F7">
              <w:rPr>
                <w:rFonts w:ascii="Arial" w:hAnsi="Arial" w:cs="Arial"/>
                <w:sz w:val="22"/>
                <w:szCs w:val="22"/>
                <w:lang w:val="en-US"/>
              </w:rPr>
              <w:t>* At least 90% of participants in assessments from two time points need to be the same participants. In a three-wave survey, if N-T1 = 1000, N – T2 = 500, and N – T3 = 500, T2 and T3 would only be eligible if at least 90% of the participants at each time point were the same. It is not enough to just have a total N within 10%.</w:t>
            </w:r>
          </w:p>
          <w:p w14:paraId="0D03114F" w14:textId="77777777" w:rsidR="008716E4" w:rsidRPr="006A36F7" w:rsidRDefault="008716E4" w:rsidP="008716E4">
            <w:pPr>
              <w:widowControl w:val="0"/>
              <w:suppressAutoHyphens/>
              <w:autoSpaceDN w:val="0"/>
              <w:spacing w:before="100" w:after="100"/>
              <w:textAlignment w:val="baseline"/>
              <w:rPr>
                <w:rFonts w:ascii="Arial" w:eastAsia="Times" w:hAnsi="Arial" w:cs="Arial"/>
                <w:color w:val="000000"/>
                <w:kern w:val="3"/>
                <w:sz w:val="22"/>
                <w:szCs w:val="22"/>
                <w:lang w:val="en-US" w:eastAsia="en-CA"/>
              </w:rPr>
            </w:pPr>
            <w:r w:rsidRPr="006A36F7">
              <w:rPr>
                <w:rFonts w:ascii="Arial" w:eastAsia="Times" w:hAnsi="Arial" w:cs="Arial"/>
                <w:b/>
                <w:bCs/>
                <w:color w:val="000000"/>
                <w:kern w:val="3"/>
                <w:sz w:val="22"/>
                <w:szCs w:val="22"/>
                <w:lang w:val="en-US" w:eastAsia="en-CA"/>
              </w:rPr>
              <w:t>Yes: study eligible for inclusion in full-text review.</w:t>
            </w:r>
          </w:p>
        </w:tc>
      </w:tr>
    </w:tbl>
    <w:p w14:paraId="41D0C69F" w14:textId="77777777" w:rsidR="008716E4" w:rsidRPr="006A36F7" w:rsidRDefault="008716E4" w:rsidP="008716E4">
      <w:pPr>
        <w:rPr>
          <w:rFonts w:ascii="Arial" w:hAnsi="Arial" w:cs="Arial"/>
          <w:b/>
          <w:bCs/>
          <w:sz w:val="22"/>
          <w:szCs w:val="22"/>
        </w:rPr>
      </w:pPr>
    </w:p>
    <w:p w14:paraId="0160A87E" w14:textId="77777777" w:rsidR="008716E4" w:rsidRPr="006A36F7" w:rsidRDefault="008716E4" w:rsidP="008716E4">
      <w:pPr>
        <w:widowControl w:val="0"/>
        <w:suppressAutoHyphens/>
        <w:autoSpaceDN w:val="0"/>
        <w:spacing w:after="150"/>
        <w:ind w:left="-567"/>
        <w:textAlignment w:val="baseline"/>
        <w:rPr>
          <w:rFonts w:ascii="Arial" w:eastAsia="Times" w:hAnsi="Arial" w:cs="Arial"/>
          <w:b/>
          <w:bCs/>
          <w:color w:val="000000" w:themeColor="text1"/>
          <w:kern w:val="3"/>
          <w:sz w:val="22"/>
          <w:szCs w:val="22"/>
          <w:lang w:val="en-GB" w:eastAsia="en-CA"/>
        </w:rPr>
      </w:pPr>
      <w:r w:rsidRPr="006A36F7">
        <w:rPr>
          <w:rFonts w:ascii="Arial" w:eastAsia="Times" w:hAnsi="Arial" w:cs="Arial"/>
          <w:b/>
          <w:bCs/>
          <w:color w:val="000000" w:themeColor="text1"/>
          <w:kern w:val="3"/>
          <w:sz w:val="22"/>
          <w:szCs w:val="22"/>
          <w:lang w:val="en-GB" w:eastAsia="en-CA"/>
        </w:rPr>
        <w:t>Full Text Coding Criteria</w:t>
      </w:r>
    </w:p>
    <w:tbl>
      <w:tblPr>
        <w:tblStyle w:val="TableGrid1"/>
        <w:tblW w:w="10915" w:type="dxa"/>
        <w:tblInd w:w="-572" w:type="dxa"/>
        <w:tblLook w:val="04A0" w:firstRow="1" w:lastRow="0" w:firstColumn="1" w:lastColumn="0" w:noHBand="0" w:noVBand="1"/>
      </w:tblPr>
      <w:tblGrid>
        <w:gridCol w:w="10915"/>
      </w:tblGrid>
      <w:tr w:rsidR="008716E4" w:rsidRPr="006A36F7" w14:paraId="7B1D6E2B" w14:textId="77777777" w:rsidTr="00060B2F">
        <w:tc>
          <w:tcPr>
            <w:tcW w:w="10915" w:type="dxa"/>
          </w:tcPr>
          <w:p w14:paraId="742C9E5F" w14:textId="77777777" w:rsidR="008716E4" w:rsidRPr="006A36F7" w:rsidRDefault="008716E4" w:rsidP="008716E4">
            <w:pPr>
              <w:widowControl w:val="0"/>
              <w:suppressAutoHyphens/>
              <w:autoSpaceDN w:val="0"/>
              <w:spacing w:after="150"/>
              <w:textAlignment w:val="baseline"/>
              <w:rPr>
                <w:rFonts w:ascii="Arial" w:eastAsia="Times" w:hAnsi="Arial" w:cs="Arial"/>
                <w:b/>
                <w:bCs/>
                <w:color w:val="000000" w:themeColor="text1"/>
                <w:kern w:val="3"/>
                <w:sz w:val="22"/>
                <w:szCs w:val="22"/>
                <w:u w:val="single"/>
                <w:lang w:val="en-US" w:eastAsia="en-CA"/>
              </w:rPr>
            </w:pPr>
            <w:r w:rsidRPr="006A36F7">
              <w:rPr>
                <w:rFonts w:ascii="Arial" w:eastAsia="Times" w:hAnsi="Arial" w:cs="Arial"/>
                <w:b/>
                <w:bCs/>
                <w:color w:val="000000" w:themeColor="text1"/>
                <w:kern w:val="3"/>
                <w:sz w:val="22"/>
                <w:szCs w:val="22"/>
                <w:u w:val="single"/>
                <w:lang w:val="en-US" w:eastAsia="en-CA"/>
              </w:rPr>
              <w:t>MENTAL HEALTH SYMPTOM CHANGES CODING CRITERIA:</w:t>
            </w:r>
          </w:p>
          <w:p w14:paraId="6EC48FFB" w14:textId="77777777" w:rsidR="008716E4" w:rsidRPr="006A36F7" w:rsidRDefault="008716E4" w:rsidP="008716E4">
            <w:pPr>
              <w:widowControl w:val="0"/>
              <w:suppressAutoHyphens/>
              <w:autoSpaceDN w:val="0"/>
              <w:spacing w:before="100" w:after="100"/>
              <w:textAlignment w:val="baseline"/>
              <w:rPr>
                <w:rFonts w:ascii="Arial" w:eastAsia="Times" w:hAnsi="Arial" w:cs="Arial"/>
                <w:color w:val="000000"/>
                <w:kern w:val="3"/>
                <w:sz w:val="22"/>
                <w:szCs w:val="22"/>
                <w:lang w:val="en-US" w:eastAsia="en-CA"/>
              </w:rPr>
            </w:pPr>
            <w:r w:rsidRPr="006A36F7">
              <w:rPr>
                <w:rFonts w:ascii="Arial" w:eastAsia="Times" w:hAnsi="Arial" w:cs="Arial"/>
                <w:b/>
                <w:bCs/>
                <w:color w:val="000000"/>
                <w:kern w:val="3"/>
                <w:sz w:val="22"/>
                <w:szCs w:val="22"/>
                <w:lang w:val="en-US" w:eastAsia="en-CA"/>
              </w:rPr>
              <w:t>No: not original human data or a case study or case series.</w:t>
            </w:r>
            <w:r w:rsidRPr="006A36F7">
              <w:rPr>
                <w:rFonts w:ascii="Arial" w:eastAsia="Times" w:hAnsi="Arial" w:cs="Arial"/>
                <w:color w:val="000000"/>
                <w:kern w:val="3"/>
                <w:sz w:val="22"/>
                <w:szCs w:val="22"/>
                <w:lang w:val="en-US" w:eastAsia="en-CA"/>
              </w:rPr>
              <w:t xml:space="preserve"> If the article is not an original report of primary data, but, for example, a letter, editorial, systematic review or meta-analysis, or it is a single case study or case series, then it is excluded. Studies reporting only on animal, cellular, or genetic data are also </w:t>
            </w:r>
            <w:r w:rsidRPr="006A36F7">
              <w:rPr>
                <w:rFonts w:ascii="Arial" w:eastAsia="Times" w:hAnsi="Arial" w:cs="Arial"/>
                <w:color w:val="000000"/>
                <w:kern w:val="3"/>
                <w:sz w:val="22"/>
                <w:szCs w:val="22"/>
                <w:lang w:val="en-US" w:eastAsia="en-CA"/>
              </w:rPr>
              <w:lastRenderedPageBreak/>
              <w:t>excluded. Conference abstracts are included.</w:t>
            </w:r>
          </w:p>
          <w:p w14:paraId="05D4841A" w14:textId="590B4AB5" w:rsidR="008716E4" w:rsidRPr="006A36F7" w:rsidRDefault="008716E4" w:rsidP="008716E4">
            <w:pPr>
              <w:widowControl w:val="0"/>
              <w:suppressAutoHyphens/>
              <w:autoSpaceDN w:val="0"/>
              <w:spacing w:before="100" w:after="100"/>
              <w:textAlignment w:val="baseline"/>
              <w:rPr>
                <w:rFonts w:ascii="Arial" w:eastAsia="Times" w:hAnsi="Arial" w:cs="Arial"/>
                <w:color w:val="000000"/>
                <w:kern w:val="3"/>
                <w:sz w:val="22"/>
                <w:szCs w:val="22"/>
                <w:lang w:val="en-US" w:eastAsia="en-CA"/>
              </w:rPr>
            </w:pPr>
            <w:r w:rsidRPr="006A36F7">
              <w:rPr>
                <w:rFonts w:ascii="Arial" w:eastAsia="Times" w:hAnsi="Arial" w:cs="Arial"/>
                <w:b/>
                <w:bCs/>
                <w:color w:val="000000"/>
                <w:kern w:val="3"/>
                <w:sz w:val="22"/>
                <w:szCs w:val="22"/>
                <w:lang w:val="en-US" w:eastAsia="en-CA"/>
              </w:rPr>
              <w:t>No: not a study of any population affected by the COVID-19 outbreak. </w:t>
            </w:r>
            <w:r w:rsidRPr="006A36F7">
              <w:rPr>
                <w:rFonts w:ascii="Arial" w:eastAsia="Times" w:hAnsi="Arial" w:cs="Arial"/>
                <w:color w:val="000000"/>
                <w:kern w:val="3"/>
                <w:sz w:val="22"/>
                <w:szCs w:val="22"/>
                <w:lang w:val="en-US" w:eastAsia="en-CA"/>
              </w:rPr>
              <w:t>If the study is not about any population affected by the COVID-19 outbreak, it is excluded. Studies that include fewer than 100 subjects, are excluded.</w:t>
            </w:r>
            <w:r w:rsidR="00364F80" w:rsidRPr="006A36F7">
              <w:rPr>
                <w:rFonts w:ascii="Arial" w:eastAsia="Times" w:hAnsi="Arial" w:cs="Arial"/>
                <w:color w:val="000000"/>
                <w:kern w:val="3"/>
                <w:sz w:val="22"/>
                <w:szCs w:val="22"/>
                <w:lang w:val="en-US" w:eastAsia="en-CA"/>
              </w:rPr>
              <w:t xml:space="preserve"> </w:t>
            </w:r>
            <w:r w:rsidR="00364F80" w:rsidRPr="006A36F7">
              <w:rPr>
                <w:rFonts w:ascii="Arial" w:hAnsi="Arial" w:cs="Arial"/>
                <w:sz w:val="22"/>
                <w:szCs w:val="22"/>
              </w:rPr>
              <w:t>If a longitudinal study has baseline sample size with at least 100 participants, but no follow-up with at least 100 participants, then we exclude the study (and document); if its baseline and at least one follow-up have more than 100 participants, we include the study.</w:t>
            </w:r>
          </w:p>
          <w:p w14:paraId="5D129389" w14:textId="77777777" w:rsidR="00364F80" w:rsidRPr="006A36F7" w:rsidRDefault="008716E4" w:rsidP="00364F80">
            <w:pPr>
              <w:rPr>
                <w:rFonts w:ascii="Arial" w:hAnsi="Arial" w:cs="Arial"/>
                <w:sz w:val="22"/>
                <w:szCs w:val="22"/>
              </w:rPr>
            </w:pPr>
            <w:r w:rsidRPr="006A36F7">
              <w:rPr>
                <w:rFonts w:ascii="Arial" w:eastAsia="Times" w:hAnsi="Arial" w:cs="Arial"/>
                <w:b/>
                <w:bCs/>
                <w:color w:val="000000"/>
                <w:kern w:val="3"/>
                <w:sz w:val="22"/>
                <w:szCs w:val="22"/>
                <w:lang w:val="en-US" w:eastAsia="en-CA"/>
              </w:rPr>
              <w:t xml:space="preserve">No: not a study which reports mental health symptom changes </w:t>
            </w:r>
            <w:r w:rsidR="00364F80" w:rsidRPr="006A36F7">
              <w:rPr>
                <w:rFonts w:ascii="Arial" w:hAnsi="Arial" w:cs="Arial"/>
                <w:b/>
                <w:sz w:val="22"/>
                <w:szCs w:val="22"/>
              </w:rPr>
              <w:t>longitudinally pre-COVID-19 to COVID-19 or during COVID-19</w:t>
            </w:r>
            <w:r w:rsidR="00364F80" w:rsidRPr="006A36F7">
              <w:rPr>
                <w:rFonts w:ascii="Arial" w:eastAsia="Times" w:hAnsi="Arial" w:cs="Arial"/>
                <w:b/>
                <w:bCs/>
                <w:color w:val="000000"/>
                <w:kern w:val="3"/>
                <w:sz w:val="22"/>
                <w:szCs w:val="22"/>
                <w:lang w:val="en-US" w:eastAsia="en-CA"/>
              </w:rPr>
              <w:t>. </w:t>
            </w:r>
            <w:r w:rsidR="00364F80" w:rsidRPr="006A36F7">
              <w:rPr>
                <w:rFonts w:ascii="Arial" w:hAnsi="Arial" w:cs="Arial"/>
                <w:sz w:val="22"/>
                <w:szCs w:val="22"/>
              </w:rPr>
              <w:t>If the study does not report continuous scores of symptom levels or proportions of participants meeting the threshold on a validated scale, or diagnostic criteria using a validated diagnostic interview prior to and after the start of COVID-19, or longitudinally during COVID-19, then it will be excluded.</w:t>
            </w:r>
          </w:p>
          <w:p w14:paraId="44DC8CEC" w14:textId="517932B4" w:rsidR="008716E4" w:rsidRPr="006A36F7" w:rsidRDefault="00364F80" w:rsidP="00364F80">
            <w:pPr>
              <w:widowControl w:val="0"/>
              <w:suppressAutoHyphens/>
              <w:autoSpaceDN w:val="0"/>
              <w:spacing w:before="100" w:after="100"/>
              <w:textAlignment w:val="baseline"/>
              <w:rPr>
                <w:rFonts w:ascii="Arial" w:hAnsi="Arial" w:cs="Arial"/>
                <w:sz w:val="22"/>
                <w:szCs w:val="22"/>
              </w:rPr>
            </w:pPr>
            <w:r w:rsidRPr="006A36F7">
              <w:rPr>
                <w:rFonts w:ascii="Arial" w:hAnsi="Arial" w:cs="Arial"/>
                <w:sz w:val="22"/>
                <w:szCs w:val="22"/>
              </w:rPr>
              <w:t>For pre-COVID versus during-COVID studies, pre- and during- samples must include the same cohort, not different representative samples. Pre- and during-samples should have less than 10% difference in the participants in the sample* or should statistically account for missing data</w:t>
            </w:r>
            <w:r w:rsidRPr="006A36F7">
              <w:rPr>
                <w:rFonts w:ascii="Arial" w:hAnsi="Arial" w:cs="Arial"/>
                <w:sz w:val="22"/>
                <w:szCs w:val="22"/>
                <w:lang w:val="en-US"/>
              </w:rPr>
              <w:t>, i.e., if N between the samples differs by more than 10%, modelling or imputation is needed to evaluate results for all participants</w:t>
            </w:r>
            <w:r w:rsidRPr="006A36F7">
              <w:rPr>
                <w:rFonts w:ascii="Arial" w:hAnsi="Arial" w:cs="Arial"/>
                <w:sz w:val="22"/>
                <w:szCs w:val="22"/>
              </w:rPr>
              <w:t>. Pre-COVID data needs to be collected prior to 2020 (or at least 80% of the participants’ data need be collected prior to 2020 if collection spans from 2019 to 2020) and after 2018 (or at least 80% of the participants’ data need to be collected after 2018 if collection spans from pre-2018 to 2018).</w:t>
            </w:r>
          </w:p>
          <w:p w14:paraId="7E805ADF" w14:textId="77777777" w:rsidR="00364F80" w:rsidRPr="006A36F7" w:rsidRDefault="00364F80" w:rsidP="00364F80">
            <w:pPr>
              <w:rPr>
                <w:rFonts w:ascii="Arial" w:eastAsia="Times New Roman" w:hAnsi="Arial" w:cs="Arial"/>
                <w:color w:val="000000" w:themeColor="text1"/>
                <w:sz w:val="22"/>
                <w:szCs w:val="22"/>
              </w:rPr>
            </w:pPr>
            <w:r w:rsidRPr="006A36F7">
              <w:rPr>
                <w:rFonts w:ascii="Arial" w:hAnsi="Arial" w:cs="Arial"/>
                <w:color w:val="000000" w:themeColor="text1"/>
                <w:sz w:val="22"/>
                <w:szCs w:val="22"/>
              </w:rPr>
              <w:t>For studies with multiple waves across COVID, if there are pre-pandemic time points, the most recent pre-pandemic wave needs to be in 2018 or later; if the most recent pre-pandemic wave spans from pre-2018 to 2018, at least 80% of the data need to be collected in 2018</w:t>
            </w:r>
            <w:r w:rsidRPr="006A36F7">
              <w:rPr>
                <w:rFonts w:ascii="Arial" w:hAnsi="Arial" w:cs="Arial"/>
                <w:color w:val="000000" w:themeColor="text1"/>
                <w:sz w:val="22"/>
                <w:szCs w:val="22"/>
                <w:lang w:val="en-US"/>
              </w:rPr>
              <w:t>.</w:t>
            </w:r>
            <w:r w:rsidRPr="006A36F7">
              <w:rPr>
                <w:rFonts w:ascii="Arial" w:hAnsi="Arial" w:cs="Arial"/>
                <w:color w:val="000000" w:themeColor="text1"/>
                <w:sz w:val="22"/>
                <w:szCs w:val="22"/>
              </w:rPr>
              <w:t xml:space="preserve"> Stu</w:t>
            </w:r>
            <w:r w:rsidRPr="006A36F7">
              <w:rPr>
                <w:rFonts w:ascii="Arial" w:hAnsi="Arial" w:cs="Arial"/>
                <w:color w:val="000000" w:themeColor="text1"/>
                <w:sz w:val="22"/>
                <w:szCs w:val="22"/>
                <w:lang w:val="en-US"/>
              </w:rPr>
              <w:t xml:space="preserve">dies with multiple waves across COVID-19 </w:t>
            </w:r>
            <w:r w:rsidRPr="006A36F7">
              <w:rPr>
                <w:rFonts w:ascii="Arial" w:hAnsi="Arial" w:cs="Arial"/>
                <w:color w:val="000000" w:themeColor="text1"/>
                <w:sz w:val="22"/>
                <w:szCs w:val="22"/>
              </w:rPr>
              <w:t xml:space="preserve">must have at least two time points that have less than 10% difference in the participants in the sample*, or should statistically account for missing data, regardless of whether or not the study has pre-COVID assessments. </w:t>
            </w:r>
          </w:p>
          <w:p w14:paraId="1D2B290E" w14:textId="77777777" w:rsidR="00364F80" w:rsidRPr="006A36F7" w:rsidRDefault="00364F80" w:rsidP="00364F80">
            <w:pPr>
              <w:ind w:right="12"/>
              <w:rPr>
                <w:rFonts w:ascii="Arial" w:hAnsi="Arial" w:cs="Arial"/>
                <w:sz w:val="22"/>
                <w:szCs w:val="22"/>
                <w:lang w:val="en-US"/>
              </w:rPr>
            </w:pPr>
            <w:r w:rsidRPr="006A36F7">
              <w:rPr>
                <w:rFonts w:ascii="Arial" w:hAnsi="Arial" w:cs="Arial"/>
                <w:sz w:val="22"/>
                <w:szCs w:val="22"/>
                <w:lang w:val="en-US"/>
              </w:rPr>
              <w:t>If outcomes from the study are only shown graphically without eligible numerical values, exclude the study.</w:t>
            </w:r>
          </w:p>
          <w:p w14:paraId="1BD2C44C" w14:textId="77777777" w:rsidR="00364F80" w:rsidRPr="006A36F7" w:rsidRDefault="00364F80" w:rsidP="00364F80">
            <w:pPr>
              <w:ind w:right="12"/>
              <w:rPr>
                <w:rFonts w:ascii="Arial" w:hAnsi="Arial" w:cs="Arial"/>
                <w:sz w:val="22"/>
                <w:szCs w:val="22"/>
                <w:lang w:val="en-US"/>
              </w:rPr>
            </w:pPr>
          </w:p>
          <w:p w14:paraId="5D2BCC7D" w14:textId="1AA51378" w:rsidR="00364F80" w:rsidRPr="006A36F7" w:rsidRDefault="00364F80" w:rsidP="009E411A">
            <w:pPr>
              <w:rPr>
                <w:rFonts w:ascii="Arial" w:hAnsi="Arial" w:cs="Arial"/>
                <w:sz w:val="22"/>
                <w:szCs w:val="22"/>
              </w:rPr>
            </w:pPr>
            <w:r w:rsidRPr="006A36F7">
              <w:rPr>
                <w:rFonts w:ascii="Arial" w:hAnsi="Arial" w:cs="Arial"/>
                <w:sz w:val="22"/>
                <w:szCs w:val="22"/>
                <w:lang w:val="en-US"/>
              </w:rPr>
              <w:t>* At least 90% of participants in assessments from two time points need to be the same participants. In a three-wave survey, if N-T1 = 1000, N – T2 = 500, and N – T3 = 500, T2 and T3 would only be eligible if at least 90% of the participants at each time point were the same. It is not enough to just have a total N within 10%.</w:t>
            </w:r>
          </w:p>
          <w:p w14:paraId="5C170B68" w14:textId="77777777" w:rsidR="008716E4" w:rsidRPr="006A36F7" w:rsidRDefault="008716E4" w:rsidP="008716E4">
            <w:pPr>
              <w:widowControl w:val="0"/>
              <w:suppressAutoHyphens/>
              <w:autoSpaceDN w:val="0"/>
              <w:spacing w:before="100" w:after="100"/>
              <w:textAlignment w:val="baseline"/>
              <w:rPr>
                <w:rFonts w:ascii="Arial" w:eastAsia="Times" w:hAnsi="Arial" w:cs="Arial"/>
                <w:color w:val="000000"/>
                <w:kern w:val="3"/>
                <w:sz w:val="22"/>
                <w:szCs w:val="22"/>
                <w:lang w:val="en-US" w:eastAsia="en-CA"/>
              </w:rPr>
            </w:pPr>
            <w:r w:rsidRPr="006A36F7">
              <w:rPr>
                <w:rFonts w:ascii="Arial" w:eastAsia="Times" w:hAnsi="Arial" w:cs="Arial"/>
                <w:b/>
                <w:bCs/>
                <w:color w:val="000000"/>
                <w:kern w:val="3"/>
                <w:sz w:val="22"/>
                <w:szCs w:val="22"/>
                <w:lang w:val="en-US" w:eastAsia="en-CA"/>
              </w:rPr>
              <w:t>Yes: study eligible for inclusion in systematic review.</w:t>
            </w:r>
          </w:p>
        </w:tc>
      </w:tr>
    </w:tbl>
    <w:p w14:paraId="33185C36" w14:textId="77777777" w:rsidR="008716E4" w:rsidRPr="006A36F7" w:rsidRDefault="008716E4" w:rsidP="008716E4">
      <w:pPr>
        <w:tabs>
          <w:tab w:val="left" w:pos="1174"/>
        </w:tabs>
        <w:rPr>
          <w:rFonts w:ascii="Arial" w:hAnsi="Arial" w:cs="Arial"/>
          <w:b/>
          <w:bCs/>
          <w:sz w:val="22"/>
          <w:szCs w:val="22"/>
        </w:rPr>
      </w:pPr>
    </w:p>
    <w:p w14:paraId="48964F5F" w14:textId="77777777" w:rsidR="008716E4" w:rsidRPr="006A36F7" w:rsidRDefault="008716E4" w:rsidP="008716E4">
      <w:pPr>
        <w:rPr>
          <w:rFonts w:ascii="Arial" w:hAnsi="Arial" w:cs="Arial"/>
          <w:b/>
          <w:bCs/>
          <w:sz w:val="22"/>
          <w:szCs w:val="22"/>
        </w:rPr>
      </w:pPr>
      <w:r w:rsidRPr="006A36F7">
        <w:rPr>
          <w:rFonts w:ascii="Arial" w:hAnsi="Arial" w:cs="Arial"/>
          <w:b/>
          <w:bCs/>
          <w:sz w:val="22"/>
          <w:szCs w:val="22"/>
        </w:rPr>
        <w:br w:type="page"/>
      </w:r>
    </w:p>
    <w:p w14:paraId="496FBB7D" w14:textId="77777777" w:rsidR="008716E4" w:rsidRPr="006A36F7" w:rsidRDefault="008716E4" w:rsidP="008716E4">
      <w:pPr>
        <w:spacing w:line="480" w:lineRule="auto"/>
        <w:rPr>
          <w:rFonts w:ascii="Arial" w:eastAsiaTheme="minorEastAsia" w:hAnsi="Arial" w:cs="Arial"/>
          <w:b/>
          <w:bCs/>
          <w:color w:val="000000" w:themeColor="text1"/>
          <w:sz w:val="22"/>
          <w:szCs w:val="22"/>
          <w:lang w:val="en-GB"/>
        </w:rPr>
      </w:pPr>
      <w:r w:rsidRPr="006A36F7">
        <w:rPr>
          <w:rFonts w:ascii="Arial" w:hAnsi="Arial" w:cs="Arial"/>
          <w:b/>
          <w:bCs/>
          <w:sz w:val="22"/>
          <w:szCs w:val="22"/>
          <w:lang w:val="en-GB"/>
        </w:rPr>
        <w:lastRenderedPageBreak/>
        <w:t>Appendix 3: Adequacy of Study Methods and Reporting</w:t>
      </w:r>
    </w:p>
    <w:p w14:paraId="5E788B4A" w14:textId="77777777" w:rsidR="008716E4" w:rsidRPr="006A36F7" w:rsidRDefault="008716E4" w:rsidP="008716E4">
      <w:pPr>
        <w:rPr>
          <w:rFonts w:ascii="Arial" w:eastAsia="Times" w:hAnsi="Arial" w:cs="Arial"/>
          <w:b/>
          <w:bCs/>
          <w:color w:val="000000" w:themeColor="text1"/>
          <w:sz w:val="22"/>
          <w:szCs w:val="22"/>
          <w:lang w:val="en-GB"/>
        </w:rPr>
      </w:pPr>
      <w:r w:rsidRPr="006A36F7">
        <w:rPr>
          <w:rFonts w:ascii="Arial" w:hAnsi="Arial" w:cs="Arial"/>
          <w:b/>
          <w:bCs/>
          <w:color w:val="000000" w:themeColor="text1"/>
          <w:sz w:val="22"/>
          <w:szCs w:val="22"/>
          <w:lang w:val="en-GB"/>
        </w:rPr>
        <w:t>Q1. Was the sample frame appropriate to address the target population?</w:t>
      </w:r>
    </w:p>
    <w:p w14:paraId="518490C4" w14:textId="77777777" w:rsidR="008716E4" w:rsidRPr="006A36F7" w:rsidRDefault="008716E4" w:rsidP="008716E4">
      <w:pPr>
        <w:rPr>
          <w:rFonts w:ascii="Arial" w:eastAsia="Times" w:hAnsi="Arial" w:cs="Arial"/>
          <w:b/>
          <w:bCs/>
          <w:color w:val="000000" w:themeColor="text1"/>
          <w:kern w:val="3"/>
          <w:sz w:val="22"/>
          <w:szCs w:val="22"/>
          <w:lang w:val="en-GB" w:eastAsia="en-CA"/>
        </w:rPr>
      </w:pPr>
    </w:p>
    <w:p w14:paraId="65B284D8" w14:textId="77777777" w:rsidR="008716E4" w:rsidRPr="006A36F7" w:rsidRDefault="008716E4" w:rsidP="008716E4">
      <w:pPr>
        <w:rPr>
          <w:rFonts w:ascii="Arial" w:eastAsia="Times" w:hAnsi="Arial" w:cs="Arial"/>
          <w:color w:val="000000" w:themeColor="text1"/>
          <w:kern w:val="3"/>
          <w:sz w:val="22"/>
          <w:szCs w:val="22"/>
          <w:lang w:val="en-GB" w:eastAsia="en-CA"/>
        </w:rPr>
      </w:pPr>
      <w:r w:rsidRPr="006A36F7">
        <w:rPr>
          <w:rFonts w:ascii="Arial" w:eastAsia="Times" w:hAnsi="Arial" w:cs="Arial"/>
          <w:b/>
          <w:bCs/>
          <w:color w:val="000000" w:themeColor="text1"/>
          <w:kern w:val="3"/>
          <w:sz w:val="22"/>
          <w:szCs w:val="22"/>
          <w:lang w:val="en-GB" w:eastAsia="en-CA"/>
        </w:rPr>
        <w:t xml:space="preserve">Yes: </w:t>
      </w:r>
      <w:r w:rsidRPr="006A36F7">
        <w:rPr>
          <w:rFonts w:ascii="Arial" w:eastAsia="Times" w:hAnsi="Arial" w:cs="Arial"/>
          <w:color w:val="000000" w:themeColor="text1"/>
          <w:kern w:val="3"/>
          <w:sz w:val="22"/>
          <w:szCs w:val="22"/>
          <w:lang w:val="en-GB" w:eastAsia="en-CA"/>
        </w:rPr>
        <w:t>The sampling frame was a true or close representation of the target population.</w:t>
      </w:r>
    </w:p>
    <w:p w14:paraId="0C9F43EA" w14:textId="77777777" w:rsidR="008716E4" w:rsidRPr="006A36F7" w:rsidRDefault="008716E4" w:rsidP="008716E4">
      <w:pPr>
        <w:rPr>
          <w:rFonts w:ascii="Arial" w:eastAsia="Times" w:hAnsi="Arial" w:cs="Arial"/>
          <w:color w:val="000000" w:themeColor="text1"/>
          <w:kern w:val="3"/>
          <w:sz w:val="22"/>
          <w:szCs w:val="22"/>
          <w:lang w:val="en-GB" w:eastAsia="en-CA"/>
        </w:rPr>
      </w:pPr>
      <w:r w:rsidRPr="006A36F7">
        <w:rPr>
          <w:rFonts w:ascii="Arial" w:eastAsia="Times" w:hAnsi="Arial" w:cs="Arial"/>
          <w:b/>
          <w:bCs/>
          <w:color w:val="000000" w:themeColor="text1"/>
          <w:kern w:val="3"/>
          <w:sz w:val="22"/>
          <w:szCs w:val="22"/>
          <w:lang w:val="en-GB" w:eastAsia="en-CA"/>
        </w:rPr>
        <w:t xml:space="preserve">No: </w:t>
      </w:r>
      <w:r w:rsidRPr="006A36F7">
        <w:rPr>
          <w:rFonts w:ascii="Arial" w:eastAsia="Times" w:hAnsi="Arial" w:cs="Arial"/>
          <w:color w:val="000000" w:themeColor="text1"/>
          <w:kern w:val="3"/>
          <w:sz w:val="22"/>
          <w:szCs w:val="22"/>
          <w:lang w:val="en-GB" w:eastAsia="en-CA"/>
        </w:rPr>
        <w:t>The sampling frame was NOT a true or close representation of the target population.</w:t>
      </w:r>
      <w:r w:rsidRPr="006A36F7">
        <w:rPr>
          <w:rFonts w:ascii="Arial" w:eastAsia="Times" w:hAnsi="Arial" w:cs="Arial"/>
          <w:b/>
          <w:bCs/>
          <w:color w:val="000000" w:themeColor="text1"/>
          <w:kern w:val="3"/>
          <w:sz w:val="22"/>
          <w:szCs w:val="22"/>
          <w:lang w:val="en-GB" w:eastAsia="en-CA"/>
        </w:rPr>
        <w:t xml:space="preserve"> </w:t>
      </w:r>
    </w:p>
    <w:p w14:paraId="54FD1BA2" w14:textId="77777777" w:rsidR="008716E4" w:rsidRPr="006A36F7" w:rsidRDefault="008716E4" w:rsidP="008716E4">
      <w:pPr>
        <w:rPr>
          <w:rFonts w:ascii="Arial" w:eastAsia="Times" w:hAnsi="Arial" w:cs="Arial"/>
          <w:color w:val="000000" w:themeColor="text1"/>
          <w:kern w:val="3"/>
          <w:sz w:val="22"/>
          <w:szCs w:val="22"/>
          <w:lang w:val="en-GB" w:eastAsia="en-CA"/>
        </w:rPr>
      </w:pPr>
      <w:r w:rsidRPr="006A36F7">
        <w:rPr>
          <w:rFonts w:ascii="Arial" w:eastAsia="Times" w:hAnsi="Arial" w:cs="Arial"/>
          <w:b/>
          <w:bCs/>
          <w:color w:val="000000" w:themeColor="text1"/>
          <w:kern w:val="3"/>
          <w:sz w:val="22"/>
          <w:szCs w:val="22"/>
          <w:lang w:val="en-GB" w:eastAsia="en-CA"/>
        </w:rPr>
        <w:t xml:space="preserve">Unclear: </w:t>
      </w:r>
      <w:r w:rsidRPr="006A36F7">
        <w:rPr>
          <w:rFonts w:ascii="Arial" w:eastAsia="Times" w:hAnsi="Arial" w:cs="Arial"/>
          <w:color w:val="000000" w:themeColor="text1"/>
          <w:kern w:val="3"/>
          <w:sz w:val="22"/>
          <w:szCs w:val="22"/>
          <w:lang w:val="en-GB" w:eastAsia="en-CA"/>
        </w:rPr>
        <w:t>Not enough information provided to determine.</w:t>
      </w:r>
    </w:p>
    <w:p w14:paraId="0D19F577" w14:textId="77777777" w:rsidR="008716E4" w:rsidRPr="006A36F7" w:rsidRDefault="008716E4" w:rsidP="008716E4">
      <w:pPr>
        <w:rPr>
          <w:rFonts w:ascii="Arial" w:eastAsia="Times" w:hAnsi="Arial" w:cs="Arial"/>
          <w:color w:val="000000" w:themeColor="text1"/>
          <w:kern w:val="3"/>
          <w:sz w:val="22"/>
          <w:szCs w:val="22"/>
          <w:lang w:val="en-GB" w:eastAsia="en-CA"/>
        </w:rPr>
      </w:pPr>
    </w:p>
    <w:p w14:paraId="37EA8104" w14:textId="77777777" w:rsidR="008716E4" w:rsidRPr="006A36F7" w:rsidRDefault="008716E4" w:rsidP="008716E4">
      <w:pPr>
        <w:spacing w:line="480" w:lineRule="auto"/>
        <w:rPr>
          <w:rFonts w:ascii="Arial" w:eastAsiaTheme="minorEastAsia" w:hAnsi="Arial" w:cs="Arial"/>
          <w:b/>
          <w:bCs/>
          <w:color w:val="000000" w:themeColor="text1"/>
          <w:sz w:val="22"/>
          <w:szCs w:val="22"/>
        </w:rPr>
      </w:pPr>
      <w:r w:rsidRPr="006A36F7">
        <w:rPr>
          <w:rFonts w:ascii="Arial" w:eastAsiaTheme="minorEastAsia" w:hAnsi="Arial" w:cs="Arial"/>
          <w:b/>
          <w:bCs/>
          <w:color w:val="000000" w:themeColor="text1"/>
          <w:sz w:val="22"/>
          <w:szCs w:val="22"/>
        </w:rPr>
        <w:t>Q2. Were study participants recruited in an appropriate way?</w:t>
      </w:r>
    </w:p>
    <w:p w14:paraId="3A64456E" w14:textId="77777777" w:rsidR="008716E4" w:rsidRPr="006A36F7" w:rsidRDefault="008716E4" w:rsidP="008716E4">
      <w:pPr>
        <w:rPr>
          <w:rFonts w:ascii="Arial" w:hAnsi="Arial" w:cs="Arial"/>
          <w:sz w:val="22"/>
          <w:szCs w:val="22"/>
        </w:rPr>
      </w:pPr>
      <w:r w:rsidRPr="006A36F7">
        <w:rPr>
          <w:rFonts w:ascii="Arial" w:hAnsi="Arial" w:cs="Arial"/>
          <w:b/>
          <w:bCs/>
          <w:sz w:val="22"/>
          <w:szCs w:val="22"/>
        </w:rPr>
        <w:t>Yes:</w:t>
      </w:r>
      <w:r w:rsidRPr="006A36F7">
        <w:rPr>
          <w:rFonts w:ascii="Arial" w:hAnsi="Arial" w:cs="Arial"/>
          <w:sz w:val="22"/>
          <w:szCs w:val="22"/>
        </w:rPr>
        <w:t xml:space="preserve"> A census was undertaken, OR, some form of random selection was used to select the sample (e.g. simple random sampling, stratified random sampling, cluster sampling, systematic sampling).</w:t>
      </w:r>
    </w:p>
    <w:p w14:paraId="33C851AC" w14:textId="77777777" w:rsidR="008716E4" w:rsidRPr="006A36F7" w:rsidRDefault="008716E4" w:rsidP="008716E4">
      <w:pPr>
        <w:rPr>
          <w:rFonts w:ascii="Arial" w:hAnsi="Arial" w:cs="Arial"/>
          <w:sz w:val="22"/>
          <w:szCs w:val="22"/>
        </w:rPr>
      </w:pPr>
      <w:r w:rsidRPr="006A36F7">
        <w:rPr>
          <w:rFonts w:ascii="Arial" w:hAnsi="Arial" w:cs="Arial"/>
          <w:b/>
          <w:bCs/>
          <w:sz w:val="22"/>
          <w:szCs w:val="22"/>
        </w:rPr>
        <w:t>No:</w:t>
      </w:r>
      <w:r w:rsidRPr="006A36F7">
        <w:rPr>
          <w:rFonts w:ascii="Arial" w:hAnsi="Arial" w:cs="Arial"/>
          <w:sz w:val="22"/>
          <w:szCs w:val="22"/>
        </w:rPr>
        <w:t xml:space="preserve"> A census was NOT undertaken, AND some form of random selection was NOT used to select the sample.</w:t>
      </w:r>
    </w:p>
    <w:p w14:paraId="26F1FC9E" w14:textId="77777777" w:rsidR="008716E4" w:rsidRPr="006A36F7" w:rsidRDefault="008716E4" w:rsidP="008716E4">
      <w:pPr>
        <w:rPr>
          <w:rFonts w:ascii="Arial" w:hAnsi="Arial" w:cs="Arial"/>
          <w:sz w:val="22"/>
          <w:szCs w:val="22"/>
        </w:rPr>
      </w:pPr>
      <w:r w:rsidRPr="006A36F7">
        <w:rPr>
          <w:rFonts w:ascii="Arial" w:hAnsi="Arial" w:cs="Arial"/>
          <w:b/>
          <w:bCs/>
          <w:sz w:val="22"/>
          <w:szCs w:val="22"/>
        </w:rPr>
        <w:t>Unclear:</w:t>
      </w:r>
      <w:r w:rsidRPr="006A36F7">
        <w:rPr>
          <w:rFonts w:ascii="Arial" w:hAnsi="Arial" w:cs="Arial"/>
          <w:sz w:val="22"/>
          <w:szCs w:val="22"/>
        </w:rPr>
        <w:t xml:space="preserve"> Not enough information provided to determine.</w:t>
      </w:r>
    </w:p>
    <w:p w14:paraId="2C74F7AA" w14:textId="77777777" w:rsidR="008716E4" w:rsidRPr="006A36F7" w:rsidRDefault="008716E4" w:rsidP="008716E4">
      <w:pPr>
        <w:rPr>
          <w:rFonts w:ascii="Arial" w:hAnsi="Arial" w:cs="Arial"/>
          <w:sz w:val="22"/>
          <w:szCs w:val="22"/>
        </w:rPr>
      </w:pPr>
    </w:p>
    <w:p w14:paraId="1E4E0C6D" w14:textId="77777777" w:rsidR="008716E4" w:rsidRPr="006A36F7" w:rsidRDefault="008716E4" w:rsidP="008716E4">
      <w:pPr>
        <w:rPr>
          <w:rFonts w:ascii="Arial" w:hAnsi="Arial" w:cs="Arial"/>
          <w:b/>
          <w:bCs/>
          <w:sz w:val="22"/>
          <w:szCs w:val="22"/>
        </w:rPr>
      </w:pPr>
      <w:r w:rsidRPr="006A36F7">
        <w:rPr>
          <w:rFonts w:ascii="Arial" w:hAnsi="Arial" w:cs="Arial"/>
          <w:b/>
          <w:bCs/>
          <w:sz w:val="22"/>
          <w:szCs w:val="22"/>
        </w:rPr>
        <w:t>Q3. Was the sample size adequate?</w:t>
      </w:r>
    </w:p>
    <w:p w14:paraId="333F7901" w14:textId="77777777" w:rsidR="008716E4" w:rsidRPr="006A36F7" w:rsidRDefault="008716E4" w:rsidP="008716E4">
      <w:pPr>
        <w:rPr>
          <w:rFonts w:ascii="Arial" w:hAnsi="Arial" w:cs="Arial"/>
          <w:sz w:val="22"/>
          <w:szCs w:val="22"/>
        </w:rPr>
      </w:pPr>
    </w:p>
    <w:p w14:paraId="2511F92D" w14:textId="77777777" w:rsidR="008716E4" w:rsidRPr="006A36F7" w:rsidRDefault="008716E4" w:rsidP="008716E4">
      <w:pPr>
        <w:rPr>
          <w:rFonts w:ascii="Arial" w:hAnsi="Arial" w:cs="Arial"/>
          <w:sz w:val="22"/>
          <w:szCs w:val="22"/>
        </w:rPr>
      </w:pPr>
      <w:r w:rsidRPr="006A36F7">
        <w:rPr>
          <w:rFonts w:ascii="Arial" w:hAnsi="Arial" w:cs="Arial"/>
          <w:b/>
          <w:bCs/>
          <w:sz w:val="22"/>
          <w:szCs w:val="22"/>
        </w:rPr>
        <w:t>Yes:</w:t>
      </w:r>
      <w:r w:rsidRPr="006A36F7">
        <w:rPr>
          <w:rFonts w:ascii="Arial" w:hAnsi="Arial" w:cs="Arial"/>
          <w:sz w:val="22"/>
          <w:szCs w:val="22"/>
        </w:rPr>
        <w:t xml:space="preserve"> There is evidence that the authors conducted a sample size calculation to determine an adequate sample size OR the study was large enough (e.g., a large national survey) whereby a sample size calculation is not required. In these cases, sample size can be considered adequate. If at least 200 participants are included for continuous outcomes and 250 for proportions, this is considered low risk.</w:t>
      </w:r>
    </w:p>
    <w:p w14:paraId="3D90F6B5" w14:textId="77777777" w:rsidR="008716E4" w:rsidRPr="006A36F7" w:rsidRDefault="008716E4" w:rsidP="008716E4">
      <w:pPr>
        <w:rPr>
          <w:rFonts w:ascii="Arial" w:hAnsi="Arial" w:cs="Arial"/>
          <w:sz w:val="22"/>
          <w:szCs w:val="22"/>
        </w:rPr>
      </w:pPr>
      <w:r w:rsidRPr="006A36F7">
        <w:rPr>
          <w:rFonts w:ascii="Arial" w:hAnsi="Arial" w:cs="Arial"/>
          <w:b/>
          <w:bCs/>
          <w:sz w:val="22"/>
          <w:szCs w:val="22"/>
        </w:rPr>
        <w:t>No:</w:t>
      </w:r>
      <w:r w:rsidRPr="006A36F7">
        <w:rPr>
          <w:rFonts w:ascii="Arial" w:hAnsi="Arial" w:cs="Arial"/>
          <w:sz w:val="22"/>
          <w:szCs w:val="22"/>
        </w:rPr>
        <w:t xml:space="preserve"> The authors did not reach their intended sample size, or no sample size calculation is provided and there are &lt; 100 participants for continuous outcomes, or &lt; 125 for proportions.</w:t>
      </w:r>
    </w:p>
    <w:p w14:paraId="7D5562E7" w14:textId="77777777" w:rsidR="008716E4" w:rsidRPr="006A36F7" w:rsidRDefault="008716E4" w:rsidP="008716E4">
      <w:pPr>
        <w:rPr>
          <w:rFonts w:ascii="Arial" w:hAnsi="Arial" w:cs="Arial"/>
          <w:sz w:val="22"/>
          <w:szCs w:val="22"/>
        </w:rPr>
      </w:pPr>
      <w:r w:rsidRPr="006A36F7">
        <w:rPr>
          <w:rFonts w:ascii="Arial" w:hAnsi="Arial" w:cs="Arial"/>
          <w:b/>
          <w:bCs/>
          <w:sz w:val="22"/>
          <w:szCs w:val="22"/>
        </w:rPr>
        <w:t>Unclear:</w:t>
      </w:r>
      <w:r w:rsidRPr="006A36F7">
        <w:rPr>
          <w:rFonts w:ascii="Arial" w:hAnsi="Arial" w:cs="Arial"/>
          <w:sz w:val="22"/>
          <w:szCs w:val="22"/>
        </w:rPr>
        <w:t xml:space="preserve"> No sample size calculation is provided, and between 100-199 participants are included for continuous outcomes or between 125-249 for proportions.</w:t>
      </w:r>
    </w:p>
    <w:p w14:paraId="4FC0405D" w14:textId="77777777" w:rsidR="008716E4" w:rsidRPr="006A36F7" w:rsidRDefault="008716E4" w:rsidP="008716E4">
      <w:pPr>
        <w:rPr>
          <w:rFonts w:ascii="Arial" w:hAnsi="Arial" w:cs="Arial"/>
          <w:sz w:val="22"/>
          <w:szCs w:val="22"/>
        </w:rPr>
      </w:pPr>
    </w:p>
    <w:p w14:paraId="1D7200C9" w14:textId="77777777" w:rsidR="008716E4" w:rsidRPr="006A36F7" w:rsidRDefault="008716E4" w:rsidP="008716E4">
      <w:pPr>
        <w:rPr>
          <w:rFonts w:ascii="Arial" w:hAnsi="Arial" w:cs="Arial"/>
          <w:b/>
          <w:bCs/>
          <w:sz w:val="22"/>
          <w:szCs w:val="22"/>
        </w:rPr>
      </w:pPr>
      <w:r w:rsidRPr="006A36F7">
        <w:rPr>
          <w:rFonts w:ascii="Arial" w:hAnsi="Arial" w:cs="Arial"/>
          <w:b/>
          <w:bCs/>
          <w:sz w:val="22"/>
          <w:szCs w:val="22"/>
        </w:rPr>
        <w:t>Q4. Were the study participants and setting described in detail?</w:t>
      </w:r>
    </w:p>
    <w:p w14:paraId="3994E00F" w14:textId="77777777" w:rsidR="008716E4" w:rsidRPr="006A36F7" w:rsidRDefault="008716E4" w:rsidP="008716E4">
      <w:pPr>
        <w:rPr>
          <w:rFonts w:ascii="Arial" w:hAnsi="Arial" w:cs="Arial"/>
          <w:sz w:val="22"/>
          <w:szCs w:val="22"/>
        </w:rPr>
      </w:pPr>
    </w:p>
    <w:p w14:paraId="1F646C67" w14:textId="77777777" w:rsidR="008716E4" w:rsidRPr="006A36F7" w:rsidRDefault="008716E4" w:rsidP="008716E4">
      <w:pPr>
        <w:rPr>
          <w:rFonts w:ascii="Arial" w:hAnsi="Arial" w:cs="Arial"/>
          <w:sz w:val="22"/>
          <w:szCs w:val="22"/>
        </w:rPr>
      </w:pPr>
      <w:r w:rsidRPr="006A36F7">
        <w:rPr>
          <w:rFonts w:ascii="Arial" w:hAnsi="Arial" w:cs="Arial"/>
          <w:b/>
          <w:bCs/>
          <w:sz w:val="22"/>
          <w:szCs w:val="22"/>
        </w:rPr>
        <w:t>Yes:</w:t>
      </w:r>
      <w:r w:rsidRPr="006A36F7">
        <w:rPr>
          <w:rFonts w:ascii="Arial" w:hAnsi="Arial" w:cs="Arial"/>
          <w:sz w:val="22"/>
          <w:szCs w:val="22"/>
        </w:rPr>
        <w:t xml:space="preserve"> Data included age, sex, and at least 1 socioeconomic indicator (e.g., income, education, work status).</w:t>
      </w:r>
    </w:p>
    <w:p w14:paraId="6A9F73CC" w14:textId="77777777" w:rsidR="008716E4" w:rsidRPr="006A36F7" w:rsidRDefault="008716E4" w:rsidP="008716E4">
      <w:pPr>
        <w:rPr>
          <w:rFonts w:ascii="Arial" w:hAnsi="Arial" w:cs="Arial"/>
          <w:sz w:val="22"/>
          <w:szCs w:val="22"/>
        </w:rPr>
      </w:pPr>
      <w:r w:rsidRPr="006A36F7">
        <w:rPr>
          <w:rFonts w:ascii="Arial" w:hAnsi="Arial" w:cs="Arial"/>
          <w:b/>
          <w:bCs/>
          <w:sz w:val="22"/>
          <w:szCs w:val="22"/>
        </w:rPr>
        <w:t>No:</w:t>
      </w:r>
      <w:r w:rsidRPr="006A36F7">
        <w:rPr>
          <w:rFonts w:ascii="Arial" w:hAnsi="Arial" w:cs="Arial"/>
          <w:sz w:val="22"/>
          <w:szCs w:val="22"/>
        </w:rPr>
        <w:t xml:space="preserve"> The minimum sociodemographic variables have not been reported.</w:t>
      </w:r>
    </w:p>
    <w:p w14:paraId="022A44C9" w14:textId="77777777" w:rsidR="008716E4" w:rsidRPr="006A36F7" w:rsidRDefault="008716E4" w:rsidP="008716E4">
      <w:pPr>
        <w:rPr>
          <w:rFonts w:ascii="Arial" w:hAnsi="Arial" w:cs="Arial"/>
          <w:sz w:val="22"/>
          <w:szCs w:val="22"/>
        </w:rPr>
      </w:pPr>
      <w:r w:rsidRPr="006A36F7">
        <w:rPr>
          <w:rFonts w:ascii="Arial" w:hAnsi="Arial" w:cs="Arial"/>
          <w:b/>
          <w:bCs/>
          <w:sz w:val="22"/>
          <w:szCs w:val="22"/>
        </w:rPr>
        <w:t>Unclear:</w:t>
      </w:r>
      <w:r w:rsidRPr="006A36F7">
        <w:rPr>
          <w:rFonts w:ascii="Arial" w:hAnsi="Arial" w:cs="Arial"/>
          <w:sz w:val="22"/>
          <w:szCs w:val="22"/>
        </w:rPr>
        <w:t xml:space="preserve"> Not stated</w:t>
      </w:r>
    </w:p>
    <w:p w14:paraId="2A9D872C" w14:textId="77777777" w:rsidR="008716E4" w:rsidRPr="006A36F7" w:rsidRDefault="008716E4" w:rsidP="008716E4">
      <w:pPr>
        <w:rPr>
          <w:rFonts w:ascii="Arial" w:hAnsi="Arial" w:cs="Arial"/>
          <w:sz w:val="22"/>
          <w:szCs w:val="22"/>
        </w:rPr>
      </w:pPr>
    </w:p>
    <w:p w14:paraId="785766A5" w14:textId="77777777" w:rsidR="008716E4" w:rsidRPr="006A36F7" w:rsidRDefault="008716E4" w:rsidP="008716E4">
      <w:pPr>
        <w:rPr>
          <w:rFonts w:ascii="Arial" w:hAnsi="Arial" w:cs="Arial"/>
          <w:b/>
          <w:bCs/>
          <w:sz w:val="22"/>
          <w:szCs w:val="22"/>
        </w:rPr>
      </w:pPr>
      <w:r w:rsidRPr="006A36F7">
        <w:rPr>
          <w:rFonts w:ascii="Arial" w:hAnsi="Arial" w:cs="Arial"/>
          <w:b/>
          <w:bCs/>
          <w:sz w:val="22"/>
          <w:szCs w:val="22"/>
        </w:rPr>
        <w:t>Q5. Was the response rate adequate and was the data analysis conducted with sufficient coverage?</w:t>
      </w:r>
    </w:p>
    <w:p w14:paraId="4C09B99B" w14:textId="77777777" w:rsidR="008716E4" w:rsidRPr="006A36F7" w:rsidRDefault="008716E4" w:rsidP="008716E4">
      <w:pPr>
        <w:rPr>
          <w:rFonts w:ascii="Arial" w:hAnsi="Arial" w:cs="Arial"/>
          <w:sz w:val="22"/>
          <w:szCs w:val="22"/>
        </w:rPr>
      </w:pPr>
    </w:p>
    <w:p w14:paraId="2C225E47" w14:textId="77777777" w:rsidR="008716E4" w:rsidRPr="006A36F7" w:rsidRDefault="008716E4" w:rsidP="008716E4">
      <w:pPr>
        <w:rPr>
          <w:rFonts w:ascii="Arial" w:hAnsi="Arial" w:cs="Arial"/>
          <w:sz w:val="22"/>
          <w:szCs w:val="22"/>
        </w:rPr>
      </w:pPr>
      <w:r w:rsidRPr="006A36F7">
        <w:rPr>
          <w:rFonts w:ascii="Arial" w:hAnsi="Arial" w:cs="Arial"/>
          <w:b/>
          <w:bCs/>
          <w:sz w:val="22"/>
          <w:szCs w:val="22"/>
        </w:rPr>
        <w:t>Yes:</w:t>
      </w:r>
      <w:r w:rsidRPr="006A36F7">
        <w:rPr>
          <w:rFonts w:ascii="Arial" w:hAnsi="Arial" w:cs="Arial"/>
          <w:sz w:val="22"/>
          <w:szCs w:val="22"/>
        </w:rPr>
        <w:t xml:space="preserve"> The overall response rate or response rate for intended subgroups was &gt;/=75%, OR, an analysis was performed that established that there was not a substantive difference in relevant demographic characteristics between responders and non-responders within a subgroup (if non-response too high (e.g., &gt; 50%), code “No”)</w:t>
      </w:r>
    </w:p>
    <w:p w14:paraId="3D87A402" w14:textId="77777777" w:rsidR="008716E4" w:rsidRPr="006A36F7" w:rsidRDefault="008716E4" w:rsidP="008716E4">
      <w:pPr>
        <w:rPr>
          <w:rFonts w:ascii="Arial" w:hAnsi="Arial" w:cs="Arial"/>
          <w:sz w:val="22"/>
          <w:szCs w:val="22"/>
        </w:rPr>
      </w:pPr>
      <w:r w:rsidRPr="006A36F7">
        <w:rPr>
          <w:rFonts w:ascii="Arial" w:hAnsi="Arial" w:cs="Arial"/>
          <w:b/>
          <w:bCs/>
          <w:sz w:val="22"/>
          <w:szCs w:val="22"/>
        </w:rPr>
        <w:t>No:</w:t>
      </w:r>
      <w:r w:rsidRPr="006A36F7">
        <w:rPr>
          <w:rFonts w:ascii="Arial" w:hAnsi="Arial" w:cs="Arial"/>
          <w:sz w:val="22"/>
          <w:szCs w:val="22"/>
        </w:rPr>
        <w:t xml:space="preserve"> The overall response rate or response rate for subgroups was &lt;75%, and if any analysis comparing responders and non-responders was done, it showed a meaningful difference in relevant demographic characteristics between responders and non-responders.</w:t>
      </w:r>
    </w:p>
    <w:p w14:paraId="17ABAEE1" w14:textId="77777777" w:rsidR="008716E4" w:rsidRPr="006A36F7" w:rsidRDefault="008716E4" w:rsidP="008716E4">
      <w:pPr>
        <w:rPr>
          <w:rFonts w:ascii="Arial" w:hAnsi="Arial" w:cs="Arial"/>
          <w:sz w:val="22"/>
          <w:szCs w:val="22"/>
        </w:rPr>
      </w:pPr>
      <w:r w:rsidRPr="006A36F7">
        <w:rPr>
          <w:rFonts w:ascii="Arial" w:hAnsi="Arial" w:cs="Arial"/>
          <w:b/>
          <w:bCs/>
          <w:sz w:val="22"/>
          <w:szCs w:val="22"/>
        </w:rPr>
        <w:t>Unclear:</w:t>
      </w:r>
      <w:r w:rsidRPr="006A36F7">
        <w:rPr>
          <w:rFonts w:ascii="Arial" w:hAnsi="Arial" w:cs="Arial"/>
          <w:sz w:val="22"/>
          <w:szCs w:val="22"/>
        </w:rPr>
        <w:t xml:space="preserve"> Not enough information provided to determine.</w:t>
      </w:r>
    </w:p>
    <w:p w14:paraId="3060B286" w14:textId="77777777" w:rsidR="008716E4" w:rsidRPr="006A36F7" w:rsidRDefault="008716E4" w:rsidP="008716E4">
      <w:pPr>
        <w:rPr>
          <w:rFonts w:ascii="Arial" w:hAnsi="Arial" w:cs="Arial"/>
          <w:sz w:val="22"/>
          <w:szCs w:val="22"/>
        </w:rPr>
      </w:pPr>
    </w:p>
    <w:p w14:paraId="08AD8EC8" w14:textId="77777777" w:rsidR="008716E4" w:rsidRPr="006A36F7" w:rsidRDefault="008716E4" w:rsidP="008716E4">
      <w:pPr>
        <w:rPr>
          <w:rFonts w:ascii="Arial" w:hAnsi="Arial" w:cs="Arial"/>
          <w:b/>
          <w:bCs/>
          <w:sz w:val="22"/>
          <w:szCs w:val="22"/>
        </w:rPr>
      </w:pPr>
      <w:r w:rsidRPr="006A36F7">
        <w:rPr>
          <w:rFonts w:ascii="Arial" w:hAnsi="Arial" w:cs="Arial"/>
          <w:b/>
          <w:bCs/>
          <w:sz w:val="22"/>
          <w:szCs w:val="22"/>
        </w:rPr>
        <w:t>Q6. Were valid methods used for the identification of the outcome variable?</w:t>
      </w:r>
    </w:p>
    <w:p w14:paraId="054B48CE" w14:textId="77777777" w:rsidR="008716E4" w:rsidRPr="006A36F7" w:rsidRDefault="008716E4" w:rsidP="008716E4">
      <w:pPr>
        <w:rPr>
          <w:rFonts w:ascii="Arial" w:hAnsi="Arial" w:cs="Arial"/>
          <w:b/>
          <w:bCs/>
          <w:sz w:val="22"/>
          <w:szCs w:val="22"/>
        </w:rPr>
      </w:pPr>
    </w:p>
    <w:p w14:paraId="3434B884" w14:textId="77777777" w:rsidR="008716E4" w:rsidRPr="006A36F7" w:rsidRDefault="008716E4" w:rsidP="008716E4">
      <w:pPr>
        <w:rPr>
          <w:rFonts w:ascii="Arial" w:hAnsi="Arial" w:cs="Arial"/>
          <w:sz w:val="22"/>
          <w:szCs w:val="22"/>
        </w:rPr>
      </w:pPr>
      <w:r w:rsidRPr="006A36F7">
        <w:rPr>
          <w:rFonts w:ascii="Arial" w:hAnsi="Arial" w:cs="Arial"/>
          <w:b/>
          <w:bCs/>
          <w:sz w:val="22"/>
          <w:szCs w:val="22"/>
        </w:rPr>
        <w:lastRenderedPageBreak/>
        <w:t>Yes:</w:t>
      </w:r>
      <w:r w:rsidRPr="006A36F7">
        <w:rPr>
          <w:rFonts w:ascii="Arial" w:hAnsi="Arial" w:cs="Arial"/>
          <w:sz w:val="22"/>
          <w:szCs w:val="22"/>
        </w:rPr>
        <w:t xml:space="preserve"> The study instrument had been shown to have reliability and validity, e.g., test-retest, piloting, validation in a previous study, etc.</w:t>
      </w:r>
    </w:p>
    <w:p w14:paraId="659763D6" w14:textId="77777777" w:rsidR="008716E4" w:rsidRPr="006A36F7" w:rsidRDefault="008716E4" w:rsidP="008716E4">
      <w:pPr>
        <w:rPr>
          <w:rFonts w:ascii="Arial" w:hAnsi="Arial" w:cs="Arial"/>
          <w:sz w:val="22"/>
          <w:szCs w:val="22"/>
        </w:rPr>
      </w:pPr>
      <w:r w:rsidRPr="006A36F7">
        <w:rPr>
          <w:rFonts w:ascii="Arial" w:hAnsi="Arial" w:cs="Arial"/>
          <w:b/>
          <w:bCs/>
          <w:sz w:val="22"/>
          <w:szCs w:val="22"/>
        </w:rPr>
        <w:t>No:</w:t>
      </w:r>
      <w:r w:rsidRPr="006A36F7">
        <w:rPr>
          <w:rFonts w:ascii="Arial" w:hAnsi="Arial" w:cs="Arial"/>
          <w:sz w:val="22"/>
          <w:szCs w:val="22"/>
        </w:rPr>
        <w:t xml:space="preserve"> The study instrument had NOT been shown to have reliability or validity.</w:t>
      </w:r>
    </w:p>
    <w:p w14:paraId="7BDDF84F" w14:textId="77777777" w:rsidR="008716E4" w:rsidRPr="006A36F7" w:rsidRDefault="008716E4" w:rsidP="008716E4">
      <w:pPr>
        <w:rPr>
          <w:rFonts w:ascii="Arial" w:hAnsi="Arial" w:cs="Arial"/>
          <w:sz w:val="22"/>
          <w:szCs w:val="22"/>
        </w:rPr>
      </w:pPr>
      <w:r w:rsidRPr="006A36F7">
        <w:rPr>
          <w:rFonts w:ascii="Arial" w:hAnsi="Arial" w:cs="Arial"/>
          <w:b/>
          <w:bCs/>
          <w:sz w:val="22"/>
          <w:szCs w:val="22"/>
        </w:rPr>
        <w:t>Unclear:</w:t>
      </w:r>
      <w:r w:rsidRPr="006A36F7">
        <w:rPr>
          <w:rFonts w:ascii="Arial" w:hAnsi="Arial" w:cs="Arial"/>
          <w:sz w:val="22"/>
          <w:szCs w:val="22"/>
        </w:rPr>
        <w:t xml:space="preserve"> Not stated.</w:t>
      </w:r>
    </w:p>
    <w:p w14:paraId="0D8BDA4D" w14:textId="77777777" w:rsidR="008716E4" w:rsidRPr="006A36F7" w:rsidRDefault="008716E4" w:rsidP="008716E4">
      <w:pPr>
        <w:rPr>
          <w:rFonts w:ascii="Arial" w:hAnsi="Arial" w:cs="Arial"/>
          <w:sz w:val="22"/>
          <w:szCs w:val="22"/>
        </w:rPr>
      </w:pPr>
    </w:p>
    <w:p w14:paraId="49426927" w14:textId="77777777" w:rsidR="008716E4" w:rsidRPr="006A36F7" w:rsidRDefault="008716E4" w:rsidP="008716E4">
      <w:pPr>
        <w:rPr>
          <w:rFonts w:ascii="Arial" w:hAnsi="Arial" w:cs="Arial"/>
          <w:b/>
          <w:bCs/>
          <w:sz w:val="22"/>
          <w:szCs w:val="22"/>
        </w:rPr>
      </w:pPr>
      <w:r w:rsidRPr="006A36F7">
        <w:rPr>
          <w:rFonts w:ascii="Arial" w:hAnsi="Arial" w:cs="Arial"/>
          <w:b/>
          <w:bCs/>
          <w:sz w:val="22"/>
          <w:szCs w:val="22"/>
        </w:rPr>
        <w:t>Q7. Was the mental health outcome measured in a standard, reliable way for all participants?</w:t>
      </w:r>
    </w:p>
    <w:p w14:paraId="13C8EB51" w14:textId="77777777" w:rsidR="008716E4" w:rsidRPr="006A36F7" w:rsidRDefault="008716E4" w:rsidP="008716E4">
      <w:pPr>
        <w:rPr>
          <w:rFonts w:ascii="Arial" w:hAnsi="Arial" w:cs="Arial"/>
          <w:sz w:val="22"/>
          <w:szCs w:val="22"/>
        </w:rPr>
      </w:pPr>
    </w:p>
    <w:p w14:paraId="1DF8365A" w14:textId="77777777" w:rsidR="008716E4" w:rsidRPr="006A36F7" w:rsidRDefault="008716E4" w:rsidP="008716E4">
      <w:pPr>
        <w:rPr>
          <w:rFonts w:ascii="Arial" w:hAnsi="Arial" w:cs="Arial"/>
          <w:sz w:val="22"/>
          <w:szCs w:val="22"/>
        </w:rPr>
      </w:pPr>
      <w:r w:rsidRPr="006A36F7">
        <w:rPr>
          <w:rFonts w:ascii="Arial" w:hAnsi="Arial" w:cs="Arial"/>
          <w:b/>
          <w:bCs/>
          <w:sz w:val="22"/>
          <w:szCs w:val="22"/>
        </w:rPr>
        <w:t>Yes:</w:t>
      </w:r>
      <w:r w:rsidRPr="006A36F7">
        <w:rPr>
          <w:rFonts w:ascii="Arial" w:hAnsi="Arial" w:cs="Arial"/>
          <w:sz w:val="22"/>
          <w:szCs w:val="22"/>
        </w:rPr>
        <w:t xml:space="preserve"> All self-report data were collected directly from the participants. Any clinical interview data includes at least information about the interviewers’ level of education or training received. The same mode of data collection was used for all participants. All aspects of this question must be present (where relevant).</w:t>
      </w:r>
    </w:p>
    <w:p w14:paraId="5649EFD0" w14:textId="77777777" w:rsidR="008716E4" w:rsidRPr="006A36F7" w:rsidRDefault="008716E4" w:rsidP="008716E4">
      <w:pPr>
        <w:rPr>
          <w:rFonts w:ascii="Arial" w:hAnsi="Arial" w:cs="Arial"/>
          <w:sz w:val="22"/>
          <w:szCs w:val="22"/>
        </w:rPr>
      </w:pPr>
      <w:r w:rsidRPr="006A36F7">
        <w:rPr>
          <w:rFonts w:ascii="Arial" w:hAnsi="Arial" w:cs="Arial"/>
          <w:b/>
          <w:bCs/>
          <w:sz w:val="22"/>
          <w:szCs w:val="22"/>
        </w:rPr>
        <w:t>No:</w:t>
      </w:r>
      <w:r w:rsidRPr="006A36F7">
        <w:rPr>
          <w:rFonts w:ascii="Arial" w:hAnsi="Arial" w:cs="Arial"/>
          <w:sz w:val="22"/>
          <w:szCs w:val="22"/>
        </w:rPr>
        <w:t xml:space="preserve"> In some instances, data were collected from a proxy (e.g., a spouse). The qualifications of clinical interviewers are not reported or not appropriate. The same mode of data collection was NOT used for all participants. If any aspects of this item are absent, it is high risk.</w:t>
      </w:r>
    </w:p>
    <w:p w14:paraId="6D81E596" w14:textId="77777777" w:rsidR="008716E4" w:rsidRPr="006A36F7" w:rsidRDefault="008716E4" w:rsidP="008716E4">
      <w:pPr>
        <w:rPr>
          <w:rFonts w:ascii="Arial" w:hAnsi="Arial" w:cs="Arial"/>
          <w:sz w:val="22"/>
          <w:szCs w:val="22"/>
        </w:rPr>
      </w:pPr>
      <w:r w:rsidRPr="006A36F7">
        <w:rPr>
          <w:rFonts w:ascii="Arial" w:hAnsi="Arial" w:cs="Arial"/>
          <w:b/>
          <w:bCs/>
          <w:sz w:val="22"/>
          <w:szCs w:val="22"/>
        </w:rPr>
        <w:t>Unclear</w:t>
      </w:r>
      <w:r w:rsidRPr="006A36F7">
        <w:rPr>
          <w:rFonts w:ascii="Arial" w:hAnsi="Arial" w:cs="Arial"/>
          <w:sz w:val="22"/>
          <w:szCs w:val="22"/>
        </w:rPr>
        <w:t>: Not stated.</w:t>
      </w:r>
    </w:p>
    <w:p w14:paraId="2B51A254" w14:textId="77777777" w:rsidR="008716E4" w:rsidRPr="006A36F7" w:rsidRDefault="008716E4" w:rsidP="008716E4">
      <w:pPr>
        <w:rPr>
          <w:rFonts w:ascii="Arial" w:hAnsi="Arial" w:cs="Arial"/>
          <w:sz w:val="22"/>
          <w:szCs w:val="22"/>
        </w:rPr>
      </w:pPr>
    </w:p>
    <w:p w14:paraId="75CD4DA6" w14:textId="77777777" w:rsidR="008716E4" w:rsidRPr="006A36F7" w:rsidRDefault="008716E4" w:rsidP="008716E4">
      <w:pPr>
        <w:rPr>
          <w:rFonts w:ascii="Arial" w:hAnsi="Arial" w:cs="Arial"/>
          <w:b/>
          <w:bCs/>
          <w:sz w:val="22"/>
          <w:szCs w:val="22"/>
        </w:rPr>
      </w:pPr>
      <w:r w:rsidRPr="006A36F7">
        <w:rPr>
          <w:rFonts w:ascii="Arial" w:hAnsi="Arial" w:cs="Arial"/>
          <w:b/>
          <w:bCs/>
          <w:sz w:val="22"/>
          <w:szCs w:val="22"/>
        </w:rPr>
        <w:t>Q8. Was there appropriate statistical analysis?</w:t>
      </w:r>
    </w:p>
    <w:p w14:paraId="6028D10A" w14:textId="77777777" w:rsidR="008716E4" w:rsidRPr="006A36F7" w:rsidRDefault="008716E4" w:rsidP="008716E4">
      <w:pPr>
        <w:rPr>
          <w:rFonts w:ascii="Arial" w:hAnsi="Arial" w:cs="Arial"/>
          <w:b/>
          <w:bCs/>
          <w:sz w:val="22"/>
          <w:szCs w:val="22"/>
        </w:rPr>
      </w:pPr>
    </w:p>
    <w:p w14:paraId="18E850AA" w14:textId="77777777" w:rsidR="008716E4" w:rsidRPr="006A36F7" w:rsidRDefault="008716E4" w:rsidP="008716E4">
      <w:pPr>
        <w:rPr>
          <w:rFonts w:ascii="Arial" w:hAnsi="Arial" w:cs="Arial"/>
          <w:sz w:val="22"/>
          <w:szCs w:val="22"/>
        </w:rPr>
      </w:pPr>
      <w:r w:rsidRPr="006A36F7">
        <w:rPr>
          <w:rFonts w:ascii="Arial" w:hAnsi="Arial" w:cs="Arial"/>
          <w:b/>
          <w:bCs/>
          <w:sz w:val="22"/>
          <w:szCs w:val="22"/>
        </w:rPr>
        <w:t>Yes:</w:t>
      </w:r>
      <w:r w:rsidRPr="006A36F7">
        <w:rPr>
          <w:rFonts w:ascii="Arial" w:hAnsi="Arial" w:cs="Arial"/>
          <w:sz w:val="22"/>
          <w:szCs w:val="22"/>
        </w:rPr>
        <w:t xml:space="preserve"> Continuous variables report (1) mean (SD) of change or (2) pre mean (SD) and post mean (SD) with/out correlation between pre and post scores. For dichotomous variables, numerator, denominator, and percentages are clearly reported. Continuous variables are not artificially dichotomized. The statistical analyses section is detailed enough for readers to understand change scores (see STROBE reporting guidelines, if necessary).</w:t>
      </w:r>
    </w:p>
    <w:p w14:paraId="236B500B" w14:textId="77777777" w:rsidR="008716E4" w:rsidRPr="006A36F7" w:rsidRDefault="008716E4" w:rsidP="008716E4">
      <w:pPr>
        <w:rPr>
          <w:rFonts w:ascii="Arial" w:hAnsi="Arial" w:cs="Arial"/>
          <w:sz w:val="22"/>
          <w:szCs w:val="22"/>
        </w:rPr>
      </w:pPr>
      <w:r w:rsidRPr="006A36F7">
        <w:rPr>
          <w:rFonts w:ascii="Arial" w:hAnsi="Arial" w:cs="Arial"/>
          <w:b/>
          <w:bCs/>
          <w:sz w:val="22"/>
          <w:szCs w:val="22"/>
        </w:rPr>
        <w:t>No:</w:t>
      </w:r>
      <w:r w:rsidRPr="006A36F7">
        <w:rPr>
          <w:rFonts w:ascii="Arial" w:hAnsi="Arial" w:cs="Arial"/>
          <w:sz w:val="22"/>
          <w:szCs w:val="22"/>
        </w:rPr>
        <w:t xml:space="preserve"> Continuous variables do not include a report of the (1) mean (SD) of change or (2) pre mean (SD) and post mean (SD) with/out correlation between pre and post scores. For dichotomous variables, the numerator, denominator, or percentages are not clearly reported. The statistical analyses section does not clearly describe the methods used to assess change scores.</w:t>
      </w:r>
    </w:p>
    <w:p w14:paraId="66EA7802" w14:textId="77777777" w:rsidR="008716E4" w:rsidRPr="006A36F7" w:rsidRDefault="008716E4" w:rsidP="008716E4">
      <w:pPr>
        <w:rPr>
          <w:rFonts w:ascii="Arial" w:hAnsi="Arial" w:cs="Arial"/>
          <w:sz w:val="22"/>
          <w:szCs w:val="22"/>
        </w:rPr>
      </w:pPr>
    </w:p>
    <w:p w14:paraId="4C0ABF8A" w14:textId="77777777" w:rsidR="008716E4" w:rsidRPr="006A36F7" w:rsidRDefault="008716E4" w:rsidP="008716E4">
      <w:pPr>
        <w:rPr>
          <w:rFonts w:ascii="Arial" w:hAnsi="Arial" w:cs="Arial"/>
          <w:b/>
          <w:bCs/>
          <w:sz w:val="22"/>
          <w:szCs w:val="22"/>
        </w:rPr>
      </w:pPr>
      <w:r w:rsidRPr="006A36F7">
        <w:rPr>
          <w:rFonts w:ascii="Arial" w:hAnsi="Arial" w:cs="Arial"/>
          <w:b/>
          <w:bCs/>
          <w:sz w:val="22"/>
          <w:szCs w:val="22"/>
        </w:rPr>
        <w:t>Q9. Was the follow-up rate adequate, and if not, was the low follow-up rate managed appropriately?</w:t>
      </w:r>
    </w:p>
    <w:p w14:paraId="5362F0AA" w14:textId="77777777" w:rsidR="008716E4" w:rsidRPr="006A36F7" w:rsidRDefault="008716E4" w:rsidP="008716E4">
      <w:pPr>
        <w:rPr>
          <w:rFonts w:ascii="Arial" w:hAnsi="Arial" w:cs="Arial"/>
          <w:b/>
          <w:bCs/>
          <w:sz w:val="22"/>
          <w:szCs w:val="22"/>
        </w:rPr>
      </w:pPr>
    </w:p>
    <w:p w14:paraId="15B79A4E" w14:textId="77777777" w:rsidR="008716E4" w:rsidRPr="006A36F7" w:rsidRDefault="008716E4" w:rsidP="008716E4">
      <w:pPr>
        <w:rPr>
          <w:rFonts w:ascii="Arial" w:hAnsi="Arial" w:cs="Arial"/>
          <w:sz w:val="22"/>
          <w:szCs w:val="22"/>
        </w:rPr>
      </w:pPr>
      <w:r w:rsidRPr="006A36F7">
        <w:rPr>
          <w:rFonts w:ascii="Arial" w:hAnsi="Arial" w:cs="Arial"/>
          <w:b/>
          <w:bCs/>
          <w:sz w:val="22"/>
          <w:szCs w:val="22"/>
        </w:rPr>
        <w:t>Yes:</w:t>
      </w:r>
      <w:r w:rsidRPr="006A36F7">
        <w:rPr>
          <w:rFonts w:ascii="Arial" w:hAnsi="Arial" w:cs="Arial"/>
          <w:sz w:val="22"/>
          <w:szCs w:val="22"/>
        </w:rPr>
        <w:t xml:space="preserve"> At least 75% of those who participated in the pre-COVID-19 assessment(s) provided follow-up responses and had their responses included in the follow-up, OR, an analysis was performed that showed no substantive difference in relevant demographic characteristics between participants who stayed in the study and drop-outs (if dropout too high (e.g. &gt; 50%), code “No”).</w:t>
      </w:r>
    </w:p>
    <w:p w14:paraId="3FA74F12" w14:textId="77777777" w:rsidR="008716E4" w:rsidRPr="006A36F7" w:rsidRDefault="008716E4" w:rsidP="008716E4">
      <w:pPr>
        <w:rPr>
          <w:rFonts w:ascii="Arial" w:hAnsi="Arial" w:cs="Arial"/>
          <w:sz w:val="22"/>
          <w:szCs w:val="22"/>
        </w:rPr>
      </w:pPr>
      <w:r w:rsidRPr="006A36F7">
        <w:rPr>
          <w:rFonts w:ascii="Arial" w:hAnsi="Arial" w:cs="Arial"/>
          <w:b/>
          <w:bCs/>
          <w:sz w:val="22"/>
          <w:szCs w:val="22"/>
        </w:rPr>
        <w:t>No:</w:t>
      </w:r>
      <w:r w:rsidRPr="006A36F7">
        <w:rPr>
          <w:rFonts w:ascii="Arial" w:hAnsi="Arial" w:cs="Arial"/>
          <w:sz w:val="22"/>
          <w:szCs w:val="22"/>
        </w:rPr>
        <w:t xml:space="preserve"> Less than 75% of those participated in the pre-COVID-19 assessment(s) provided responses and had their responses included in the follow-up, and if any analysis comparing participants who stayed in the study and drop-outs was done, it showed a substantive difference in relevant demographic characteristics between the two groups.</w:t>
      </w:r>
    </w:p>
    <w:p w14:paraId="6E607C7F" w14:textId="77777777" w:rsidR="00AE6F57" w:rsidRPr="006A36F7" w:rsidRDefault="008716E4" w:rsidP="008716E4">
      <w:pPr>
        <w:rPr>
          <w:rFonts w:ascii="Arial" w:hAnsi="Arial" w:cs="Arial"/>
          <w:sz w:val="22"/>
          <w:szCs w:val="22"/>
        </w:rPr>
        <w:sectPr w:rsidR="00AE6F57" w:rsidRPr="006A36F7" w:rsidSect="002754F1">
          <w:headerReference w:type="default" r:id="rId8"/>
          <w:footerReference w:type="even" r:id="rId9"/>
          <w:footerReference w:type="default" r:id="rId10"/>
          <w:pgSz w:w="12240" w:h="15840"/>
          <w:pgMar w:top="1440" w:right="1444" w:bottom="1440" w:left="1440" w:header="708" w:footer="708" w:gutter="0"/>
          <w:cols w:space="708"/>
          <w:docGrid w:linePitch="360"/>
        </w:sectPr>
      </w:pPr>
      <w:r w:rsidRPr="006A36F7">
        <w:rPr>
          <w:rFonts w:ascii="Arial" w:hAnsi="Arial" w:cs="Arial"/>
          <w:b/>
          <w:bCs/>
          <w:sz w:val="22"/>
          <w:szCs w:val="22"/>
        </w:rPr>
        <w:t>Unclear:</w:t>
      </w:r>
      <w:r w:rsidRPr="006A36F7">
        <w:rPr>
          <w:rFonts w:ascii="Arial" w:hAnsi="Arial" w:cs="Arial"/>
          <w:sz w:val="22"/>
          <w:szCs w:val="22"/>
        </w:rPr>
        <w:t xml:space="preserve"> Not stated.</w:t>
      </w:r>
    </w:p>
    <w:p w14:paraId="109129E0" w14:textId="77777777" w:rsidR="008716E4" w:rsidRPr="006A36F7" w:rsidRDefault="008716E4" w:rsidP="008716E4">
      <w:pPr>
        <w:rPr>
          <w:rFonts w:ascii="Arial" w:hAnsi="Arial" w:cs="Arial"/>
          <w:sz w:val="22"/>
          <w:szCs w:val="22"/>
        </w:rPr>
      </w:pPr>
    </w:p>
    <w:p w14:paraId="2E4689EA" w14:textId="413FD148" w:rsidR="0072236F" w:rsidRPr="006A36F7" w:rsidRDefault="0072236F" w:rsidP="0072236F">
      <w:pPr>
        <w:rPr>
          <w:rFonts w:ascii="Arial" w:hAnsi="Arial" w:cs="Arial"/>
          <w:b/>
          <w:bCs/>
          <w:sz w:val="22"/>
          <w:szCs w:val="22"/>
        </w:rPr>
      </w:pPr>
      <w:r w:rsidRPr="006A36F7">
        <w:rPr>
          <w:rFonts w:ascii="Arial" w:hAnsi="Arial" w:cs="Arial"/>
          <w:b/>
          <w:bCs/>
          <w:sz w:val="22"/>
          <w:szCs w:val="22"/>
        </w:rPr>
        <w:t xml:space="preserve">Appendix 4. Confidence Intervals for Proportion Change When Using 30% and 70% of </w:t>
      </w:r>
      <w:r w:rsidR="00413953" w:rsidRPr="006A36F7">
        <w:rPr>
          <w:rFonts w:ascii="Arial" w:hAnsi="Arial" w:cs="Arial"/>
          <w:b/>
          <w:bCs/>
          <w:sz w:val="22"/>
          <w:szCs w:val="22"/>
        </w:rPr>
        <w:t>P</w:t>
      </w:r>
      <w:r w:rsidRPr="006A36F7">
        <w:rPr>
          <w:rFonts w:ascii="Arial" w:hAnsi="Arial" w:cs="Arial"/>
          <w:b/>
          <w:bCs/>
          <w:sz w:val="22"/>
          <w:szCs w:val="22"/>
        </w:rPr>
        <w:t xml:space="preserve">re-COVID-19 Cases </w:t>
      </w:r>
      <w:r w:rsidR="00413953" w:rsidRPr="006A36F7">
        <w:rPr>
          <w:rFonts w:ascii="Arial" w:hAnsi="Arial" w:cs="Arial"/>
          <w:b/>
          <w:bCs/>
          <w:sz w:val="22"/>
          <w:szCs w:val="22"/>
        </w:rPr>
        <w:t>w</w:t>
      </w:r>
      <w:r w:rsidRPr="006A36F7">
        <w:rPr>
          <w:rFonts w:ascii="Arial" w:hAnsi="Arial" w:cs="Arial"/>
          <w:b/>
          <w:bCs/>
          <w:sz w:val="22"/>
          <w:szCs w:val="22"/>
        </w:rPr>
        <w:t xml:space="preserve">ere Cases </w:t>
      </w:r>
      <w:r w:rsidR="00413953" w:rsidRPr="006A36F7">
        <w:rPr>
          <w:rFonts w:ascii="Arial" w:hAnsi="Arial" w:cs="Arial"/>
          <w:b/>
          <w:bCs/>
          <w:sz w:val="22"/>
          <w:szCs w:val="22"/>
        </w:rPr>
        <w:t>D</w:t>
      </w:r>
      <w:r w:rsidRPr="006A36F7">
        <w:rPr>
          <w:rFonts w:ascii="Arial" w:hAnsi="Arial" w:cs="Arial"/>
          <w:b/>
          <w:bCs/>
          <w:sz w:val="22"/>
          <w:szCs w:val="22"/>
        </w:rPr>
        <w:t>uring COVID-19: Calculated for Studies that Did Not Provide 95% Confidence Intervals for Change</w:t>
      </w:r>
    </w:p>
    <w:p w14:paraId="6325A8E0" w14:textId="77777777" w:rsidR="0072236F" w:rsidRPr="006A36F7" w:rsidRDefault="0072236F" w:rsidP="0072236F">
      <w:pPr>
        <w:tabs>
          <w:tab w:val="left" w:pos="1174"/>
        </w:tabs>
        <w:rPr>
          <w:rFonts w:ascii="Arial" w:hAnsi="Arial" w:cs="Arial"/>
          <w:b/>
          <w:bCs/>
          <w:sz w:val="22"/>
          <w:szCs w:val="22"/>
        </w:rPr>
      </w:pPr>
    </w:p>
    <w:tbl>
      <w:tblPr>
        <w:tblStyle w:val="TableGrid1"/>
        <w:tblW w:w="12903" w:type="dxa"/>
        <w:tblLook w:val="04A0" w:firstRow="1" w:lastRow="0" w:firstColumn="1" w:lastColumn="0" w:noHBand="0" w:noVBand="1"/>
      </w:tblPr>
      <w:tblGrid>
        <w:gridCol w:w="2205"/>
        <w:gridCol w:w="3056"/>
        <w:gridCol w:w="3455"/>
        <w:gridCol w:w="1824"/>
        <w:gridCol w:w="2363"/>
      </w:tblGrid>
      <w:tr w:rsidR="0072236F" w:rsidRPr="006A36F7" w14:paraId="0A94B613" w14:textId="77777777" w:rsidTr="00060B2F">
        <w:trPr>
          <w:trHeight w:val="338"/>
        </w:trPr>
        <w:tc>
          <w:tcPr>
            <w:tcW w:w="2205" w:type="dxa"/>
            <w:noWrap/>
            <w:hideMark/>
          </w:tcPr>
          <w:p w14:paraId="36CC9588" w14:textId="77777777" w:rsidR="0072236F" w:rsidRPr="006A36F7" w:rsidRDefault="0072236F" w:rsidP="00060B2F">
            <w:pPr>
              <w:rPr>
                <w:rFonts w:ascii="Arial" w:hAnsi="Arial" w:cs="Arial"/>
                <w:b/>
                <w:bCs/>
                <w:sz w:val="22"/>
                <w:szCs w:val="22"/>
              </w:rPr>
            </w:pPr>
            <w:r w:rsidRPr="006A36F7">
              <w:rPr>
                <w:rFonts w:ascii="Arial" w:hAnsi="Arial" w:cs="Arial"/>
                <w:b/>
                <w:bCs/>
                <w:sz w:val="22"/>
                <w:szCs w:val="22"/>
              </w:rPr>
              <w:t>First Author</w:t>
            </w:r>
          </w:p>
        </w:tc>
        <w:tc>
          <w:tcPr>
            <w:tcW w:w="3056" w:type="dxa"/>
            <w:noWrap/>
            <w:hideMark/>
          </w:tcPr>
          <w:p w14:paraId="61915B6B" w14:textId="77777777" w:rsidR="0072236F" w:rsidRPr="006A36F7" w:rsidRDefault="0072236F" w:rsidP="00060B2F">
            <w:pPr>
              <w:rPr>
                <w:rFonts w:ascii="Arial" w:hAnsi="Arial" w:cs="Arial"/>
                <w:b/>
                <w:bCs/>
                <w:sz w:val="22"/>
                <w:szCs w:val="22"/>
              </w:rPr>
            </w:pPr>
            <w:r w:rsidRPr="006A36F7">
              <w:rPr>
                <w:rFonts w:ascii="Arial" w:hAnsi="Arial" w:cs="Arial"/>
                <w:b/>
                <w:bCs/>
                <w:sz w:val="22"/>
                <w:szCs w:val="22"/>
              </w:rPr>
              <w:t>Outcome Domain</w:t>
            </w:r>
          </w:p>
        </w:tc>
        <w:tc>
          <w:tcPr>
            <w:tcW w:w="3455" w:type="dxa"/>
            <w:noWrap/>
            <w:hideMark/>
          </w:tcPr>
          <w:p w14:paraId="206D0FFC" w14:textId="77777777" w:rsidR="0072236F" w:rsidRPr="006A36F7" w:rsidRDefault="0072236F" w:rsidP="00060B2F">
            <w:pPr>
              <w:rPr>
                <w:rFonts w:ascii="Arial" w:hAnsi="Arial" w:cs="Arial"/>
                <w:b/>
                <w:bCs/>
                <w:sz w:val="22"/>
                <w:szCs w:val="22"/>
              </w:rPr>
            </w:pPr>
            <w:r w:rsidRPr="006A36F7">
              <w:rPr>
                <w:rFonts w:ascii="Arial" w:hAnsi="Arial" w:cs="Arial"/>
                <w:b/>
                <w:bCs/>
                <w:sz w:val="22"/>
                <w:szCs w:val="22"/>
              </w:rPr>
              <w:t>Sex/Gender</w:t>
            </w:r>
          </w:p>
        </w:tc>
        <w:tc>
          <w:tcPr>
            <w:tcW w:w="1824" w:type="dxa"/>
            <w:noWrap/>
            <w:hideMark/>
          </w:tcPr>
          <w:p w14:paraId="130AF08B" w14:textId="77777777" w:rsidR="0072236F" w:rsidRPr="006A36F7" w:rsidRDefault="0072236F" w:rsidP="00060B2F">
            <w:pPr>
              <w:rPr>
                <w:rFonts w:ascii="Arial" w:hAnsi="Arial" w:cs="Arial"/>
                <w:b/>
                <w:bCs/>
                <w:sz w:val="22"/>
                <w:szCs w:val="22"/>
              </w:rPr>
            </w:pPr>
            <w:r w:rsidRPr="006A36F7">
              <w:rPr>
                <w:rFonts w:ascii="Arial" w:hAnsi="Arial" w:cs="Arial"/>
                <w:b/>
                <w:bCs/>
                <w:sz w:val="22"/>
                <w:szCs w:val="22"/>
              </w:rPr>
              <w:t>95% CI with 30%</w:t>
            </w:r>
          </w:p>
        </w:tc>
        <w:tc>
          <w:tcPr>
            <w:tcW w:w="2363" w:type="dxa"/>
            <w:noWrap/>
            <w:hideMark/>
          </w:tcPr>
          <w:p w14:paraId="25BACE9A" w14:textId="77777777" w:rsidR="0072236F" w:rsidRPr="006A36F7" w:rsidRDefault="0072236F" w:rsidP="00060B2F">
            <w:pPr>
              <w:rPr>
                <w:rFonts w:ascii="Arial" w:hAnsi="Arial" w:cs="Arial"/>
                <w:b/>
                <w:bCs/>
                <w:sz w:val="22"/>
                <w:szCs w:val="22"/>
              </w:rPr>
            </w:pPr>
            <w:r w:rsidRPr="006A36F7">
              <w:rPr>
                <w:rFonts w:ascii="Arial" w:hAnsi="Arial" w:cs="Arial"/>
                <w:b/>
                <w:bCs/>
                <w:sz w:val="22"/>
                <w:szCs w:val="22"/>
              </w:rPr>
              <w:t>95% CI with 70%</w:t>
            </w:r>
          </w:p>
        </w:tc>
      </w:tr>
      <w:tr w:rsidR="0072236F" w:rsidRPr="006A36F7" w14:paraId="7B051A9B" w14:textId="77777777" w:rsidTr="00060B2F">
        <w:trPr>
          <w:trHeight w:val="338"/>
        </w:trPr>
        <w:tc>
          <w:tcPr>
            <w:tcW w:w="2205" w:type="dxa"/>
            <w:vMerge w:val="restart"/>
            <w:noWrap/>
            <w:hideMark/>
          </w:tcPr>
          <w:p w14:paraId="0619BF5D" w14:textId="77777777" w:rsidR="0072236F" w:rsidRPr="006A36F7" w:rsidRDefault="0072236F" w:rsidP="00060B2F">
            <w:pPr>
              <w:rPr>
                <w:rFonts w:ascii="Arial" w:hAnsi="Arial" w:cs="Arial"/>
                <w:sz w:val="22"/>
                <w:szCs w:val="22"/>
              </w:rPr>
            </w:pPr>
            <w:r w:rsidRPr="006A36F7">
              <w:rPr>
                <w:rFonts w:ascii="Arial" w:hAnsi="Arial" w:cs="Arial"/>
                <w:sz w:val="22"/>
                <w:szCs w:val="22"/>
              </w:rPr>
              <w:t>Dong</w:t>
            </w:r>
            <w:r w:rsidRPr="006A36F7">
              <w:rPr>
                <w:rFonts w:ascii="Arial" w:hAnsi="Arial" w:cs="Arial"/>
                <w:sz w:val="22"/>
                <w:szCs w:val="22"/>
                <w:vertAlign w:val="superscript"/>
              </w:rPr>
              <w:t>55</w:t>
            </w:r>
          </w:p>
        </w:tc>
        <w:tc>
          <w:tcPr>
            <w:tcW w:w="3056" w:type="dxa"/>
            <w:vMerge w:val="restart"/>
            <w:noWrap/>
            <w:hideMark/>
          </w:tcPr>
          <w:p w14:paraId="24CEF8B3" w14:textId="77777777" w:rsidR="0072236F" w:rsidRPr="006A36F7" w:rsidRDefault="0072236F" w:rsidP="00060B2F">
            <w:pPr>
              <w:rPr>
                <w:rFonts w:ascii="Arial" w:hAnsi="Arial" w:cs="Arial"/>
                <w:sz w:val="22"/>
                <w:szCs w:val="22"/>
              </w:rPr>
            </w:pPr>
            <w:r w:rsidRPr="006A36F7">
              <w:rPr>
                <w:rFonts w:ascii="Arial" w:hAnsi="Arial" w:cs="Arial"/>
                <w:sz w:val="22"/>
                <w:szCs w:val="22"/>
              </w:rPr>
              <w:t>General Mental Health</w:t>
            </w:r>
          </w:p>
        </w:tc>
        <w:tc>
          <w:tcPr>
            <w:tcW w:w="3455" w:type="dxa"/>
            <w:noWrap/>
            <w:hideMark/>
          </w:tcPr>
          <w:p w14:paraId="3327C16C" w14:textId="77777777" w:rsidR="0072236F" w:rsidRPr="006A36F7" w:rsidRDefault="0072236F" w:rsidP="00060B2F">
            <w:pPr>
              <w:rPr>
                <w:rFonts w:ascii="Arial" w:hAnsi="Arial" w:cs="Arial"/>
                <w:sz w:val="22"/>
                <w:szCs w:val="22"/>
              </w:rPr>
            </w:pPr>
            <w:r w:rsidRPr="006A36F7">
              <w:rPr>
                <w:rFonts w:ascii="Arial" w:hAnsi="Arial" w:cs="Arial"/>
                <w:sz w:val="22"/>
                <w:szCs w:val="22"/>
              </w:rPr>
              <w:t>Females/Women</w:t>
            </w:r>
          </w:p>
        </w:tc>
        <w:tc>
          <w:tcPr>
            <w:tcW w:w="1824" w:type="dxa"/>
            <w:noWrap/>
            <w:hideMark/>
          </w:tcPr>
          <w:p w14:paraId="17341046" w14:textId="77777777" w:rsidR="0072236F" w:rsidRPr="006A36F7" w:rsidRDefault="0072236F" w:rsidP="00060B2F">
            <w:pPr>
              <w:rPr>
                <w:rFonts w:ascii="Arial" w:hAnsi="Arial" w:cs="Arial"/>
                <w:sz w:val="22"/>
                <w:szCs w:val="22"/>
              </w:rPr>
            </w:pPr>
            <w:r w:rsidRPr="006A36F7">
              <w:rPr>
                <w:rFonts w:ascii="Arial" w:hAnsi="Arial" w:cs="Arial"/>
                <w:sz w:val="22"/>
                <w:szCs w:val="22"/>
              </w:rPr>
              <w:t>-0.10, -0.06</w:t>
            </w:r>
          </w:p>
        </w:tc>
        <w:tc>
          <w:tcPr>
            <w:tcW w:w="2363" w:type="dxa"/>
            <w:noWrap/>
            <w:hideMark/>
          </w:tcPr>
          <w:p w14:paraId="4360FE35" w14:textId="77777777" w:rsidR="0072236F" w:rsidRPr="006A36F7" w:rsidRDefault="0072236F" w:rsidP="00060B2F">
            <w:pPr>
              <w:rPr>
                <w:rFonts w:ascii="Arial" w:hAnsi="Arial" w:cs="Arial"/>
                <w:sz w:val="22"/>
                <w:szCs w:val="22"/>
              </w:rPr>
            </w:pPr>
            <w:r w:rsidRPr="006A36F7">
              <w:rPr>
                <w:rFonts w:ascii="Arial" w:hAnsi="Arial" w:cs="Arial"/>
                <w:sz w:val="22"/>
                <w:szCs w:val="22"/>
              </w:rPr>
              <w:t>-0.10, -0.07</w:t>
            </w:r>
          </w:p>
        </w:tc>
      </w:tr>
      <w:tr w:rsidR="0072236F" w:rsidRPr="006A36F7" w14:paraId="64995E93" w14:textId="77777777" w:rsidTr="00060B2F">
        <w:trPr>
          <w:trHeight w:val="338"/>
        </w:trPr>
        <w:tc>
          <w:tcPr>
            <w:tcW w:w="2205" w:type="dxa"/>
            <w:vMerge/>
            <w:hideMark/>
          </w:tcPr>
          <w:p w14:paraId="0DDAA6F8" w14:textId="77777777" w:rsidR="0072236F" w:rsidRPr="006A36F7" w:rsidRDefault="0072236F" w:rsidP="00060B2F">
            <w:pPr>
              <w:rPr>
                <w:rFonts w:ascii="Arial" w:hAnsi="Arial" w:cs="Arial"/>
                <w:sz w:val="22"/>
                <w:szCs w:val="22"/>
              </w:rPr>
            </w:pPr>
          </w:p>
        </w:tc>
        <w:tc>
          <w:tcPr>
            <w:tcW w:w="3056" w:type="dxa"/>
            <w:vMerge/>
            <w:hideMark/>
          </w:tcPr>
          <w:p w14:paraId="184438E9" w14:textId="77777777" w:rsidR="0072236F" w:rsidRPr="006A36F7" w:rsidRDefault="0072236F" w:rsidP="00060B2F">
            <w:pPr>
              <w:rPr>
                <w:rFonts w:ascii="Arial" w:hAnsi="Arial" w:cs="Arial"/>
                <w:sz w:val="22"/>
                <w:szCs w:val="22"/>
              </w:rPr>
            </w:pPr>
          </w:p>
        </w:tc>
        <w:tc>
          <w:tcPr>
            <w:tcW w:w="3455" w:type="dxa"/>
            <w:noWrap/>
            <w:hideMark/>
          </w:tcPr>
          <w:p w14:paraId="0C47FAB2" w14:textId="77777777" w:rsidR="0072236F" w:rsidRPr="006A36F7" w:rsidRDefault="0072236F" w:rsidP="00060B2F">
            <w:pPr>
              <w:rPr>
                <w:rFonts w:ascii="Arial" w:hAnsi="Arial" w:cs="Arial"/>
                <w:sz w:val="22"/>
                <w:szCs w:val="22"/>
              </w:rPr>
            </w:pPr>
            <w:r w:rsidRPr="006A36F7">
              <w:rPr>
                <w:rFonts w:ascii="Arial" w:hAnsi="Arial" w:cs="Arial"/>
                <w:sz w:val="22"/>
                <w:szCs w:val="22"/>
              </w:rPr>
              <w:t>Males/Men</w:t>
            </w:r>
          </w:p>
        </w:tc>
        <w:tc>
          <w:tcPr>
            <w:tcW w:w="1824" w:type="dxa"/>
            <w:noWrap/>
            <w:hideMark/>
          </w:tcPr>
          <w:p w14:paraId="40692D0C" w14:textId="77777777" w:rsidR="0072236F" w:rsidRPr="006A36F7" w:rsidRDefault="0072236F" w:rsidP="00060B2F">
            <w:pPr>
              <w:rPr>
                <w:rFonts w:ascii="Arial" w:hAnsi="Arial" w:cs="Arial"/>
                <w:sz w:val="22"/>
                <w:szCs w:val="22"/>
              </w:rPr>
            </w:pPr>
            <w:r w:rsidRPr="006A36F7">
              <w:rPr>
                <w:rFonts w:ascii="Arial" w:hAnsi="Arial" w:cs="Arial"/>
                <w:sz w:val="22"/>
                <w:szCs w:val="22"/>
              </w:rPr>
              <w:t>-0.10, -0.04</w:t>
            </w:r>
          </w:p>
        </w:tc>
        <w:tc>
          <w:tcPr>
            <w:tcW w:w="2363" w:type="dxa"/>
            <w:noWrap/>
            <w:hideMark/>
          </w:tcPr>
          <w:p w14:paraId="1DF1E98C" w14:textId="77777777" w:rsidR="0072236F" w:rsidRPr="006A36F7" w:rsidRDefault="0072236F" w:rsidP="00060B2F">
            <w:pPr>
              <w:rPr>
                <w:rFonts w:ascii="Arial" w:hAnsi="Arial" w:cs="Arial"/>
                <w:sz w:val="22"/>
                <w:szCs w:val="22"/>
              </w:rPr>
            </w:pPr>
            <w:r w:rsidRPr="006A36F7">
              <w:rPr>
                <w:rFonts w:ascii="Arial" w:hAnsi="Arial" w:cs="Arial"/>
                <w:sz w:val="22"/>
                <w:szCs w:val="22"/>
              </w:rPr>
              <w:t>-0.10, -0.04</w:t>
            </w:r>
          </w:p>
        </w:tc>
      </w:tr>
      <w:tr w:rsidR="0072236F" w:rsidRPr="006A36F7" w14:paraId="75EB5D0E" w14:textId="77777777" w:rsidTr="00060B2F">
        <w:trPr>
          <w:trHeight w:val="382"/>
        </w:trPr>
        <w:tc>
          <w:tcPr>
            <w:tcW w:w="2205" w:type="dxa"/>
            <w:vMerge w:val="restart"/>
            <w:noWrap/>
            <w:hideMark/>
          </w:tcPr>
          <w:p w14:paraId="6ACE0883" w14:textId="77777777" w:rsidR="0072236F" w:rsidRPr="006A36F7" w:rsidRDefault="0072236F" w:rsidP="00060B2F">
            <w:pPr>
              <w:rPr>
                <w:rFonts w:ascii="Arial" w:hAnsi="Arial" w:cs="Arial"/>
                <w:sz w:val="22"/>
                <w:szCs w:val="22"/>
              </w:rPr>
            </w:pPr>
            <w:r w:rsidRPr="006A36F7">
              <w:rPr>
                <w:rFonts w:ascii="Arial" w:hAnsi="Arial" w:cs="Arial"/>
                <w:sz w:val="22"/>
                <w:szCs w:val="22"/>
              </w:rPr>
              <w:t>Saraswathi</w:t>
            </w:r>
            <w:r w:rsidRPr="006A36F7">
              <w:rPr>
                <w:rFonts w:ascii="Arial" w:hAnsi="Arial" w:cs="Arial"/>
                <w:sz w:val="22"/>
                <w:szCs w:val="22"/>
                <w:vertAlign w:val="superscript"/>
              </w:rPr>
              <w:t>56</w:t>
            </w:r>
          </w:p>
        </w:tc>
        <w:tc>
          <w:tcPr>
            <w:tcW w:w="3056" w:type="dxa"/>
            <w:vMerge w:val="restart"/>
            <w:noWrap/>
            <w:hideMark/>
          </w:tcPr>
          <w:p w14:paraId="7D2984FE" w14:textId="77777777" w:rsidR="0072236F" w:rsidRPr="006A36F7" w:rsidRDefault="0072236F" w:rsidP="00060B2F">
            <w:pPr>
              <w:rPr>
                <w:rFonts w:ascii="Arial" w:hAnsi="Arial" w:cs="Arial"/>
                <w:sz w:val="22"/>
                <w:szCs w:val="22"/>
              </w:rPr>
            </w:pPr>
            <w:r w:rsidRPr="006A36F7">
              <w:rPr>
                <w:rFonts w:ascii="Arial" w:hAnsi="Arial" w:cs="Arial"/>
                <w:sz w:val="22"/>
                <w:szCs w:val="22"/>
              </w:rPr>
              <w:t>Anxiety Symptoms</w:t>
            </w:r>
          </w:p>
        </w:tc>
        <w:tc>
          <w:tcPr>
            <w:tcW w:w="3455" w:type="dxa"/>
            <w:noWrap/>
            <w:hideMark/>
          </w:tcPr>
          <w:p w14:paraId="3CE00AC5" w14:textId="77777777" w:rsidR="0072236F" w:rsidRPr="006A36F7" w:rsidRDefault="0072236F" w:rsidP="00060B2F">
            <w:pPr>
              <w:rPr>
                <w:rFonts w:ascii="Arial" w:hAnsi="Arial" w:cs="Arial"/>
                <w:sz w:val="22"/>
                <w:szCs w:val="22"/>
              </w:rPr>
            </w:pPr>
            <w:r w:rsidRPr="006A36F7">
              <w:rPr>
                <w:rFonts w:ascii="Arial" w:hAnsi="Arial" w:cs="Arial"/>
                <w:sz w:val="22"/>
                <w:szCs w:val="22"/>
              </w:rPr>
              <w:t>Females/Women</w:t>
            </w:r>
          </w:p>
        </w:tc>
        <w:tc>
          <w:tcPr>
            <w:tcW w:w="1824" w:type="dxa"/>
            <w:noWrap/>
            <w:hideMark/>
          </w:tcPr>
          <w:p w14:paraId="7A0A0333" w14:textId="77777777" w:rsidR="0072236F" w:rsidRPr="006A36F7" w:rsidRDefault="0072236F" w:rsidP="00060B2F">
            <w:pPr>
              <w:rPr>
                <w:rFonts w:ascii="Arial" w:hAnsi="Arial" w:cs="Arial"/>
                <w:sz w:val="22"/>
                <w:szCs w:val="22"/>
              </w:rPr>
            </w:pPr>
            <w:r w:rsidRPr="006A36F7">
              <w:rPr>
                <w:rFonts w:ascii="Arial" w:hAnsi="Arial" w:cs="Arial"/>
                <w:sz w:val="22"/>
                <w:szCs w:val="22"/>
              </w:rPr>
              <w:t>-0.24, -0.03</w:t>
            </w:r>
          </w:p>
        </w:tc>
        <w:tc>
          <w:tcPr>
            <w:tcW w:w="2363" w:type="dxa"/>
            <w:noWrap/>
            <w:hideMark/>
          </w:tcPr>
          <w:p w14:paraId="6D29C159" w14:textId="77777777" w:rsidR="0072236F" w:rsidRPr="006A36F7" w:rsidRDefault="0072236F" w:rsidP="00060B2F">
            <w:pPr>
              <w:rPr>
                <w:rFonts w:ascii="Arial" w:hAnsi="Arial" w:cs="Arial"/>
                <w:sz w:val="22"/>
                <w:szCs w:val="22"/>
              </w:rPr>
            </w:pPr>
            <w:r w:rsidRPr="006A36F7">
              <w:rPr>
                <w:rFonts w:ascii="Arial" w:hAnsi="Arial" w:cs="Arial"/>
                <w:sz w:val="22"/>
                <w:szCs w:val="22"/>
              </w:rPr>
              <w:t>-0.22, -0.06</w:t>
            </w:r>
          </w:p>
        </w:tc>
      </w:tr>
      <w:tr w:rsidR="0072236F" w:rsidRPr="006A36F7" w14:paraId="42938C90" w14:textId="77777777" w:rsidTr="00060B2F">
        <w:trPr>
          <w:trHeight w:val="338"/>
        </w:trPr>
        <w:tc>
          <w:tcPr>
            <w:tcW w:w="2205" w:type="dxa"/>
            <w:vMerge/>
            <w:hideMark/>
          </w:tcPr>
          <w:p w14:paraId="615DC750" w14:textId="77777777" w:rsidR="0072236F" w:rsidRPr="006A36F7" w:rsidRDefault="0072236F" w:rsidP="00060B2F">
            <w:pPr>
              <w:rPr>
                <w:rFonts w:ascii="Arial" w:hAnsi="Arial" w:cs="Arial"/>
                <w:sz w:val="22"/>
                <w:szCs w:val="22"/>
              </w:rPr>
            </w:pPr>
          </w:p>
        </w:tc>
        <w:tc>
          <w:tcPr>
            <w:tcW w:w="3056" w:type="dxa"/>
            <w:vMerge/>
            <w:hideMark/>
          </w:tcPr>
          <w:p w14:paraId="65B4312F" w14:textId="77777777" w:rsidR="0072236F" w:rsidRPr="006A36F7" w:rsidRDefault="0072236F" w:rsidP="00060B2F">
            <w:pPr>
              <w:rPr>
                <w:rFonts w:ascii="Arial" w:hAnsi="Arial" w:cs="Arial"/>
                <w:sz w:val="22"/>
                <w:szCs w:val="22"/>
              </w:rPr>
            </w:pPr>
          </w:p>
        </w:tc>
        <w:tc>
          <w:tcPr>
            <w:tcW w:w="3455" w:type="dxa"/>
            <w:noWrap/>
            <w:hideMark/>
          </w:tcPr>
          <w:p w14:paraId="4CCFD235" w14:textId="77777777" w:rsidR="0072236F" w:rsidRPr="006A36F7" w:rsidRDefault="0072236F" w:rsidP="00060B2F">
            <w:pPr>
              <w:rPr>
                <w:rFonts w:ascii="Arial" w:hAnsi="Arial" w:cs="Arial"/>
                <w:sz w:val="22"/>
                <w:szCs w:val="22"/>
              </w:rPr>
            </w:pPr>
            <w:r w:rsidRPr="006A36F7">
              <w:rPr>
                <w:rFonts w:ascii="Arial" w:hAnsi="Arial" w:cs="Arial"/>
                <w:sz w:val="22"/>
                <w:szCs w:val="22"/>
              </w:rPr>
              <w:t>Males/Men</w:t>
            </w:r>
          </w:p>
        </w:tc>
        <w:tc>
          <w:tcPr>
            <w:tcW w:w="1824" w:type="dxa"/>
            <w:noWrap/>
            <w:hideMark/>
          </w:tcPr>
          <w:p w14:paraId="5BC017F0" w14:textId="77777777" w:rsidR="0072236F" w:rsidRPr="006A36F7" w:rsidRDefault="0072236F" w:rsidP="00060B2F">
            <w:pPr>
              <w:rPr>
                <w:rFonts w:ascii="Arial" w:hAnsi="Arial" w:cs="Arial"/>
                <w:sz w:val="22"/>
                <w:szCs w:val="22"/>
              </w:rPr>
            </w:pPr>
            <w:r w:rsidRPr="006A36F7">
              <w:rPr>
                <w:rFonts w:ascii="Arial" w:hAnsi="Arial" w:cs="Arial"/>
                <w:sz w:val="22"/>
                <w:szCs w:val="22"/>
              </w:rPr>
              <w:t>-0.23, 0.06</w:t>
            </w:r>
          </w:p>
        </w:tc>
        <w:tc>
          <w:tcPr>
            <w:tcW w:w="2363" w:type="dxa"/>
            <w:noWrap/>
            <w:hideMark/>
          </w:tcPr>
          <w:p w14:paraId="73634679" w14:textId="77777777" w:rsidR="0072236F" w:rsidRPr="006A36F7" w:rsidRDefault="0072236F" w:rsidP="00060B2F">
            <w:pPr>
              <w:rPr>
                <w:rFonts w:ascii="Arial" w:hAnsi="Arial" w:cs="Arial"/>
                <w:sz w:val="22"/>
                <w:szCs w:val="22"/>
              </w:rPr>
            </w:pPr>
            <w:r w:rsidRPr="006A36F7">
              <w:rPr>
                <w:rFonts w:ascii="Arial" w:hAnsi="Arial" w:cs="Arial"/>
                <w:sz w:val="22"/>
                <w:szCs w:val="22"/>
              </w:rPr>
              <w:t>-0.20, 0.02</w:t>
            </w:r>
          </w:p>
        </w:tc>
      </w:tr>
      <w:tr w:rsidR="0072236F" w:rsidRPr="006A36F7" w14:paraId="572CA7BE" w14:textId="77777777" w:rsidTr="00060B2F">
        <w:trPr>
          <w:trHeight w:val="338"/>
        </w:trPr>
        <w:tc>
          <w:tcPr>
            <w:tcW w:w="2205" w:type="dxa"/>
            <w:vMerge/>
            <w:hideMark/>
          </w:tcPr>
          <w:p w14:paraId="31844CDA" w14:textId="77777777" w:rsidR="0072236F" w:rsidRPr="006A36F7" w:rsidRDefault="0072236F" w:rsidP="00060B2F">
            <w:pPr>
              <w:rPr>
                <w:rFonts w:ascii="Arial" w:hAnsi="Arial" w:cs="Arial"/>
                <w:sz w:val="22"/>
                <w:szCs w:val="22"/>
              </w:rPr>
            </w:pPr>
          </w:p>
        </w:tc>
        <w:tc>
          <w:tcPr>
            <w:tcW w:w="3056" w:type="dxa"/>
            <w:vMerge w:val="restart"/>
            <w:noWrap/>
            <w:hideMark/>
          </w:tcPr>
          <w:p w14:paraId="3B85072F" w14:textId="77777777" w:rsidR="0072236F" w:rsidRPr="006A36F7" w:rsidRDefault="0072236F" w:rsidP="00060B2F">
            <w:pPr>
              <w:rPr>
                <w:rFonts w:ascii="Arial" w:hAnsi="Arial" w:cs="Arial"/>
                <w:sz w:val="22"/>
                <w:szCs w:val="22"/>
              </w:rPr>
            </w:pPr>
            <w:r w:rsidRPr="006A36F7">
              <w:rPr>
                <w:rFonts w:ascii="Arial" w:hAnsi="Arial" w:cs="Arial"/>
                <w:sz w:val="22"/>
                <w:szCs w:val="22"/>
              </w:rPr>
              <w:t>Depression Symptoms</w:t>
            </w:r>
          </w:p>
        </w:tc>
        <w:tc>
          <w:tcPr>
            <w:tcW w:w="3455" w:type="dxa"/>
            <w:noWrap/>
            <w:hideMark/>
          </w:tcPr>
          <w:p w14:paraId="7971748E" w14:textId="77777777" w:rsidR="0072236F" w:rsidRPr="006A36F7" w:rsidRDefault="0072236F" w:rsidP="00060B2F">
            <w:pPr>
              <w:rPr>
                <w:rFonts w:ascii="Arial" w:hAnsi="Arial" w:cs="Arial"/>
                <w:sz w:val="22"/>
                <w:szCs w:val="22"/>
              </w:rPr>
            </w:pPr>
            <w:r w:rsidRPr="006A36F7">
              <w:rPr>
                <w:rFonts w:ascii="Arial" w:hAnsi="Arial" w:cs="Arial"/>
                <w:sz w:val="22"/>
                <w:szCs w:val="22"/>
              </w:rPr>
              <w:t>Females/Women</w:t>
            </w:r>
          </w:p>
        </w:tc>
        <w:tc>
          <w:tcPr>
            <w:tcW w:w="1824" w:type="dxa"/>
            <w:noWrap/>
            <w:hideMark/>
          </w:tcPr>
          <w:p w14:paraId="10916DAA" w14:textId="77777777" w:rsidR="0072236F" w:rsidRPr="006A36F7" w:rsidRDefault="0072236F" w:rsidP="00060B2F">
            <w:pPr>
              <w:rPr>
                <w:rFonts w:ascii="Arial" w:hAnsi="Arial" w:cs="Arial"/>
                <w:sz w:val="22"/>
                <w:szCs w:val="22"/>
              </w:rPr>
            </w:pPr>
            <w:r w:rsidRPr="006A36F7">
              <w:rPr>
                <w:rFonts w:ascii="Arial" w:hAnsi="Arial" w:cs="Arial"/>
                <w:sz w:val="22"/>
                <w:szCs w:val="22"/>
              </w:rPr>
              <w:t>-0.10, 0.14</w:t>
            </w:r>
          </w:p>
        </w:tc>
        <w:tc>
          <w:tcPr>
            <w:tcW w:w="2363" w:type="dxa"/>
            <w:noWrap/>
            <w:hideMark/>
          </w:tcPr>
          <w:p w14:paraId="3628D2D3" w14:textId="77777777" w:rsidR="0072236F" w:rsidRPr="006A36F7" w:rsidRDefault="0072236F" w:rsidP="00060B2F">
            <w:pPr>
              <w:rPr>
                <w:rFonts w:ascii="Arial" w:hAnsi="Arial" w:cs="Arial"/>
                <w:sz w:val="22"/>
                <w:szCs w:val="22"/>
              </w:rPr>
            </w:pPr>
            <w:r w:rsidRPr="006A36F7">
              <w:rPr>
                <w:rFonts w:ascii="Arial" w:hAnsi="Arial" w:cs="Arial"/>
                <w:sz w:val="22"/>
                <w:szCs w:val="22"/>
              </w:rPr>
              <w:t>-0.05, 0.09</w:t>
            </w:r>
          </w:p>
        </w:tc>
      </w:tr>
      <w:tr w:rsidR="0072236F" w:rsidRPr="006A36F7" w14:paraId="5CBE6F7C" w14:textId="77777777" w:rsidTr="00060B2F">
        <w:trPr>
          <w:trHeight w:val="338"/>
        </w:trPr>
        <w:tc>
          <w:tcPr>
            <w:tcW w:w="2205" w:type="dxa"/>
            <w:vMerge/>
            <w:hideMark/>
          </w:tcPr>
          <w:p w14:paraId="672BFB9D" w14:textId="77777777" w:rsidR="0072236F" w:rsidRPr="006A36F7" w:rsidRDefault="0072236F" w:rsidP="00060B2F">
            <w:pPr>
              <w:rPr>
                <w:rFonts w:ascii="Arial" w:hAnsi="Arial" w:cs="Arial"/>
                <w:sz w:val="22"/>
                <w:szCs w:val="22"/>
              </w:rPr>
            </w:pPr>
          </w:p>
        </w:tc>
        <w:tc>
          <w:tcPr>
            <w:tcW w:w="3056" w:type="dxa"/>
            <w:vMerge/>
            <w:hideMark/>
          </w:tcPr>
          <w:p w14:paraId="1D609CD7" w14:textId="77777777" w:rsidR="0072236F" w:rsidRPr="006A36F7" w:rsidRDefault="0072236F" w:rsidP="00060B2F">
            <w:pPr>
              <w:rPr>
                <w:rFonts w:ascii="Arial" w:hAnsi="Arial" w:cs="Arial"/>
                <w:sz w:val="22"/>
                <w:szCs w:val="22"/>
              </w:rPr>
            </w:pPr>
          </w:p>
        </w:tc>
        <w:tc>
          <w:tcPr>
            <w:tcW w:w="3455" w:type="dxa"/>
            <w:noWrap/>
            <w:hideMark/>
          </w:tcPr>
          <w:p w14:paraId="1E6D9FAD" w14:textId="77777777" w:rsidR="0072236F" w:rsidRPr="006A36F7" w:rsidRDefault="0072236F" w:rsidP="00060B2F">
            <w:pPr>
              <w:rPr>
                <w:rFonts w:ascii="Arial" w:hAnsi="Arial" w:cs="Arial"/>
                <w:sz w:val="22"/>
                <w:szCs w:val="22"/>
              </w:rPr>
            </w:pPr>
            <w:r w:rsidRPr="006A36F7">
              <w:rPr>
                <w:rFonts w:ascii="Arial" w:hAnsi="Arial" w:cs="Arial"/>
                <w:sz w:val="22"/>
                <w:szCs w:val="22"/>
              </w:rPr>
              <w:t>Males/Men</w:t>
            </w:r>
          </w:p>
        </w:tc>
        <w:tc>
          <w:tcPr>
            <w:tcW w:w="1824" w:type="dxa"/>
            <w:noWrap/>
            <w:hideMark/>
          </w:tcPr>
          <w:p w14:paraId="6E9372D5" w14:textId="77777777" w:rsidR="0072236F" w:rsidRPr="006A36F7" w:rsidRDefault="0072236F" w:rsidP="00060B2F">
            <w:pPr>
              <w:rPr>
                <w:rFonts w:ascii="Arial" w:hAnsi="Arial" w:cs="Arial"/>
                <w:sz w:val="22"/>
                <w:szCs w:val="22"/>
              </w:rPr>
            </w:pPr>
            <w:r w:rsidRPr="006A36F7">
              <w:rPr>
                <w:rFonts w:ascii="Arial" w:hAnsi="Arial" w:cs="Arial"/>
                <w:sz w:val="22"/>
                <w:szCs w:val="22"/>
              </w:rPr>
              <w:t>-0.25, 0.05</w:t>
            </w:r>
          </w:p>
        </w:tc>
        <w:tc>
          <w:tcPr>
            <w:tcW w:w="2363" w:type="dxa"/>
            <w:noWrap/>
            <w:hideMark/>
          </w:tcPr>
          <w:p w14:paraId="29A93E0E" w14:textId="77777777" w:rsidR="0072236F" w:rsidRPr="006A36F7" w:rsidRDefault="0072236F" w:rsidP="00060B2F">
            <w:pPr>
              <w:rPr>
                <w:rFonts w:ascii="Arial" w:hAnsi="Arial" w:cs="Arial"/>
                <w:sz w:val="22"/>
                <w:szCs w:val="22"/>
              </w:rPr>
            </w:pPr>
            <w:r w:rsidRPr="006A36F7">
              <w:rPr>
                <w:rFonts w:ascii="Arial" w:hAnsi="Arial" w:cs="Arial"/>
                <w:sz w:val="22"/>
                <w:szCs w:val="22"/>
              </w:rPr>
              <w:t>-0.21, 0.01</w:t>
            </w:r>
          </w:p>
        </w:tc>
      </w:tr>
      <w:tr w:rsidR="0072236F" w:rsidRPr="006A36F7" w14:paraId="1797D3EE" w14:textId="77777777" w:rsidTr="00060B2F">
        <w:trPr>
          <w:trHeight w:val="338"/>
        </w:trPr>
        <w:tc>
          <w:tcPr>
            <w:tcW w:w="2205" w:type="dxa"/>
            <w:vMerge/>
            <w:hideMark/>
          </w:tcPr>
          <w:p w14:paraId="10C7BE11" w14:textId="77777777" w:rsidR="0072236F" w:rsidRPr="006A36F7" w:rsidRDefault="0072236F" w:rsidP="00060B2F">
            <w:pPr>
              <w:rPr>
                <w:rFonts w:ascii="Arial" w:hAnsi="Arial" w:cs="Arial"/>
                <w:sz w:val="22"/>
                <w:szCs w:val="22"/>
              </w:rPr>
            </w:pPr>
          </w:p>
        </w:tc>
        <w:tc>
          <w:tcPr>
            <w:tcW w:w="3056" w:type="dxa"/>
            <w:vMerge w:val="restart"/>
            <w:hideMark/>
          </w:tcPr>
          <w:p w14:paraId="59D359BB" w14:textId="77777777" w:rsidR="0072236F" w:rsidRPr="006A36F7" w:rsidRDefault="0072236F" w:rsidP="00060B2F">
            <w:pPr>
              <w:rPr>
                <w:rFonts w:ascii="Arial" w:hAnsi="Arial" w:cs="Arial"/>
                <w:sz w:val="22"/>
                <w:szCs w:val="22"/>
              </w:rPr>
            </w:pPr>
            <w:r w:rsidRPr="006A36F7">
              <w:rPr>
                <w:rFonts w:ascii="Arial" w:hAnsi="Arial" w:cs="Arial"/>
                <w:sz w:val="22"/>
                <w:szCs w:val="22"/>
              </w:rPr>
              <w:t>Stress</w:t>
            </w:r>
          </w:p>
        </w:tc>
        <w:tc>
          <w:tcPr>
            <w:tcW w:w="3455" w:type="dxa"/>
            <w:noWrap/>
            <w:hideMark/>
          </w:tcPr>
          <w:p w14:paraId="1C2646AF" w14:textId="77777777" w:rsidR="0072236F" w:rsidRPr="006A36F7" w:rsidRDefault="0072236F" w:rsidP="00060B2F">
            <w:pPr>
              <w:rPr>
                <w:rFonts w:ascii="Arial" w:hAnsi="Arial" w:cs="Arial"/>
                <w:sz w:val="22"/>
                <w:szCs w:val="22"/>
              </w:rPr>
            </w:pPr>
            <w:r w:rsidRPr="006A36F7">
              <w:rPr>
                <w:rFonts w:ascii="Arial" w:hAnsi="Arial" w:cs="Arial"/>
                <w:sz w:val="22"/>
                <w:szCs w:val="22"/>
              </w:rPr>
              <w:t>Females/Women</w:t>
            </w:r>
          </w:p>
        </w:tc>
        <w:tc>
          <w:tcPr>
            <w:tcW w:w="1824" w:type="dxa"/>
            <w:noWrap/>
            <w:hideMark/>
          </w:tcPr>
          <w:p w14:paraId="037262B2" w14:textId="77777777" w:rsidR="0072236F" w:rsidRPr="006A36F7" w:rsidRDefault="0072236F" w:rsidP="00060B2F">
            <w:pPr>
              <w:rPr>
                <w:rFonts w:ascii="Arial" w:hAnsi="Arial" w:cs="Arial"/>
                <w:sz w:val="22"/>
                <w:szCs w:val="22"/>
              </w:rPr>
            </w:pPr>
            <w:r w:rsidRPr="006A36F7">
              <w:rPr>
                <w:rFonts w:ascii="Arial" w:hAnsi="Arial" w:cs="Arial"/>
                <w:sz w:val="22"/>
                <w:szCs w:val="22"/>
              </w:rPr>
              <w:t>-0.12, 0.06</w:t>
            </w:r>
          </w:p>
        </w:tc>
        <w:tc>
          <w:tcPr>
            <w:tcW w:w="2363" w:type="dxa"/>
            <w:noWrap/>
            <w:hideMark/>
          </w:tcPr>
          <w:p w14:paraId="56410634" w14:textId="77777777" w:rsidR="0072236F" w:rsidRPr="006A36F7" w:rsidRDefault="0072236F" w:rsidP="00060B2F">
            <w:pPr>
              <w:rPr>
                <w:rFonts w:ascii="Arial" w:hAnsi="Arial" w:cs="Arial"/>
                <w:sz w:val="22"/>
                <w:szCs w:val="22"/>
              </w:rPr>
            </w:pPr>
            <w:r w:rsidRPr="006A36F7">
              <w:rPr>
                <w:rFonts w:ascii="Arial" w:hAnsi="Arial" w:cs="Arial"/>
                <w:sz w:val="22"/>
                <w:szCs w:val="22"/>
              </w:rPr>
              <w:t>-0.09, 0.04</w:t>
            </w:r>
          </w:p>
        </w:tc>
      </w:tr>
      <w:tr w:rsidR="0072236F" w:rsidRPr="006A36F7" w14:paraId="05518EFC" w14:textId="77777777" w:rsidTr="00060B2F">
        <w:trPr>
          <w:trHeight w:val="338"/>
        </w:trPr>
        <w:tc>
          <w:tcPr>
            <w:tcW w:w="2205" w:type="dxa"/>
            <w:vMerge/>
            <w:hideMark/>
          </w:tcPr>
          <w:p w14:paraId="36AA1F8A" w14:textId="77777777" w:rsidR="0072236F" w:rsidRPr="006A36F7" w:rsidRDefault="0072236F" w:rsidP="00060B2F">
            <w:pPr>
              <w:rPr>
                <w:rFonts w:ascii="Arial" w:hAnsi="Arial" w:cs="Arial"/>
                <w:sz w:val="22"/>
                <w:szCs w:val="22"/>
              </w:rPr>
            </w:pPr>
          </w:p>
        </w:tc>
        <w:tc>
          <w:tcPr>
            <w:tcW w:w="3056" w:type="dxa"/>
            <w:vMerge/>
            <w:hideMark/>
          </w:tcPr>
          <w:p w14:paraId="3788AEF3" w14:textId="77777777" w:rsidR="0072236F" w:rsidRPr="006A36F7" w:rsidRDefault="0072236F" w:rsidP="00060B2F">
            <w:pPr>
              <w:rPr>
                <w:rFonts w:ascii="Arial" w:hAnsi="Arial" w:cs="Arial"/>
                <w:sz w:val="22"/>
                <w:szCs w:val="22"/>
              </w:rPr>
            </w:pPr>
          </w:p>
        </w:tc>
        <w:tc>
          <w:tcPr>
            <w:tcW w:w="3455" w:type="dxa"/>
            <w:noWrap/>
            <w:hideMark/>
          </w:tcPr>
          <w:p w14:paraId="11AC7480" w14:textId="77777777" w:rsidR="0072236F" w:rsidRPr="006A36F7" w:rsidRDefault="0072236F" w:rsidP="00060B2F">
            <w:pPr>
              <w:rPr>
                <w:rFonts w:ascii="Arial" w:hAnsi="Arial" w:cs="Arial"/>
                <w:sz w:val="22"/>
                <w:szCs w:val="22"/>
              </w:rPr>
            </w:pPr>
            <w:r w:rsidRPr="006A36F7">
              <w:rPr>
                <w:rFonts w:ascii="Arial" w:hAnsi="Arial" w:cs="Arial"/>
                <w:sz w:val="22"/>
                <w:szCs w:val="22"/>
              </w:rPr>
              <w:t>Males/Men</w:t>
            </w:r>
          </w:p>
        </w:tc>
        <w:tc>
          <w:tcPr>
            <w:tcW w:w="1824" w:type="dxa"/>
            <w:noWrap/>
            <w:hideMark/>
          </w:tcPr>
          <w:p w14:paraId="1FFE0C46" w14:textId="77777777" w:rsidR="0072236F" w:rsidRPr="006A36F7" w:rsidRDefault="0072236F" w:rsidP="00060B2F">
            <w:pPr>
              <w:rPr>
                <w:rFonts w:ascii="Arial" w:hAnsi="Arial" w:cs="Arial"/>
                <w:sz w:val="22"/>
                <w:szCs w:val="22"/>
              </w:rPr>
            </w:pPr>
            <w:r w:rsidRPr="006A36F7">
              <w:rPr>
                <w:rFonts w:ascii="Arial" w:hAnsi="Arial" w:cs="Arial"/>
                <w:sz w:val="22"/>
                <w:szCs w:val="22"/>
              </w:rPr>
              <w:t>-0.20, 0.08</w:t>
            </w:r>
          </w:p>
        </w:tc>
        <w:tc>
          <w:tcPr>
            <w:tcW w:w="2363" w:type="dxa"/>
            <w:noWrap/>
            <w:hideMark/>
          </w:tcPr>
          <w:p w14:paraId="70298EA0" w14:textId="77777777" w:rsidR="0072236F" w:rsidRPr="006A36F7" w:rsidRDefault="0072236F" w:rsidP="00060B2F">
            <w:pPr>
              <w:rPr>
                <w:rFonts w:ascii="Arial" w:hAnsi="Arial" w:cs="Arial"/>
                <w:sz w:val="22"/>
                <w:szCs w:val="22"/>
              </w:rPr>
            </w:pPr>
            <w:r w:rsidRPr="006A36F7">
              <w:rPr>
                <w:rFonts w:ascii="Arial" w:hAnsi="Arial" w:cs="Arial"/>
                <w:sz w:val="22"/>
                <w:szCs w:val="22"/>
              </w:rPr>
              <w:t>-0.16, 0.03</w:t>
            </w:r>
          </w:p>
        </w:tc>
      </w:tr>
      <w:tr w:rsidR="0072236F" w:rsidRPr="006A36F7" w14:paraId="02A32094" w14:textId="77777777" w:rsidTr="00060B2F">
        <w:trPr>
          <w:trHeight w:val="382"/>
        </w:trPr>
        <w:tc>
          <w:tcPr>
            <w:tcW w:w="2205" w:type="dxa"/>
            <w:vMerge w:val="restart"/>
            <w:noWrap/>
            <w:hideMark/>
          </w:tcPr>
          <w:p w14:paraId="24E6FA98" w14:textId="77777777" w:rsidR="0072236F" w:rsidRPr="006A36F7" w:rsidRDefault="0072236F" w:rsidP="00060B2F">
            <w:pPr>
              <w:rPr>
                <w:rFonts w:ascii="Arial" w:hAnsi="Arial" w:cs="Arial"/>
                <w:sz w:val="22"/>
                <w:szCs w:val="22"/>
              </w:rPr>
            </w:pPr>
            <w:r w:rsidRPr="006A36F7">
              <w:rPr>
                <w:rFonts w:ascii="Arial" w:hAnsi="Arial" w:cs="Arial"/>
                <w:sz w:val="22"/>
                <w:szCs w:val="22"/>
              </w:rPr>
              <w:t>van der Velden</w:t>
            </w:r>
            <w:r w:rsidRPr="006A36F7">
              <w:rPr>
                <w:rFonts w:ascii="Arial" w:hAnsi="Arial" w:cs="Arial"/>
                <w:sz w:val="22"/>
                <w:szCs w:val="22"/>
                <w:vertAlign w:val="superscript"/>
              </w:rPr>
              <w:t>49</w:t>
            </w:r>
          </w:p>
        </w:tc>
        <w:tc>
          <w:tcPr>
            <w:tcW w:w="3056" w:type="dxa"/>
            <w:vMerge w:val="restart"/>
            <w:noWrap/>
            <w:hideMark/>
          </w:tcPr>
          <w:p w14:paraId="4C2850AA" w14:textId="77777777" w:rsidR="0072236F" w:rsidRPr="006A36F7" w:rsidRDefault="0072236F" w:rsidP="00060B2F">
            <w:pPr>
              <w:rPr>
                <w:rFonts w:ascii="Arial" w:hAnsi="Arial" w:cs="Arial"/>
                <w:sz w:val="22"/>
                <w:szCs w:val="22"/>
              </w:rPr>
            </w:pPr>
            <w:r w:rsidRPr="006A36F7">
              <w:rPr>
                <w:rFonts w:ascii="Arial" w:hAnsi="Arial" w:cs="Arial"/>
                <w:sz w:val="22"/>
                <w:szCs w:val="22"/>
              </w:rPr>
              <w:t>General Mental Health</w:t>
            </w:r>
          </w:p>
        </w:tc>
        <w:tc>
          <w:tcPr>
            <w:tcW w:w="3455" w:type="dxa"/>
            <w:noWrap/>
            <w:hideMark/>
          </w:tcPr>
          <w:p w14:paraId="41AB737B" w14:textId="77777777" w:rsidR="0072236F" w:rsidRPr="006A36F7" w:rsidRDefault="0072236F" w:rsidP="00060B2F">
            <w:pPr>
              <w:rPr>
                <w:rFonts w:ascii="Arial" w:hAnsi="Arial" w:cs="Arial"/>
                <w:sz w:val="22"/>
                <w:szCs w:val="22"/>
              </w:rPr>
            </w:pPr>
            <w:r w:rsidRPr="006A36F7">
              <w:rPr>
                <w:rFonts w:ascii="Arial" w:hAnsi="Arial" w:cs="Arial"/>
                <w:sz w:val="22"/>
                <w:szCs w:val="22"/>
              </w:rPr>
              <w:t>Females/Women</w:t>
            </w:r>
          </w:p>
        </w:tc>
        <w:tc>
          <w:tcPr>
            <w:tcW w:w="1824" w:type="dxa"/>
            <w:noWrap/>
            <w:hideMark/>
          </w:tcPr>
          <w:p w14:paraId="697A1AD6" w14:textId="77777777" w:rsidR="0072236F" w:rsidRPr="006A36F7" w:rsidRDefault="0072236F" w:rsidP="00060B2F">
            <w:pPr>
              <w:rPr>
                <w:rFonts w:ascii="Arial" w:hAnsi="Arial" w:cs="Arial"/>
                <w:sz w:val="22"/>
                <w:szCs w:val="22"/>
              </w:rPr>
            </w:pPr>
            <w:r w:rsidRPr="006A36F7">
              <w:rPr>
                <w:rFonts w:ascii="Arial" w:hAnsi="Arial" w:cs="Arial"/>
                <w:sz w:val="22"/>
                <w:szCs w:val="22"/>
              </w:rPr>
              <w:t>-0.02, 0.03</w:t>
            </w:r>
          </w:p>
        </w:tc>
        <w:tc>
          <w:tcPr>
            <w:tcW w:w="2363" w:type="dxa"/>
            <w:noWrap/>
            <w:hideMark/>
          </w:tcPr>
          <w:p w14:paraId="0C6465D4" w14:textId="77777777" w:rsidR="0072236F" w:rsidRPr="006A36F7" w:rsidRDefault="0072236F" w:rsidP="00060B2F">
            <w:pPr>
              <w:rPr>
                <w:rFonts w:ascii="Arial" w:hAnsi="Arial" w:cs="Arial"/>
                <w:sz w:val="22"/>
                <w:szCs w:val="22"/>
              </w:rPr>
            </w:pPr>
            <w:r w:rsidRPr="006A36F7">
              <w:rPr>
                <w:rFonts w:ascii="Arial" w:hAnsi="Arial" w:cs="Arial"/>
                <w:sz w:val="22"/>
                <w:szCs w:val="22"/>
              </w:rPr>
              <w:t>-0.01, 0.02</w:t>
            </w:r>
          </w:p>
        </w:tc>
      </w:tr>
      <w:tr w:rsidR="0072236F" w:rsidRPr="006A36F7" w14:paraId="33D0314A" w14:textId="77777777" w:rsidTr="00060B2F">
        <w:trPr>
          <w:trHeight w:val="338"/>
        </w:trPr>
        <w:tc>
          <w:tcPr>
            <w:tcW w:w="2205" w:type="dxa"/>
            <w:vMerge/>
            <w:hideMark/>
          </w:tcPr>
          <w:p w14:paraId="472587D6" w14:textId="77777777" w:rsidR="0072236F" w:rsidRPr="006A36F7" w:rsidRDefault="0072236F" w:rsidP="00060B2F">
            <w:pPr>
              <w:rPr>
                <w:rFonts w:ascii="Arial" w:hAnsi="Arial" w:cs="Arial"/>
                <w:sz w:val="22"/>
                <w:szCs w:val="22"/>
              </w:rPr>
            </w:pPr>
          </w:p>
        </w:tc>
        <w:tc>
          <w:tcPr>
            <w:tcW w:w="3056" w:type="dxa"/>
            <w:vMerge/>
            <w:hideMark/>
          </w:tcPr>
          <w:p w14:paraId="05D8EDD2" w14:textId="77777777" w:rsidR="0072236F" w:rsidRPr="006A36F7" w:rsidRDefault="0072236F" w:rsidP="00060B2F">
            <w:pPr>
              <w:rPr>
                <w:rFonts w:ascii="Arial" w:hAnsi="Arial" w:cs="Arial"/>
                <w:sz w:val="22"/>
                <w:szCs w:val="22"/>
              </w:rPr>
            </w:pPr>
          </w:p>
        </w:tc>
        <w:tc>
          <w:tcPr>
            <w:tcW w:w="3455" w:type="dxa"/>
            <w:noWrap/>
            <w:hideMark/>
          </w:tcPr>
          <w:p w14:paraId="6E2849EF" w14:textId="77777777" w:rsidR="0072236F" w:rsidRPr="006A36F7" w:rsidRDefault="0072236F" w:rsidP="00060B2F">
            <w:pPr>
              <w:rPr>
                <w:rFonts w:ascii="Arial" w:hAnsi="Arial" w:cs="Arial"/>
                <w:sz w:val="22"/>
                <w:szCs w:val="22"/>
              </w:rPr>
            </w:pPr>
            <w:r w:rsidRPr="006A36F7">
              <w:rPr>
                <w:rFonts w:ascii="Arial" w:hAnsi="Arial" w:cs="Arial"/>
                <w:sz w:val="22"/>
                <w:szCs w:val="22"/>
              </w:rPr>
              <w:t>Males/Men</w:t>
            </w:r>
          </w:p>
        </w:tc>
        <w:tc>
          <w:tcPr>
            <w:tcW w:w="1824" w:type="dxa"/>
            <w:noWrap/>
            <w:hideMark/>
          </w:tcPr>
          <w:p w14:paraId="1AA93BF4" w14:textId="77777777" w:rsidR="0072236F" w:rsidRPr="006A36F7" w:rsidRDefault="0072236F" w:rsidP="00060B2F">
            <w:pPr>
              <w:rPr>
                <w:rFonts w:ascii="Arial" w:hAnsi="Arial" w:cs="Arial"/>
                <w:sz w:val="22"/>
                <w:szCs w:val="22"/>
              </w:rPr>
            </w:pPr>
            <w:r w:rsidRPr="006A36F7">
              <w:rPr>
                <w:rFonts w:ascii="Arial" w:hAnsi="Arial" w:cs="Arial"/>
                <w:sz w:val="22"/>
                <w:szCs w:val="22"/>
              </w:rPr>
              <w:t>-0.03, 0.01</w:t>
            </w:r>
          </w:p>
        </w:tc>
        <w:tc>
          <w:tcPr>
            <w:tcW w:w="2363" w:type="dxa"/>
            <w:noWrap/>
            <w:hideMark/>
          </w:tcPr>
          <w:p w14:paraId="696DC94B" w14:textId="77777777" w:rsidR="0072236F" w:rsidRPr="006A36F7" w:rsidRDefault="0072236F" w:rsidP="00060B2F">
            <w:pPr>
              <w:rPr>
                <w:rFonts w:ascii="Arial" w:hAnsi="Arial" w:cs="Arial"/>
                <w:sz w:val="22"/>
                <w:szCs w:val="22"/>
              </w:rPr>
            </w:pPr>
            <w:r w:rsidRPr="006A36F7">
              <w:rPr>
                <w:rFonts w:ascii="Arial" w:hAnsi="Arial" w:cs="Arial"/>
                <w:sz w:val="22"/>
                <w:szCs w:val="22"/>
              </w:rPr>
              <w:t>-0.02, 0.00</w:t>
            </w:r>
          </w:p>
        </w:tc>
      </w:tr>
      <w:tr w:rsidR="0072236F" w:rsidRPr="006A36F7" w14:paraId="6F9C7BFE" w14:textId="77777777" w:rsidTr="00060B2F">
        <w:trPr>
          <w:trHeight w:val="338"/>
        </w:trPr>
        <w:tc>
          <w:tcPr>
            <w:tcW w:w="2205" w:type="dxa"/>
            <w:vMerge w:val="restart"/>
            <w:noWrap/>
            <w:hideMark/>
          </w:tcPr>
          <w:p w14:paraId="54FFC510" w14:textId="77777777" w:rsidR="0072236F" w:rsidRPr="006A36F7" w:rsidRDefault="0072236F" w:rsidP="00060B2F">
            <w:pPr>
              <w:rPr>
                <w:rFonts w:ascii="Arial" w:hAnsi="Arial" w:cs="Arial"/>
                <w:sz w:val="22"/>
                <w:szCs w:val="22"/>
              </w:rPr>
            </w:pPr>
            <w:r w:rsidRPr="006A36F7">
              <w:rPr>
                <w:rFonts w:ascii="Arial" w:hAnsi="Arial" w:cs="Arial"/>
                <w:sz w:val="22"/>
                <w:szCs w:val="22"/>
              </w:rPr>
              <w:t>van der Velden</w:t>
            </w:r>
            <w:r w:rsidRPr="006A36F7">
              <w:rPr>
                <w:rFonts w:ascii="Arial" w:hAnsi="Arial" w:cs="Arial"/>
                <w:sz w:val="22"/>
                <w:szCs w:val="22"/>
                <w:vertAlign w:val="superscript"/>
              </w:rPr>
              <w:t>50</w:t>
            </w:r>
          </w:p>
        </w:tc>
        <w:tc>
          <w:tcPr>
            <w:tcW w:w="3056" w:type="dxa"/>
            <w:vMerge w:val="restart"/>
            <w:noWrap/>
            <w:hideMark/>
          </w:tcPr>
          <w:p w14:paraId="7337E734" w14:textId="77777777" w:rsidR="0072236F" w:rsidRPr="006A36F7" w:rsidRDefault="0072236F" w:rsidP="00060B2F">
            <w:pPr>
              <w:rPr>
                <w:rFonts w:ascii="Arial" w:hAnsi="Arial" w:cs="Arial"/>
                <w:sz w:val="22"/>
                <w:szCs w:val="22"/>
              </w:rPr>
            </w:pPr>
            <w:r w:rsidRPr="006A36F7">
              <w:rPr>
                <w:rFonts w:ascii="Arial" w:hAnsi="Arial" w:cs="Arial"/>
                <w:sz w:val="22"/>
                <w:szCs w:val="22"/>
              </w:rPr>
              <w:t>General Mental Health</w:t>
            </w:r>
          </w:p>
        </w:tc>
        <w:tc>
          <w:tcPr>
            <w:tcW w:w="3455" w:type="dxa"/>
            <w:noWrap/>
            <w:hideMark/>
          </w:tcPr>
          <w:p w14:paraId="42ADA16A" w14:textId="77777777" w:rsidR="0072236F" w:rsidRPr="006A36F7" w:rsidRDefault="0072236F" w:rsidP="00060B2F">
            <w:pPr>
              <w:rPr>
                <w:rFonts w:ascii="Arial" w:hAnsi="Arial" w:cs="Arial"/>
                <w:sz w:val="22"/>
                <w:szCs w:val="22"/>
              </w:rPr>
            </w:pPr>
            <w:r w:rsidRPr="006A36F7">
              <w:rPr>
                <w:rFonts w:ascii="Arial" w:hAnsi="Arial" w:cs="Arial"/>
                <w:sz w:val="22"/>
                <w:szCs w:val="22"/>
              </w:rPr>
              <w:t>Females/Women</w:t>
            </w:r>
          </w:p>
        </w:tc>
        <w:tc>
          <w:tcPr>
            <w:tcW w:w="1824" w:type="dxa"/>
            <w:noWrap/>
            <w:hideMark/>
          </w:tcPr>
          <w:p w14:paraId="1A162C29" w14:textId="77777777" w:rsidR="0072236F" w:rsidRPr="006A36F7" w:rsidRDefault="0072236F" w:rsidP="00060B2F">
            <w:pPr>
              <w:rPr>
                <w:rFonts w:ascii="Arial" w:hAnsi="Arial" w:cs="Arial"/>
                <w:sz w:val="22"/>
                <w:szCs w:val="22"/>
              </w:rPr>
            </w:pPr>
            <w:r w:rsidRPr="006A36F7">
              <w:rPr>
                <w:rFonts w:ascii="Arial" w:hAnsi="Arial" w:cs="Arial"/>
                <w:sz w:val="22"/>
                <w:szCs w:val="22"/>
              </w:rPr>
              <w:t>-0.01, 0.03</w:t>
            </w:r>
          </w:p>
        </w:tc>
        <w:tc>
          <w:tcPr>
            <w:tcW w:w="2363" w:type="dxa"/>
            <w:noWrap/>
            <w:hideMark/>
          </w:tcPr>
          <w:p w14:paraId="5FA8F3C3" w14:textId="77777777" w:rsidR="0072236F" w:rsidRPr="006A36F7" w:rsidRDefault="0072236F" w:rsidP="00060B2F">
            <w:pPr>
              <w:rPr>
                <w:rFonts w:ascii="Arial" w:hAnsi="Arial" w:cs="Arial"/>
                <w:sz w:val="22"/>
                <w:szCs w:val="22"/>
              </w:rPr>
            </w:pPr>
            <w:r w:rsidRPr="006A36F7">
              <w:rPr>
                <w:rFonts w:ascii="Arial" w:hAnsi="Arial" w:cs="Arial"/>
                <w:sz w:val="22"/>
                <w:szCs w:val="22"/>
              </w:rPr>
              <w:t>-0.00, 0.03</w:t>
            </w:r>
          </w:p>
        </w:tc>
      </w:tr>
      <w:tr w:rsidR="0072236F" w:rsidRPr="006A36F7" w14:paraId="6A07C4C2" w14:textId="77777777" w:rsidTr="00060B2F">
        <w:trPr>
          <w:trHeight w:val="338"/>
        </w:trPr>
        <w:tc>
          <w:tcPr>
            <w:tcW w:w="2205" w:type="dxa"/>
            <w:vMerge/>
            <w:hideMark/>
          </w:tcPr>
          <w:p w14:paraId="614DBEA6" w14:textId="77777777" w:rsidR="0072236F" w:rsidRPr="006A36F7" w:rsidRDefault="0072236F" w:rsidP="00060B2F">
            <w:pPr>
              <w:rPr>
                <w:rFonts w:ascii="Arial" w:hAnsi="Arial" w:cs="Arial"/>
                <w:sz w:val="22"/>
                <w:szCs w:val="22"/>
              </w:rPr>
            </w:pPr>
          </w:p>
        </w:tc>
        <w:tc>
          <w:tcPr>
            <w:tcW w:w="3056" w:type="dxa"/>
            <w:vMerge/>
            <w:hideMark/>
          </w:tcPr>
          <w:p w14:paraId="7E97DE69" w14:textId="77777777" w:rsidR="0072236F" w:rsidRPr="006A36F7" w:rsidRDefault="0072236F" w:rsidP="00060B2F">
            <w:pPr>
              <w:rPr>
                <w:rFonts w:ascii="Arial" w:hAnsi="Arial" w:cs="Arial"/>
                <w:sz w:val="22"/>
                <w:szCs w:val="22"/>
              </w:rPr>
            </w:pPr>
          </w:p>
        </w:tc>
        <w:tc>
          <w:tcPr>
            <w:tcW w:w="3455" w:type="dxa"/>
            <w:noWrap/>
            <w:hideMark/>
          </w:tcPr>
          <w:p w14:paraId="233C68DE" w14:textId="77777777" w:rsidR="0072236F" w:rsidRPr="006A36F7" w:rsidRDefault="0072236F" w:rsidP="00060B2F">
            <w:pPr>
              <w:rPr>
                <w:rFonts w:ascii="Arial" w:hAnsi="Arial" w:cs="Arial"/>
                <w:sz w:val="22"/>
                <w:szCs w:val="22"/>
              </w:rPr>
            </w:pPr>
            <w:r w:rsidRPr="006A36F7">
              <w:rPr>
                <w:rFonts w:ascii="Arial" w:hAnsi="Arial" w:cs="Arial"/>
                <w:sz w:val="22"/>
                <w:szCs w:val="22"/>
              </w:rPr>
              <w:t>Males/Men</w:t>
            </w:r>
          </w:p>
        </w:tc>
        <w:tc>
          <w:tcPr>
            <w:tcW w:w="1824" w:type="dxa"/>
            <w:noWrap/>
            <w:hideMark/>
          </w:tcPr>
          <w:p w14:paraId="5F8FD6E7" w14:textId="77777777" w:rsidR="0072236F" w:rsidRPr="006A36F7" w:rsidRDefault="0072236F" w:rsidP="00060B2F">
            <w:pPr>
              <w:rPr>
                <w:rFonts w:ascii="Arial" w:hAnsi="Arial" w:cs="Arial"/>
                <w:sz w:val="22"/>
                <w:szCs w:val="22"/>
              </w:rPr>
            </w:pPr>
            <w:r w:rsidRPr="006A36F7">
              <w:rPr>
                <w:rFonts w:ascii="Arial" w:hAnsi="Arial" w:cs="Arial"/>
                <w:sz w:val="22"/>
                <w:szCs w:val="22"/>
              </w:rPr>
              <w:t>-0.03, 0.01</w:t>
            </w:r>
          </w:p>
        </w:tc>
        <w:tc>
          <w:tcPr>
            <w:tcW w:w="2363" w:type="dxa"/>
            <w:noWrap/>
            <w:hideMark/>
          </w:tcPr>
          <w:p w14:paraId="2C3435FC" w14:textId="77777777" w:rsidR="0072236F" w:rsidRPr="006A36F7" w:rsidRDefault="0072236F" w:rsidP="00060B2F">
            <w:pPr>
              <w:rPr>
                <w:rFonts w:ascii="Arial" w:hAnsi="Arial" w:cs="Arial"/>
                <w:sz w:val="22"/>
                <w:szCs w:val="22"/>
              </w:rPr>
            </w:pPr>
            <w:r w:rsidRPr="006A36F7">
              <w:rPr>
                <w:rFonts w:ascii="Arial" w:hAnsi="Arial" w:cs="Arial"/>
                <w:sz w:val="22"/>
                <w:szCs w:val="22"/>
              </w:rPr>
              <w:t>-0.03, 0.00</w:t>
            </w:r>
          </w:p>
        </w:tc>
      </w:tr>
    </w:tbl>
    <w:p w14:paraId="471439DE" w14:textId="5AA6A73D" w:rsidR="0072236F" w:rsidRPr="006A36F7" w:rsidRDefault="0072236F" w:rsidP="0072236F">
      <w:pPr>
        <w:rPr>
          <w:rFonts w:ascii="Arial" w:hAnsi="Arial" w:cs="Arial"/>
          <w:sz w:val="22"/>
          <w:szCs w:val="22"/>
        </w:rPr>
      </w:pPr>
    </w:p>
    <w:p w14:paraId="18DC5F4B" w14:textId="77777777" w:rsidR="00876676" w:rsidRPr="006A36F7" w:rsidRDefault="00876676" w:rsidP="00876676">
      <w:pPr>
        <w:rPr>
          <w:rFonts w:ascii="Arial" w:hAnsi="Arial" w:cs="Arial"/>
          <w:b/>
          <w:bCs/>
          <w:sz w:val="22"/>
          <w:szCs w:val="22"/>
        </w:rPr>
        <w:sectPr w:rsidR="00876676" w:rsidRPr="006A36F7" w:rsidSect="00DF3DFF">
          <w:pgSz w:w="15840" w:h="12240" w:orient="landscape"/>
          <w:pgMar w:top="1444" w:right="1440" w:bottom="1440" w:left="1440" w:header="708" w:footer="708" w:gutter="0"/>
          <w:cols w:space="708"/>
          <w:docGrid w:linePitch="360"/>
        </w:sectPr>
      </w:pPr>
    </w:p>
    <w:p w14:paraId="1EC4DDB7" w14:textId="1E75A2E5" w:rsidR="00876676" w:rsidRPr="006A36F7" w:rsidRDefault="00322CAA" w:rsidP="00322CAA">
      <w:pPr>
        <w:rPr>
          <w:rFonts w:ascii="Arial" w:hAnsi="Arial" w:cs="Arial"/>
          <w:b/>
          <w:bCs/>
          <w:sz w:val="22"/>
          <w:szCs w:val="22"/>
        </w:rPr>
      </w:pPr>
      <w:r w:rsidRPr="006A36F7">
        <w:rPr>
          <w:rFonts w:ascii="Arial" w:hAnsi="Arial" w:cs="Arial"/>
          <w:b/>
          <w:bCs/>
          <w:sz w:val="22"/>
          <w:szCs w:val="22"/>
        </w:rPr>
        <w:lastRenderedPageBreak/>
        <w:t>Appendix 5. PRISMA Flowchart</w:t>
      </w:r>
    </w:p>
    <w:p w14:paraId="6D41A4AE" w14:textId="76CAFAB3" w:rsidR="00876676" w:rsidRPr="006A36F7" w:rsidRDefault="00876676" w:rsidP="00322CAA">
      <w:pPr>
        <w:rPr>
          <w:rFonts w:ascii="Arial" w:hAnsi="Arial" w:cs="Arial"/>
          <w:b/>
          <w:bCs/>
          <w:sz w:val="22"/>
          <w:szCs w:val="22"/>
        </w:rPr>
      </w:pPr>
    </w:p>
    <w:p w14:paraId="640089E1" w14:textId="6FCBC662" w:rsidR="00876676" w:rsidRPr="006A36F7" w:rsidRDefault="00876676" w:rsidP="00322CAA">
      <w:pPr>
        <w:rPr>
          <w:rFonts w:ascii="Arial" w:hAnsi="Arial" w:cs="Arial"/>
          <w:b/>
          <w:bCs/>
          <w:sz w:val="22"/>
          <w:szCs w:val="22"/>
        </w:rPr>
      </w:pPr>
      <w:r w:rsidRPr="006A36F7">
        <w:rPr>
          <w:rFonts w:ascii="Arial" w:hAnsi="Arial" w:cs="Arial"/>
          <w:b/>
          <w:bCs/>
          <w:noProof/>
          <w:sz w:val="22"/>
          <w:szCs w:val="22"/>
        </w:rPr>
        <w:drawing>
          <wp:inline distT="0" distB="0" distL="0" distR="0" wp14:anchorId="7786A272" wp14:editId="72C6B186">
            <wp:extent cx="5715000" cy="757927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3879" cy="7604314"/>
                    </a:xfrm>
                    <a:prstGeom prst="rect">
                      <a:avLst/>
                    </a:prstGeom>
                  </pic:spPr>
                </pic:pic>
              </a:graphicData>
            </a:graphic>
          </wp:inline>
        </w:drawing>
      </w:r>
    </w:p>
    <w:p w14:paraId="751520AD" w14:textId="38307975" w:rsidR="00322CAA" w:rsidRPr="006A36F7" w:rsidRDefault="00322CAA" w:rsidP="00876676">
      <w:pPr>
        <w:rPr>
          <w:rFonts w:ascii="Arial" w:hAnsi="Arial" w:cs="Arial"/>
          <w:b/>
          <w:bCs/>
          <w:sz w:val="22"/>
          <w:szCs w:val="22"/>
        </w:rPr>
      </w:pPr>
    </w:p>
    <w:p w14:paraId="6A6BA651" w14:textId="77777777" w:rsidR="00876676" w:rsidRPr="006A36F7" w:rsidRDefault="00876676" w:rsidP="00322CAA">
      <w:pPr>
        <w:rPr>
          <w:rFonts w:ascii="Arial" w:hAnsi="Arial" w:cs="Arial"/>
          <w:b/>
          <w:bCs/>
          <w:sz w:val="22"/>
          <w:szCs w:val="22"/>
        </w:rPr>
        <w:sectPr w:rsidR="00876676" w:rsidRPr="006A36F7" w:rsidSect="00E37CD5">
          <w:pgSz w:w="12240" w:h="15840"/>
          <w:pgMar w:top="1440" w:right="1444" w:bottom="1440" w:left="1440" w:header="708" w:footer="708" w:gutter="0"/>
          <w:cols w:space="708"/>
          <w:docGrid w:linePitch="360"/>
        </w:sectPr>
      </w:pPr>
    </w:p>
    <w:p w14:paraId="148B144C" w14:textId="23445169" w:rsidR="00676E08" w:rsidRDefault="00676E08" w:rsidP="006A36F7">
      <w:pPr>
        <w:ind w:hanging="851"/>
        <w:rPr>
          <w:rFonts w:ascii="Arial" w:hAnsi="Arial" w:cs="Arial"/>
          <w:b/>
          <w:bCs/>
          <w:sz w:val="22"/>
          <w:szCs w:val="22"/>
        </w:rPr>
      </w:pPr>
      <w:r w:rsidRPr="006A36F7">
        <w:rPr>
          <w:rFonts w:ascii="Arial" w:hAnsi="Arial" w:cs="Arial"/>
          <w:b/>
          <w:bCs/>
          <w:sz w:val="22"/>
          <w:szCs w:val="22"/>
        </w:rPr>
        <w:lastRenderedPageBreak/>
        <w:t xml:space="preserve">Appendix </w:t>
      </w:r>
      <w:r w:rsidR="00322CAA" w:rsidRPr="006A36F7">
        <w:rPr>
          <w:rFonts w:ascii="Arial" w:hAnsi="Arial" w:cs="Arial"/>
          <w:b/>
          <w:bCs/>
          <w:sz w:val="22"/>
          <w:szCs w:val="22"/>
        </w:rPr>
        <w:t>6</w:t>
      </w:r>
      <w:r w:rsidRPr="006A36F7">
        <w:rPr>
          <w:rFonts w:ascii="Arial" w:hAnsi="Arial" w:cs="Arial"/>
          <w:b/>
          <w:bCs/>
          <w:sz w:val="22"/>
          <w:szCs w:val="22"/>
        </w:rPr>
        <w:t>. Adequacy of Methods and Reporting of Included Studies (N=12)</w:t>
      </w:r>
    </w:p>
    <w:p w14:paraId="0EF3EDEF" w14:textId="77777777" w:rsidR="006A36F7" w:rsidRPr="006A36F7" w:rsidRDefault="006A36F7" w:rsidP="006A36F7">
      <w:pPr>
        <w:ind w:hanging="851"/>
        <w:rPr>
          <w:rFonts w:ascii="Arial" w:hAnsi="Arial" w:cs="Arial"/>
          <w:b/>
          <w:bCs/>
          <w:sz w:val="22"/>
          <w:szCs w:val="22"/>
        </w:rPr>
      </w:pPr>
    </w:p>
    <w:tbl>
      <w:tblPr>
        <w:tblW w:w="14622" w:type="dxa"/>
        <w:tblInd w:w="-851" w:type="dxa"/>
        <w:tblLook w:val="04A0" w:firstRow="1" w:lastRow="0" w:firstColumn="1" w:lastColumn="0" w:noHBand="0" w:noVBand="1"/>
      </w:tblPr>
      <w:tblGrid>
        <w:gridCol w:w="1461"/>
        <w:gridCol w:w="1463"/>
        <w:gridCol w:w="1463"/>
        <w:gridCol w:w="1300"/>
        <w:gridCol w:w="1366"/>
        <w:gridCol w:w="1300"/>
        <w:gridCol w:w="1585"/>
        <w:gridCol w:w="1647"/>
        <w:gridCol w:w="1463"/>
        <w:gridCol w:w="1574"/>
      </w:tblGrid>
      <w:tr w:rsidR="006A36F7" w:rsidRPr="006A36F7" w14:paraId="73AAA556" w14:textId="77777777" w:rsidTr="006845D3">
        <w:trPr>
          <w:trHeight w:val="2277"/>
        </w:trPr>
        <w:tc>
          <w:tcPr>
            <w:tcW w:w="1461" w:type="dxa"/>
            <w:tcBorders>
              <w:top w:val="single" w:sz="12" w:space="0" w:color="000000"/>
              <w:left w:val="nil"/>
              <w:bottom w:val="single" w:sz="12" w:space="0" w:color="000000"/>
              <w:right w:val="nil"/>
            </w:tcBorders>
            <w:shd w:val="clear" w:color="auto" w:fill="auto"/>
            <w:vAlign w:val="center"/>
            <w:hideMark/>
          </w:tcPr>
          <w:p w14:paraId="36966188" w14:textId="77777777" w:rsidR="006A36F7" w:rsidRPr="006A36F7" w:rsidRDefault="006A36F7" w:rsidP="00413953">
            <w:pPr>
              <w:jc w:val="center"/>
              <w:rPr>
                <w:rFonts w:ascii="Arial" w:hAnsi="Arial" w:cs="Arial"/>
                <w:b/>
                <w:bCs/>
                <w:color w:val="000000"/>
                <w:sz w:val="22"/>
                <w:szCs w:val="22"/>
              </w:rPr>
            </w:pPr>
            <w:r w:rsidRPr="006A36F7">
              <w:rPr>
                <w:rFonts w:ascii="Arial" w:hAnsi="Arial" w:cs="Arial"/>
                <w:b/>
                <w:bCs/>
                <w:color w:val="000000"/>
                <w:sz w:val="22"/>
                <w:szCs w:val="22"/>
              </w:rPr>
              <w:t>Author</w:t>
            </w:r>
          </w:p>
        </w:tc>
        <w:tc>
          <w:tcPr>
            <w:tcW w:w="1463" w:type="dxa"/>
            <w:tcBorders>
              <w:top w:val="single" w:sz="12" w:space="0" w:color="000000"/>
              <w:left w:val="nil"/>
              <w:bottom w:val="single" w:sz="4" w:space="0" w:color="000000"/>
              <w:right w:val="nil"/>
            </w:tcBorders>
            <w:shd w:val="clear" w:color="auto" w:fill="auto"/>
            <w:vAlign w:val="center"/>
            <w:hideMark/>
          </w:tcPr>
          <w:p w14:paraId="289C4D2F" w14:textId="77777777" w:rsidR="006A36F7" w:rsidRPr="006A36F7" w:rsidRDefault="006A36F7" w:rsidP="006A36F7">
            <w:pPr>
              <w:jc w:val="center"/>
              <w:rPr>
                <w:rFonts w:ascii="Arial" w:hAnsi="Arial" w:cs="Arial"/>
                <w:b/>
                <w:bCs/>
                <w:color w:val="000000"/>
                <w:sz w:val="22"/>
                <w:szCs w:val="22"/>
              </w:rPr>
            </w:pPr>
            <w:r w:rsidRPr="006A36F7">
              <w:rPr>
                <w:rFonts w:ascii="Arial" w:hAnsi="Arial" w:cs="Arial"/>
                <w:b/>
                <w:bCs/>
                <w:color w:val="000000"/>
                <w:sz w:val="22"/>
                <w:szCs w:val="22"/>
              </w:rPr>
              <w:t>Appropriate</w:t>
            </w:r>
          </w:p>
          <w:p w14:paraId="0F49CF28" w14:textId="103B3575" w:rsidR="006A36F7" w:rsidRPr="006A36F7" w:rsidRDefault="006A36F7" w:rsidP="006A36F7">
            <w:pPr>
              <w:jc w:val="center"/>
              <w:rPr>
                <w:rFonts w:ascii="Arial" w:hAnsi="Arial" w:cs="Arial"/>
                <w:b/>
                <w:bCs/>
                <w:color w:val="000000"/>
                <w:sz w:val="22"/>
                <w:szCs w:val="22"/>
              </w:rPr>
            </w:pPr>
            <w:r w:rsidRPr="006A36F7">
              <w:rPr>
                <w:rFonts w:ascii="Arial" w:hAnsi="Arial" w:cs="Arial"/>
                <w:b/>
                <w:bCs/>
                <w:color w:val="000000"/>
                <w:sz w:val="22"/>
                <w:szCs w:val="22"/>
              </w:rPr>
              <w:t>sample</w:t>
            </w:r>
          </w:p>
          <w:p w14:paraId="4228788C" w14:textId="1D9CE529" w:rsidR="006A36F7" w:rsidRPr="006A36F7" w:rsidRDefault="006A36F7" w:rsidP="006A36F7">
            <w:pPr>
              <w:jc w:val="center"/>
              <w:rPr>
                <w:rFonts w:ascii="Arial" w:hAnsi="Arial" w:cs="Arial"/>
                <w:b/>
                <w:bCs/>
                <w:color w:val="000000"/>
                <w:sz w:val="22"/>
                <w:szCs w:val="22"/>
              </w:rPr>
            </w:pPr>
            <w:r w:rsidRPr="006A36F7">
              <w:rPr>
                <w:rFonts w:ascii="Arial" w:hAnsi="Arial" w:cs="Arial"/>
                <w:b/>
                <w:bCs/>
                <w:color w:val="000000"/>
                <w:sz w:val="22"/>
                <w:szCs w:val="22"/>
              </w:rPr>
              <w:t>frame</w:t>
            </w:r>
          </w:p>
        </w:tc>
        <w:tc>
          <w:tcPr>
            <w:tcW w:w="1463" w:type="dxa"/>
            <w:tcBorders>
              <w:top w:val="single" w:sz="12" w:space="0" w:color="000000"/>
              <w:left w:val="nil"/>
              <w:bottom w:val="single" w:sz="12" w:space="0" w:color="000000"/>
              <w:right w:val="nil"/>
            </w:tcBorders>
            <w:shd w:val="clear" w:color="auto" w:fill="auto"/>
            <w:vAlign w:val="center"/>
            <w:hideMark/>
          </w:tcPr>
          <w:p w14:paraId="25A55A0B" w14:textId="77777777" w:rsidR="006A36F7" w:rsidRPr="006A36F7" w:rsidRDefault="006A36F7" w:rsidP="00413953">
            <w:pPr>
              <w:jc w:val="center"/>
              <w:rPr>
                <w:rFonts w:ascii="Arial" w:hAnsi="Arial" w:cs="Arial"/>
                <w:b/>
                <w:bCs/>
                <w:color w:val="000000"/>
                <w:sz w:val="22"/>
                <w:szCs w:val="22"/>
              </w:rPr>
            </w:pPr>
            <w:r w:rsidRPr="006A36F7">
              <w:rPr>
                <w:rFonts w:ascii="Arial" w:hAnsi="Arial" w:cs="Arial"/>
                <w:b/>
                <w:bCs/>
                <w:color w:val="000000"/>
                <w:sz w:val="22"/>
                <w:szCs w:val="22"/>
              </w:rPr>
              <w:t>Appropriate participant recruitment</w:t>
            </w:r>
          </w:p>
        </w:tc>
        <w:tc>
          <w:tcPr>
            <w:tcW w:w="1300" w:type="dxa"/>
            <w:tcBorders>
              <w:top w:val="single" w:sz="12" w:space="0" w:color="000000"/>
              <w:left w:val="nil"/>
              <w:bottom w:val="single" w:sz="4" w:space="0" w:color="000000"/>
              <w:right w:val="nil"/>
            </w:tcBorders>
            <w:shd w:val="clear" w:color="auto" w:fill="auto"/>
            <w:vAlign w:val="center"/>
            <w:hideMark/>
          </w:tcPr>
          <w:p w14:paraId="3387677F" w14:textId="0CF42999" w:rsidR="006A36F7" w:rsidRPr="006A36F7" w:rsidRDefault="006A36F7" w:rsidP="006A36F7">
            <w:pPr>
              <w:jc w:val="center"/>
              <w:rPr>
                <w:rFonts w:ascii="Arial" w:hAnsi="Arial" w:cs="Arial"/>
                <w:b/>
                <w:bCs/>
                <w:color w:val="000000"/>
                <w:sz w:val="22"/>
                <w:szCs w:val="22"/>
              </w:rPr>
            </w:pPr>
            <w:r w:rsidRPr="006A36F7">
              <w:rPr>
                <w:rFonts w:ascii="Arial" w:hAnsi="Arial" w:cs="Arial"/>
                <w:b/>
                <w:bCs/>
                <w:color w:val="000000"/>
                <w:sz w:val="22"/>
                <w:szCs w:val="22"/>
              </w:rPr>
              <w:t>Adequate</w:t>
            </w:r>
          </w:p>
          <w:p w14:paraId="537C20E7" w14:textId="0B01515B" w:rsidR="006A36F7" w:rsidRPr="006A36F7" w:rsidRDefault="006A36F7" w:rsidP="006A36F7">
            <w:pPr>
              <w:jc w:val="center"/>
              <w:rPr>
                <w:rFonts w:ascii="Arial" w:hAnsi="Arial" w:cs="Arial"/>
                <w:b/>
                <w:bCs/>
                <w:color w:val="000000"/>
                <w:sz w:val="22"/>
                <w:szCs w:val="22"/>
              </w:rPr>
            </w:pPr>
            <w:r w:rsidRPr="006A36F7">
              <w:rPr>
                <w:rFonts w:ascii="Arial" w:hAnsi="Arial" w:cs="Arial"/>
                <w:b/>
                <w:bCs/>
                <w:color w:val="000000"/>
                <w:sz w:val="22"/>
                <w:szCs w:val="22"/>
              </w:rPr>
              <w:t>sample size</w:t>
            </w:r>
          </w:p>
        </w:tc>
        <w:tc>
          <w:tcPr>
            <w:tcW w:w="1366" w:type="dxa"/>
            <w:tcBorders>
              <w:top w:val="single" w:sz="12" w:space="0" w:color="000000"/>
              <w:left w:val="nil"/>
              <w:bottom w:val="single" w:sz="4" w:space="0" w:color="000000"/>
              <w:right w:val="nil"/>
            </w:tcBorders>
            <w:shd w:val="clear" w:color="auto" w:fill="auto"/>
            <w:vAlign w:val="center"/>
            <w:hideMark/>
          </w:tcPr>
          <w:p w14:paraId="1355F412" w14:textId="77777777" w:rsidR="006A36F7" w:rsidRPr="006A36F7" w:rsidRDefault="006A36F7" w:rsidP="006A36F7">
            <w:pPr>
              <w:jc w:val="center"/>
              <w:rPr>
                <w:rFonts w:ascii="Arial" w:hAnsi="Arial" w:cs="Arial"/>
                <w:b/>
                <w:bCs/>
                <w:color w:val="000000"/>
                <w:sz w:val="22"/>
                <w:szCs w:val="22"/>
              </w:rPr>
            </w:pPr>
            <w:r w:rsidRPr="006A36F7">
              <w:rPr>
                <w:rFonts w:ascii="Arial" w:hAnsi="Arial" w:cs="Arial"/>
                <w:b/>
                <w:bCs/>
                <w:color w:val="000000"/>
                <w:sz w:val="22"/>
                <w:szCs w:val="22"/>
              </w:rPr>
              <w:t>Subjects</w:t>
            </w:r>
          </w:p>
          <w:p w14:paraId="5C070DA4" w14:textId="4A7E775C" w:rsidR="006A36F7" w:rsidRPr="006A36F7" w:rsidRDefault="006A36F7" w:rsidP="006A36F7">
            <w:pPr>
              <w:jc w:val="center"/>
              <w:rPr>
                <w:rFonts w:ascii="Arial" w:hAnsi="Arial" w:cs="Arial"/>
                <w:b/>
                <w:bCs/>
                <w:color w:val="000000"/>
                <w:sz w:val="22"/>
                <w:szCs w:val="22"/>
              </w:rPr>
            </w:pPr>
            <w:r w:rsidRPr="006A36F7">
              <w:rPr>
                <w:rFonts w:ascii="Arial" w:hAnsi="Arial" w:cs="Arial"/>
                <w:b/>
                <w:bCs/>
                <w:color w:val="000000"/>
                <w:sz w:val="22"/>
                <w:szCs w:val="22"/>
              </w:rPr>
              <w:t>and setting adequately described</w:t>
            </w:r>
          </w:p>
        </w:tc>
        <w:tc>
          <w:tcPr>
            <w:tcW w:w="1300" w:type="dxa"/>
            <w:tcBorders>
              <w:top w:val="single" w:sz="12" w:space="0" w:color="000000"/>
              <w:left w:val="nil"/>
              <w:bottom w:val="single" w:sz="12" w:space="0" w:color="000000"/>
              <w:right w:val="nil"/>
            </w:tcBorders>
            <w:shd w:val="clear" w:color="auto" w:fill="auto"/>
            <w:vAlign w:val="center"/>
            <w:hideMark/>
          </w:tcPr>
          <w:p w14:paraId="15A3309C" w14:textId="77777777" w:rsidR="006A36F7" w:rsidRPr="006A36F7" w:rsidRDefault="006A36F7" w:rsidP="00413953">
            <w:pPr>
              <w:jc w:val="center"/>
              <w:rPr>
                <w:rFonts w:ascii="Arial" w:hAnsi="Arial" w:cs="Arial"/>
                <w:b/>
                <w:bCs/>
                <w:color w:val="000000"/>
                <w:sz w:val="22"/>
                <w:szCs w:val="22"/>
              </w:rPr>
            </w:pPr>
            <w:r w:rsidRPr="006A36F7">
              <w:rPr>
                <w:rFonts w:ascii="Arial" w:hAnsi="Arial" w:cs="Arial"/>
                <w:b/>
                <w:bCs/>
                <w:color w:val="000000"/>
                <w:sz w:val="22"/>
                <w:szCs w:val="22"/>
              </w:rPr>
              <w:t>Adequate response rate and data analysis with sufficient coverage</w:t>
            </w:r>
          </w:p>
        </w:tc>
        <w:tc>
          <w:tcPr>
            <w:tcW w:w="1585" w:type="dxa"/>
            <w:tcBorders>
              <w:top w:val="single" w:sz="12" w:space="0" w:color="000000"/>
              <w:left w:val="nil"/>
              <w:bottom w:val="single" w:sz="12" w:space="0" w:color="000000"/>
              <w:right w:val="nil"/>
            </w:tcBorders>
            <w:shd w:val="clear" w:color="auto" w:fill="auto"/>
            <w:vAlign w:val="center"/>
            <w:hideMark/>
          </w:tcPr>
          <w:p w14:paraId="308C96F5" w14:textId="77777777" w:rsidR="006A36F7" w:rsidRPr="006A36F7" w:rsidRDefault="006A36F7" w:rsidP="00413953">
            <w:pPr>
              <w:jc w:val="center"/>
              <w:rPr>
                <w:rFonts w:ascii="Arial" w:hAnsi="Arial" w:cs="Arial"/>
                <w:b/>
                <w:bCs/>
                <w:color w:val="000000"/>
                <w:sz w:val="22"/>
                <w:szCs w:val="22"/>
              </w:rPr>
            </w:pPr>
            <w:r w:rsidRPr="006A36F7">
              <w:rPr>
                <w:rFonts w:ascii="Arial" w:hAnsi="Arial" w:cs="Arial"/>
                <w:b/>
                <w:bCs/>
                <w:color w:val="000000"/>
                <w:sz w:val="22"/>
                <w:szCs w:val="22"/>
              </w:rPr>
              <w:t>Valid methods for identification of outcome variable</w:t>
            </w:r>
          </w:p>
        </w:tc>
        <w:tc>
          <w:tcPr>
            <w:tcW w:w="1647" w:type="dxa"/>
            <w:tcBorders>
              <w:top w:val="single" w:sz="12" w:space="0" w:color="000000"/>
              <w:left w:val="nil"/>
              <w:bottom w:val="single" w:sz="12" w:space="0" w:color="000000"/>
              <w:right w:val="nil"/>
            </w:tcBorders>
            <w:shd w:val="clear" w:color="auto" w:fill="auto"/>
            <w:vAlign w:val="center"/>
            <w:hideMark/>
          </w:tcPr>
          <w:p w14:paraId="1C87F705" w14:textId="77777777" w:rsidR="006A36F7" w:rsidRPr="006A36F7" w:rsidRDefault="006A36F7" w:rsidP="00413953">
            <w:pPr>
              <w:jc w:val="center"/>
              <w:rPr>
                <w:rFonts w:ascii="Arial" w:hAnsi="Arial" w:cs="Arial"/>
                <w:b/>
                <w:bCs/>
                <w:color w:val="000000"/>
                <w:sz w:val="22"/>
                <w:szCs w:val="22"/>
              </w:rPr>
            </w:pPr>
            <w:r w:rsidRPr="006A36F7">
              <w:rPr>
                <w:rFonts w:ascii="Arial" w:hAnsi="Arial" w:cs="Arial"/>
                <w:b/>
                <w:bCs/>
                <w:color w:val="000000"/>
                <w:sz w:val="22"/>
                <w:szCs w:val="22"/>
              </w:rPr>
              <w:t>Standard, reliable outcome measurement</w:t>
            </w:r>
          </w:p>
        </w:tc>
        <w:tc>
          <w:tcPr>
            <w:tcW w:w="1463" w:type="dxa"/>
            <w:tcBorders>
              <w:top w:val="single" w:sz="12" w:space="0" w:color="000000"/>
              <w:left w:val="nil"/>
              <w:bottom w:val="single" w:sz="12" w:space="0" w:color="000000"/>
              <w:right w:val="nil"/>
            </w:tcBorders>
            <w:shd w:val="clear" w:color="auto" w:fill="auto"/>
            <w:vAlign w:val="center"/>
            <w:hideMark/>
          </w:tcPr>
          <w:p w14:paraId="271C2F45" w14:textId="77777777" w:rsidR="006A36F7" w:rsidRPr="006A36F7" w:rsidRDefault="006A36F7" w:rsidP="00413953">
            <w:pPr>
              <w:jc w:val="center"/>
              <w:rPr>
                <w:rFonts w:ascii="Arial" w:hAnsi="Arial" w:cs="Arial"/>
                <w:b/>
                <w:bCs/>
                <w:color w:val="000000"/>
                <w:sz w:val="22"/>
                <w:szCs w:val="22"/>
              </w:rPr>
            </w:pPr>
            <w:r w:rsidRPr="006A36F7">
              <w:rPr>
                <w:rFonts w:ascii="Arial" w:hAnsi="Arial" w:cs="Arial"/>
                <w:b/>
                <w:bCs/>
                <w:color w:val="000000"/>
                <w:sz w:val="22"/>
                <w:szCs w:val="22"/>
              </w:rPr>
              <w:t>Appropriate statistical analysis</w:t>
            </w:r>
          </w:p>
        </w:tc>
        <w:tc>
          <w:tcPr>
            <w:tcW w:w="1574" w:type="dxa"/>
            <w:tcBorders>
              <w:top w:val="single" w:sz="12" w:space="0" w:color="000000"/>
              <w:left w:val="nil"/>
              <w:bottom w:val="single" w:sz="12" w:space="0" w:color="000000"/>
              <w:right w:val="nil"/>
            </w:tcBorders>
            <w:shd w:val="clear" w:color="auto" w:fill="auto"/>
            <w:vAlign w:val="center"/>
            <w:hideMark/>
          </w:tcPr>
          <w:p w14:paraId="7F4E233C" w14:textId="77777777" w:rsidR="006A36F7" w:rsidRPr="006A36F7" w:rsidRDefault="006A36F7" w:rsidP="00413953">
            <w:pPr>
              <w:jc w:val="center"/>
              <w:rPr>
                <w:rFonts w:ascii="Arial" w:hAnsi="Arial" w:cs="Arial"/>
                <w:b/>
                <w:bCs/>
                <w:color w:val="000000"/>
                <w:sz w:val="22"/>
                <w:szCs w:val="22"/>
              </w:rPr>
            </w:pPr>
            <w:r w:rsidRPr="006A36F7">
              <w:rPr>
                <w:rFonts w:ascii="Arial" w:hAnsi="Arial" w:cs="Arial"/>
                <w:b/>
                <w:bCs/>
                <w:color w:val="000000"/>
                <w:sz w:val="22"/>
                <w:szCs w:val="22"/>
              </w:rPr>
              <w:t>Adequate follow-up response rate/ appropriate management of low response rate</w:t>
            </w:r>
          </w:p>
        </w:tc>
      </w:tr>
      <w:tr w:rsidR="00676E08" w:rsidRPr="006A36F7" w14:paraId="68D2312E" w14:textId="77777777" w:rsidTr="006845D3">
        <w:trPr>
          <w:trHeight w:val="340"/>
        </w:trPr>
        <w:tc>
          <w:tcPr>
            <w:tcW w:w="1461" w:type="dxa"/>
            <w:tcBorders>
              <w:top w:val="nil"/>
              <w:left w:val="nil"/>
              <w:bottom w:val="nil"/>
              <w:right w:val="nil"/>
            </w:tcBorders>
            <w:shd w:val="clear" w:color="auto" w:fill="auto"/>
            <w:vAlign w:val="center"/>
            <w:hideMark/>
          </w:tcPr>
          <w:p w14:paraId="4B9C9100" w14:textId="77777777" w:rsidR="00676E08" w:rsidRPr="006A36F7" w:rsidRDefault="00676E08" w:rsidP="00060B2F">
            <w:pPr>
              <w:rPr>
                <w:rFonts w:ascii="Arial" w:hAnsi="Arial" w:cs="Arial"/>
                <w:color w:val="000000"/>
                <w:sz w:val="22"/>
                <w:szCs w:val="22"/>
              </w:rPr>
            </w:pPr>
            <w:r w:rsidRPr="006A36F7">
              <w:rPr>
                <w:rFonts w:ascii="Arial" w:hAnsi="Arial" w:cs="Arial"/>
                <w:color w:val="000000"/>
                <w:sz w:val="22"/>
                <w:szCs w:val="22"/>
              </w:rPr>
              <w:t>Dong</w:t>
            </w:r>
            <w:r w:rsidRPr="006A36F7">
              <w:rPr>
                <w:rFonts w:ascii="Arial" w:hAnsi="Arial" w:cs="Arial"/>
                <w:color w:val="000000"/>
                <w:sz w:val="22"/>
                <w:szCs w:val="22"/>
                <w:vertAlign w:val="superscript"/>
              </w:rPr>
              <w:t>55</w:t>
            </w:r>
          </w:p>
        </w:tc>
        <w:tc>
          <w:tcPr>
            <w:tcW w:w="1463" w:type="dxa"/>
            <w:tcBorders>
              <w:top w:val="single" w:sz="4" w:space="0" w:color="000000"/>
              <w:left w:val="nil"/>
              <w:bottom w:val="nil"/>
              <w:right w:val="nil"/>
            </w:tcBorders>
            <w:shd w:val="clear" w:color="000000" w:fill="FFC7CE"/>
            <w:noWrap/>
            <w:vAlign w:val="center"/>
            <w:hideMark/>
          </w:tcPr>
          <w:p w14:paraId="50739048" w14:textId="77777777" w:rsidR="00676E08" w:rsidRPr="006A36F7" w:rsidRDefault="00676E08" w:rsidP="00060B2F">
            <w:pPr>
              <w:jc w:val="center"/>
              <w:rPr>
                <w:rFonts w:ascii="Arial" w:hAnsi="Arial" w:cs="Arial"/>
                <w:color w:val="9C0006"/>
                <w:sz w:val="22"/>
                <w:szCs w:val="22"/>
              </w:rPr>
            </w:pPr>
            <w:r w:rsidRPr="006A36F7">
              <w:rPr>
                <w:rFonts w:ascii="Arial" w:hAnsi="Arial" w:cs="Arial"/>
                <w:color w:val="9C0006"/>
                <w:sz w:val="22"/>
                <w:szCs w:val="22"/>
              </w:rPr>
              <w:t>No</w:t>
            </w:r>
          </w:p>
        </w:tc>
        <w:tc>
          <w:tcPr>
            <w:tcW w:w="1463" w:type="dxa"/>
            <w:tcBorders>
              <w:top w:val="nil"/>
              <w:left w:val="nil"/>
              <w:bottom w:val="nil"/>
              <w:right w:val="nil"/>
            </w:tcBorders>
            <w:shd w:val="clear" w:color="000000" w:fill="FFC7CE"/>
            <w:noWrap/>
            <w:vAlign w:val="center"/>
            <w:hideMark/>
          </w:tcPr>
          <w:p w14:paraId="7C72E77B" w14:textId="77777777" w:rsidR="00676E08" w:rsidRPr="006A36F7" w:rsidRDefault="00676E08" w:rsidP="00060B2F">
            <w:pPr>
              <w:jc w:val="center"/>
              <w:rPr>
                <w:rFonts w:ascii="Arial" w:hAnsi="Arial" w:cs="Arial"/>
                <w:color w:val="9C0006"/>
                <w:sz w:val="22"/>
                <w:szCs w:val="22"/>
              </w:rPr>
            </w:pPr>
            <w:r w:rsidRPr="006A36F7">
              <w:rPr>
                <w:rFonts w:ascii="Arial" w:hAnsi="Arial" w:cs="Arial"/>
                <w:color w:val="9C0006"/>
                <w:sz w:val="22"/>
                <w:szCs w:val="22"/>
              </w:rPr>
              <w:t>No</w:t>
            </w:r>
          </w:p>
        </w:tc>
        <w:tc>
          <w:tcPr>
            <w:tcW w:w="1300" w:type="dxa"/>
            <w:tcBorders>
              <w:top w:val="single" w:sz="4" w:space="0" w:color="000000"/>
              <w:left w:val="nil"/>
              <w:bottom w:val="nil"/>
              <w:right w:val="nil"/>
            </w:tcBorders>
            <w:shd w:val="clear" w:color="000000" w:fill="C6EFCE"/>
            <w:noWrap/>
            <w:vAlign w:val="center"/>
            <w:hideMark/>
          </w:tcPr>
          <w:p w14:paraId="5F2744E8"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366" w:type="dxa"/>
            <w:tcBorders>
              <w:top w:val="single" w:sz="4" w:space="0" w:color="000000"/>
              <w:left w:val="nil"/>
              <w:bottom w:val="nil"/>
              <w:right w:val="nil"/>
            </w:tcBorders>
            <w:shd w:val="clear" w:color="000000" w:fill="C6EFCE"/>
            <w:noWrap/>
            <w:vAlign w:val="center"/>
            <w:hideMark/>
          </w:tcPr>
          <w:p w14:paraId="008B4F6D"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300" w:type="dxa"/>
            <w:tcBorders>
              <w:top w:val="nil"/>
              <w:left w:val="nil"/>
              <w:bottom w:val="nil"/>
              <w:right w:val="nil"/>
            </w:tcBorders>
            <w:shd w:val="clear" w:color="000000" w:fill="C6EFCE"/>
            <w:noWrap/>
            <w:vAlign w:val="center"/>
            <w:hideMark/>
          </w:tcPr>
          <w:p w14:paraId="7B72C596"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585" w:type="dxa"/>
            <w:tcBorders>
              <w:top w:val="nil"/>
              <w:left w:val="nil"/>
              <w:bottom w:val="nil"/>
              <w:right w:val="nil"/>
            </w:tcBorders>
            <w:shd w:val="clear" w:color="000000" w:fill="C6EFCE"/>
            <w:noWrap/>
            <w:vAlign w:val="center"/>
            <w:hideMark/>
          </w:tcPr>
          <w:p w14:paraId="7D130626"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647" w:type="dxa"/>
            <w:tcBorders>
              <w:top w:val="nil"/>
              <w:left w:val="nil"/>
              <w:bottom w:val="nil"/>
              <w:right w:val="nil"/>
            </w:tcBorders>
            <w:shd w:val="clear" w:color="000000" w:fill="C6EFCE"/>
            <w:noWrap/>
            <w:vAlign w:val="center"/>
            <w:hideMark/>
          </w:tcPr>
          <w:p w14:paraId="5DDFD285"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463" w:type="dxa"/>
            <w:tcBorders>
              <w:top w:val="nil"/>
              <w:left w:val="nil"/>
              <w:bottom w:val="nil"/>
              <w:right w:val="nil"/>
            </w:tcBorders>
            <w:shd w:val="clear" w:color="000000" w:fill="C6EFCE"/>
            <w:noWrap/>
            <w:vAlign w:val="center"/>
            <w:hideMark/>
          </w:tcPr>
          <w:p w14:paraId="6E9C15C0"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574" w:type="dxa"/>
            <w:tcBorders>
              <w:top w:val="nil"/>
              <w:left w:val="nil"/>
              <w:bottom w:val="nil"/>
              <w:right w:val="nil"/>
            </w:tcBorders>
            <w:shd w:val="clear" w:color="000000" w:fill="C6EFCE"/>
            <w:noWrap/>
            <w:vAlign w:val="center"/>
            <w:hideMark/>
          </w:tcPr>
          <w:p w14:paraId="74FB53FE"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r>
      <w:tr w:rsidR="00676E08" w:rsidRPr="006A36F7" w14:paraId="332D0727" w14:textId="77777777" w:rsidTr="006A36F7">
        <w:trPr>
          <w:trHeight w:val="320"/>
        </w:trPr>
        <w:tc>
          <w:tcPr>
            <w:tcW w:w="1461" w:type="dxa"/>
            <w:tcBorders>
              <w:top w:val="nil"/>
              <w:left w:val="nil"/>
              <w:bottom w:val="nil"/>
              <w:right w:val="nil"/>
            </w:tcBorders>
            <w:shd w:val="clear" w:color="auto" w:fill="auto"/>
            <w:vAlign w:val="center"/>
          </w:tcPr>
          <w:p w14:paraId="62B59FEE" w14:textId="77777777" w:rsidR="00676E08" w:rsidRPr="006A36F7" w:rsidRDefault="00676E08" w:rsidP="00060B2F">
            <w:pPr>
              <w:rPr>
                <w:rFonts w:ascii="Arial" w:hAnsi="Arial" w:cs="Arial"/>
                <w:color w:val="000000"/>
                <w:sz w:val="22"/>
                <w:szCs w:val="22"/>
                <w:vertAlign w:val="superscript"/>
              </w:rPr>
            </w:pPr>
            <w:r w:rsidRPr="006A36F7">
              <w:rPr>
                <w:rFonts w:ascii="Arial" w:hAnsi="Arial" w:cs="Arial"/>
                <w:color w:val="000000"/>
                <w:sz w:val="22"/>
                <w:szCs w:val="22"/>
              </w:rPr>
              <w:t>Lim</w:t>
            </w:r>
            <w:r w:rsidRPr="006A36F7">
              <w:rPr>
                <w:rFonts w:ascii="Arial" w:hAnsi="Arial" w:cs="Arial"/>
                <w:color w:val="000000"/>
                <w:sz w:val="22"/>
                <w:szCs w:val="22"/>
                <w:vertAlign w:val="superscript"/>
              </w:rPr>
              <w:t>58</w:t>
            </w:r>
          </w:p>
        </w:tc>
        <w:tc>
          <w:tcPr>
            <w:tcW w:w="1463" w:type="dxa"/>
            <w:tcBorders>
              <w:top w:val="nil"/>
              <w:left w:val="nil"/>
              <w:bottom w:val="nil"/>
              <w:right w:val="nil"/>
            </w:tcBorders>
            <w:shd w:val="clear" w:color="000000" w:fill="C6EFCE"/>
            <w:noWrap/>
            <w:vAlign w:val="center"/>
          </w:tcPr>
          <w:p w14:paraId="6CC54EB7" w14:textId="77777777" w:rsidR="00676E08" w:rsidRPr="006A36F7" w:rsidRDefault="00676E08" w:rsidP="00060B2F">
            <w:pPr>
              <w:jc w:val="center"/>
              <w:rPr>
                <w:rFonts w:ascii="Arial" w:hAnsi="Arial" w:cs="Arial"/>
                <w:color w:val="9C0006"/>
                <w:sz w:val="22"/>
                <w:szCs w:val="22"/>
              </w:rPr>
            </w:pPr>
            <w:r w:rsidRPr="006A36F7">
              <w:rPr>
                <w:rFonts w:ascii="Arial" w:hAnsi="Arial" w:cs="Arial"/>
                <w:color w:val="006100"/>
                <w:sz w:val="22"/>
                <w:szCs w:val="22"/>
              </w:rPr>
              <w:t>Yes</w:t>
            </w:r>
          </w:p>
        </w:tc>
        <w:tc>
          <w:tcPr>
            <w:tcW w:w="1463" w:type="dxa"/>
            <w:tcBorders>
              <w:top w:val="nil"/>
              <w:left w:val="nil"/>
              <w:bottom w:val="nil"/>
              <w:right w:val="nil"/>
            </w:tcBorders>
            <w:shd w:val="clear" w:color="000000" w:fill="FFEB9C"/>
            <w:noWrap/>
            <w:vAlign w:val="center"/>
          </w:tcPr>
          <w:p w14:paraId="6869B9D7" w14:textId="77777777" w:rsidR="00676E08" w:rsidRPr="006A36F7" w:rsidRDefault="00676E08" w:rsidP="00060B2F">
            <w:pPr>
              <w:jc w:val="center"/>
              <w:rPr>
                <w:rFonts w:ascii="Arial" w:hAnsi="Arial" w:cs="Arial"/>
                <w:color w:val="9C5700"/>
                <w:sz w:val="22"/>
                <w:szCs w:val="22"/>
              </w:rPr>
            </w:pPr>
            <w:r w:rsidRPr="006A36F7">
              <w:rPr>
                <w:rFonts w:ascii="Arial" w:hAnsi="Arial" w:cs="Arial"/>
                <w:color w:val="9C5700"/>
                <w:sz w:val="22"/>
                <w:szCs w:val="22"/>
              </w:rPr>
              <w:t>Unclear</w:t>
            </w:r>
          </w:p>
        </w:tc>
        <w:tc>
          <w:tcPr>
            <w:tcW w:w="1300" w:type="dxa"/>
            <w:tcBorders>
              <w:top w:val="nil"/>
              <w:left w:val="nil"/>
              <w:bottom w:val="nil"/>
              <w:right w:val="nil"/>
            </w:tcBorders>
            <w:shd w:val="clear" w:color="000000" w:fill="C6EFCE"/>
            <w:noWrap/>
            <w:vAlign w:val="center"/>
          </w:tcPr>
          <w:p w14:paraId="3B0B5495"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366" w:type="dxa"/>
            <w:tcBorders>
              <w:top w:val="nil"/>
              <w:left w:val="nil"/>
              <w:bottom w:val="nil"/>
              <w:right w:val="nil"/>
            </w:tcBorders>
            <w:shd w:val="clear" w:color="000000" w:fill="C6EFCE"/>
            <w:noWrap/>
            <w:vAlign w:val="center"/>
          </w:tcPr>
          <w:p w14:paraId="3CB8AC0D"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300" w:type="dxa"/>
            <w:tcBorders>
              <w:top w:val="nil"/>
              <w:left w:val="nil"/>
              <w:bottom w:val="nil"/>
              <w:right w:val="nil"/>
            </w:tcBorders>
            <w:shd w:val="clear" w:color="000000" w:fill="FFEB9C"/>
            <w:noWrap/>
            <w:vAlign w:val="center"/>
          </w:tcPr>
          <w:p w14:paraId="13AD32FC" w14:textId="77777777" w:rsidR="00676E08" w:rsidRPr="006A36F7" w:rsidRDefault="00676E08" w:rsidP="00060B2F">
            <w:pPr>
              <w:jc w:val="center"/>
              <w:rPr>
                <w:rFonts w:ascii="Arial" w:hAnsi="Arial" w:cs="Arial"/>
                <w:color w:val="9C5700"/>
                <w:sz w:val="22"/>
                <w:szCs w:val="22"/>
              </w:rPr>
            </w:pPr>
            <w:r w:rsidRPr="006A36F7">
              <w:rPr>
                <w:rFonts w:ascii="Arial" w:hAnsi="Arial" w:cs="Arial"/>
                <w:color w:val="9C5700"/>
                <w:sz w:val="22"/>
                <w:szCs w:val="22"/>
              </w:rPr>
              <w:t>Unclear</w:t>
            </w:r>
          </w:p>
        </w:tc>
        <w:tc>
          <w:tcPr>
            <w:tcW w:w="1585" w:type="dxa"/>
            <w:tcBorders>
              <w:top w:val="nil"/>
              <w:left w:val="nil"/>
              <w:bottom w:val="nil"/>
              <w:right w:val="nil"/>
            </w:tcBorders>
            <w:shd w:val="clear" w:color="000000" w:fill="C6EFCE"/>
            <w:noWrap/>
            <w:vAlign w:val="center"/>
          </w:tcPr>
          <w:p w14:paraId="7689B33A"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647" w:type="dxa"/>
            <w:tcBorders>
              <w:top w:val="nil"/>
              <w:left w:val="nil"/>
              <w:bottom w:val="nil"/>
              <w:right w:val="nil"/>
            </w:tcBorders>
            <w:shd w:val="clear" w:color="000000" w:fill="FFEB9C"/>
            <w:noWrap/>
            <w:vAlign w:val="center"/>
          </w:tcPr>
          <w:p w14:paraId="1BADB56E"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9C5700"/>
                <w:sz w:val="22"/>
                <w:szCs w:val="22"/>
              </w:rPr>
              <w:t>Unclear</w:t>
            </w:r>
          </w:p>
        </w:tc>
        <w:tc>
          <w:tcPr>
            <w:tcW w:w="1463" w:type="dxa"/>
            <w:tcBorders>
              <w:top w:val="nil"/>
              <w:left w:val="nil"/>
              <w:bottom w:val="nil"/>
              <w:right w:val="nil"/>
            </w:tcBorders>
            <w:shd w:val="clear" w:color="000000" w:fill="C6EFCE"/>
            <w:noWrap/>
            <w:vAlign w:val="center"/>
          </w:tcPr>
          <w:p w14:paraId="7215EC17"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574" w:type="dxa"/>
            <w:tcBorders>
              <w:top w:val="nil"/>
              <w:left w:val="nil"/>
              <w:bottom w:val="nil"/>
              <w:right w:val="nil"/>
            </w:tcBorders>
            <w:shd w:val="clear" w:color="000000" w:fill="FFEB9C"/>
            <w:noWrap/>
            <w:vAlign w:val="center"/>
          </w:tcPr>
          <w:p w14:paraId="4E0F11DC" w14:textId="77777777" w:rsidR="00676E08" w:rsidRPr="006A36F7" w:rsidRDefault="00676E08" w:rsidP="00060B2F">
            <w:pPr>
              <w:jc w:val="center"/>
              <w:rPr>
                <w:rFonts w:ascii="Arial" w:hAnsi="Arial" w:cs="Arial"/>
                <w:color w:val="9C0006"/>
                <w:sz w:val="22"/>
                <w:szCs w:val="22"/>
              </w:rPr>
            </w:pPr>
            <w:r w:rsidRPr="006A36F7">
              <w:rPr>
                <w:rFonts w:ascii="Arial" w:hAnsi="Arial" w:cs="Arial"/>
                <w:color w:val="9C5700"/>
                <w:sz w:val="22"/>
                <w:szCs w:val="22"/>
              </w:rPr>
              <w:t>Unclear</w:t>
            </w:r>
          </w:p>
        </w:tc>
      </w:tr>
      <w:tr w:rsidR="00676E08" w:rsidRPr="006A36F7" w14:paraId="734A07E1" w14:textId="77777777" w:rsidTr="006A36F7">
        <w:trPr>
          <w:trHeight w:val="320"/>
        </w:trPr>
        <w:tc>
          <w:tcPr>
            <w:tcW w:w="1461" w:type="dxa"/>
            <w:tcBorders>
              <w:top w:val="nil"/>
              <w:left w:val="nil"/>
              <w:bottom w:val="nil"/>
              <w:right w:val="nil"/>
            </w:tcBorders>
            <w:shd w:val="clear" w:color="auto" w:fill="auto"/>
            <w:vAlign w:val="center"/>
            <w:hideMark/>
          </w:tcPr>
          <w:p w14:paraId="61784207" w14:textId="77777777" w:rsidR="00676E08" w:rsidRPr="006A36F7" w:rsidRDefault="00676E08" w:rsidP="00060B2F">
            <w:pPr>
              <w:rPr>
                <w:rFonts w:ascii="Arial" w:hAnsi="Arial" w:cs="Arial"/>
                <w:color w:val="000000"/>
                <w:sz w:val="22"/>
                <w:szCs w:val="22"/>
              </w:rPr>
            </w:pPr>
            <w:r w:rsidRPr="006A36F7">
              <w:rPr>
                <w:rFonts w:ascii="Arial" w:hAnsi="Arial" w:cs="Arial"/>
                <w:color w:val="000000"/>
                <w:sz w:val="22"/>
                <w:szCs w:val="22"/>
              </w:rPr>
              <w:t>Magson</w:t>
            </w:r>
            <w:r w:rsidRPr="006A36F7">
              <w:rPr>
                <w:rFonts w:ascii="Arial" w:hAnsi="Arial" w:cs="Arial"/>
                <w:color w:val="000000"/>
                <w:sz w:val="22"/>
                <w:szCs w:val="22"/>
                <w:vertAlign w:val="superscript"/>
              </w:rPr>
              <w:t>54</w:t>
            </w:r>
          </w:p>
        </w:tc>
        <w:tc>
          <w:tcPr>
            <w:tcW w:w="1463" w:type="dxa"/>
            <w:tcBorders>
              <w:top w:val="nil"/>
              <w:left w:val="nil"/>
              <w:bottom w:val="nil"/>
              <w:right w:val="nil"/>
            </w:tcBorders>
            <w:shd w:val="clear" w:color="000000" w:fill="FFC7CE"/>
            <w:noWrap/>
            <w:vAlign w:val="center"/>
            <w:hideMark/>
          </w:tcPr>
          <w:p w14:paraId="5D89DEBB" w14:textId="77777777" w:rsidR="00676E08" w:rsidRPr="006A36F7" w:rsidRDefault="00676E08" w:rsidP="00060B2F">
            <w:pPr>
              <w:jc w:val="center"/>
              <w:rPr>
                <w:rFonts w:ascii="Arial" w:hAnsi="Arial" w:cs="Arial"/>
                <w:color w:val="9C0006"/>
                <w:sz w:val="22"/>
                <w:szCs w:val="22"/>
              </w:rPr>
            </w:pPr>
            <w:r w:rsidRPr="006A36F7">
              <w:rPr>
                <w:rFonts w:ascii="Arial" w:hAnsi="Arial" w:cs="Arial"/>
                <w:color w:val="9C0006"/>
                <w:sz w:val="22"/>
                <w:szCs w:val="22"/>
              </w:rPr>
              <w:t>No</w:t>
            </w:r>
          </w:p>
        </w:tc>
        <w:tc>
          <w:tcPr>
            <w:tcW w:w="1463" w:type="dxa"/>
            <w:tcBorders>
              <w:top w:val="nil"/>
              <w:left w:val="nil"/>
              <w:bottom w:val="nil"/>
              <w:right w:val="nil"/>
            </w:tcBorders>
            <w:shd w:val="clear" w:color="000000" w:fill="FFEB9C"/>
            <w:noWrap/>
            <w:vAlign w:val="center"/>
            <w:hideMark/>
          </w:tcPr>
          <w:p w14:paraId="0D32A41F" w14:textId="77777777" w:rsidR="00676E08" w:rsidRPr="006A36F7" w:rsidRDefault="00676E08" w:rsidP="00060B2F">
            <w:pPr>
              <w:jc w:val="center"/>
              <w:rPr>
                <w:rFonts w:ascii="Arial" w:hAnsi="Arial" w:cs="Arial"/>
                <w:color w:val="9C5700"/>
                <w:sz w:val="22"/>
                <w:szCs w:val="22"/>
              </w:rPr>
            </w:pPr>
            <w:r w:rsidRPr="006A36F7">
              <w:rPr>
                <w:rFonts w:ascii="Arial" w:hAnsi="Arial" w:cs="Arial"/>
                <w:color w:val="9C5700"/>
                <w:sz w:val="22"/>
                <w:szCs w:val="22"/>
              </w:rPr>
              <w:t>Unclear</w:t>
            </w:r>
          </w:p>
        </w:tc>
        <w:tc>
          <w:tcPr>
            <w:tcW w:w="1300" w:type="dxa"/>
            <w:tcBorders>
              <w:top w:val="nil"/>
              <w:left w:val="nil"/>
              <w:bottom w:val="nil"/>
              <w:right w:val="nil"/>
            </w:tcBorders>
            <w:shd w:val="clear" w:color="000000" w:fill="C6EFCE"/>
            <w:noWrap/>
            <w:vAlign w:val="center"/>
            <w:hideMark/>
          </w:tcPr>
          <w:p w14:paraId="6ACEFA39"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366" w:type="dxa"/>
            <w:tcBorders>
              <w:top w:val="nil"/>
              <w:left w:val="nil"/>
              <w:bottom w:val="nil"/>
              <w:right w:val="nil"/>
            </w:tcBorders>
            <w:shd w:val="clear" w:color="000000" w:fill="C6EFCE"/>
            <w:noWrap/>
            <w:vAlign w:val="center"/>
            <w:hideMark/>
          </w:tcPr>
          <w:p w14:paraId="2162490E"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300" w:type="dxa"/>
            <w:tcBorders>
              <w:top w:val="nil"/>
              <w:left w:val="nil"/>
              <w:bottom w:val="nil"/>
              <w:right w:val="nil"/>
            </w:tcBorders>
            <w:shd w:val="clear" w:color="000000" w:fill="FFEB9C"/>
            <w:noWrap/>
            <w:vAlign w:val="center"/>
            <w:hideMark/>
          </w:tcPr>
          <w:p w14:paraId="52996ABD" w14:textId="77777777" w:rsidR="00676E08" w:rsidRPr="006A36F7" w:rsidRDefault="00676E08" w:rsidP="00060B2F">
            <w:pPr>
              <w:jc w:val="center"/>
              <w:rPr>
                <w:rFonts w:ascii="Arial" w:hAnsi="Arial" w:cs="Arial"/>
                <w:color w:val="9C5700"/>
                <w:sz w:val="22"/>
                <w:szCs w:val="22"/>
              </w:rPr>
            </w:pPr>
            <w:r w:rsidRPr="006A36F7">
              <w:rPr>
                <w:rFonts w:ascii="Arial" w:hAnsi="Arial" w:cs="Arial"/>
                <w:color w:val="9C5700"/>
                <w:sz w:val="22"/>
                <w:szCs w:val="22"/>
              </w:rPr>
              <w:t>Unclear</w:t>
            </w:r>
          </w:p>
        </w:tc>
        <w:tc>
          <w:tcPr>
            <w:tcW w:w="1585" w:type="dxa"/>
            <w:tcBorders>
              <w:top w:val="nil"/>
              <w:left w:val="nil"/>
              <w:bottom w:val="nil"/>
              <w:right w:val="nil"/>
            </w:tcBorders>
            <w:shd w:val="clear" w:color="000000" w:fill="C6EFCE"/>
            <w:noWrap/>
            <w:vAlign w:val="center"/>
            <w:hideMark/>
          </w:tcPr>
          <w:p w14:paraId="62A0A787"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647" w:type="dxa"/>
            <w:tcBorders>
              <w:top w:val="nil"/>
              <w:left w:val="nil"/>
              <w:bottom w:val="nil"/>
              <w:right w:val="nil"/>
            </w:tcBorders>
            <w:shd w:val="clear" w:color="000000" w:fill="C6EFCE"/>
            <w:noWrap/>
            <w:vAlign w:val="center"/>
            <w:hideMark/>
          </w:tcPr>
          <w:p w14:paraId="4847E233"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463" w:type="dxa"/>
            <w:tcBorders>
              <w:top w:val="nil"/>
              <w:left w:val="nil"/>
              <w:bottom w:val="nil"/>
              <w:right w:val="nil"/>
            </w:tcBorders>
            <w:shd w:val="clear" w:color="000000" w:fill="C6EFCE"/>
            <w:noWrap/>
            <w:vAlign w:val="center"/>
            <w:hideMark/>
          </w:tcPr>
          <w:p w14:paraId="08BD978C"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574" w:type="dxa"/>
            <w:tcBorders>
              <w:top w:val="nil"/>
              <w:left w:val="nil"/>
              <w:bottom w:val="nil"/>
              <w:right w:val="nil"/>
            </w:tcBorders>
            <w:shd w:val="clear" w:color="000000" w:fill="FFC7CE"/>
            <w:noWrap/>
            <w:vAlign w:val="center"/>
            <w:hideMark/>
          </w:tcPr>
          <w:p w14:paraId="6C6B813E" w14:textId="77777777" w:rsidR="00676E08" w:rsidRPr="006A36F7" w:rsidRDefault="00676E08" w:rsidP="00060B2F">
            <w:pPr>
              <w:jc w:val="center"/>
              <w:rPr>
                <w:rFonts w:ascii="Arial" w:hAnsi="Arial" w:cs="Arial"/>
                <w:color w:val="9C0006"/>
                <w:sz w:val="22"/>
                <w:szCs w:val="22"/>
              </w:rPr>
            </w:pPr>
            <w:r w:rsidRPr="006A36F7">
              <w:rPr>
                <w:rFonts w:ascii="Arial" w:hAnsi="Arial" w:cs="Arial"/>
                <w:color w:val="9C0006"/>
                <w:sz w:val="22"/>
                <w:szCs w:val="22"/>
              </w:rPr>
              <w:t>No</w:t>
            </w:r>
          </w:p>
        </w:tc>
      </w:tr>
      <w:tr w:rsidR="00676E08" w:rsidRPr="006A36F7" w14:paraId="237EAFE5" w14:textId="77777777" w:rsidTr="006A36F7">
        <w:trPr>
          <w:trHeight w:val="320"/>
        </w:trPr>
        <w:tc>
          <w:tcPr>
            <w:tcW w:w="1461" w:type="dxa"/>
            <w:tcBorders>
              <w:top w:val="nil"/>
              <w:left w:val="nil"/>
              <w:bottom w:val="nil"/>
              <w:right w:val="nil"/>
            </w:tcBorders>
            <w:shd w:val="clear" w:color="auto" w:fill="auto"/>
            <w:vAlign w:val="center"/>
            <w:hideMark/>
          </w:tcPr>
          <w:p w14:paraId="7A1D335A" w14:textId="77777777" w:rsidR="00676E08" w:rsidRPr="006A36F7" w:rsidRDefault="00676E08" w:rsidP="00060B2F">
            <w:pPr>
              <w:rPr>
                <w:rFonts w:ascii="Arial" w:hAnsi="Arial" w:cs="Arial"/>
                <w:color w:val="000000"/>
                <w:sz w:val="22"/>
                <w:szCs w:val="22"/>
              </w:rPr>
            </w:pPr>
            <w:r w:rsidRPr="006A36F7">
              <w:rPr>
                <w:rFonts w:ascii="Arial" w:hAnsi="Arial" w:cs="Arial"/>
                <w:color w:val="000000"/>
                <w:sz w:val="22"/>
                <w:szCs w:val="22"/>
              </w:rPr>
              <w:t>Megías-Robles</w:t>
            </w:r>
            <w:r w:rsidRPr="006A36F7">
              <w:rPr>
                <w:rFonts w:ascii="Arial" w:hAnsi="Arial" w:cs="Arial"/>
                <w:color w:val="000000"/>
                <w:sz w:val="22"/>
                <w:szCs w:val="22"/>
                <w:vertAlign w:val="superscript"/>
              </w:rPr>
              <w:t>51</w:t>
            </w:r>
          </w:p>
        </w:tc>
        <w:tc>
          <w:tcPr>
            <w:tcW w:w="1463" w:type="dxa"/>
            <w:tcBorders>
              <w:top w:val="nil"/>
              <w:left w:val="nil"/>
              <w:bottom w:val="nil"/>
              <w:right w:val="nil"/>
            </w:tcBorders>
            <w:shd w:val="clear" w:color="000000" w:fill="FFEB9C"/>
            <w:noWrap/>
            <w:vAlign w:val="center"/>
            <w:hideMark/>
          </w:tcPr>
          <w:p w14:paraId="4D480432" w14:textId="77777777" w:rsidR="00676E08" w:rsidRPr="006A36F7" w:rsidRDefault="00676E08" w:rsidP="00060B2F">
            <w:pPr>
              <w:jc w:val="center"/>
              <w:rPr>
                <w:rFonts w:ascii="Arial" w:hAnsi="Arial" w:cs="Arial"/>
                <w:color w:val="9C5700"/>
                <w:sz w:val="22"/>
                <w:szCs w:val="22"/>
              </w:rPr>
            </w:pPr>
            <w:r w:rsidRPr="006A36F7">
              <w:rPr>
                <w:rFonts w:ascii="Arial" w:hAnsi="Arial" w:cs="Arial"/>
                <w:color w:val="9C5700"/>
                <w:sz w:val="22"/>
                <w:szCs w:val="22"/>
              </w:rPr>
              <w:t>Unclear</w:t>
            </w:r>
          </w:p>
        </w:tc>
        <w:tc>
          <w:tcPr>
            <w:tcW w:w="1463" w:type="dxa"/>
            <w:tcBorders>
              <w:top w:val="nil"/>
              <w:left w:val="nil"/>
              <w:bottom w:val="nil"/>
              <w:right w:val="nil"/>
            </w:tcBorders>
            <w:shd w:val="clear" w:color="000000" w:fill="FFC7CE"/>
            <w:noWrap/>
            <w:vAlign w:val="center"/>
            <w:hideMark/>
          </w:tcPr>
          <w:p w14:paraId="5ED5DFC8" w14:textId="77777777" w:rsidR="00676E08" w:rsidRPr="006A36F7" w:rsidRDefault="00676E08" w:rsidP="00060B2F">
            <w:pPr>
              <w:jc w:val="center"/>
              <w:rPr>
                <w:rFonts w:ascii="Arial" w:hAnsi="Arial" w:cs="Arial"/>
                <w:color w:val="9C0006"/>
                <w:sz w:val="22"/>
                <w:szCs w:val="22"/>
              </w:rPr>
            </w:pPr>
            <w:r w:rsidRPr="006A36F7">
              <w:rPr>
                <w:rFonts w:ascii="Arial" w:hAnsi="Arial" w:cs="Arial"/>
                <w:color w:val="9C0006"/>
                <w:sz w:val="22"/>
                <w:szCs w:val="22"/>
              </w:rPr>
              <w:t>No</w:t>
            </w:r>
          </w:p>
        </w:tc>
        <w:tc>
          <w:tcPr>
            <w:tcW w:w="1300" w:type="dxa"/>
            <w:tcBorders>
              <w:top w:val="nil"/>
              <w:left w:val="nil"/>
              <w:bottom w:val="nil"/>
              <w:right w:val="nil"/>
            </w:tcBorders>
            <w:shd w:val="clear" w:color="000000" w:fill="FFEB9C"/>
            <w:noWrap/>
            <w:vAlign w:val="center"/>
            <w:hideMark/>
          </w:tcPr>
          <w:p w14:paraId="4DF6F1E4" w14:textId="77777777" w:rsidR="00676E08" w:rsidRPr="006A36F7" w:rsidRDefault="00676E08" w:rsidP="00060B2F">
            <w:pPr>
              <w:jc w:val="center"/>
              <w:rPr>
                <w:rFonts w:ascii="Arial" w:hAnsi="Arial" w:cs="Arial"/>
                <w:color w:val="9C5700"/>
                <w:sz w:val="22"/>
                <w:szCs w:val="22"/>
              </w:rPr>
            </w:pPr>
            <w:r w:rsidRPr="006A36F7">
              <w:rPr>
                <w:rFonts w:ascii="Arial" w:hAnsi="Arial" w:cs="Arial"/>
                <w:color w:val="9C5700"/>
                <w:sz w:val="22"/>
                <w:szCs w:val="22"/>
              </w:rPr>
              <w:t>Unclear</w:t>
            </w:r>
          </w:p>
        </w:tc>
        <w:tc>
          <w:tcPr>
            <w:tcW w:w="1366" w:type="dxa"/>
            <w:tcBorders>
              <w:top w:val="nil"/>
              <w:left w:val="nil"/>
              <w:bottom w:val="nil"/>
              <w:right w:val="nil"/>
            </w:tcBorders>
            <w:shd w:val="clear" w:color="000000" w:fill="FFC7CE"/>
            <w:noWrap/>
            <w:vAlign w:val="center"/>
            <w:hideMark/>
          </w:tcPr>
          <w:p w14:paraId="15AAA9CC" w14:textId="77777777" w:rsidR="00676E08" w:rsidRPr="006A36F7" w:rsidRDefault="00676E08" w:rsidP="00060B2F">
            <w:pPr>
              <w:jc w:val="center"/>
              <w:rPr>
                <w:rFonts w:ascii="Arial" w:hAnsi="Arial" w:cs="Arial"/>
                <w:color w:val="9C0006"/>
                <w:sz w:val="22"/>
                <w:szCs w:val="22"/>
              </w:rPr>
            </w:pPr>
            <w:r w:rsidRPr="006A36F7">
              <w:rPr>
                <w:rFonts w:ascii="Arial" w:hAnsi="Arial" w:cs="Arial"/>
                <w:color w:val="9C0006"/>
                <w:sz w:val="22"/>
                <w:szCs w:val="22"/>
              </w:rPr>
              <w:t>No</w:t>
            </w:r>
          </w:p>
        </w:tc>
        <w:tc>
          <w:tcPr>
            <w:tcW w:w="1300" w:type="dxa"/>
            <w:tcBorders>
              <w:top w:val="nil"/>
              <w:left w:val="nil"/>
              <w:bottom w:val="nil"/>
              <w:right w:val="nil"/>
            </w:tcBorders>
            <w:shd w:val="clear" w:color="000000" w:fill="FFEB9C"/>
            <w:noWrap/>
            <w:vAlign w:val="center"/>
            <w:hideMark/>
          </w:tcPr>
          <w:p w14:paraId="4F40B526" w14:textId="77777777" w:rsidR="00676E08" w:rsidRPr="006A36F7" w:rsidRDefault="00676E08" w:rsidP="00060B2F">
            <w:pPr>
              <w:jc w:val="center"/>
              <w:rPr>
                <w:rFonts w:ascii="Arial" w:hAnsi="Arial" w:cs="Arial"/>
                <w:color w:val="9C5700"/>
                <w:sz w:val="22"/>
                <w:szCs w:val="22"/>
              </w:rPr>
            </w:pPr>
            <w:r w:rsidRPr="006A36F7">
              <w:rPr>
                <w:rFonts w:ascii="Arial" w:hAnsi="Arial" w:cs="Arial"/>
                <w:color w:val="9C5700"/>
                <w:sz w:val="22"/>
                <w:szCs w:val="22"/>
              </w:rPr>
              <w:t>Unclear</w:t>
            </w:r>
          </w:p>
        </w:tc>
        <w:tc>
          <w:tcPr>
            <w:tcW w:w="1585" w:type="dxa"/>
            <w:tcBorders>
              <w:top w:val="nil"/>
              <w:left w:val="nil"/>
              <w:bottom w:val="nil"/>
              <w:right w:val="nil"/>
            </w:tcBorders>
            <w:shd w:val="clear" w:color="000000" w:fill="C6EFCE"/>
            <w:noWrap/>
            <w:vAlign w:val="center"/>
            <w:hideMark/>
          </w:tcPr>
          <w:p w14:paraId="00725BEF"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647" w:type="dxa"/>
            <w:tcBorders>
              <w:top w:val="nil"/>
              <w:left w:val="nil"/>
              <w:bottom w:val="nil"/>
              <w:right w:val="nil"/>
            </w:tcBorders>
            <w:shd w:val="clear" w:color="000000" w:fill="C6EFCE"/>
            <w:noWrap/>
            <w:vAlign w:val="center"/>
            <w:hideMark/>
          </w:tcPr>
          <w:p w14:paraId="3E3D8D3B"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463" w:type="dxa"/>
            <w:tcBorders>
              <w:top w:val="nil"/>
              <w:left w:val="nil"/>
              <w:bottom w:val="nil"/>
              <w:right w:val="nil"/>
            </w:tcBorders>
            <w:shd w:val="clear" w:color="000000" w:fill="C6EFCE"/>
            <w:noWrap/>
            <w:vAlign w:val="center"/>
            <w:hideMark/>
          </w:tcPr>
          <w:p w14:paraId="5A5FED1F"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574" w:type="dxa"/>
            <w:tcBorders>
              <w:top w:val="nil"/>
              <w:left w:val="nil"/>
              <w:bottom w:val="nil"/>
              <w:right w:val="nil"/>
            </w:tcBorders>
            <w:shd w:val="clear" w:color="000000" w:fill="FFC7CE"/>
            <w:noWrap/>
            <w:vAlign w:val="center"/>
            <w:hideMark/>
          </w:tcPr>
          <w:p w14:paraId="2D1897A7" w14:textId="77777777" w:rsidR="00676E08" w:rsidRPr="006A36F7" w:rsidRDefault="00676E08" w:rsidP="00060B2F">
            <w:pPr>
              <w:jc w:val="center"/>
              <w:rPr>
                <w:rFonts w:ascii="Arial" w:hAnsi="Arial" w:cs="Arial"/>
                <w:color w:val="9C0006"/>
                <w:sz w:val="22"/>
                <w:szCs w:val="22"/>
              </w:rPr>
            </w:pPr>
            <w:r w:rsidRPr="006A36F7">
              <w:rPr>
                <w:rFonts w:ascii="Arial" w:hAnsi="Arial" w:cs="Arial"/>
                <w:color w:val="9C0006"/>
                <w:sz w:val="22"/>
                <w:szCs w:val="22"/>
              </w:rPr>
              <w:t>No</w:t>
            </w:r>
          </w:p>
        </w:tc>
      </w:tr>
      <w:tr w:rsidR="00676E08" w:rsidRPr="006A36F7" w14:paraId="5DBD9C55" w14:textId="77777777" w:rsidTr="006A36F7">
        <w:trPr>
          <w:trHeight w:val="320"/>
        </w:trPr>
        <w:tc>
          <w:tcPr>
            <w:tcW w:w="1461" w:type="dxa"/>
            <w:tcBorders>
              <w:top w:val="nil"/>
              <w:left w:val="nil"/>
              <w:bottom w:val="nil"/>
              <w:right w:val="nil"/>
            </w:tcBorders>
            <w:shd w:val="clear" w:color="auto" w:fill="auto"/>
            <w:vAlign w:val="center"/>
            <w:hideMark/>
          </w:tcPr>
          <w:p w14:paraId="4E2EAFF2" w14:textId="77777777" w:rsidR="00676E08" w:rsidRPr="006A36F7" w:rsidRDefault="00676E08" w:rsidP="00060B2F">
            <w:pPr>
              <w:rPr>
                <w:rFonts w:ascii="Arial" w:hAnsi="Arial" w:cs="Arial"/>
                <w:color w:val="000000"/>
                <w:sz w:val="22"/>
                <w:szCs w:val="22"/>
              </w:rPr>
            </w:pPr>
            <w:r w:rsidRPr="006A36F7">
              <w:rPr>
                <w:rFonts w:ascii="Arial" w:hAnsi="Arial" w:cs="Arial"/>
                <w:color w:val="000000"/>
                <w:sz w:val="22"/>
                <w:szCs w:val="22"/>
              </w:rPr>
              <w:t>Pierce</w:t>
            </w:r>
            <w:r w:rsidRPr="006A36F7">
              <w:rPr>
                <w:rFonts w:ascii="Arial" w:hAnsi="Arial" w:cs="Arial"/>
                <w:color w:val="000000"/>
                <w:sz w:val="22"/>
                <w:szCs w:val="22"/>
                <w:vertAlign w:val="superscript"/>
              </w:rPr>
              <w:t>47</w:t>
            </w:r>
          </w:p>
        </w:tc>
        <w:tc>
          <w:tcPr>
            <w:tcW w:w="1463" w:type="dxa"/>
            <w:vMerge w:val="restart"/>
            <w:tcBorders>
              <w:top w:val="nil"/>
              <w:left w:val="nil"/>
              <w:bottom w:val="nil"/>
              <w:right w:val="nil"/>
            </w:tcBorders>
            <w:shd w:val="clear" w:color="000000" w:fill="C6EFCE"/>
            <w:noWrap/>
            <w:vAlign w:val="center"/>
            <w:hideMark/>
          </w:tcPr>
          <w:p w14:paraId="7020A2E4"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463" w:type="dxa"/>
            <w:vMerge w:val="restart"/>
            <w:tcBorders>
              <w:top w:val="nil"/>
              <w:left w:val="nil"/>
              <w:bottom w:val="nil"/>
              <w:right w:val="nil"/>
            </w:tcBorders>
            <w:shd w:val="clear" w:color="000000" w:fill="C6EFCE"/>
            <w:noWrap/>
            <w:vAlign w:val="center"/>
            <w:hideMark/>
          </w:tcPr>
          <w:p w14:paraId="2F15E5B6"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300" w:type="dxa"/>
            <w:vMerge w:val="restart"/>
            <w:tcBorders>
              <w:top w:val="nil"/>
              <w:left w:val="nil"/>
              <w:bottom w:val="nil"/>
              <w:right w:val="nil"/>
            </w:tcBorders>
            <w:shd w:val="clear" w:color="000000" w:fill="C6EFCE"/>
            <w:noWrap/>
            <w:vAlign w:val="center"/>
            <w:hideMark/>
          </w:tcPr>
          <w:p w14:paraId="761A4BB5"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366" w:type="dxa"/>
            <w:vMerge w:val="restart"/>
            <w:tcBorders>
              <w:top w:val="nil"/>
              <w:left w:val="nil"/>
              <w:bottom w:val="nil"/>
              <w:right w:val="nil"/>
            </w:tcBorders>
            <w:shd w:val="clear" w:color="000000" w:fill="C6EFCE"/>
            <w:noWrap/>
            <w:vAlign w:val="center"/>
            <w:hideMark/>
          </w:tcPr>
          <w:p w14:paraId="69D761BA"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300" w:type="dxa"/>
            <w:vMerge w:val="restart"/>
            <w:tcBorders>
              <w:top w:val="nil"/>
              <w:left w:val="nil"/>
              <w:bottom w:val="nil"/>
              <w:right w:val="nil"/>
            </w:tcBorders>
            <w:shd w:val="clear" w:color="000000" w:fill="FFEB9C"/>
            <w:noWrap/>
            <w:vAlign w:val="center"/>
            <w:hideMark/>
          </w:tcPr>
          <w:p w14:paraId="06CD09E5" w14:textId="77777777" w:rsidR="00676E08" w:rsidRPr="006A36F7" w:rsidRDefault="00676E08" w:rsidP="00060B2F">
            <w:pPr>
              <w:jc w:val="center"/>
              <w:rPr>
                <w:rFonts w:ascii="Arial" w:hAnsi="Arial" w:cs="Arial"/>
                <w:color w:val="9C5700"/>
                <w:sz w:val="22"/>
                <w:szCs w:val="22"/>
              </w:rPr>
            </w:pPr>
            <w:r w:rsidRPr="006A36F7">
              <w:rPr>
                <w:rFonts w:ascii="Arial" w:hAnsi="Arial" w:cs="Arial"/>
                <w:color w:val="9C5700"/>
                <w:sz w:val="22"/>
                <w:szCs w:val="22"/>
              </w:rPr>
              <w:t>Unclear</w:t>
            </w:r>
          </w:p>
        </w:tc>
        <w:tc>
          <w:tcPr>
            <w:tcW w:w="1585" w:type="dxa"/>
            <w:vMerge w:val="restart"/>
            <w:tcBorders>
              <w:top w:val="nil"/>
              <w:left w:val="nil"/>
              <w:bottom w:val="nil"/>
              <w:right w:val="nil"/>
            </w:tcBorders>
            <w:shd w:val="clear" w:color="000000" w:fill="C6EFCE"/>
            <w:noWrap/>
            <w:vAlign w:val="center"/>
            <w:hideMark/>
          </w:tcPr>
          <w:p w14:paraId="03014A32"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647" w:type="dxa"/>
            <w:vMerge w:val="restart"/>
            <w:tcBorders>
              <w:top w:val="nil"/>
              <w:left w:val="nil"/>
              <w:bottom w:val="nil"/>
              <w:right w:val="nil"/>
            </w:tcBorders>
            <w:shd w:val="clear" w:color="000000" w:fill="C6EFCE"/>
            <w:noWrap/>
            <w:vAlign w:val="center"/>
            <w:hideMark/>
          </w:tcPr>
          <w:p w14:paraId="638815E3"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463" w:type="dxa"/>
            <w:vMerge w:val="restart"/>
            <w:tcBorders>
              <w:top w:val="nil"/>
              <w:left w:val="nil"/>
              <w:bottom w:val="nil"/>
              <w:right w:val="nil"/>
            </w:tcBorders>
            <w:shd w:val="clear" w:color="000000" w:fill="C6EFCE"/>
            <w:noWrap/>
            <w:vAlign w:val="center"/>
            <w:hideMark/>
          </w:tcPr>
          <w:p w14:paraId="76BC885F"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574" w:type="dxa"/>
            <w:tcBorders>
              <w:top w:val="nil"/>
              <w:left w:val="nil"/>
              <w:bottom w:val="nil"/>
              <w:right w:val="nil"/>
            </w:tcBorders>
            <w:shd w:val="clear" w:color="auto" w:fill="FFEB9C"/>
            <w:noWrap/>
            <w:vAlign w:val="center"/>
            <w:hideMark/>
          </w:tcPr>
          <w:p w14:paraId="39C88C5D" w14:textId="5DFB7443" w:rsidR="00676E08" w:rsidRPr="006A36F7" w:rsidRDefault="004251BE" w:rsidP="004251BE">
            <w:pPr>
              <w:jc w:val="center"/>
              <w:rPr>
                <w:rFonts w:ascii="Arial" w:hAnsi="Arial" w:cs="Arial"/>
                <w:color w:val="9C5700"/>
                <w:sz w:val="22"/>
                <w:szCs w:val="22"/>
              </w:rPr>
            </w:pPr>
            <w:r w:rsidRPr="006A36F7">
              <w:rPr>
                <w:rFonts w:ascii="Arial" w:hAnsi="Arial" w:cs="Arial"/>
                <w:color w:val="9C5700"/>
                <w:sz w:val="22"/>
                <w:szCs w:val="22"/>
              </w:rPr>
              <w:t>Unclear</w:t>
            </w:r>
          </w:p>
        </w:tc>
      </w:tr>
      <w:tr w:rsidR="00676E08" w:rsidRPr="006A36F7" w14:paraId="32C24023" w14:textId="77777777" w:rsidTr="006A36F7">
        <w:trPr>
          <w:trHeight w:val="340"/>
        </w:trPr>
        <w:tc>
          <w:tcPr>
            <w:tcW w:w="1461" w:type="dxa"/>
            <w:tcBorders>
              <w:top w:val="nil"/>
              <w:left w:val="nil"/>
              <w:bottom w:val="nil"/>
              <w:right w:val="nil"/>
            </w:tcBorders>
            <w:shd w:val="clear" w:color="auto" w:fill="auto"/>
            <w:vAlign w:val="center"/>
            <w:hideMark/>
          </w:tcPr>
          <w:p w14:paraId="4E234CD5" w14:textId="77777777" w:rsidR="00676E08" w:rsidRPr="006A36F7" w:rsidRDefault="00676E08" w:rsidP="00060B2F">
            <w:pPr>
              <w:rPr>
                <w:rFonts w:ascii="Arial" w:hAnsi="Arial" w:cs="Arial"/>
                <w:color w:val="000000"/>
                <w:sz w:val="22"/>
                <w:szCs w:val="22"/>
              </w:rPr>
            </w:pPr>
            <w:r w:rsidRPr="006A36F7">
              <w:rPr>
                <w:rFonts w:ascii="Arial" w:hAnsi="Arial" w:cs="Arial"/>
                <w:color w:val="000000"/>
                <w:sz w:val="22"/>
                <w:szCs w:val="22"/>
              </w:rPr>
              <w:t>Daly</w:t>
            </w:r>
            <w:r w:rsidRPr="006A36F7">
              <w:rPr>
                <w:rFonts w:ascii="Arial" w:hAnsi="Arial" w:cs="Arial"/>
                <w:color w:val="000000"/>
                <w:sz w:val="22"/>
                <w:szCs w:val="22"/>
                <w:vertAlign w:val="superscript"/>
              </w:rPr>
              <w:t>48</w:t>
            </w:r>
          </w:p>
        </w:tc>
        <w:tc>
          <w:tcPr>
            <w:tcW w:w="1463" w:type="dxa"/>
            <w:vMerge/>
            <w:tcBorders>
              <w:top w:val="nil"/>
              <w:left w:val="nil"/>
              <w:bottom w:val="nil"/>
              <w:right w:val="nil"/>
            </w:tcBorders>
            <w:vAlign w:val="center"/>
            <w:hideMark/>
          </w:tcPr>
          <w:p w14:paraId="3B476D0F" w14:textId="77777777" w:rsidR="00676E08" w:rsidRPr="006A36F7" w:rsidRDefault="00676E08" w:rsidP="00060B2F">
            <w:pPr>
              <w:rPr>
                <w:rFonts w:ascii="Arial" w:hAnsi="Arial" w:cs="Arial"/>
                <w:color w:val="006100"/>
                <w:sz w:val="22"/>
                <w:szCs w:val="22"/>
              </w:rPr>
            </w:pPr>
          </w:p>
        </w:tc>
        <w:tc>
          <w:tcPr>
            <w:tcW w:w="1463" w:type="dxa"/>
            <w:vMerge/>
            <w:tcBorders>
              <w:top w:val="nil"/>
              <w:left w:val="nil"/>
              <w:bottom w:val="nil"/>
              <w:right w:val="nil"/>
            </w:tcBorders>
            <w:vAlign w:val="center"/>
            <w:hideMark/>
          </w:tcPr>
          <w:p w14:paraId="3E2F9E95" w14:textId="77777777" w:rsidR="00676E08" w:rsidRPr="006A36F7" w:rsidRDefault="00676E08" w:rsidP="00060B2F">
            <w:pPr>
              <w:rPr>
                <w:rFonts w:ascii="Arial" w:hAnsi="Arial" w:cs="Arial"/>
                <w:color w:val="006100"/>
                <w:sz w:val="22"/>
                <w:szCs w:val="22"/>
              </w:rPr>
            </w:pPr>
          </w:p>
        </w:tc>
        <w:tc>
          <w:tcPr>
            <w:tcW w:w="1300" w:type="dxa"/>
            <w:vMerge/>
            <w:tcBorders>
              <w:top w:val="nil"/>
              <w:left w:val="nil"/>
              <w:bottom w:val="nil"/>
              <w:right w:val="nil"/>
            </w:tcBorders>
            <w:vAlign w:val="center"/>
            <w:hideMark/>
          </w:tcPr>
          <w:p w14:paraId="43E39491" w14:textId="77777777" w:rsidR="00676E08" w:rsidRPr="006A36F7" w:rsidRDefault="00676E08" w:rsidP="00060B2F">
            <w:pPr>
              <w:rPr>
                <w:rFonts w:ascii="Arial" w:hAnsi="Arial" w:cs="Arial"/>
                <w:color w:val="006100"/>
                <w:sz w:val="22"/>
                <w:szCs w:val="22"/>
              </w:rPr>
            </w:pPr>
          </w:p>
        </w:tc>
        <w:tc>
          <w:tcPr>
            <w:tcW w:w="1366" w:type="dxa"/>
            <w:vMerge/>
            <w:tcBorders>
              <w:top w:val="nil"/>
              <w:left w:val="nil"/>
              <w:bottom w:val="nil"/>
              <w:right w:val="nil"/>
            </w:tcBorders>
            <w:vAlign w:val="center"/>
            <w:hideMark/>
          </w:tcPr>
          <w:p w14:paraId="0CC761BC" w14:textId="77777777" w:rsidR="00676E08" w:rsidRPr="006A36F7" w:rsidRDefault="00676E08" w:rsidP="00060B2F">
            <w:pPr>
              <w:rPr>
                <w:rFonts w:ascii="Arial" w:hAnsi="Arial" w:cs="Arial"/>
                <w:color w:val="006100"/>
                <w:sz w:val="22"/>
                <w:szCs w:val="22"/>
              </w:rPr>
            </w:pPr>
          </w:p>
        </w:tc>
        <w:tc>
          <w:tcPr>
            <w:tcW w:w="1300" w:type="dxa"/>
            <w:vMerge/>
            <w:tcBorders>
              <w:top w:val="nil"/>
              <w:left w:val="nil"/>
              <w:bottom w:val="nil"/>
              <w:right w:val="nil"/>
            </w:tcBorders>
            <w:vAlign w:val="center"/>
            <w:hideMark/>
          </w:tcPr>
          <w:p w14:paraId="57FD21B7" w14:textId="77777777" w:rsidR="00676E08" w:rsidRPr="006A36F7" w:rsidRDefault="00676E08" w:rsidP="00060B2F">
            <w:pPr>
              <w:rPr>
                <w:rFonts w:ascii="Arial" w:hAnsi="Arial" w:cs="Arial"/>
                <w:color w:val="9C5700"/>
                <w:sz w:val="22"/>
                <w:szCs w:val="22"/>
              </w:rPr>
            </w:pPr>
          </w:p>
        </w:tc>
        <w:tc>
          <w:tcPr>
            <w:tcW w:w="1585" w:type="dxa"/>
            <w:vMerge/>
            <w:tcBorders>
              <w:top w:val="nil"/>
              <w:left w:val="nil"/>
              <w:bottom w:val="nil"/>
              <w:right w:val="nil"/>
            </w:tcBorders>
            <w:vAlign w:val="center"/>
            <w:hideMark/>
          </w:tcPr>
          <w:p w14:paraId="25036111" w14:textId="77777777" w:rsidR="00676E08" w:rsidRPr="006A36F7" w:rsidRDefault="00676E08" w:rsidP="00060B2F">
            <w:pPr>
              <w:rPr>
                <w:rFonts w:ascii="Arial" w:hAnsi="Arial" w:cs="Arial"/>
                <w:color w:val="006100"/>
                <w:sz w:val="22"/>
                <w:szCs w:val="22"/>
              </w:rPr>
            </w:pPr>
          </w:p>
        </w:tc>
        <w:tc>
          <w:tcPr>
            <w:tcW w:w="1647" w:type="dxa"/>
            <w:vMerge/>
            <w:tcBorders>
              <w:top w:val="nil"/>
              <w:left w:val="nil"/>
              <w:bottom w:val="nil"/>
              <w:right w:val="nil"/>
            </w:tcBorders>
            <w:vAlign w:val="center"/>
            <w:hideMark/>
          </w:tcPr>
          <w:p w14:paraId="0DAF9F1F" w14:textId="77777777" w:rsidR="00676E08" w:rsidRPr="006A36F7" w:rsidRDefault="00676E08" w:rsidP="00060B2F">
            <w:pPr>
              <w:rPr>
                <w:rFonts w:ascii="Arial" w:hAnsi="Arial" w:cs="Arial"/>
                <w:color w:val="006100"/>
                <w:sz w:val="22"/>
                <w:szCs w:val="22"/>
              </w:rPr>
            </w:pPr>
          </w:p>
        </w:tc>
        <w:tc>
          <w:tcPr>
            <w:tcW w:w="1463" w:type="dxa"/>
            <w:vMerge/>
            <w:tcBorders>
              <w:top w:val="nil"/>
              <w:left w:val="nil"/>
              <w:bottom w:val="nil"/>
              <w:right w:val="nil"/>
            </w:tcBorders>
            <w:vAlign w:val="center"/>
            <w:hideMark/>
          </w:tcPr>
          <w:p w14:paraId="257828DA" w14:textId="77777777" w:rsidR="00676E08" w:rsidRPr="006A36F7" w:rsidRDefault="00676E08" w:rsidP="00060B2F">
            <w:pPr>
              <w:rPr>
                <w:rFonts w:ascii="Arial" w:hAnsi="Arial" w:cs="Arial"/>
                <w:color w:val="006100"/>
                <w:sz w:val="22"/>
                <w:szCs w:val="22"/>
              </w:rPr>
            </w:pPr>
          </w:p>
        </w:tc>
        <w:tc>
          <w:tcPr>
            <w:tcW w:w="1574" w:type="dxa"/>
            <w:tcBorders>
              <w:top w:val="nil"/>
              <w:left w:val="nil"/>
              <w:bottom w:val="nil"/>
              <w:right w:val="nil"/>
            </w:tcBorders>
            <w:shd w:val="clear" w:color="auto" w:fill="FFC8CE"/>
            <w:vAlign w:val="center"/>
            <w:hideMark/>
          </w:tcPr>
          <w:p w14:paraId="0DC3FCB4" w14:textId="6ECA2630" w:rsidR="00676E08" w:rsidRPr="006A36F7" w:rsidRDefault="004251BE" w:rsidP="004251BE">
            <w:pPr>
              <w:jc w:val="center"/>
              <w:rPr>
                <w:rFonts w:ascii="Arial" w:hAnsi="Arial" w:cs="Arial"/>
                <w:color w:val="9C0006"/>
                <w:sz w:val="22"/>
                <w:szCs w:val="22"/>
              </w:rPr>
            </w:pPr>
            <w:r w:rsidRPr="006A36F7">
              <w:rPr>
                <w:rFonts w:ascii="Arial" w:hAnsi="Arial" w:cs="Arial"/>
                <w:color w:val="9C0006"/>
                <w:sz w:val="22"/>
                <w:szCs w:val="22"/>
              </w:rPr>
              <w:t>No</w:t>
            </w:r>
          </w:p>
        </w:tc>
      </w:tr>
      <w:tr w:rsidR="00676E08" w:rsidRPr="006A36F7" w14:paraId="57C963F3" w14:textId="77777777" w:rsidTr="006A36F7">
        <w:trPr>
          <w:trHeight w:val="320"/>
        </w:trPr>
        <w:tc>
          <w:tcPr>
            <w:tcW w:w="1461" w:type="dxa"/>
            <w:tcBorders>
              <w:top w:val="nil"/>
              <w:left w:val="nil"/>
              <w:bottom w:val="nil"/>
              <w:right w:val="nil"/>
            </w:tcBorders>
            <w:shd w:val="clear" w:color="auto" w:fill="auto"/>
            <w:vAlign w:val="center"/>
            <w:hideMark/>
          </w:tcPr>
          <w:p w14:paraId="612341C6" w14:textId="77777777" w:rsidR="00676E08" w:rsidRPr="006A36F7" w:rsidRDefault="00676E08" w:rsidP="00060B2F">
            <w:pPr>
              <w:rPr>
                <w:rFonts w:ascii="Arial" w:hAnsi="Arial" w:cs="Arial"/>
                <w:color w:val="000000"/>
                <w:sz w:val="22"/>
                <w:szCs w:val="22"/>
              </w:rPr>
            </w:pPr>
            <w:r w:rsidRPr="006A36F7">
              <w:rPr>
                <w:rFonts w:ascii="Arial" w:hAnsi="Arial" w:cs="Arial"/>
                <w:color w:val="000000"/>
                <w:sz w:val="22"/>
                <w:szCs w:val="22"/>
              </w:rPr>
              <w:t>Rimfeld</w:t>
            </w:r>
            <w:r w:rsidRPr="006A36F7">
              <w:rPr>
                <w:rFonts w:ascii="Arial" w:hAnsi="Arial" w:cs="Arial"/>
                <w:color w:val="000000"/>
                <w:sz w:val="22"/>
                <w:szCs w:val="22"/>
                <w:vertAlign w:val="superscript"/>
              </w:rPr>
              <w:t>52</w:t>
            </w:r>
          </w:p>
        </w:tc>
        <w:tc>
          <w:tcPr>
            <w:tcW w:w="1463" w:type="dxa"/>
            <w:tcBorders>
              <w:top w:val="nil"/>
              <w:left w:val="nil"/>
              <w:bottom w:val="nil"/>
              <w:right w:val="nil"/>
            </w:tcBorders>
            <w:shd w:val="clear" w:color="000000" w:fill="C6EFCE"/>
            <w:noWrap/>
            <w:vAlign w:val="center"/>
            <w:hideMark/>
          </w:tcPr>
          <w:p w14:paraId="209F3893"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463" w:type="dxa"/>
            <w:tcBorders>
              <w:top w:val="nil"/>
              <w:left w:val="nil"/>
              <w:bottom w:val="nil"/>
              <w:right w:val="nil"/>
            </w:tcBorders>
            <w:shd w:val="clear" w:color="000000" w:fill="FFEB9C"/>
            <w:noWrap/>
            <w:vAlign w:val="center"/>
            <w:hideMark/>
          </w:tcPr>
          <w:p w14:paraId="174A2B9B" w14:textId="77777777" w:rsidR="00676E08" w:rsidRPr="006A36F7" w:rsidRDefault="00676E08" w:rsidP="00060B2F">
            <w:pPr>
              <w:jc w:val="center"/>
              <w:rPr>
                <w:rFonts w:ascii="Arial" w:hAnsi="Arial" w:cs="Arial"/>
                <w:color w:val="9C5700"/>
                <w:sz w:val="22"/>
                <w:szCs w:val="22"/>
              </w:rPr>
            </w:pPr>
            <w:r w:rsidRPr="006A36F7">
              <w:rPr>
                <w:rFonts w:ascii="Arial" w:hAnsi="Arial" w:cs="Arial"/>
                <w:color w:val="9C5700"/>
                <w:sz w:val="22"/>
                <w:szCs w:val="22"/>
              </w:rPr>
              <w:t>Unclear</w:t>
            </w:r>
          </w:p>
        </w:tc>
        <w:tc>
          <w:tcPr>
            <w:tcW w:w="1300" w:type="dxa"/>
            <w:tcBorders>
              <w:top w:val="nil"/>
              <w:left w:val="nil"/>
              <w:bottom w:val="nil"/>
              <w:right w:val="nil"/>
            </w:tcBorders>
            <w:shd w:val="clear" w:color="000000" w:fill="C6EFCE"/>
            <w:noWrap/>
            <w:vAlign w:val="center"/>
            <w:hideMark/>
          </w:tcPr>
          <w:p w14:paraId="1377A8BC"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366" w:type="dxa"/>
            <w:tcBorders>
              <w:top w:val="nil"/>
              <w:left w:val="nil"/>
              <w:bottom w:val="nil"/>
              <w:right w:val="nil"/>
            </w:tcBorders>
            <w:shd w:val="clear" w:color="000000" w:fill="C6EFCE"/>
            <w:noWrap/>
            <w:vAlign w:val="center"/>
            <w:hideMark/>
          </w:tcPr>
          <w:p w14:paraId="7090FC73"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300" w:type="dxa"/>
            <w:tcBorders>
              <w:top w:val="nil"/>
              <w:left w:val="nil"/>
              <w:bottom w:val="nil"/>
              <w:right w:val="nil"/>
            </w:tcBorders>
            <w:shd w:val="clear" w:color="000000" w:fill="FFEB9C"/>
            <w:noWrap/>
            <w:vAlign w:val="center"/>
            <w:hideMark/>
          </w:tcPr>
          <w:p w14:paraId="0531C4E9" w14:textId="77777777" w:rsidR="00676E08" w:rsidRPr="006A36F7" w:rsidRDefault="00676E08" w:rsidP="00060B2F">
            <w:pPr>
              <w:jc w:val="center"/>
              <w:rPr>
                <w:rFonts w:ascii="Arial" w:hAnsi="Arial" w:cs="Arial"/>
                <w:color w:val="9C5700"/>
                <w:sz w:val="22"/>
                <w:szCs w:val="22"/>
              </w:rPr>
            </w:pPr>
            <w:r w:rsidRPr="006A36F7">
              <w:rPr>
                <w:rFonts w:ascii="Arial" w:hAnsi="Arial" w:cs="Arial"/>
                <w:color w:val="9C5700"/>
                <w:sz w:val="22"/>
                <w:szCs w:val="22"/>
              </w:rPr>
              <w:t>Unclear</w:t>
            </w:r>
          </w:p>
        </w:tc>
        <w:tc>
          <w:tcPr>
            <w:tcW w:w="1585" w:type="dxa"/>
            <w:tcBorders>
              <w:top w:val="nil"/>
              <w:left w:val="nil"/>
              <w:bottom w:val="nil"/>
              <w:right w:val="nil"/>
            </w:tcBorders>
            <w:shd w:val="clear" w:color="000000" w:fill="C6EFCE"/>
            <w:noWrap/>
            <w:vAlign w:val="center"/>
            <w:hideMark/>
          </w:tcPr>
          <w:p w14:paraId="615BDF4E"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647" w:type="dxa"/>
            <w:tcBorders>
              <w:top w:val="nil"/>
              <w:left w:val="nil"/>
              <w:bottom w:val="nil"/>
              <w:right w:val="nil"/>
            </w:tcBorders>
            <w:shd w:val="clear" w:color="000000" w:fill="C6EFCE"/>
            <w:noWrap/>
            <w:vAlign w:val="center"/>
            <w:hideMark/>
          </w:tcPr>
          <w:p w14:paraId="1C92AA2D"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463" w:type="dxa"/>
            <w:tcBorders>
              <w:top w:val="nil"/>
              <w:left w:val="nil"/>
              <w:bottom w:val="nil"/>
              <w:right w:val="nil"/>
            </w:tcBorders>
            <w:shd w:val="clear" w:color="000000" w:fill="C6EFCE"/>
            <w:noWrap/>
            <w:vAlign w:val="center"/>
            <w:hideMark/>
          </w:tcPr>
          <w:p w14:paraId="419736F8"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574" w:type="dxa"/>
            <w:tcBorders>
              <w:top w:val="nil"/>
              <w:left w:val="nil"/>
              <w:bottom w:val="nil"/>
              <w:right w:val="nil"/>
            </w:tcBorders>
            <w:shd w:val="clear" w:color="auto" w:fill="FFEB9C"/>
            <w:noWrap/>
            <w:vAlign w:val="center"/>
            <w:hideMark/>
          </w:tcPr>
          <w:p w14:paraId="6124B1E4" w14:textId="77777777" w:rsidR="00676E08" w:rsidRPr="006A36F7" w:rsidRDefault="00676E08" w:rsidP="00060B2F">
            <w:pPr>
              <w:jc w:val="center"/>
              <w:rPr>
                <w:rFonts w:ascii="Arial" w:hAnsi="Arial" w:cs="Arial"/>
                <w:color w:val="9C5700"/>
                <w:sz w:val="22"/>
                <w:szCs w:val="22"/>
              </w:rPr>
            </w:pPr>
            <w:r w:rsidRPr="006A36F7">
              <w:rPr>
                <w:rFonts w:ascii="Arial" w:hAnsi="Arial" w:cs="Arial"/>
                <w:color w:val="9C5700"/>
                <w:sz w:val="22"/>
                <w:szCs w:val="22"/>
              </w:rPr>
              <w:t>Unclear</w:t>
            </w:r>
          </w:p>
        </w:tc>
      </w:tr>
      <w:tr w:rsidR="00676E08" w:rsidRPr="006A36F7" w14:paraId="67E38D5E" w14:textId="77777777" w:rsidTr="006A36F7">
        <w:trPr>
          <w:trHeight w:val="320"/>
        </w:trPr>
        <w:tc>
          <w:tcPr>
            <w:tcW w:w="1461" w:type="dxa"/>
            <w:tcBorders>
              <w:top w:val="nil"/>
              <w:left w:val="nil"/>
              <w:bottom w:val="nil"/>
              <w:right w:val="nil"/>
            </w:tcBorders>
            <w:shd w:val="clear" w:color="auto" w:fill="auto"/>
            <w:vAlign w:val="center"/>
            <w:hideMark/>
          </w:tcPr>
          <w:p w14:paraId="640C3F3C" w14:textId="77777777" w:rsidR="00676E08" w:rsidRPr="006A36F7" w:rsidRDefault="00676E08" w:rsidP="00060B2F">
            <w:pPr>
              <w:rPr>
                <w:rFonts w:ascii="Arial" w:hAnsi="Arial" w:cs="Arial"/>
                <w:color w:val="000000"/>
                <w:sz w:val="22"/>
                <w:szCs w:val="22"/>
              </w:rPr>
            </w:pPr>
            <w:r w:rsidRPr="006A36F7">
              <w:rPr>
                <w:rFonts w:ascii="Arial" w:hAnsi="Arial" w:cs="Arial"/>
                <w:color w:val="000000"/>
                <w:sz w:val="22"/>
                <w:szCs w:val="22"/>
              </w:rPr>
              <w:t>Saraswathi</w:t>
            </w:r>
            <w:r w:rsidRPr="006A36F7">
              <w:rPr>
                <w:rFonts w:ascii="Arial" w:hAnsi="Arial" w:cs="Arial"/>
                <w:color w:val="000000"/>
                <w:sz w:val="22"/>
                <w:szCs w:val="22"/>
                <w:vertAlign w:val="superscript"/>
              </w:rPr>
              <w:t>56</w:t>
            </w:r>
          </w:p>
        </w:tc>
        <w:tc>
          <w:tcPr>
            <w:tcW w:w="1463" w:type="dxa"/>
            <w:tcBorders>
              <w:top w:val="nil"/>
              <w:left w:val="nil"/>
              <w:bottom w:val="nil"/>
              <w:right w:val="nil"/>
            </w:tcBorders>
            <w:shd w:val="clear" w:color="000000" w:fill="FFC7CE"/>
            <w:noWrap/>
            <w:vAlign w:val="center"/>
            <w:hideMark/>
          </w:tcPr>
          <w:p w14:paraId="44E2D875" w14:textId="77777777" w:rsidR="00676E08" w:rsidRPr="006A36F7" w:rsidRDefault="00676E08" w:rsidP="00060B2F">
            <w:pPr>
              <w:jc w:val="center"/>
              <w:rPr>
                <w:rFonts w:ascii="Arial" w:hAnsi="Arial" w:cs="Arial"/>
                <w:color w:val="9C0006"/>
                <w:sz w:val="22"/>
                <w:szCs w:val="22"/>
              </w:rPr>
            </w:pPr>
            <w:r w:rsidRPr="006A36F7">
              <w:rPr>
                <w:rFonts w:ascii="Arial" w:hAnsi="Arial" w:cs="Arial"/>
                <w:color w:val="9C0006"/>
                <w:sz w:val="22"/>
                <w:szCs w:val="22"/>
              </w:rPr>
              <w:t>No</w:t>
            </w:r>
          </w:p>
        </w:tc>
        <w:tc>
          <w:tcPr>
            <w:tcW w:w="1463" w:type="dxa"/>
            <w:tcBorders>
              <w:top w:val="nil"/>
              <w:left w:val="nil"/>
              <w:bottom w:val="nil"/>
              <w:right w:val="nil"/>
            </w:tcBorders>
            <w:shd w:val="clear" w:color="000000" w:fill="C6EFCE"/>
            <w:noWrap/>
            <w:vAlign w:val="center"/>
            <w:hideMark/>
          </w:tcPr>
          <w:p w14:paraId="4D96DD6A"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300" w:type="dxa"/>
            <w:tcBorders>
              <w:top w:val="nil"/>
              <w:left w:val="nil"/>
              <w:bottom w:val="nil"/>
              <w:right w:val="nil"/>
            </w:tcBorders>
            <w:shd w:val="clear" w:color="000000" w:fill="FFEB9C"/>
            <w:noWrap/>
            <w:vAlign w:val="center"/>
            <w:hideMark/>
          </w:tcPr>
          <w:p w14:paraId="2FB90E57" w14:textId="77777777" w:rsidR="00676E08" w:rsidRPr="006A36F7" w:rsidRDefault="00676E08" w:rsidP="00060B2F">
            <w:pPr>
              <w:jc w:val="center"/>
              <w:rPr>
                <w:rFonts w:ascii="Arial" w:hAnsi="Arial" w:cs="Arial"/>
                <w:color w:val="9C5700"/>
                <w:sz w:val="22"/>
                <w:szCs w:val="22"/>
              </w:rPr>
            </w:pPr>
            <w:r w:rsidRPr="006A36F7">
              <w:rPr>
                <w:rFonts w:ascii="Arial" w:hAnsi="Arial" w:cs="Arial"/>
                <w:color w:val="9C5700"/>
                <w:sz w:val="22"/>
                <w:szCs w:val="22"/>
              </w:rPr>
              <w:t>Unclear</w:t>
            </w:r>
          </w:p>
        </w:tc>
        <w:tc>
          <w:tcPr>
            <w:tcW w:w="1366" w:type="dxa"/>
            <w:tcBorders>
              <w:top w:val="nil"/>
              <w:left w:val="nil"/>
              <w:bottom w:val="nil"/>
              <w:right w:val="nil"/>
            </w:tcBorders>
            <w:shd w:val="clear" w:color="000000" w:fill="C6EFCE"/>
            <w:noWrap/>
            <w:vAlign w:val="center"/>
            <w:hideMark/>
          </w:tcPr>
          <w:p w14:paraId="6967E97C"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300" w:type="dxa"/>
            <w:tcBorders>
              <w:top w:val="nil"/>
              <w:left w:val="nil"/>
              <w:bottom w:val="nil"/>
              <w:right w:val="nil"/>
            </w:tcBorders>
            <w:shd w:val="clear" w:color="000000" w:fill="C6EFCE"/>
            <w:noWrap/>
            <w:vAlign w:val="center"/>
            <w:hideMark/>
          </w:tcPr>
          <w:p w14:paraId="527517A2"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585" w:type="dxa"/>
            <w:tcBorders>
              <w:top w:val="nil"/>
              <w:left w:val="nil"/>
              <w:bottom w:val="nil"/>
              <w:right w:val="nil"/>
            </w:tcBorders>
            <w:shd w:val="clear" w:color="000000" w:fill="C6EFCE"/>
            <w:noWrap/>
            <w:vAlign w:val="center"/>
            <w:hideMark/>
          </w:tcPr>
          <w:p w14:paraId="711876AB"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647" w:type="dxa"/>
            <w:tcBorders>
              <w:top w:val="nil"/>
              <w:left w:val="nil"/>
              <w:bottom w:val="nil"/>
              <w:right w:val="nil"/>
            </w:tcBorders>
            <w:shd w:val="clear" w:color="000000" w:fill="C6EFCE"/>
            <w:noWrap/>
            <w:vAlign w:val="center"/>
            <w:hideMark/>
          </w:tcPr>
          <w:p w14:paraId="528D6FA3"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463" w:type="dxa"/>
            <w:tcBorders>
              <w:top w:val="nil"/>
              <w:left w:val="nil"/>
              <w:bottom w:val="nil"/>
              <w:right w:val="nil"/>
            </w:tcBorders>
            <w:shd w:val="clear" w:color="000000" w:fill="C6EFCE"/>
            <w:noWrap/>
            <w:vAlign w:val="center"/>
            <w:hideMark/>
          </w:tcPr>
          <w:p w14:paraId="1700A140"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574" w:type="dxa"/>
            <w:tcBorders>
              <w:top w:val="nil"/>
              <w:left w:val="nil"/>
              <w:bottom w:val="nil"/>
              <w:right w:val="nil"/>
            </w:tcBorders>
            <w:shd w:val="clear" w:color="000000" w:fill="C6EFCE"/>
            <w:noWrap/>
            <w:vAlign w:val="center"/>
            <w:hideMark/>
          </w:tcPr>
          <w:p w14:paraId="0E36D059"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r>
      <w:tr w:rsidR="00676E08" w:rsidRPr="006A36F7" w14:paraId="50B5AA7E" w14:textId="77777777" w:rsidTr="006A36F7">
        <w:trPr>
          <w:trHeight w:val="320"/>
        </w:trPr>
        <w:tc>
          <w:tcPr>
            <w:tcW w:w="1461" w:type="dxa"/>
            <w:tcBorders>
              <w:top w:val="nil"/>
              <w:left w:val="nil"/>
              <w:bottom w:val="nil"/>
              <w:right w:val="nil"/>
            </w:tcBorders>
            <w:shd w:val="clear" w:color="auto" w:fill="auto"/>
            <w:vAlign w:val="center"/>
            <w:hideMark/>
          </w:tcPr>
          <w:p w14:paraId="1FB34157" w14:textId="77777777" w:rsidR="00676E08" w:rsidRPr="006A36F7" w:rsidRDefault="00676E08" w:rsidP="00060B2F">
            <w:pPr>
              <w:rPr>
                <w:rFonts w:ascii="Arial" w:hAnsi="Arial" w:cs="Arial"/>
                <w:color w:val="000000"/>
                <w:sz w:val="22"/>
                <w:szCs w:val="22"/>
              </w:rPr>
            </w:pPr>
            <w:r w:rsidRPr="006A36F7">
              <w:rPr>
                <w:rFonts w:ascii="Arial" w:hAnsi="Arial" w:cs="Arial"/>
                <w:color w:val="000000"/>
                <w:sz w:val="22"/>
                <w:szCs w:val="22"/>
              </w:rPr>
              <w:t>Savage</w:t>
            </w:r>
            <w:r w:rsidRPr="006A36F7">
              <w:rPr>
                <w:rFonts w:ascii="Arial" w:hAnsi="Arial" w:cs="Arial"/>
                <w:color w:val="000000"/>
                <w:sz w:val="22"/>
                <w:szCs w:val="22"/>
                <w:vertAlign w:val="superscript"/>
              </w:rPr>
              <w:t>57</w:t>
            </w:r>
          </w:p>
        </w:tc>
        <w:tc>
          <w:tcPr>
            <w:tcW w:w="1463" w:type="dxa"/>
            <w:tcBorders>
              <w:top w:val="nil"/>
              <w:left w:val="nil"/>
              <w:bottom w:val="nil"/>
              <w:right w:val="nil"/>
            </w:tcBorders>
            <w:shd w:val="clear" w:color="000000" w:fill="FFC7CE"/>
            <w:vAlign w:val="center"/>
            <w:hideMark/>
          </w:tcPr>
          <w:p w14:paraId="3ADE798D" w14:textId="77777777" w:rsidR="00676E08" w:rsidRPr="006A36F7" w:rsidRDefault="00676E08" w:rsidP="00060B2F">
            <w:pPr>
              <w:jc w:val="center"/>
              <w:rPr>
                <w:rFonts w:ascii="Arial" w:hAnsi="Arial" w:cs="Arial"/>
                <w:color w:val="9C0006"/>
                <w:sz w:val="22"/>
                <w:szCs w:val="22"/>
              </w:rPr>
            </w:pPr>
            <w:r w:rsidRPr="006A36F7">
              <w:rPr>
                <w:rFonts w:ascii="Arial" w:hAnsi="Arial" w:cs="Arial"/>
                <w:color w:val="9C0006"/>
                <w:sz w:val="22"/>
                <w:szCs w:val="22"/>
              </w:rPr>
              <w:t>No</w:t>
            </w:r>
          </w:p>
        </w:tc>
        <w:tc>
          <w:tcPr>
            <w:tcW w:w="1463" w:type="dxa"/>
            <w:tcBorders>
              <w:top w:val="nil"/>
              <w:left w:val="nil"/>
              <w:bottom w:val="nil"/>
              <w:right w:val="nil"/>
            </w:tcBorders>
            <w:shd w:val="clear" w:color="000000" w:fill="C6EFCE"/>
            <w:vAlign w:val="center"/>
            <w:hideMark/>
          </w:tcPr>
          <w:p w14:paraId="03E9F2FD"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300" w:type="dxa"/>
            <w:tcBorders>
              <w:top w:val="nil"/>
              <w:left w:val="nil"/>
              <w:bottom w:val="nil"/>
              <w:right w:val="nil"/>
            </w:tcBorders>
            <w:shd w:val="clear" w:color="000000" w:fill="C6EFCE"/>
            <w:vAlign w:val="center"/>
            <w:hideMark/>
          </w:tcPr>
          <w:p w14:paraId="411B8271"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366" w:type="dxa"/>
            <w:tcBorders>
              <w:top w:val="nil"/>
              <w:left w:val="nil"/>
              <w:bottom w:val="nil"/>
              <w:right w:val="nil"/>
            </w:tcBorders>
            <w:shd w:val="clear" w:color="000000" w:fill="C6EFCE"/>
            <w:vAlign w:val="center"/>
            <w:hideMark/>
          </w:tcPr>
          <w:p w14:paraId="5767FB2C"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300" w:type="dxa"/>
            <w:tcBorders>
              <w:top w:val="nil"/>
              <w:left w:val="nil"/>
              <w:bottom w:val="nil"/>
              <w:right w:val="nil"/>
            </w:tcBorders>
            <w:shd w:val="clear" w:color="000000" w:fill="FFC7CE"/>
            <w:vAlign w:val="center"/>
            <w:hideMark/>
          </w:tcPr>
          <w:p w14:paraId="4B1BA3D2" w14:textId="77777777" w:rsidR="00676E08" w:rsidRPr="006A36F7" w:rsidRDefault="00676E08" w:rsidP="00060B2F">
            <w:pPr>
              <w:jc w:val="center"/>
              <w:rPr>
                <w:rFonts w:ascii="Arial" w:hAnsi="Arial" w:cs="Arial"/>
                <w:color w:val="9C0006"/>
                <w:sz w:val="22"/>
                <w:szCs w:val="22"/>
              </w:rPr>
            </w:pPr>
            <w:r w:rsidRPr="006A36F7">
              <w:rPr>
                <w:rFonts w:ascii="Arial" w:hAnsi="Arial" w:cs="Arial"/>
                <w:color w:val="9C0006"/>
                <w:sz w:val="22"/>
                <w:szCs w:val="22"/>
              </w:rPr>
              <w:t>No</w:t>
            </w:r>
          </w:p>
        </w:tc>
        <w:tc>
          <w:tcPr>
            <w:tcW w:w="1585" w:type="dxa"/>
            <w:tcBorders>
              <w:top w:val="nil"/>
              <w:left w:val="nil"/>
              <w:bottom w:val="nil"/>
              <w:right w:val="nil"/>
            </w:tcBorders>
            <w:shd w:val="clear" w:color="000000" w:fill="C6EFCE"/>
            <w:vAlign w:val="center"/>
            <w:hideMark/>
          </w:tcPr>
          <w:p w14:paraId="7E688B26"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647" w:type="dxa"/>
            <w:tcBorders>
              <w:top w:val="nil"/>
              <w:left w:val="nil"/>
              <w:bottom w:val="nil"/>
              <w:right w:val="nil"/>
            </w:tcBorders>
            <w:shd w:val="clear" w:color="000000" w:fill="C6EFCE"/>
            <w:vAlign w:val="center"/>
            <w:hideMark/>
          </w:tcPr>
          <w:p w14:paraId="0BAF252C"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463" w:type="dxa"/>
            <w:tcBorders>
              <w:top w:val="nil"/>
              <w:left w:val="nil"/>
              <w:bottom w:val="nil"/>
              <w:right w:val="nil"/>
            </w:tcBorders>
            <w:shd w:val="clear" w:color="000000" w:fill="C6EFCE"/>
            <w:vAlign w:val="center"/>
            <w:hideMark/>
          </w:tcPr>
          <w:p w14:paraId="5931BFE8"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574" w:type="dxa"/>
            <w:tcBorders>
              <w:top w:val="nil"/>
              <w:left w:val="nil"/>
              <w:bottom w:val="nil"/>
              <w:right w:val="nil"/>
            </w:tcBorders>
            <w:shd w:val="clear" w:color="000000" w:fill="FFC7CE"/>
            <w:vAlign w:val="center"/>
            <w:hideMark/>
          </w:tcPr>
          <w:p w14:paraId="649C0697" w14:textId="77777777" w:rsidR="00676E08" w:rsidRPr="006A36F7" w:rsidRDefault="00676E08" w:rsidP="00060B2F">
            <w:pPr>
              <w:jc w:val="center"/>
              <w:rPr>
                <w:rFonts w:ascii="Arial" w:hAnsi="Arial" w:cs="Arial"/>
                <w:color w:val="9C0006"/>
                <w:sz w:val="22"/>
                <w:szCs w:val="22"/>
              </w:rPr>
            </w:pPr>
            <w:r w:rsidRPr="006A36F7">
              <w:rPr>
                <w:rFonts w:ascii="Arial" w:hAnsi="Arial" w:cs="Arial"/>
                <w:color w:val="9C0006"/>
                <w:sz w:val="22"/>
                <w:szCs w:val="22"/>
              </w:rPr>
              <w:t>No</w:t>
            </w:r>
          </w:p>
        </w:tc>
      </w:tr>
      <w:tr w:rsidR="00676E08" w:rsidRPr="006A36F7" w14:paraId="25893474" w14:textId="77777777" w:rsidTr="006A36F7">
        <w:trPr>
          <w:trHeight w:val="320"/>
        </w:trPr>
        <w:tc>
          <w:tcPr>
            <w:tcW w:w="1461" w:type="dxa"/>
            <w:tcBorders>
              <w:top w:val="nil"/>
              <w:left w:val="nil"/>
              <w:right w:val="nil"/>
            </w:tcBorders>
            <w:shd w:val="clear" w:color="auto" w:fill="auto"/>
            <w:noWrap/>
            <w:vAlign w:val="center"/>
            <w:hideMark/>
          </w:tcPr>
          <w:p w14:paraId="645A833B" w14:textId="77777777" w:rsidR="00676E08" w:rsidRPr="006A36F7" w:rsidRDefault="00676E08" w:rsidP="00060B2F">
            <w:pPr>
              <w:rPr>
                <w:rFonts w:ascii="Arial" w:hAnsi="Arial" w:cs="Arial"/>
                <w:color w:val="000000"/>
                <w:sz w:val="22"/>
                <w:szCs w:val="22"/>
              </w:rPr>
            </w:pPr>
            <w:r w:rsidRPr="006A36F7">
              <w:rPr>
                <w:rFonts w:ascii="Arial" w:hAnsi="Arial" w:cs="Arial"/>
                <w:color w:val="000000"/>
                <w:sz w:val="22"/>
                <w:szCs w:val="22"/>
              </w:rPr>
              <w:t>Shanahan</w:t>
            </w:r>
            <w:r w:rsidRPr="006A36F7">
              <w:rPr>
                <w:rFonts w:ascii="Arial" w:hAnsi="Arial" w:cs="Arial"/>
                <w:color w:val="000000"/>
                <w:sz w:val="22"/>
                <w:szCs w:val="22"/>
                <w:vertAlign w:val="superscript"/>
              </w:rPr>
              <w:t>53</w:t>
            </w:r>
          </w:p>
        </w:tc>
        <w:tc>
          <w:tcPr>
            <w:tcW w:w="1463" w:type="dxa"/>
            <w:tcBorders>
              <w:top w:val="nil"/>
              <w:left w:val="nil"/>
              <w:right w:val="nil"/>
            </w:tcBorders>
            <w:shd w:val="clear" w:color="000000" w:fill="FFC7CE"/>
            <w:vAlign w:val="center"/>
            <w:hideMark/>
          </w:tcPr>
          <w:p w14:paraId="7F695801" w14:textId="77777777" w:rsidR="00676E08" w:rsidRPr="006A36F7" w:rsidRDefault="00676E08" w:rsidP="00060B2F">
            <w:pPr>
              <w:jc w:val="center"/>
              <w:rPr>
                <w:rFonts w:ascii="Arial" w:hAnsi="Arial" w:cs="Arial"/>
                <w:color w:val="9C0006"/>
                <w:sz w:val="22"/>
                <w:szCs w:val="22"/>
              </w:rPr>
            </w:pPr>
            <w:r w:rsidRPr="006A36F7">
              <w:rPr>
                <w:rFonts w:ascii="Arial" w:hAnsi="Arial" w:cs="Arial"/>
                <w:color w:val="9C0006"/>
                <w:sz w:val="22"/>
                <w:szCs w:val="22"/>
              </w:rPr>
              <w:t>No</w:t>
            </w:r>
          </w:p>
        </w:tc>
        <w:tc>
          <w:tcPr>
            <w:tcW w:w="1463" w:type="dxa"/>
            <w:tcBorders>
              <w:top w:val="nil"/>
              <w:left w:val="nil"/>
              <w:right w:val="nil"/>
            </w:tcBorders>
            <w:shd w:val="clear" w:color="000000" w:fill="FFEB9C"/>
            <w:noWrap/>
            <w:vAlign w:val="center"/>
            <w:hideMark/>
          </w:tcPr>
          <w:p w14:paraId="07621BF2" w14:textId="77777777" w:rsidR="00676E08" w:rsidRPr="006A36F7" w:rsidRDefault="00676E08" w:rsidP="00060B2F">
            <w:pPr>
              <w:jc w:val="center"/>
              <w:rPr>
                <w:rFonts w:ascii="Arial" w:hAnsi="Arial" w:cs="Arial"/>
                <w:color w:val="9C5700"/>
                <w:sz w:val="22"/>
                <w:szCs w:val="22"/>
              </w:rPr>
            </w:pPr>
            <w:r w:rsidRPr="006A36F7">
              <w:rPr>
                <w:rFonts w:ascii="Arial" w:hAnsi="Arial" w:cs="Arial"/>
                <w:color w:val="9C5700"/>
                <w:sz w:val="22"/>
                <w:szCs w:val="22"/>
              </w:rPr>
              <w:t>Unclear</w:t>
            </w:r>
          </w:p>
        </w:tc>
        <w:tc>
          <w:tcPr>
            <w:tcW w:w="1300" w:type="dxa"/>
            <w:tcBorders>
              <w:top w:val="nil"/>
              <w:left w:val="nil"/>
              <w:right w:val="nil"/>
            </w:tcBorders>
            <w:shd w:val="clear" w:color="000000" w:fill="C6EFCE"/>
            <w:vAlign w:val="center"/>
            <w:hideMark/>
          </w:tcPr>
          <w:p w14:paraId="59D6D6DF"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366" w:type="dxa"/>
            <w:tcBorders>
              <w:top w:val="nil"/>
              <w:left w:val="nil"/>
              <w:right w:val="nil"/>
            </w:tcBorders>
            <w:shd w:val="clear" w:color="000000" w:fill="C6EFCE"/>
            <w:vAlign w:val="center"/>
            <w:hideMark/>
          </w:tcPr>
          <w:p w14:paraId="21FE1F8D"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300" w:type="dxa"/>
            <w:tcBorders>
              <w:top w:val="nil"/>
              <w:left w:val="nil"/>
              <w:right w:val="nil"/>
            </w:tcBorders>
            <w:shd w:val="clear" w:color="000000" w:fill="FFEB9C"/>
            <w:noWrap/>
            <w:vAlign w:val="center"/>
            <w:hideMark/>
          </w:tcPr>
          <w:p w14:paraId="2D0D2556" w14:textId="77777777" w:rsidR="00676E08" w:rsidRPr="006A36F7" w:rsidRDefault="00676E08" w:rsidP="00060B2F">
            <w:pPr>
              <w:jc w:val="center"/>
              <w:rPr>
                <w:rFonts w:ascii="Arial" w:hAnsi="Arial" w:cs="Arial"/>
                <w:color w:val="9C5700"/>
                <w:sz w:val="22"/>
                <w:szCs w:val="22"/>
              </w:rPr>
            </w:pPr>
            <w:r w:rsidRPr="006A36F7">
              <w:rPr>
                <w:rFonts w:ascii="Arial" w:hAnsi="Arial" w:cs="Arial"/>
                <w:color w:val="9C5700"/>
                <w:sz w:val="22"/>
                <w:szCs w:val="22"/>
              </w:rPr>
              <w:t>Unclear</w:t>
            </w:r>
          </w:p>
        </w:tc>
        <w:tc>
          <w:tcPr>
            <w:tcW w:w="1585" w:type="dxa"/>
            <w:tcBorders>
              <w:top w:val="nil"/>
              <w:left w:val="nil"/>
              <w:right w:val="nil"/>
            </w:tcBorders>
            <w:shd w:val="clear" w:color="000000" w:fill="C6EFCE"/>
            <w:vAlign w:val="center"/>
            <w:hideMark/>
          </w:tcPr>
          <w:p w14:paraId="6C5E2829"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647" w:type="dxa"/>
            <w:tcBorders>
              <w:top w:val="nil"/>
              <w:left w:val="nil"/>
              <w:right w:val="nil"/>
            </w:tcBorders>
            <w:shd w:val="clear" w:color="000000" w:fill="C6EFCE"/>
            <w:vAlign w:val="center"/>
            <w:hideMark/>
          </w:tcPr>
          <w:p w14:paraId="73379784"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463" w:type="dxa"/>
            <w:tcBorders>
              <w:top w:val="nil"/>
              <w:left w:val="nil"/>
              <w:right w:val="nil"/>
            </w:tcBorders>
            <w:shd w:val="clear" w:color="000000" w:fill="C6EFCE"/>
            <w:vAlign w:val="center"/>
            <w:hideMark/>
          </w:tcPr>
          <w:p w14:paraId="36BC8F13"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574" w:type="dxa"/>
            <w:tcBorders>
              <w:top w:val="nil"/>
              <w:left w:val="nil"/>
              <w:right w:val="nil"/>
            </w:tcBorders>
            <w:shd w:val="clear" w:color="000000" w:fill="C6EFCE"/>
            <w:vAlign w:val="center"/>
            <w:hideMark/>
          </w:tcPr>
          <w:p w14:paraId="7AC9A9EF"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r>
      <w:tr w:rsidR="00676E08" w:rsidRPr="006A36F7" w14:paraId="25225E77" w14:textId="77777777" w:rsidTr="006A36F7">
        <w:trPr>
          <w:trHeight w:val="320"/>
        </w:trPr>
        <w:tc>
          <w:tcPr>
            <w:tcW w:w="1461" w:type="dxa"/>
            <w:tcBorders>
              <w:top w:val="nil"/>
              <w:left w:val="nil"/>
              <w:bottom w:val="nil"/>
              <w:right w:val="nil"/>
            </w:tcBorders>
            <w:shd w:val="clear" w:color="auto" w:fill="auto"/>
            <w:vAlign w:val="center"/>
            <w:hideMark/>
          </w:tcPr>
          <w:p w14:paraId="1BAE1F15" w14:textId="77777777" w:rsidR="00676E08" w:rsidRPr="006A36F7" w:rsidRDefault="00676E08" w:rsidP="00060B2F">
            <w:pPr>
              <w:rPr>
                <w:rFonts w:ascii="Arial" w:hAnsi="Arial" w:cs="Arial"/>
                <w:color w:val="000000"/>
                <w:sz w:val="22"/>
                <w:szCs w:val="22"/>
              </w:rPr>
            </w:pPr>
            <w:r w:rsidRPr="006A36F7">
              <w:rPr>
                <w:rFonts w:ascii="Arial" w:hAnsi="Arial" w:cs="Arial"/>
                <w:color w:val="000000"/>
                <w:sz w:val="22"/>
                <w:szCs w:val="22"/>
              </w:rPr>
              <w:t>van der Velden</w:t>
            </w:r>
            <w:r w:rsidRPr="006A36F7">
              <w:rPr>
                <w:rFonts w:ascii="Arial" w:hAnsi="Arial" w:cs="Arial"/>
                <w:color w:val="000000"/>
                <w:sz w:val="22"/>
                <w:szCs w:val="22"/>
                <w:vertAlign w:val="superscript"/>
              </w:rPr>
              <w:t>49</w:t>
            </w:r>
          </w:p>
        </w:tc>
        <w:tc>
          <w:tcPr>
            <w:tcW w:w="1463" w:type="dxa"/>
            <w:vMerge w:val="restart"/>
            <w:tcBorders>
              <w:top w:val="nil"/>
              <w:left w:val="nil"/>
              <w:bottom w:val="nil"/>
              <w:right w:val="nil"/>
            </w:tcBorders>
            <w:shd w:val="clear" w:color="000000" w:fill="C6EFCE"/>
            <w:noWrap/>
            <w:vAlign w:val="center"/>
            <w:hideMark/>
          </w:tcPr>
          <w:p w14:paraId="01EB3369"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463" w:type="dxa"/>
            <w:vMerge w:val="restart"/>
            <w:tcBorders>
              <w:top w:val="nil"/>
              <w:left w:val="nil"/>
              <w:bottom w:val="nil"/>
              <w:right w:val="nil"/>
            </w:tcBorders>
            <w:shd w:val="clear" w:color="000000" w:fill="C6EFCE"/>
            <w:noWrap/>
            <w:vAlign w:val="center"/>
            <w:hideMark/>
          </w:tcPr>
          <w:p w14:paraId="37200143"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300" w:type="dxa"/>
            <w:vMerge w:val="restart"/>
            <w:tcBorders>
              <w:top w:val="nil"/>
              <w:left w:val="nil"/>
              <w:bottom w:val="nil"/>
              <w:right w:val="nil"/>
            </w:tcBorders>
            <w:shd w:val="clear" w:color="000000" w:fill="C6EFCE"/>
            <w:noWrap/>
            <w:vAlign w:val="center"/>
            <w:hideMark/>
          </w:tcPr>
          <w:p w14:paraId="61DD3112"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366" w:type="dxa"/>
            <w:vMerge w:val="restart"/>
            <w:tcBorders>
              <w:top w:val="nil"/>
              <w:left w:val="nil"/>
              <w:bottom w:val="nil"/>
              <w:right w:val="nil"/>
            </w:tcBorders>
            <w:shd w:val="clear" w:color="000000" w:fill="C6EFCE"/>
            <w:noWrap/>
            <w:vAlign w:val="center"/>
            <w:hideMark/>
          </w:tcPr>
          <w:p w14:paraId="7DB06630"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300" w:type="dxa"/>
            <w:vMerge w:val="restart"/>
            <w:tcBorders>
              <w:top w:val="nil"/>
              <w:left w:val="nil"/>
              <w:bottom w:val="nil"/>
              <w:right w:val="nil"/>
            </w:tcBorders>
            <w:shd w:val="clear" w:color="000000" w:fill="C6EFCE"/>
            <w:noWrap/>
            <w:vAlign w:val="center"/>
            <w:hideMark/>
          </w:tcPr>
          <w:p w14:paraId="734D39CB"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585" w:type="dxa"/>
            <w:vMerge w:val="restart"/>
            <w:tcBorders>
              <w:top w:val="nil"/>
              <w:left w:val="nil"/>
              <w:bottom w:val="nil"/>
              <w:right w:val="nil"/>
            </w:tcBorders>
            <w:shd w:val="clear" w:color="000000" w:fill="C6EFCE"/>
            <w:noWrap/>
            <w:vAlign w:val="center"/>
            <w:hideMark/>
          </w:tcPr>
          <w:p w14:paraId="74AF1269"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647" w:type="dxa"/>
            <w:vMerge w:val="restart"/>
            <w:tcBorders>
              <w:top w:val="nil"/>
              <w:left w:val="nil"/>
              <w:bottom w:val="nil"/>
              <w:right w:val="nil"/>
            </w:tcBorders>
            <w:shd w:val="clear" w:color="000000" w:fill="C6EFCE"/>
            <w:noWrap/>
            <w:vAlign w:val="center"/>
            <w:hideMark/>
          </w:tcPr>
          <w:p w14:paraId="7B62351C"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463" w:type="dxa"/>
            <w:vMerge w:val="restart"/>
            <w:tcBorders>
              <w:top w:val="nil"/>
              <w:left w:val="nil"/>
              <w:bottom w:val="nil"/>
              <w:right w:val="nil"/>
            </w:tcBorders>
            <w:shd w:val="clear" w:color="000000" w:fill="C6EFCE"/>
            <w:noWrap/>
            <w:vAlign w:val="center"/>
            <w:hideMark/>
          </w:tcPr>
          <w:p w14:paraId="019C73D4"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c>
          <w:tcPr>
            <w:tcW w:w="1574" w:type="dxa"/>
            <w:vMerge w:val="restart"/>
            <w:tcBorders>
              <w:top w:val="nil"/>
              <w:left w:val="nil"/>
              <w:bottom w:val="nil"/>
              <w:right w:val="nil"/>
            </w:tcBorders>
            <w:shd w:val="clear" w:color="000000" w:fill="C6EFCE"/>
            <w:noWrap/>
            <w:vAlign w:val="center"/>
            <w:hideMark/>
          </w:tcPr>
          <w:p w14:paraId="6A143AD8" w14:textId="77777777" w:rsidR="00676E08" w:rsidRPr="006A36F7" w:rsidRDefault="00676E08" w:rsidP="00060B2F">
            <w:pPr>
              <w:jc w:val="center"/>
              <w:rPr>
                <w:rFonts w:ascii="Arial" w:hAnsi="Arial" w:cs="Arial"/>
                <w:color w:val="006100"/>
                <w:sz w:val="22"/>
                <w:szCs w:val="22"/>
              </w:rPr>
            </w:pPr>
            <w:r w:rsidRPr="006A36F7">
              <w:rPr>
                <w:rFonts w:ascii="Arial" w:hAnsi="Arial" w:cs="Arial"/>
                <w:color w:val="006100"/>
                <w:sz w:val="22"/>
                <w:szCs w:val="22"/>
              </w:rPr>
              <w:t>Yes</w:t>
            </w:r>
          </w:p>
        </w:tc>
      </w:tr>
      <w:tr w:rsidR="00676E08" w:rsidRPr="006A36F7" w14:paraId="6BBE6220" w14:textId="77777777" w:rsidTr="006A36F7">
        <w:trPr>
          <w:trHeight w:val="320"/>
        </w:trPr>
        <w:tc>
          <w:tcPr>
            <w:tcW w:w="1461" w:type="dxa"/>
            <w:tcBorders>
              <w:top w:val="nil"/>
              <w:left w:val="nil"/>
              <w:bottom w:val="single" w:sz="12" w:space="0" w:color="auto"/>
              <w:right w:val="nil"/>
            </w:tcBorders>
            <w:shd w:val="clear" w:color="auto" w:fill="auto"/>
            <w:vAlign w:val="center"/>
            <w:hideMark/>
          </w:tcPr>
          <w:p w14:paraId="328ED30C" w14:textId="77777777" w:rsidR="00676E08" w:rsidRPr="006A36F7" w:rsidRDefault="00676E08" w:rsidP="00060B2F">
            <w:pPr>
              <w:rPr>
                <w:rFonts w:ascii="Arial" w:hAnsi="Arial" w:cs="Arial"/>
                <w:color w:val="000000"/>
                <w:sz w:val="22"/>
                <w:szCs w:val="22"/>
              </w:rPr>
            </w:pPr>
            <w:r w:rsidRPr="006A36F7">
              <w:rPr>
                <w:rFonts w:ascii="Arial" w:hAnsi="Arial" w:cs="Arial"/>
                <w:color w:val="000000"/>
                <w:sz w:val="22"/>
                <w:szCs w:val="22"/>
              </w:rPr>
              <w:t>van der Velden</w:t>
            </w:r>
            <w:r w:rsidRPr="006A36F7">
              <w:rPr>
                <w:rFonts w:ascii="Arial" w:hAnsi="Arial" w:cs="Arial"/>
                <w:color w:val="000000"/>
                <w:sz w:val="22"/>
                <w:szCs w:val="22"/>
                <w:vertAlign w:val="superscript"/>
              </w:rPr>
              <w:t>50</w:t>
            </w:r>
          </w:p>
        </w:tc>
        <w:tc>
          <w:tcPr>
            <w:tcW w:w="1463" w:type="dxa"/>
            <w:vMerge/>
            <w:tcBorders>
              <w:top w:val="nil"/>
              <w:left w:val="nil"/>
              <w:bottom w:val="single" w:sz="12" w:space="0" w:color="auto"/>
              <w:right w:val="nil"/>
            </w:tcBorders>
            <w:vAlign w:val="center"/>
            <w:hideMark/>
          </w:tcPr>
          <w:p w14:paraId="2C4348B4" w14:textId="77777777" w:rsidR="00676E08" w:rsidRPr="006A36F7" w:rsidRDefault="00676E08" w:rsidP="00060B2F">
            <w:pPr>
              <w:rPr>
                <w:rFonts w:ascii="Arial" w:hAnsi="Arial" w:cs="Arial"/>
                <w:color w:val="006100"/>
                <w:sz w:val="22"/>
                <w:szCs w:val="22"/>
              </w:rPr>
            </w:pPr>
          </w:p>
        </w:tc>
        <w:tc>
          <w:tcPr>
            <w:tcW w:w="1463" w:type="dxa"/>
            <w:vMerge/>
            <w:tcBorders>
              <w:top w:val="nil"/>
              <w:left w:val="nil"/>
              <w:bottom w:val="single" w:sz="12" w:space="0" w:color="auto"/>
              <w:right w:val="nil"/>
            </w:tcBorders>
            <w:vAlign w:val="center"/>
            <w:hideMark/>
          </w:tcPr>
          <w:p w14:paraId="2C48F6F6" w14:textId="77777777" w:rsidR="00676E08" w:rsidRPr="006A36F7" w:rsidRDefault="00676E08" w:rsidP="00060B2F">
            <w:pPr>
              <w:rPr>
                <w:rFonts w:ascii="Arial" w:hAnsi="Arial" w:cs="Arial"/>
                <w:color w:val="006100"/>
                <w:sz w:val="22"/>
                <w:szCs w:val="22"/>
              </w:rPr>
            </w:pPr>
          </w:p>
        </w:tc>
        <w:tc>
          <w:tcPr>
            <w:tcW w:w="1300" w:type="dxa"/>
            <w:vMerge/>
            <w:tcBorders>
              <w:top w:val="nil"/>
              <w:left w:val="nil"/>
              <w:bottom w:val="single" w:sz="12" w:space="0" w:color="auto"/>
              <w:right w:val="nil"/>
            </w:tcBorders>
            <w:vAlign w:val="center"/>
            <w:hideMark/>
          </w:tcPr>
          <w:p w14:paraId="0636FF7B" w14:textId="77777777" w:rsidR="00676E08" w:rsidRPr="006A36F7" w:rsidRDefault="00676E08" w:rsidP="00060B2F">
            <w:pPr>
              <w:rPr>
                <w:rFonts w:ascii="Arial" w:hAnsi="Arial" w:cs="Arial"/>
                <w:color w:val="006100"/>
                <w:sz w:val="22"/>
                <w:szCs w:val="22"/>
              </w:rPr>
            </w:pPr>
          </w:p>
        </w:tc>
        <w:tc>
          <w:tcPr>
            <w:tcW w:w="1366" w:type="dxa"/>
            <w:vMerge/>
            <w:tcBorders>
              <w:top w:val="nil"/>
              <w:left w:val="nil"/>
              <w:bottom w:val="single" w:sz="12" w:space="0" w:color="auto"/>
              <w:right w:val="nil"/>
            </w:tcBorders>
            <w:vAlign w:val="center"/>
            <w:hideMark/>
          </w:tcPr>
          <w:p w14:paraId="06F3C96F" w14:textId="77777777" w:rsidR="00676E08" w:rsidRPr="006A36F7" w:rsidRDefault="00676E08" w:rsidP="00060B2F">
            <w:pPr>
              <w:rPr>
                <w:rFonts w:ascii="Arial" w:hAnsi="Arial" w:cs="Arial"/>
                <w:color w:val="006100"/>
                <w:sz w:val="22"/>
                <w:szCs w:val="22"/>
              </w:rPr>
            </w:pPr>
          </w:p>
        </w:tc>
        <w:tc>
          <w:tcPr>
            <w:tcW w:w="1300" w:type="dxa"/>
            <w:vMerge/>
            <w:tcBorders>
              <w:top w:val="nil"/>
              <w:left w:val="nil"/>
              <w:bottom w:val="single" w:sz="12" w:space="0" w:color="auto"/>
              <w:right w:val="nil"/>
            </w:tcBorders>
            <w:vAlign w:val="center"/>
            <w:hideMark/>
          </w:tcPr>
          <w:p w14:paraId="51836032" w14:textId="77777777" w:rsidR="00676E08" w:rsidRPr="006A36F7" w:rsidRDefault="00676E08" w:rsidP="00060B2F">
            <w:pPr>
              <w:rPr>
                <w:rFonts w:ascii="Arial" w:hAnsi="Arial" w:cs="Arial"/>
                <w:color w:val="006100"/>
                <w:sz w:val="22"/>
                <w:szCs w:val="22"/>
              </w:rPr>
            </w:pPr>
          </w:p>
        </w:tc>
        <w:tc>
          <w:tcPr>
            <w:tcW w:w="1585" w:type="dxa"/>
            <w:vMerge/>
            <w:tcBorders>
              <w:top w:val="nil"/>
              <w:left w:val="nil"/>
              <w:bottom w:val="single" w:sz="12" w:space="0" w:color="auto"/>
              <w:right w:val="nil"/>
            </w:tcBorders>
            <w:vAlign w:val="center"/>
            <w:hideMark/>
          </w:tcPr>
          <w:p w14:paraId="380E32D5" w14:textId="77777777" w:rsidR="00676E08" w:rsidRPr="006A36F7" w:rsidRDefault="00676E08" w:rsidP="00060B2F">
            <w:pPr>
              <w:rPr>
                <w:rFonts w:ascii="Arial" w:hAnsi="Arial" w:cs="Arial"/>
                <w:color w:val="006100"/>
                <w:sz w:val="22"/>
                <w:szCs w:val="22"/>
              </w:rPr>
            </w:pPr>
          </w:p>
        </w:tc>
        <w:tc>
          <w:tcPr>
            <w:tcW w:w="1647" w:type="dxa"/>
            <w:vMerge/>
            <w:tcBorders>
              <w:top w:val="nil"/>
              <w:left w:val="nil"/>
              <w:bottom w:val="single" w:sz="12" w:space="0" w:color="auto"/>
              <w:right w:val="nil"/>
            </w:tcBorders>
            <w:vAlign w:val="center"/>
            <w:hideMark/>
          </w:tcPr>
          <w:p w14:paraId="13C0F8F6" w14:textId="77777777" w:rsidR="00676E08" w:rsidRPr="006A36F7" w:rsidRDefault="00676E08" w:rsidP="00060B2F">
            <w:pPr>
              <w:rPr>
                <w:rFonts w:ascii="Arial" w:hAnsi="Arial" w:cs="Arial"/>
                <w:color w:val="006100"/>
                <w:sz w:val="22"/>
                <w:szCs w:val="22"/>
              </w:rPr>
            </w:pPr>
          </w:p>
        </w:tc>
        <w:tc>
          <w:tcPr>
            <w:tcW w:w="1463" w:type="dxa"/>
            <w:vMerge/>
            <w:tcBorders>
              <w:top w:val="nil"/>
              <w:left w:val="nil"/>
              <w:bottom w:val="single" w:sz="12" w:space="0" w:color="auto"/>
              <w:right w:val="nil"/>
            </w:tcBorders>
            <w:vAlign w:val="center"/>
            <w:hideMark/>
          </w:tcPr>
          <w:p w14:paraId="6D1BB833" w14:textId="77777777" w:rsidR="00676E08" w:rsidRPr="006A36F7" w:rsidRDefault="00676E08" w:rsidP="00060B2F">
            <w:pPr>
              <w:rPr>
                <w:rFonts w:ascii="Arial" w:hAnsi="Arial" w:cs="Arial"/>
                <w:color w:val="006100"/>
                <w:sz w:val="22"/>
                <w:szCs w:val="22"/>
              </w:rPr>
            </w:pPr>
          </w:p>
        </w:tc>
        <w:tc>
          <w:tcPr>
            <w:tcW w:w="1574" w:type="dxa"/>
            <w:vMerge/>
            <w:tcBorders>
              <w:top w:val="nil"/>
              <w:left w:val="nil"/>
              <w:bottom w:val="single" w:sz="12" w:space="0" w:color="auto"/>
              <w:right w:val="nil"/>
            </w:tcBorders>
            <w:vAlign w:val="center"/>
            <w:hideMark/>
          </w:tcPr>
          <w:p w14:paraId="5B767DA1" w14:textId="77777777" w:rsidR="00676E08" w:rsidRPr="006A36F7" w:rsidRDefault="00676E08" w:rsidP="00060B2F">
            <w:pPr>
              <w:rPr>
                <w:rFonts w:ascii="Arial" w:hAnsi="Arial" w:cs="Arial"/>
                <w:color w:val="006100"/>
                <w:sz w:val="22"/>
                <w:szCs w:val="22"/>
              </w:rPr>
            </w:pPr>
          </w:p>
        </w:tc>
      </w:tr>
    </w:tbl>
    <w:p w14:paraId="67A90AE1" w14:textId="6DC37652" w:rsidR="007E364F" w:rsidRPr="006A36F7" w:rsidRDefault="007E364F" w:rsidP="008716E4">
      <w:pPr>
        <w:rPr>
          <w:rFonts w:ascii="Arial" w:hAnsi="Arial" w:cs="Arial"/>
          <w:sz w:val="22"/>
          <w:szCs w:val="22"/>
        </w:rPr>
      </w:pPr>
    </w:p>
    <w:sectPr w:rsidR="007E364F" w:rsidRPr="006A36F7" w:rsidSect="00E37CD5">
      <w:pgSz w:w="15840" w:h="12240" w:orient="landscape"/>
      <w:pgMar w:top="144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4DCDE" w14:textId="77777777" w:rsidR="00C64378" w:rsidRDefault="00C64378" w:rsidP="00DA1DA9">
      <w:r>
        <w:separator/>
      </w:r>
    </w:p>
  </w:endnote>
  <w:endnote w:type="continuationSeparator" w:id="0">
    <w:p w14:paraId="3E23E998" w14:textId="77777777" w:rsidR="00C64378" w:rsidRDefault="00C64378" w:rsidP="00DA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3883010"/>
      <w:docPartObj>
        <w:docPartGallery w:val="Page Numbers (Bottom of Page)"/>
        <w:docPartUnique/>
      </w:docPartObj>
    </w:sdtPr>
    <w:sdtEndPr>
      <w:rPr>
        <w:rStyle w:val="PageNumber"/>
      </w:rPr>
    </w:sdtEndPr>
    <w:sdtContent>
      <w:p w14:paraId="77F74DE2" w14:textId="2565BC1F" w:rsidR="007E364F" w:rsidRDefault="007E364F" w:rsidP="00390C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4282B2" w14:textId="77777777" w:rsidR="007E364F" w:rsidRDefault="007E364F" w:rsidP="00DA1D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5116021"/>
      <w:docPartObj>
        <w:docPartGallery w:val="Page Numbers (Bottom of Page)"/>
        <w:docPartUnique/>
      </w:docPartObj>
    </w:sdtPr>
    <w:sdtEndPr>
      <w:rPr>
        <w:rStyle w:val="PageNumber"/>
      </w:rPr>
    </w:sdtEndPr>
    <w:sdtContent>
      <w:p w14:paraId="51A6AA97" w14:textId="7F66462C" w:rsidR="007E364F" w:rsidRDefault="007E364F" w:rsidP="00390C4C">
        <w:pPr>
          <w:pStyle w:val="Footer"/>
          <w:framePr w:wrap="none" w:vAnchor="text" w:hAnchor="margin" w:xAlign="right" w:y="1"/>
          <w:rPr>
            <w:rStyle w:val="PageNumber"/>
          </w:rPr>
        </w:pPr>
        <w:r w:rsidRPr="00DA1DA9">
          <w:rPr>
            <w:rStyle w:val="PageNumber"/>
            <w:rFonts w:ascii="Arial" w:hAnsi="Arial" w:cs="Arial"/>
            <w:sz w:val="22"/>
            <w:szCs w:val="22"/>
          </w:rPr>
          <w:fldChar w:fldCharType="begin"/>
        </w:r>
        <w:r w:rsidRPr="00DA1DA9">
          <w:rPr>
            <w:rStyle w:val="PageNumber"/>
            <w:rFonts w:ascii="Arial" w:hAnsi="Arial" w:cs="Arial"/>
            <w:sz w:val="22"/>
            <w:szCs w:val="22"/>
          </w:rPr>
          <w:instrText xml:space="preserve"> PAGE </w:instrText>
        </w:r>
        <w:r w:rsidRPr="00DA1DA9">
          <w:rPr>
            <w:rStyle w:val="PageNumber"/>
            <w:rFonts w:ascii="Arial" w:hAnsi="Arial" w:cs="Arial"/>
            <w:sz w:val="22"/>
            <w:szCs w:val="22"/>
          </w:rPr>
          <w:fldChar w:fldCharType="separate"/>
        </w:r>
        <w:r w:rsidRPr="00DA1DA9">
          <w:rPr>
            <w:rStyle w:val="PageNumber"/>
            <w:rFonts w:ascii="Arial" w:hAnsi="Arial" w:cs="Arial"/>
            <w:noProof/>
            <w:sz w:val="22"/>
            <w:szCs w:val="22"/>
          </w:rPr>
          <w:t>1</w:t>
        </w:r>
        <w:r w:rsidRPr="00DA1DA9">
          <w:rPr>
            <w:rStyle w:val="PageNumber"/>
            <w:rFonts w:ascii="Arial" w:hAnsi="Arial" w:cs="Arial"/>
            <w:sz w:val="22"/>
            <w:szCs w:val="22"/>
          </w:rPr>
          <w:fldChar w:fldCharType="end"/>
        </w:r>
      </w:p>
    </w:sdtContent>
  </w:sdt>
  <w:p w14:paraId="65CA6549" w14:textId="53DD142B" w:rsidR="007E364F" w:rsidRDefault="007E364F" w:rsidP="00DA1DA9">
    <w:pPr>
      <w:pStyle w:val="BodyText"/>
      <w:spacing w:line="14" w:lineRule="auto"/>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DB010" w14:textId="77777777" w:rsidR="00C64378" w:rsidRDefault="00C64378" w:rsidP="00DA1DA9">
      <w:r>
        <w:separator/>
      </w:r>
    </w:p>
  </w:footnote>
  <w:footnote w:type="continuationSeparator" w:id="0">
    <w:p w14:paraId="21CE55F7" w14:textId="77777777" w:rsidR="00C64378" w:rsidRDefault="00C64378" w:rsidP="00DA1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99F7F" w14:textId="212DF1D4" w:rsidR="007E364F" w:rsidRDefault="007E364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1E0B"/>
    <w:multiLevelType w:val="hybridMultilevel"/>
    <w:tmpl w:val="74F2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53AD5"/>
    <w:multiLevelType w:val="hybridMultilevel"/>
    <w:tmpl w:val="9EC67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B3428"/>
    <w:multiLevelType w:val="hybridMultilevel"/>
    <w:tmpl w:val="DA8A82CE"/>
    <w:lvl w:ilvl="0" w:tplc="0A4C6EAE">
      <w:start w:val="1"/>
      <w:numFmt w:val="decimal"/>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7F78C3"/>
    <w:multiLevelType w:val="hybridMultilevel"/>
    <w:tmpl w:val="21925340"/>
    <w:lvl w:ilvl="0" w:tplc="1464C720">
      <w:start w:val="1"/>
      <w:numFmt w:val="decimal"/>
      <w:lvlText w:val="%1."/>
      <w:lvlJc w:val="left"/>
      <w:pPr>
        <w:ind w:left="720" w:hanging="360"/>
      </w:pPr>
    </w:lvl>
    <w:lvl w:ilvl="1" w:tplc="8F24CC8E">
      <w:start w:val="1"/>
      <w:numFmt w:val="lowerLetter"/>
      <w:lvlText w:val="%2."/>
      <w:lvlJc w:val="left"/>
      <w:pPr>
        <w:ind w:left="1440" w:hanging="360"/>
      </w:pPr>
    </w:lvl>
    <w:lvl w:ilvl="2" w:tplc="1826D368">
      <w:start w:val="1"/>
      <w:numFmt w:val="lowerRoman"/>
      <w:lvlText w:val="%3."/>
      <w:lvlJc w:val="right"/>
      <w:pPr>
        <w:ind w:left="2160" w:hanging="180"/>
      </w:pPr>
    </w:lvl>
    <w:lvl w:ilvl="3" w:tplc="F0EE5E84">
      <w:start w:val="1"/>
      <w:numFmt w:val="decimal"/>
      <w:lvlText w:val="%4."/>
      <w:lvlJc w:val="left"/>
      <w:pPr>
        <w:ind w:left="2880" w:hanging="360"/>
      </w:pPr>
    </w:lvl>
    <w:lvl w:ilvl="4" w:tplc="85EC3F62">
      <w:start w:val="1"/>
      <w:numFmt w:val="lowerLetter"/>
      <w:lvlText w:val="%5."/>
      <w:lvlJc w:val="left"/>
      <w:pPr>
        <w:ind w:left="3600" w:hanging="360"/>
      </w:pPr>
    </w:lvl>
    <w:lvl w:ilvl="5" w:tplc="DE60C280">
      <w:start w:val="1"/>
      <w:numFmt w:val="lowerRoman"/>
      <w:lvlText w:val="%6."/>
      <w:lvlJc w:val="right"/>
      <w:pPr>
        <w:ind w:left="4320" w:hanging="180"/>
      </w:pPr>
    </w:lvl>
    <w:lvl w:ilvl="6" w:tplc="64522836">
      <w:start w:val="1"/>
      <w:numFmt w:val="decimal"/>
      <w:lvlText w:val="%7."/>
      <w:lvlJc w:val="left"/>
      <w:pPr>
        <w:ind w:left="5040" w:hanging="360"/>
      </w:pPr>
    </w:lvl>
    <w:lvl w:ilvl="7" w:tplc="2896486A">
      <w:start w:val="1"/>
      <w:numFmt w:val="lowerLetter"/>
      <w:lvlText w:val="%8."/>
      <w:lvlJc w:val="left"/>
      <w:pPr>
        <w:ind w:left="5760" w:hanging="360"/>
      </w:pPr>
    </w:lvl>
    <w:lvl w:ilvl="8" w:tplc="83B406C8">
      <w:start w:val="1"/>
      <w:numFmt w:val="lowerRoman"/>
      <w:lvlText w:val="%9."/>
      <w:lvlJc w:val="right"/>
      <w:pPr>
        <w:ind w:left="6480" w:hanging="180"/>
      </w:pPr>
    </w:lvl>
  </w:abstractNum>
  <w:abstractNum w:abstractNumId="4" w15:restartNumberingAfterBreak="0">
    <w:nsid w:val="2FCD19B2"/>
    <w:multiLevelType w:val="hybridMultilevel"/>
    <w:tmpl w:val="CFEC3F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C514D9"/>
    <w:multiLevelType w:val="hybridMultilevel"/>
    <w:tmpl w:val="C95A1F1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943C7"/>
    <w:multiLevelType w:val="hybridMultilevel"/>
    <w:tmpl w:val="CD48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A83567"/>
    <w:multiLevelType w:val="hybridMultilevel"/>
    <w:tmpl w:val="3620F79E"/>
    <w:lvl w:ilvl="0" w:tplc="F55ED088">
      <w:start w:val="1"/>
      <w:numFmt w:val="decimal"/>
      <w:lvlText w:val="%1."/>
      <w:lvlJc w:val="left"/>
      <w:pPr>
        <w:ind w:left="360" w:hanging="360"/>
      </w:pPr>
      <w:rPr>
        <w:rFonts w:ascii="Arial" w:hAnsi="Arial" w:cs="Arial" w:hint="default"/>
        <w:color w:val="000000" w:themeColor="text1"/>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B354F89"/>
    <w:multiLevelType w:val="hybridMultilevel"/>
    <w:tmpl w:val="233AE264"/>
    <w:lvl w:ilvl="0" w:tplc="A41A0F66">
      <w:start w:val="1"/>
      <w:numFmt w:val="decimal"/>
      <w:lvlText w:val="%1."/>
      <w:lvlJc w:val="left"/>
      <w:pPr>
        <w:ind w:left="570" w:hanging="428"/>
      </w:pPr>
      <w:rPr>
        <w:rFonts w:ascii="Arial" w:eastAsia="Arial" w:hAnsi="Arial" w:cs="Arial" w:hint="default"/>
        <w:b/>
        <w:bCs/>
        <w:w w:val="92"/>
        <w:sz w:val="24"/>
        <w:szCs w:val="24"/>
        <w:lang w:val="en-AU" w:eastAsia="en-AU" w:bidi="en-AU"/>
      </w:rPr>
    </w:lvl>
    <w:lvl w:ilvl="1" w:tplc="3C02AC08">
      <w:numFmt w:val="bullet"/>
      <w:lvlText w:val="•"/>
      <w:lvlJc w:val="left"/>
      <w:pPr>
        <w:ind w:left="1589" w:hanging="428"/>
      </w:pPr>
      <w:rPr>
        <w:rFonts w:hint="default"/>
        <w:lang w:val="en-AU" w:eastAsia="en-AU" w:bidi="en-AU"/>
      </w:rPr>
    </w:lvl>
    <w:lvl w:ilvl="2" w:tplc="22F43B3A">
      <w:numFmt w:val="bullet"/>
      <w:lvlText w:val="•"/>
      <w:lvlJc w:val="left"/>
      <w:pPr>
        <w:ind w:left="2559" w:hanging="428"/>
      </w:pPr>
      <w:rPr>
        <w:rFonts w:hint="default"/>
        <w:lang w:val="en-AU" w:eastAsia="en-AU" w:bidi="en-AU"/>
      </w:rPr>
    </w:lvl>
    <w:lvl w:ilvl="3" w:tplc="7AA0B584">
      <w:numFmt w:val="bullet"/>
      <w:lvlText w:val="•"/>
      <w:lvlJc w:val="left"/>
      <w:pPr>
        <w:ind w:left="3529" w:hanging="428"/>
      </w:pPr>
      <w:rPr>
        <w:rFonts w:hint="default"/>
        <w:lang w:val="en-AU" w:eastAsia="en-AU" w:bidi="en-AU"/>
      </w:rPr>
    </w:lvl>
    <w:lvl w:ilvl="4" w:tplc="3906F48E">
      <w:numFmt w:val="bullet"/>
      <w:lvlText w:val="•"/>
      <w:lvlJc w:val="left"/>
      <w:pPr>
        <w:ind w:left="4499" w:hanging="428"/>
      </w:pPr>
      <w:rPr>
        <w:rFonts w:hint="default"/>
        <w:lang w:val="en-AU" w:eastAsia="en-AU" w:bidi="en-AU"/>
      </w:rPr>
    </w:lvl>
    <w:lvl w:ilvl="5" w:tplc="6AFCA94C">
      <w:numFmt w:val="bullet"/>
      <w:lvlText w:val="•"/>
      <w:lvlJc w:val="left"/>
      <w:pPr>
        <w:ind w:left="5469" w:hanging="428"/>
      </w:pPr>
      <w:rPr>
        <w:rFonts w:hint="default"/>
        <w:lang w:val="en-AU" w:eastAsia="en-AU" w:bidi="en-AU"/>
      </w:rPr>
    </w:lvl>
    <w:lvl w:ilvl="6" w:tplc="6BE832D0">
      <w:numFmt w:val="bullet"/>
      <w:lvlText w:val="•"/>
      <w:lvlJc w:val="left"/>
      <w:pPr>
        <w:ind w:left="6439" w:hanging="428"/>
      </w:pPr>
      <w:rPr>
        <w:rFonts w:hint="default"/>
        <w:lang w:val="en-AU" w:eastAsia="en-AU" w:bidi="en-AU"/>
      </w:rPr>
    </w:lvl>
    <w:lvl w:ilvl="7" w:tplc="D7928D30">
      <w:numFmt w:val="bullet"/>
      <w:lvlText w:val="•"/>
      <w:lvlJc w:val="left"/>
      <w:pPr>
        <w:ind w:left="7409" w:hanging="428"/>
      </w:pPr>
      <w:rPr>
        <w:rFonts w:hint="default"/>
        <w:lang w:val="en-AU" w:eastAsia="en-AU" w:bidi="en-AU"/>
      </w:rPr>
    </w:lvl>
    <w:lvl w:ilvl="8" w:tplc="FA3A2070">
      <w:numFmt w:val="bullet"/>
      <w:lvlText w:val="•"/>
      <w:lvlJc w:val="left"/>
      <w:pPr>
        <w:ind w:left="8379" w:hanging="428"/>
      </w:pPr>
      <w:rPr>
        <w:rFonts w:hint="default"/>
        <w:lang w:val="en-AU" w:eastAsia="en-AU" w:bidi="en-AU"/>
      </w:rPr>
    </w:lvl>
  </w:abstractNum>
  <w:num w:numId="1">
    <w:abstractNumId w:val="8"/>
  </w:num>
  <w:num w:numId="2">
    <w:abstractNumId w:val="0"/>
  </w:num>
  <w:num w:numId="3">
    <w:abstractNumId w:val="4"/>
  </w:num>
  <w:num w:numId="4">
    <w:abstractNumId w:val="1"/>
  </w:num>
  <w:num w:numId="5">
    <w:abstractNumId w:val="6"/>
  </w:num>
  <w:num w:numId="6">
    <w:abstractNumId w:val="5"/>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F72"/>
    <w:rsid w:val="000125C2"/>
    <w:rsid w:val="000606B4"/>
    <w:rsid w:val="00071763"/>
    <w:rsid w:val="00081884"/>
    <w:rsid w:val="00086755"/>
    <w:rsid w:val="000B0A49"/>
    <w:rsid w:val="000C5D75"/>
    <w:rsid w:val="0010080D"/>
    <w:rsid w:val="00181DC3"/>
    <w:rsid w:val="00195CCE"/>
    <w:rsid w:val="001A231B"/>
    <w:rsid w:val="001B70BC"/>
    <w:rsid w:val="001C77A8"/>
    <w:rsid w:val="001E2D3B"/>
    <w:rsid w:val="001F49A6"/>
    <w:rsid w:val="00214A62"/>
    <w:rsid w:val="00226E80"/>
    <w:rsid w:val="00252E21"/>
    <w:rsid w:val="00267284"/>
    <w:rsid w:val="002754F1"/>
    <w:rsid w:val="002868A1"/>
    <w:rsid w:val="002D0BA0"/>
    <w:rsid w:val="00306D50"/>
    <w:rsid w:val="00313735"/>
    <w:rsid w:val="00322CAA"/>
    <w:rsid w:val="003307E6"/>
    <w:rsid w:val="00346133"/>
    <w:rsid w:val="00364F80"/>
    <w:rsid w:val="003756C8"/>
    <w:rsid w:val="00390C4C"/>
    <w:rsid w:val="003C3204"/>
    <w:rsid w:val="003F0DDD"/>
    <w:rsid w:val="00413953"/>
    <w:rsid w:val="00414AC0"/>
    <w:rsid w:val="004251BE"/>
    <w:rsid w:val="004562F1"/>
    <w:rsid w:val="00470776"/>
    <w:rsid w:val="0048180A"/>
    <w:rsid w:val="004D2CB8"/>
    <w:rsid w:val="00521A5B"/>
    <w:rsid w:val="00524161"/>
    <w:rsid w:val="00550D45"/>
    <w:rsid w:val="00577DF8"/>
    <w:rsid w:val="00582431"/>
    <w:rsid w:val="00582C25"/>
    <w:rsid w:val="005F0C58"/>
    <w:rsid w:val="00644E81"/>
    <w:rsid w:val="00676E08"/>
    <w:rsid w:val="006845D3"/>
    <w:rsid w:val="006A2AD3"/>
    <w:rsid w:val="006A36F7"/>
    <w:rsid w:val="0072236F"/>
    <w:rsid w:val="007A1404"/>
    <w:rsid w:val="007D666E"/>
    <w:rsid w:val="007E364F"/>
    <w:rsid w:val="0082533C"/>
    <w:rsid w:val="00855074"/>
    <w:rsid w:val="00864AEF"/>
    <w:rsid w:val="008716E4"/>
    <w:rsid w:val="00876676"/>
    <w:rsid w:val="008A0F89"/>
    <w:rsid w:val="008D3F09"/>
    <w:rsid w:val="008E7D29"/>
    <w:rsid w:val="008F0849"/>
    <w:rsid w:val="00912D41"/>
    <w:rsid w:val="00936734"/>
    <w:rsid w:val="00952239"/>
    <w:rsid w:val="00972B6A"/>
    <w:rsid w:val="009943A7"/>
    <w:rsid w:val="009B013E"/>
    <w:rsid w:val="009E411A"/>
    <w:rsid w:val="009E460F"/>
    <w:rsid w:val="00A238B1"/>
    <w:rsid w:val="00A34872"/>
    <w:rsid w:val="00A4147D"/>
    <w:rsid w:val="00A57F72"/>
    <w:rsid w:val="00A87056"/>
    <w:rsid w:val="00AB380B"/>
    <w:rsid w:val="00AD36A2"/>
    <w:rsid w:val="00AE6F57"/>
    <w:rsid w:val="00B033ED"/>
    <w:rsid w:val="00B14E6C"/>
    <w:rsid w:val="00B36252"/>
    <w:rsid w:val="00B46AD5"/>
    <w:rsid w:val="00B53533"/>
    <w:rsid w:val="00B5717A"/>
    <w:rsid w:val="00B769CE"/>
    <w:rsid w:val="00BC6A0C"/>
    <w:rsid w:val="00BD2E31"/>
    <w:rsid w:val="00BD4C8A"/>
    <w:rsid w:val="00C34F0A"/>
    <w:rsid w:val="00C64378"/>
    <w:rsid w:val="00C73C84"/>
    <w:rsid w:val="00CA4032"/>
    <w:rsid w:val="00CE0B30"/>
    <w:rsid w:val="00D778E6"/>
    <w:rsid w:val="00D83E23"/>
    <w:rsid w:val="00DA1DA9"/>
    <w:rsid w:val="00DA34D1"/>
    <w:rsid w:val="00DA4098"/>
    <w:rsid w:val="00DC0999"/>
    <w:rsid w:val="00DF3DFF"/>
    <w:rsid w:val="00E0703F"/>
    <w:rsid w:val="00E3511F"/>
    <w:rsid w:val="00E37CD5"/>
    <w:rsid w:val="00E410ED"/>
    <w:rsid w:val="00E523EA"/>
    <w:rsid w:val="00E65583"/>
    <w:rsid w:val="00EA1283"/>
    <w:rsid w:val="00EC2B07"/>
    <w:rsid w:val="00EC7E4B"/>
    <w:rsid w:val="00EF1A24"/>
    <w:rsid w:val="00F07497"/>
    <w:rsid w:val="00F37FC8"/>
    <w:rsid w:val="00F5607E"/>
    <w:rsid w:val="00F843C4"/>
    <w:rsid w:val="00F95E97"/>
    <w:rsid w:val="00FB33C7"/>
    <w:rsid w:val="00FC0E33"/>
    <w:rsid w:val="00FE4B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7944D"/>
  <w15:chartTrackingRefBased/>
  <w15:docId w15:val="{DA31D582-BFC5-844A-9163-B267C2A3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716E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unhideWhenUsed/>
    <w:qFormat/>
    <w:rsid w:val="00A57F72"/>
    <w:pPr>
      <w:widowControl w:val="0"/>
      <w:autoSpaceDE w:val="0"/>
      <w:autoSpaceDN w:val="0"/>
      <w:ind w:left="620"/>
      <w:outlineLvl w:val="1"/>
    </w:pPr>
    <w:rPr>
      <w:rFonts w:ascii="Arial" w:eastAsia="Arial" w:hAnsi="Arial" w:cs="Arial"/>
      <w:b/>
      <w:bCs/>
      <w:lang w:val="en-AU"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7F72"/>
    <w:rPr>
      <w:rFonts w:ascii="Arial" w:eastAsia="Arial" w:hAnsi="Arial" w:cs="Arial"/>
      <w:b/>
      <w:bCs/>
      <w:lang w:val="en-AU" w:eastAsia="en-AU" w:bidi="en-AU"/>
    </w:rPr>
  </w:style>
  <w:style w:type="paragraph" w:customStyle="1" w:styleId="Standard">
    <w:name w:val="Standard"/>
    <w:rsid w:val="00A57F72"/>
    <w:pPr>
      <w:widowControl w:val="0"/>
      <w:suppressAutoHyphens/>
      <w:autoSpaceDN w:val="0"/>
      <w:textAlignment w:val="baseline"/>
    </w:pPr>
    <w:rPr>
      <w:rFonts w:ascii="Calibri" w:eastAsia="Times" w:hAnsi="Calibri" w:cs="Calibri"/>
      <w:color w:val="000000"/>
      <w:kern w:val="3"/>
      <w:lang w:eastAsia="en-CA"/>
    </w:rPr>
  </w:style>
  <w:style w:type="paragraph" w:styleId="BodyTextIndent2">
    <w:name w:val="Body Text Indent 2"/>
    <w:basedOn w:val="Standard"/>
    <w:link w:val="BodyTextIndent2Char"/>
    <w:rsid w:val="00A57F72"/>
    <w:pPr>
      <w:spacing w:after="120" w:line="480" w:lineRule="auto"/>
      <w:ind w:left="283"/>
    </w:pPr>
  </w:style>
  <w:style w:type="character" w:customStyle="1" w:styleId="BodyTextIndent2Char">
    <w:name w:val="Body Text Indent 2 Char"/>
    <w:basedOn w:val="DefaultParagraphFont"/>
    <w:link w:val="BodyTextIndent2"/>
    <w:rsid w:val="00A57F72"/>
    <w:rPr>
      <w:rFonts w:ascii="Calibri" w:eastAsia="Times" w:hAnsi="Calibri" w:cs="Calibri"/>
      <w:color w:val="000000"/>
      <w:kern w:val="3"/>
      <w:lang w:eastAsia="en-CA"/>
    </w:rPr>
  </w:style>
  <w:style w:type="paragraph" w:customStyle="1" w:styleId="xmsonormal">
    <w:name w:val="xmsonormal"/>
    <w:basedOn w:val="Normal"/>
    <w:rsid w:val="00A57F72"/>
    <w:pPr>
      <w:spacing w:before="100" w:beforeAutospacing="1" w:after="100" w:afterAutospacing="1"/>
    </w:pPr>
    <w:rPr>
      <w:rFonts w:ascii="Times New Roman" w:eastAsia="Times New Roman" w:hAnsi="Times New Roman" w:cs="Times New Roman"/>
    </w:rPr>
  </w:style>
  <w:style w:type="paragraph" w:customStyle="1" w:styleId="xmsonormal0">
    <w:name w:val="x_msonormal"/>
    <w:basedOn w:val="Normal"/>
    <w:rsid w:val="00A57F72"/>
    <w:rPr>
      <w:rFonts w:ascii="Calibri" w:eastAsia="SimSun" w:hAnsi="Calibri" w:cs="SimSun"/>
      <w:lang w:val="en-US" w:eastAsia="zh-CN"/>
    </w:rPr>
  </w:style>
  <w:style w:type="paragraph" w:styleId="NormalWeb">
    <w:name w:val="Normal (Web)"/>
    <w:basedOn w:val="Standard"/>
    <w:uiPriority w:val="99"/>
    <w:rsid w:val="00A57F72"/>
    <w:pPr>
      <w:spacing w:before="100" w:after="100"/>
    </w:pPr>
    <w:rPr>
      <w:rFonts w:ascii="Times" w:hAnsi="Times"/>
      <w:sz w:val="20"/>
      <w:szCs w:val="20"/>
      <w:lang w:val="en-US"/>
    </w:rPr>
  </w:style>
  <w:style w:type="character" w:customStyle="1" w:styleId="apple-converted-space">
    <w:name w:val="apple-converted-space"/>
    <w:basedOn w:val="DefaultParagraphFont"/>
    <w:rsid w:val="00A57F72"/>
  </w:style>
  <w:style w:type="character" w:styleId="Strong">
    <w:name w:val="Strong"/>
    <w:basedOn w:val="DefaultParagraphFont"/>
    <w:uiPriority w:val="22"/>
    <w:qFormat/>
    <w:rsid w:val="00A57F72"/>
    <w:rPr>
      <w:b/>
      <w:bCs/>
    </w:rPr>
  </w:style>
  <w:style w:type="table" w:styleId="TableGrid">
    <w:name w:val="Table Grid"/>
    <w:basedOn w:val="TableNormal"/>
    <w:uiPriority w:val="39"/>
    <w:rsid w:val="00A57F7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57F72"/>
    <w:pPr>
      <w:spacing w:after="120"/>
    </w:pPr>
    <w:rPr>
      <w:rFonts w:ascii="Times New Roman" w:eastAsia="Times New Roman" w:hAnsi="Times New Roman" w:cs="Times New Roman"/>
    </w:rPr>
  </w:style>
  <w:style w:type="character" w:customStyle="1" w:styleId="BodyTextChar">
    <w:name w:val="Body Text Char"/>
    <w:basedOn w:val="DefaultParagraphFont"/>
    <w:link w:val="BodyText"/>
    <w:uiPriority w:val="99"/>
    <w:semiHidden/>
    <w:rsid w:val="00A57F72"/>
    <w:rPr>
      <w:rFonts w:ascii="Times New Roman" w:eastAsia="Times New Roman" w:hAnsi="Times New Roman" w:cs="Times New Roman"/>
    </w:rPr>
  </w:style>
  <w:style w:type="paragraph" w:styleId="ListParagraph">
    <w:name w:val="List Paragraph"/>
    <w:basedOn w:val="Normal"/>
    <w:uiPriority w:val="34"/>
    <w:qFormat/>
    <w:rsid w:val="00A57F72"/>
    <w:pPr>
      <w:widowControl w:val="0"/>
      <w:autoSpaceDE w:val="0"/>
      <w:autoSpaceDN w:val="0"/>
      <w:spacing w:before="55"/>
      <w:ind w:left="620" w:hanging="429"/>
    </w:pPr>
    <w:rPr>
      <w:rFonts w:ascii="Arial" w:eastAsia="Arial" w:hAnsi="Arial" w:cs="Arial"/>
      <w:sz w:val="22"/>
      <w:szCs w:val="22"/>
      <w:lang w:val="en-AU" w:eastAsia="en-AU" w:bidi="en-AU"/>
    </w:rPr>
  </w:style>
  <w:style w:type="paragraph" w:styleId="Header">
    <w:name w:val="header"/>
    <w:basedOn w:val="Normal"/>
    <w:link w:val="HeaderChar"/>
    <w:uiPriority w:val="99"/>
    <w:unhideWhenUsed/>
    <w:rsid w:val="00DA1DA9"/>
    <w:pPr>
      <w:tabs>
        <w:tab w:val="center" w:pos="4680"/>
        <w:tab w:val="right" w:pos="9360"/>
      </w:tabs>
    </w:pPr>
  </w:style>
  <w:style w:type="character" w:customStyle="1" w:styleId="HeaderChar">
    <w:name w:val="Header Char"/>
    <w:basedOn w:val="DefaultParagraphFont"/>
    <w:link w:val="Header"/>
    <w:uiPriority w:val="99"/>
    <w:rsid w:val="00DA1DA9"/>
  </w:style>
  <w:style w:type="paragraph" w:styleId="Footer">
    <w:name w:val="footer"/>
    <w:basedOn w:val="Normal"/>
    <w:link w:val="FooterChar"/>
    <w:uiPriority w:val="99"/>
    <w:unhideWhenUsed/>
    <w:rsid w:val="00DA1DA9"/>
    <w:pPr>
      <w:tabs>
        <w:tab w:val="center" w:pos="4680"/>
        <w:tab w:val="right" w:pos="9360"/>
      </w:tabs>
    </w:pPr>
  </w:style>
  <w:style w:type="character" w:customStyle="1" w:styleId="FooterChar">
    <w:name w:val="Footer Char"/>
    <w:basedOn w:val="DefaultParagraphFont"/>
    <w:link w:val="Footer"/>
    <w:uiPriority w:val="99"/>
    <w:rsid w:val="00DA1DA9"/>
  </w:style>
  <w:style w:type="character" w:styleId="PageNumber">
    <w:name w:val="page number"/>
    <w:basedOn w:val="DefaultParagraphFont"/>
    <w:uiPriority w:val="99"/>
    <w:semiHidden/>
    <w:unhideWhenUsed/>
    <w:rsid w:val="00DA1DA9"/>
  </w:style>
  <w:style w:type="character" w:styleId="Hyperlink">
    <w:name w:val="Hyperlink"/>
    <w:basedOn w:val="DefaultParagraphFont"/>
    <w:uiPriority w:val="99"/>
    <w:unhideWhenUsed/>
    <w:rsid w:val="00C73C84"/>
    <w:rPr>
      <w:color w:val="0563C1" w:themeColor="hyperlink"/>
      <w:u w:val="single"/>
    </w:rPr>
  </w:style>
  <w:style w:type="character" w:styleId="UnresolvedMention">
    <w:name w:val="Unresolved Mention"/>
    <w:basedOn w:val="DefaultParagraphFont"/>
    <w:uiPriority w:val="99"/>
    <w:unhideWhenUsed/>
    <w:rsid w:val="00C73C84"/>
    <w:rPr>
      <w:color w:val="605E5C"/>
      <w:shd w:val="clear" w:color="auto" w:fill="E1DFDD"/>
    </w:rPr>
  </w:style>
  <w:style w:type="character" w:styleId="CommentReference">
    <w:name w:val="annotation reference"/>
    <w:basedOn w:val="DefaultParagraphFont"/>
    <w:uiPriority w:val="99"/>
    <w:semiHidden/>
    <w:unhideWhenUsed/>
    <w:rsid w:val="00DA4098"/>
    <w:rPr>
      <w:sz w:val="16"/>
      <w:szCs w:val="16"/>
    </w:rPr>
  </w:style>
  <w:style w:type="paragraph" w:styleId="CommentText">
    <w:name w:val="annotation text"/>
    <w:basedOn w:val="Normal"/>
    <w:link w:val="CommentTextChar"/>
    <w:uiPriority w:val="99"/>
    <w:semiHidden/>
    <w:unhideWhenUsed/>
    <w:rsid w:val="00DA4098"/>
    <w:rPr>
      <w:sz w:val="20"/>
      <w:szCs w:val="20"/>
    </w:rPr>
  </w:style>
  <w:style w:type="character" w:customStyle="1" w:styleId="CommentTextChar">
    <w:name w:val="Comment Text Char"/>
    <w:basedOn w:val="DefaultParagraphFont"/>
    <w:link w:val="CommentText"/>
    <w:uiPriority w:val="99"/>
    <w:semiHidden/>
    <w:rsid w:val="00DA4098"/>
    <w:rPr>
      <w:sz w:val="20"/>
      <w:szCs w:val="20"/>
    </w:rPr>
  </w:style>
  <w:style w:type="paragraph" w:styleId="CommentSubject">
    <w:name w:val="annotation subject"/>
    <w:basedOn w:val="CommentText"/>
    <w:next w:val="CommentText"/>
    <w:link w:val="CommentSubjectChar"/>
    <w:uiPriority w:val="99"/>
    <w:semiHidden/>
    <w:unhideWhenUsed/>
    <w:rsid w:val="00DA4098"/>
    <w:rPr>
      <w:b/>
      <w:bCs/>
    </w:rPr>
  </w:style>
  <w:style w:type="character" w:customStyle="1" w:styleId="CommentSubjectChar">
    <w:name w:val="Comment Subject Char"/>
    <w:basedOn w:val="CommentTextChar"/>
    <w:link w:val="CommentSubject"/>
    <w:uiPriority w:val="99"/>
    <w:semiHidden/>
    <w:rsid w:val="00DA4098"/>
    <w:rPr>
      <w:b/>
      <w:bCs/>
      <w:sz w:val="20"/>
      <w:szCs w:val="20"/>
    </w:rPr>
  </w:style>
  <w:style w:type="table" w:styleId="PlainTable2">
    <w:name w:val="Plain Table 2"/>
    <w:basedOn w:val="TableNormal"/>
    <w:uiPriority w:val="42"/>
    <w:rsid w:val="00DF3D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8716E4"/>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8716E4"/>
  </w:style>
  <w:style w:type="paragraph" w:styleId="Caption">
    <w:name w:val="caption"/>
    <w:basedOn w:val="Normal"/>
    <w:next w:val="Normal"/>
    <w:uiPriority w:val="35"/>
    <w:unhideWhenUsed/>
    <w:qFormat/>
    <w:rsid w:val="008716E4"/>
    <w:pPr>
      <w:spacing w:after="200"/>
    </w:pPr>
    <w:rPr>
      <w:i/>
      <w:iCs/>
      <w:color w:val="44546A" w:themeColor="text2"/>
      <w:sz w:val="18"/>
      <w:szCs w:val="18"/>
    </w:rPr>
  </w:style>
  <w:style w:type="table" w:customStyle="1" w:styleId="TableGrid1">
    <w:name w:val="Table Grid1"/>
    <w:basedOn w:val="TableNormal"/>
    <w:next w:val="TableGrid"/>
    <w:uiPriority w:val="39"/>
    <w:rsid w:val="00871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next w:val="PlainTable2"/>
    <w:uiPriority w:val="42"/>
    <w:rsid w:val="008716E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8716E4"/>
    <w:rPr>
      <w:color w:val="605E5C"/>
      <w:shd w:val="clear" w:color="auto" w:fill="E1DFDD"/>
    </w:rPr>
  </w:style>
  <w:style w:type="character" w:customStyle="1" w:styleId="title-text">
    <w:name w:val="title-text"/>
    <w:basedOn w:val="DefaultParagraphFont"/>
    <w:rsid w:val="008716E4"/>
  </w:style>
  <w:style w:type="character" w:customStyle="1" w:styleId="highwire-cite-metadata-doi">
    <w:name w:val="highwire-cite-metadata-doi"/>
    <w:basedOn w:val="DefaultParagraphFont"/>
    <w:rsid w:val="008716E4"/>
  </w:style>
  <w:style w:type="character" w:styleId="Emphasis">
    <w:name w:val="Emphasis"/>
    <w:uiPriority w:val="20"/>
    <w:qFormat/>
    <w:rsid w:val="008716E4"/>
    <w:rPr>
      <w:i/>
      <w:iCs/>
    </w:rPr>
  </w:style>
  <w:style w:type="character" w:customStyle="1" w:styleId="mixed-citation">
    <w:name w:val="mixed-citation"/>
    <w:basedOn w:val="DefaultParagraphFont"/>
    <w:rsid w:val="008716E4"/>
  </w:style>
  <w:style w:type="paragraph" w:customStyle="1" w:styleId="p1">
    <w:name w:val="p1"/>
    <w:basedOn w:val="Normal"/>
    <w:rsid w:val="008716E4"/>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8716E4"/>
    <w:rPr>
      <w:color w:val="954F72" w:themeColor="followedHyperlink"/>
      <w:u w:val="single"/>
    </w:rPr>
  </w:style>
  <w:style w:type="paragraph" w:styleId="Revision">
    <w:name w:val="Revision"/>
    <w:hidden/>
    <w:uiPriority w:val="99"/>
    <w:semiHidden/>
    <w:rsid w:val="008716E4"/>
  </w:style>
  <w:style w:type="paragraph" w:styleId="BalloonText">
    <w:name w:val="Balloon Text"/>
    <w:basedOn w:val="Normal"/>
    <w:link w:val="BalloonTextChar"/>
    <w:uiPriority w:val="99"/>
    <w:semiHidden/>
    <w:unhideWhenUsed/>
    <w:rsid w:val="008716E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16E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79096">
      <w:bodyDiv w:val="1"/>
      <w:marLeft w:val="0"/>
      <w:marRight w:val="0"/>
      <w:marTop w:val="0"/>
      <w:marBottom w:val="0"/>
      <w:divBdr>
        <w:top w:val="none" w:sz="0" w:space="0" w:color="auto"/>
        <w:left w:val="none" w:sz="0" w:space="0" w:color="auto"/>
        <w:bottom w:val="none" w:sz="0" w:space="0" w:color="auto"/>
        <w:right w:val="none" w:sz="0" w:space="0" w:color="auto"/>
      </w:divBdr>
    </w:div>
    <w:div w:id="114561499">
      <w:bodyDiv w:val="1"/>
      <w:marLeft w:val="0"/>
      <w:marRight w:val="0"/>
      <w:marTop w:val="0"/>
      <w:marBottom w:val="0"/>
      <w:divBdr>
        <w:top w:val="none" w:sz="0" w:space="0" w:color="auto"/>
        <w:left w:val="none" w:sz="0" w:space="0" w:color="auto"/>
        <w:bottom w:val="none" w:sz="0" w:space="0" w:color="auto"/>
        <w:right w:val="none" w:sz="0" w:space="0" w:color="auto"/>
      </w:divBdr>
    </w:div>
    <w:div w:id="624429258">
      <w:bodyDiv w:val="1"/>
      <w:marLeft w:val="0"/>
      <w:marRight w:val="0"/>
      <w:marTop w:val="0"/>
      <w:marBottom w:val="0"/>
      <w:divBdr>
        <w:top w:val="none" w:sz="0" w:space="0" w:color="auto"/>
        <w:left w:val="none" w:sz="0" w:space="0" w:color="auto"/>
        <w:bottom w:val="none" w:sz="0" w:space="0" w:color="auto"/>
        <w:right w:val="none" w:sz="0" w:space="0" w:color="auto"/>
      </w:divBdr>
    </w:div>
    <w:div w:id="1042093105">
      <w:bodyDiv w:val="1"/>
      <w:marLeft w:val="0"/>
      <w:marRight w:val="0"/>
      <w:marTop w:val="0"/>
      <w:marBottom w:val="0"/>
      <w:divBdr>
        <w:top w:val="none" w:sz="0" w:space="0" w:color="auto"/>
        <w:left w:val="none" w:sz="0" w:space="0" w:color="auto"/>
        <w:bottom w:val="none" w:sz="0" w:space="0" w:color="auto"/>
        <w:right w:val="none" w:sz="0" w:space="0" w:color="auto"/>
      </w:divBdr>
    </w:div>
    <w:div w:id="1099134619">
      <w:bodyDiv w:val="1"/>
      <w:marLeft w:val="0"/>
      <w:marRight w:val="0"/>
      <w:marTop w:val="0"/>
      <w:marBottom w:val="0"/>
      <w:divBdr>
        <w:top w:val="none" w:sz="0" w:space="0" w:color="auto"/>
        <w:left w:val="none" w:sz="0" w:space="0" w:color="auto"/>
        <w:bottom w:val="none" w:sz="0" w:space="0" w:color="auto"/>
        <w:right w:val="none" w:sz="0" w:space="0" w:color="auto"/>
      </w:divBdr>
    </w:div>
    <w:div w:id="1387802514">
      <w:bodyDiv w:val="1"/>
      <w:marLeft w:val="0"/>
      <w:marRight w:val="0"/>
      <w:marTop w:val="0"/>
      <w:marBottom w:val="0"/>
      <w:divBdr>
        <w:top w:val="none" w:sz="0" w:space="0" w:color="auto"/>
        <w:left w:val="none" w:sz="0" w:space="0" w:color="auto"/>
        <w:bottom w:val="none" w:sz="0" w:space="0" w:color="auto"/>
        <w:right w:val="none" w:sz="0" w:space="0" w:color="auto"/>
      </w:divBdr>
    </w:div>
    <w:div w:id="1859542731">
      <w:bodyDiv w:val="1"/>
      <w:marLeft w:val="0"/>
      <w:marRight w:val="0"/>
      <w:marTop w:val="0"/>
      <w:marBottom w:val="0"/>
      <w:divBdr>
        <w:top w:val="none" w:sz="0" w:space="0" w:color="auto"/>
        <w:left w:val="none" w:sz="0" w:space="0" w:color="auto"/>
        <w:bottom w:val="none" w:sz="0" w:space="0" w:color="auto"/>
        <w:right w:val="none" w:sz="0" w:space="0" w:color="auto"/>
      </w:divBdr>
    </w:div>
    <w:div w:id="1886868881">
      <w:bodyDiv w:val="1"/>
      <w:marLeft w:val="0"/>
      <w:marRight w:val="0"/>
      <w:marTop w:val="0"/>
      <w:marBottom w:val="0"/>
      <w:divBdr>
        <w:top w:val="none" w:sz="0" w:space="0" w:color="auto"/>
        <w:left w:val="none" w:sz="0" w:space="0" w:color="auto"/>
        <w:bottom w:val="none" w:sz="0" w:space="0" w:color="auto"/>
        <w:right w:val="none" w:sz="0" w:space="0" w:color="auto"/>
      </w:divBdr>
    </w:div>
    <w:div w:id="1946109537">
      <w:bodyDiv w:val="1"/>
      <w:marLeft w:val="0"/>
      <w:marRight w:val="0"/>
      <w:marTop w:val="0"/>
      <w:marBottom w:val="0"/>
      <w:divBdr>
        <w:top w:val="none" w:sz="0" w:space="0" w:color="auto"/>
        <w:left w:val="none" w:sz="0" w:space="0" w:color="auto"/>
        <w:bottom w:val="none" w:sz="0" w:space="0" w:color="auto"/>
        <w:right w:val="none" w:sz="0" w:space="0" w:color="auto"/>
      </w:divBdr>
    </w:div>
    <w:div w:id="210255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sf.io/96cs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2148</Words>
  <Characters>12247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Thombs</dc:creator>
  <cp:keywords/>
  <dc:description/>
  <cp:lastModifiedBy>Brett Thombs</cp:lastModifiedBy>
  <cp:revision>3</cp:revision>
  <dcterms:created xsi:type="dcterms:W3CDTF">2022-02-16T20:16:00Z</dcterms:created>
  <dcterms:modified xsi:type="dcterms:W3CDTF">2022-02-22T18:47:00Z</dcterms:modified>
</cp:coreProperties>
</file>