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433B" w14:textId="0CC7397D" w:rsidR="00604205" w:rsidRPr="00604205" w:rsidRDefault="00604205" w:rsidP="00604205">
      <w:pPr>
        <w:shd w:val="clear" w:color="auto" w:fill="FFFFFF"/>
        <w:spacing w:after="0" w:line="240" w:lineRule="auto"/>
        <w:rPr>
          <w:rFonts w:ascii="Arial" w:eastAsia="Times New Roman" w:hAnsi="Arial" w:cs="Arial"/>
          <w:b/>
          <w:bCs/>
          <w:sz w:val="24"/>
          <w:szCs w:val="24"/>
        </w:rPr>
      </w:pPr>
      <w:r w:rsidRPr="00604205">
        <w:rPr>
          <w:rFonts w:ascii="Arial" w:eastAsia="Times New Roman" w:hAnsi="Arial" w:cs="Arial"/>
          <w:b/>
          <w:bCs/>
          <w:sz w:val="24"/>
          <w:szCs w:val="24"/>
        </w:rPr>
        <w:t xml:space="preserve">Electronic Health Records (EHR) </w:t>
      </w:r>
    </w:p>
    <w:p w14:paraId="2A977002" w14:textId="12C36312" w:rsidR="00604205" w:rsidRPr="00604205" w:rsidRDefault="00604205" w:rsidP="00604205">
      <w:pPr>
        <w:shd w:val="clear" w:color="auto" w:fill="FFFFFF"/>
        <w:spacing w:after="0" w:line="240" w:lineRule="auto"/>
        <w:rPr>
          <w:rFonts w:ascii="Arial" w:eastAsia="Times New Roman" w:hAnsi="Arial" w:cs="Arial"/>
          <w:b/>
          <w:bCs/>
          <w:sz w:val="24"/>
          <w:szCs w:val="24"/>
        </w:rPr>
      </w:pPr>
      <w:r w:rsidRPr="00604205">
        <w:rPr>
          <w:rFonts w:ascii="Arial" w:eastAsia="Times New Roman" w:hAnsi="Arial" w:cs="Arial"/>
          <w:b/>
          <w:bCs/>
          <w:sz w:val="24"/>
          <w:szCs w:val="24"/>
        </w:rPr>
        <w:t>Data to Extract from EHR Systems</w:t>
      </w:r>
    </w:p>
    <w:p w14:paraId="077EA762" w14:textId="77777777" w:rsidR="00604205" w:rsidRPr="00604205" w:rsidRDefault="00604205" w:rsidP="00EE4D15">
      <w:pPr>
        <w:jc w:val="center"/>
        <w:rPr>
          <w:rFonts w:ascii="Arial" w:hAnsi="Arial" w:cs="Arial"/>
          <w:b/>
        </w:rPr>
      </w:pPr>
    </w:p>
    <w:p w14:paraId="7A978DCC" w14:textId="27BCD753" w:rsidR="00F57CC1" w:rsidRDefault="00604205" w:rsidP="00F57CC1">
      <w:pPr>
        <w:rPr>
          <w:rFonts w:ascii="Arial" w:hAnsi="Arial" w:cs="Arial"/>
          <w:bCs/>
        </w:rPr>
      </w:pPr>
      <w:r>
        <w:rPr>
          <w:rFonts w:ascii="Arial" w:hAnsi="Arial" w:cs="Arial"/>
          <w:bCs/>
        </w:rPr>
        <w:t>The following document lists data to be extracted from each participating sites EHR. The data elements are organized into four categories: protected health information (PHI) needed for data merging and serologic sampl</w:t>
      </w:r>
      <w:r w:rsidR="00374C10">
        <w:rPr>
          <w:rFonts w:ascii="Arial" w:hAnsi="Arial" w:cs="Arial"/>
          <w:bCs/>
        </w:rPr>
        <w:t>ing;</w:t>
      </w:r>
      <w:r>
        <w:rPr>
          <w:rFonts w:ascii="Arial" w:hAnsi="Arial" w:cs="Arial"/>
          <w:bCs/>
        </w:rPr>
        <w:t xml:space="preserve"> domain 1: demographics and behavioral information</w:t>
      </w:r>
      <w:r w:rsidR="00374C10">
        <w:rPr>
          <w:rFonts w:ascii="Arial" w:hAnsi="Arial" w:cs="Arial"/>
          <w:bCs/>
        </w:rPr>
        <w:t>;</w:t>
      </w:r>
      <w:r>
        <w:rPr>
          <w:rFonts w:ascii="Arial" w:hAnsi="Arial" w:cs="Arial"/>
          <w:bCs/>
        </w:rPr>
        <w:t xml:space="preserve"> domain 2:</w:t>
      </w:r>
      <w:r w:rsidR="00374C10">
        <w:rPr>
          <w:rFonts w:ascii="Arial" w:hAnsi="Arial" w:cs="Arial"/>
          <w:bCs/>
        </w:rPr>
        <w:t xml:space="preserve"> h</w:t>
      </w:r>
      <w:r w:rsidR="00374C10" w:rsidRPr="00374C10">
        <w:rPr>
          <w:rFonts w:ascii="Arial" w:hAnsi="Arial" w:cs="Arial"/>
          <w:bCs/>
        </w:rPr>
        <w:t xml:space="preserve">ospitalizations, </w:t>
      </w:r>
      <w:r w:rsidR="00E43AE6">
        <w:rPr>
          <w:rFonts w:ascii="Arial" w:hAnsi="Arial" w:cs="Arial"/>
          <w:bCs/>
        </w:rPr>
        <w:t xml:space="preserve">ambulatory encounters, </w:t>
      </w:r>
      <w:r w:rsidR="00374C10">
        <w:rPr>
          <w:rFonts w:ascii="Arial" w:hAnsi="Arial" w:cs="Arial"/>
          <w:bCs/>
        </w:rPr>
        <w:t>d</w:t>
      </w:r>
      <w:r w:rsidR="00374C10" w:rsidRPr="00374C10">
        <w:rPr>
          <w:rFonts w:ascii="Arial" w:hAnsi="Arial" w:cs="Arial"/>
          <w:bCs/>
        </w:rPr>
        <w:t xml:space="preserve">iagnoses, </w:t>
      </w:r>
      <w:r w:rsidR="00374C10">
        <w:rPr>
          <w:rFonts w:ascii="Arial" w:hAnsi="Arial" w:cs="Arial"/>
          <w:bCs/>
        </w:rPr>
        <w:t>and m</w:t>
      </w:r>
      <w:r w:rsidR="00374C10" w:rsidRPr="00374C10">
        <w:rPr>
          <w:rFonts w:ascii="Arial" w:hAnsi="Arial" w:cs="Arial"/>
          <w:bCs/>
        </w:rPr>
        <w:t>easurements</w:t>
      </w:r>
      <w:r w:rsidR="00374C10">
        <w:rPr>
          <w:rFonts w:ascii="Arial" w:hAnsi="Arial" w:cs="Arial"/>
          <w:bCs/>
        </w:rPr>
        <w:t>; and domain 3: all active medications</w:t>
      </w:r>
      <w:r w:rsidR="00374C10" w:rsidRPr="00374C10">
        <w:rPr>
          <w:rFonts w:ascii="Arial" w:hAnsi="Arial" w:cs="Arial"/>
          <w:bCs/>
        </w:rPr>
        <w:t>.</w:t>
      </w:r>
      <w:r w:rsidR="00374C10">
        <w:rPr>
          <w:rFonts w:ascii="Arial" w:hAnsi="Arial" w:cs="Arial"/>
          <w:bCs/>
        </w:rPr>
        <w:t xml:space="preserve"> Each data element is defined in the EHR data dictionary which </w:t>
      </w:r>
      <w:r w:rsidR="00374C10" w:rsidRPr="00F57CC1">
        <w:rPr>
          <w:rFonts w:ascii="Arial" w:hAnsi="Arial" w:cs="Arial"/>
          <w:bCs/>
        </w:rPr>
        <w:t>further describes the elements including the source, format, and associated codes for common data models. The EHR data dictionary is currently in progress</w:t>
      </w:r>
      <w:r w:rsidR="00A6318B">
        <w:rPr>
          <w:rFonts w:ascii="Arial" w:hAnsi="Arial" w:cs="Arial"/>
          <w:bCs/>
        </w:rPr>
        <w:t xml:space="preserve"> and will be updated iteratively as the data extraction process progresses</w:t>
      </w:r>
      <w:r w:rsidR="00374C10" w:rsidRPr="00F57CC1">
        <w:rPr>
          <w:rFonts w:ascii="Arial" w:hAnsi="Arial" w:cs="Arial"/>
          <w:bCs/>
        </w:rPr>
        <w:t xml:space="preserve">. </w:t>
      </w:r>
    </w:p>
    <w:p w14:paraId="5C9857C5" w14:textId="148927FD" w:rsidR="00604205" w:rsidRPr="00E25E25" w:rsidRDefault="00F57CC1" w:rsidP="00604205">
      <w:pPr>
        <w:rPr>
          <w:rFonts w:ascii="Arial" w:hAnsi="Arial" w:cs="Arial"/>
          <w:bCs/>
        </w:rPr>
      </w:pPr>
      <w:r w:rsidRPr="00E25E25">
        <w:rPr>
          <w:rFonts w:ascii="Arial" w:hAnsi="Arial" w:cs="Arial"/>
          <w:bCs/>
        </w:rPr>
        <w:t>Data will be transferred from each site to the Biostatistics Center’s Server using secure FTP. The active problem list and active medication list will be extracted, along with past problems and medications, to allow analysis of the specific data listed in domains 2 and 3.</w:t>
      </w:r>
      <w:r w:rsidR="00A6318B" w:rsidRPr="00E25E25">
        <w:rPr>
          <w:rFonts w:ascii="Arial" w:hAnsi="Arial" w:cs="Arial"/>
          <w:bCs/>
        </w:rPr>
        <w:t xml:space="preserve"> Therefore, the data elements listed in domains 2 and 3 are sample elements that highlight areas of interest and not meant to represent an exhaustive list.</w:t>
      </w:r>
    </w:p>
    <w:p w14:paraId="7ADDDBA6" w14:textId="3B61B003" w:rsidR="0031405E" w:rsidRPr="00E25E25" w:rsidRDefault="00E25E25" w:rsidP="12827A1F">
      <w:pPr>
        <w:rPr>
          <w:rFonts w:ascii="Arial" w:hAnsi="Arial" w:cs="Arial"/>
          <w:bCs/>
        </w:rPr>
      </w:pPr>
      <w:r w:rsidRPr="00E25E25">
        <w:rPr>
          <w:rFonts w:ascii="Arial" w:hAnsi="Arial" w:cs="Arial"/>
          <w:bCs/>
        </w:rPr>
        <w:t>Concerning</w:t>
      </w:r>
      <w:r w:rsidR="0031405E" w:rsidRPr="00E25E25">
        <w:rPr>
          <w:rFonts w:ascii="Arial" w:hAnsi="Arial" w:cs="Arial"/>
          <w:bCs/>
        </w:rPr>
        <w:t xml:space="preserve"> active </w:t>
      </w:r>
      <w:r w:rsidRPr="00E25E25">
        <w:rPr>
          <w:rFonts w:ascii="Arial" w:hAnsi="Arial" w:cs="Arial"/>
          <w:bCs/>
        </w:rPr>
        <w:t>medications,</w:t>
      </w:r>
      <w:r>
        <w:rPr>
          <w:rFonts w:ascii="Arial" w:hAnsi="Arial" w:cs="Arial"/>
          <w:bCs/>
        </w:rPr>
        <w:t xml:space="preserve"> all</w:t>
      </w:r>
      <w:bookmarkStart w:id="0" w:name="_GoBack"/>
      <w:bookmarkEnd w:id="0"/>
      <w:r>
        <w:rPr>
          <w:rFonts w:ascii="Arial" w:hAnsi="Arial" w:cs="Arial"/>
          <w:bCs/>
        </w:rPr>
        <w:t xml:space="preserve"> data is pulled</w:t>
      </w:r>
      <w:r w:rsidR="0031405E" w:rsidRPr="00E25E25">
        <w:rPr>
          <w:rFonts w:ascii="Arial" w:hAnsi="Arial" w:cs="Arial"/>
          <w:bCs/>
        </w:rPr>
        <w:t xml:space="preserve">. Active </w:t>
      </w:r>
      <w:r w:rsidR="00A6318B" w:rsidRPr="00E25E25">
        <w:rPr>
          <w:rFonts w:ascii="Arial" w:hAnsi="Arial" w:cs="Arial"/>
          <w:bCs/>
        </w:rPr>
        <w:t xml:space="preserve">medications are defined as </w:t>
      </w:r>
      <w:r w:rsidR="0031405E" w:rsidRPr="00E25E25">
        <w:rPr>
          <w:rFonts w:ascii="Arial" w:hAnsi="Arial" w:cs="Arial"/>
          <w:bCs/>
        </w:rPr>
        <w:t xml:space="preserve">any medication taken during the study period.  We will delineate between </w:t>
      </w:r>
      <w:r w:rsidR="004B4F46" w:rsidRPr="00E25E25">
        <w:rPr>
          <w:rFonts w:ascii="Arial" w:hAnsi="Arial" w:cs="Arial"/>
          <w:bCs/>
        </w:rPr>
        <w:t xml:space="preserve">patient administered </w:t>
      </w:r>
      <w:r w:rsidR="0031405E" w:rsidRPr="00E25E25">
        <w:rPr>
          <w:rFonts w:ascii="Arial" w:hAnsi="Arial" w:cs="Arial"/>
          <w:bCs/>
        </w:rPr>
        <w:t xml:space="preserve">medications vs facility administered medications. Additionally, we need to include all transfusions </w:t>
      </w:r>
      <w:r w:rsidR="004B4F46" w:rsidRPr="00E25E25">
        <w:rPr>
          <w:rFonts w:ascii="Arial" w:hAnsi="Arial" w:cs="Arial"/>
          <w:bCs/>
        </w:rPr>
        <w:t xml:space="preserve">including </w:t>
      </w:r>
      <w:r w:rsidR="0031405E" w:rsidRPr="00E25E25">
        <w:rPr>
          <w:rFonts w:ascii="Arial" w:hAnsi="Arial" w:cs="Arial"/>
          <w:bCs/>
        </w:rPr>
        <w:t xml:space="preserve">convalescent plasma, etc. </w:t>
      </w:r>
    </w:p>
    <w:p w14:paraId="194262F2" w14:textId="07CD07ED" w:rsidR="00604205" w:rsidRPr="00604205" w:rsidRDefault="00604205" w:rsidP="00604205">
      <w:pPr>
        <w:rPr>
          <w:rFonts w:ascii="Arial" w:hAnsi="Arial" w:cs="Arial"/>
          <w:b/>
        </w:rPr>
      </w:pPr>
      <w:r>
        <w:rPr>
          <w:rFonts w:ascii="Arial" w:hAnsi="Arial" w:cs="Arial"/>
          <w:b/>
        </w:rPr>
        <w:t xml:space="preserve">Protected Health Information (PHI) Needed for Data Merge (and Serologic Sampling) </w:t>
      </w:r>
      <w:r w:rsidRPr="00604205">
        <w:rPr>
          <w:rFonts w:ascii="Arial" w:hAnsi="Arial" w:cs="Arial"/>
          <w:b/>
        </w:rPr>
        <w:t xml:space="preserve"> </w:t>
      </w:r>
    </w:p>
    <w:p w14:paraId="22DAA7A5" w14:textId="77777777" w:rsidR="00604205" w:rsidRPr="00604205" w:rsidRDefault="00604205" w:rsidP="00604205">
      <w:pPr>
        <w:pStyle w:val="ListParagraph"/>
        <w:numPr>
          <w:ilvl w:val="0"/>
          <w:numId w:val="4"/>
        </w:numPr>
        <w:rPr>
          <w:rFonts w:ascii="Arial" w:hAnsi="Arial" w:cs="Arial"/>
        </w:rPr>
      </w:pPr>
      <w:r w:rsidRPr="00604205">
        <w:rPr>
          <w:rFonts w:ascii="Arial" w:hAnsi="Arial" w:cs="Arial"/>
        </w:rPr>
        <w:t>Name</w:t>
      </w:r>
    </w:p>
    <w:p w14:paraId="395E3497" w14:textId="77777777" w:rsidR="00604205" w:rsidRPr="00604205" w:rsidRDefault="00604205" w:rsidP="00604205">
      <w:pPr>
        <w:pStyle w:val="ListParagraph"/>
        <w:numPr>
          <w:ilvl w:val="0"/>
          <w:numId w:val="4"/>
        </w:numPr>
        <w:rPr>
          <w:rFonts w:ascii="Arial" w:hAnsi="Arial" w:cs="Arial"/>
        </w:rPr>
      </w:pPr>
      <w:r w:rsidRPr="00604205">
        <w:rPr>
          <w:rFonts w:ascii="Arial" w:hAnsi="Arial" w:cs="Arial"/>
        </w:rPr>
        <w:t>Address including zip code</w:t>
      </w:r>
    </w:p>
    <w:p w14:paraId="6E1461EA" w14:textId="6E497EFE" w:rsidR="00604205" w:rsidRPr="00604205" w:rsidRDefault="00604205" w:rsidP="00604205">
      <w:pPr>
        <w:pStyle w:val="ListParagraph"/>
        <w:numPr>
          <w:ilvl w:val="0"/>
          <w:numId w:val="4"/>
        </w:numPr>
        <w:rPr>
          <w:rFonts w:ascii="Arial" w:hAnsi="Arial" w:cs="Arial"/>
        </w:rPr>
      </w:pPr>
      <w:r w:rsidRPr="00604205">
        <w:rPr>
          <w:rFonts w:ascii="Arial" w:hAnsi="Arial" w:cs="Arial"/>
        </w:rPr>
        <w:t>D</w:t>
      </w:r>
      <w:r w:rsidR="00A6318B">
        <w:rPr>
          <w:rFonts w:ascii="Arial" w:hAnsi="Arial" w:cs="Arial"/>
        </w:rPr>
        <w:t>ate of Birth</w:t>
      </w:r>
    </w:p>
    <w:p w14:paraId="1EFD3EC7" w14:textId="77777777" w:rsidR="00604205" w:rsidRPr="00604205" w:rsidRDefault="00604205" w:rsidP="00604205">
      <w:pPr>
        <w:pStyle w:val="ListParagraph"/>
        <w:numPr>
          <w:ilvl w:val="0"/>
          <w:numId w:val="4"/>
        </w:numPr>
        <w:rPr>
          <w:rFonts w:ascii="Arial" w:hAnsi="Arial" w:cs="Arial"/>
        </w:rPr>
      </w:pPr>
      <w:r w:rsidRPr="12827A1F">
        <w:rPr>
          <w:rFonts w:ascii="Arial" w:hAnsi="Arial" w:cs="Arial"/>
        </w:rPr>
        <w:t>Email addresses (x2 if available)</w:t>
      </w:r>
    </w:p>
    <w:p w14:paraId="745E1A01" w14:textId="77777777" w:rsidR="00604205" w:rsidRPr="00604205" w:rsidRDefault="00604205" w:rsidP="00604205">
      <w:pPr>
        <w:pStyle w:val="ListParagraph"/>
        <w:numPr>
          <w:ilvl w:val="0"/>
          <w:numId w:val="4"/>
        </w:numPr>
        <w:rPr>
          <w:rFonts w:ascii="Arial" w:hAnsi="Arial" w:cs="Arial"/>
        </w:rPr>
      </w:pPr>
      <w:r w:rsidRPr="00604205">
        <w:rPr>
          <w:rFonts w:ascii="Arial" w:hAnsi="Arial" w:cs="Arial"/>
        </w:rPr>
        <w:t>Phone number</w:t>
      </w:r>
    </w:p>
    <w:p w14:paraId="59187DAA" w14:textId="77777777" w:rsidR="00604205" w:rsidRPr="00604205" w:rsidRDefault="00604205" w:rsidP="00604205">
      <w:pPr>
        <w:pStyle w:val="ListParagraph"/>
        <w:numPr>
          <w:ilvl w:val="0"/>
          <w:numId w:val="4"/>
        </w:numPr>
        <w:rPr>
          <w:rFonts w:ascii="Arial" w:hAnsi="Arial" w:cs="Arial"/>
        </w:rPr>
      </w:pPr>
      <w:r w:rsidRPr="00604205">
        <w:rPr>
          <w:rFonts w:ascii="Arial" w:hAnsi="Arial" w:cs="Arial"/>
        </w:rPr>
        <w:t>Unique system identifier i.e. medical record number (we need to identify a way to ensure HCS with multiple facilities can distinguish between multiple sites to avoid MRN collisions)</w:t>
      </w:r>
    </w:p>
    <w:p w14:paraId="0EE67E9E" w14:textId="73D6E7A9" w:rsidR="00A319F3" w:rsidRPr="003F250A" w:rsidRDefault="00604205" w:rsidP="003F250A">
      <w:pPr>
        <w:pStyle w:val="ListParagraph"/>
        <w:numPr>
          <w:ilvl w:val="0"/>
          <w:numId w:val="4"/>
        </w:numPr>
        <w:rPr>
          <w:rFonts w:ascii="Arial" w:hAnsi="Arial" w:cs="Arial"/>
        </w:rPr>
      </w:pPr>
      <w:r w:rsidRPr="00604205">
        <w:rPr>
          <w:rFonts w:ascii="Arial" w:hAnsi="Arial" w:cs="Arial"/>
        </w:rPr>
        <w:t>Internal Study Identifier</w:t>
      </w:r>
    </w:p>
    <w:p w14:paraId="1D9D4F33" w14:textId="770B70D2" w:rsidR="00604205" w:rsidRPr="00604205" w:rsidRDefault="00604205" w:rsidP="00604205">
      <w:pPr>
        <w:rPr>
          <w:rFonts w:ascii="Arial" w:hAnsi="Arial" w:cs="Arial"/>
          <w:b/>
        </w:rPr>
      </w:pPr>
      <w:r w:rsidRPr="00604205">
        <w:rPr>
          <w:rFonts w:ascii="Arial" w:hAnsi="Arial" w:cs="Arial"/>
          <w:b/>
        </w:rPr>
        <w:t>Domain 1: Demographics and behavioral information</w:t>
      </w:r>
    </w:p>
    <w:p w14:paraId="4D8A5DB0" w14:textId="77777777" w:rsidR="00604205" w:rsidRPr="00604205" w:rsidRDefault="00604205" w:rsidP="00604205">
      <w:pPr>
        <w:pStyle w:val="ListParagraph"/>
        <w:numPr>
          <w:ilvl w:val="0"/>
          <w:numId w:val="1"/>
        </w:numPr>
        <w:rPr>
          <w:rFonts w:ascii="Arial" w:hAnsi="Arial" w:cs="Arial"/>
        </w:rPr>
      </w:pPr>
      <w:r w:rsidRPr="00604205">
        <w:rPr>
          <w:rFonts w:ascii="Arial" w:hAnsi="Arial" w:cs="Arial"/>
        </w:rPr>
        <w:t>Race/ethnicity</w:t>
      </w:r>
    </w:p>
    <w:p w14:paraId="5039003A" w14:textId="77777777" w:rsidR="00604205" w:rsidRPr="00604205" w:rsidRDefault="00604205" w:rsidP="00604205">
      <w:pPr>
        <w:pStyle w:val="ListParagraph"/>
        <w:numPr>
          <w:ilvl w:val="0"/>
          <w:numId w:val="1"/>
        </w:numPr>
        <w:rPr>
          <w:rFonts w:ascii="Arial" w:hAnsi="Arial" w:cs="Arial"/>
        </w:rPr>
      </w:pPr>
      <w:r w:rsidRPr="00604205">
        <w:rPr>
          <w:rFonts w:ascii="Arial" w:hAnsi="Arial" w:cs="Arial"/>
        </w:rPr>
        <w:t>Gender</w:t>
      </w:r>
    </w:p>
    <w:p w14:paraId="35CAA25D" w14:textId="2ED027A1" w:rsidR="00604205" w:rsidRPr="00604205" w:rsidRDefault="00604205" w:rsidP="00604205">
      <w:pPr>
        <w:pStyle w:val="ListParagraph"/>
        <w:numPr>
          <w:ilvl w:val="0"/>
          <w:numId w:val="1"/>
        </w:numPr>
        <w:rPr>
          <w:rFonts w:ascii="Arial" w:hAnsi="Arial" w:cs="Arial"/>
        </w:rPr>
      </w:pPr>
      <w:r w:rsidRPr="12827A1F">
        <w:rPr>
          <w:rFonts w:ascii="Arial" w:hAnsi="Arial" w:cs="Arial"/>
        </w:rPr>
        <w:t xml:space="preserve">Height and Weight </w:t>
      </w:r>
    </w:p>
    <w:p w14:paraId="39C395D7" w14:textId="77777777" w:rsidR="00604205" w:rsidRPr="00604205" w:rsidRDefault="00604205" w:rsidP="00604205">
      <w:pPr>
        <w:pStyle w:val="ListParagraph"/>
        <w:numPr>
          <w:ilvl w:val="0"/>
          <w:numId w:val="1"/>
        </w:numPr>
        <w:rPr>
          <w:rFonts w:ascii="Arial" w:hAnsi="Arial" w:cs="Arial"/>
        </w:rPr>
      </w:pPr>
      <w:r w:rsidRPr="00604205">
        <w:rPr>
          <w:rFonts w:ascii="Arial" w:hAnsi="Arial" w:cs="Arial"/>
        </w:rPr>
        <w:t>Type of insurance</w:t>
      </w:r>
    </w:p>
    <w:p w14:paraId="1F581A98" w14:textId="77777777" w:rsidR="00604205" w:rsidRPr="00604205" w:rsidRDefault="00604205" w:rsidP="00604205">
      <w:pPr>
        <w:pStyle w:val="ListParagraph"/>
        <w:numPr>
          <w:ilvl w:val="0"/>
          <w:numId w:val="1"/>
        </w:numPr>
        <w:rPr>
          <w:rFonts w:ascii="Arial" w:hAnsi="Arial" w:cs="Arial"/>
        </w:rPr>
      </w:pPr>
      <w:r w:rsidRPr="00604205">
        <w:rPr>
          <w:rFonts w:ascii="Arial" w:hAnsi="Arial" w:cs="Arial"/>
        </w:rPr>
        <w:t>Employment status</w:t>
      </w:r>
    </w:p>
    <w:p w14:paraId="1201099F" w14:textId="6C9496E3" w:rsidR="00604205" w:rsidRPr="00604205" w:rsidRDefault="00604205" w:rsidP="00604205">
      <w:pPr>
        <w:pStyle w:val="ListParagraph"/>
        <w:numPr>
          <w:ilvl w:val="0"/>
          <w:numId w:val="1"/>
        </w:numPr>
        <w:rPr>
          <w:rFonts w:ascii="Arial" w:hAnsi="Arial" w:cs="Arial"/>
        </w:rPr>
      </w:pPr>
      <w:r w:rsidRPr="00604205">
        <w:rPr>
          <w:rFonts w:ascii="Arial" w:hAnsi="Arial" w:cs="Arial"/>
        </w:rPr>
        <w:t>Smoking</w:t>
      </w:r>
      <w:r>
        <w:rPr>
          <w:rFonts w:ascii="Arial" w:hAnsi="Arial" w:cs="Arial"/>
        </w:rPr>
        <w:t xml:space="preserve"> status</w:t>
      </w:r>
    </w:p>
    <w:p w14:paraId="28CD6F2F" w14:textId="27E37CA0" w:rsidR="00746985" w:rsidRPr="00746985" w:rsidRDefault="00604205" w:rsidP="00746985">
      <w:pPr>
        <w:pStyle w:val="ListParagraph"/>
        <w:numPr>
          <w:ilvl w:val="0"/>
          <w:numId w:val="1"/>
        </w:numPr>
        <w:rPr>
          <w:rFonts w:ascii="Arial" w:hAnsi="Arial" w:cs="Arial"/>
        </w:rPr>
      </w:pPr>
      <w:r>
        <w:rPr>
          <w:rFonts w:ascii="Arial" w:hAnsi="Arial" w:cs="Arial"/>
        </w:rPr>
        <w:t>A</w:t>
      </w:r>
      <w:r w:rsidRPr="00604205">
        <w:rPr>
          <w:rFonts w:ascii="Arial" w:hAnsi="Arial" w:cs="Arial"/>
        </w:rPr>
        <w:t>lcohol use/drug use via coded problems</w:t>
      </w:r>
    </w:p>
    <w:p w14:paraId="17A630B3" w14:textId="0343DA99" w:rsidR="009E4FE6" w:rsidRPr="00F57CC1" w:rsidRDefault="009E4FE6" w:rsidP="12827A1F">
      <w:pPr>
        <w:rPr>
          <w:rFonts w:ascii="Arial" w:hAnsi="Arial" w:cs="Arial"/>
          <w:b/>
          <w:bCs/>
        </w:rPr>
      </w:pPr>
      <w:r w:rsidRPr="12827A1F">
        <w:rPr>
          <w:rFonts w:ascii="Arial" w:hAnsi="Arial" w:cs="Arial"/>
          <w:b/>
          <w:bCs/>
        </w:rPr>
        <w:t xml:space="preserve">Domain 2: </w:t>
      </w:r>
      <w:r w:rsidR="009C6870" w:rsidRPr="12827A1F">
        <w:rPr>
          <w:rFonts w:ascii="Arial" w:hAnsi="Arial" w:cs="Arial"/>
          <w:b/>
          <w:bCs/>
        </w:rPr>
        <w:t xml:space="preserve">Hospitalizations, </w:t>
      </w:r>
      <w:r w:rsidR="006D6AB6" w:rsidRPr="12827A1F">
        <w:rPr>
          <w:rFonts w:ascii="Arial" w:hAnsi="Arial" w:cs="Arial"/>
          <w:b/>
          <w:bCs/>
        </w:rPr>
        <w:t xml:space="preserve">Ambulatory Encounters, </w:t>
      </w:r>
      <w:r w:rsidR="009C6870" w:rsidRPr="12827A1F">
        <w:rPr>
          <w:rFonts w:ascii="Arial" w:hAnsi="Arial" w:cs="Arial"/>
          <w:b/>
          <w:bCs/>
        </w:rPr>
        <w:t>Diagnoses, Measurements</w:t>
      </w:r>
      <w:r w:rsidR="009C1063" w:rsidRPr="12827A1F">
        <w:rPr>
          <w:rFonts w:ascii="Arial" w:hAnsi="Arial" w:cs="Arial"/>
          <w:b/>
          <w:bCs/>
        </w:rPr>
        <w:t xml:space="preserve">. </w:t>
      </w:r>
    </w:p>
    <w:p w14:paraId="5064ED73" w14:textId="265AAD5F" w:rsidR="00F57CC1" w:rsidRDefault="00F57CC1" w:rsidP="0031405E">
      <w:pPr>
        <w:pStyle w:val="ListParagraph"/>
        <w:numPr>
          <w:ilvl w:val="0"/>
          <w:numId w:val="2"/>
        </w:numPr>
        <w:ind w:left="360"/>
        <w:rPr>
          <w:rFonts w:ascii="Arial" w:hAnsi="Arial" w:cs="Arial"/>
        </w:rPr>
      </w:pPr>
      <w:r w:rsidRPr="00F57CC1">
        <w:rPr>
          <w:rFonts w:ascii="Arial" w:hAnsi="Arial" w:cs="Arial"/>
        </w:rPr>
        <w:t>Hospitalizations</w:t>
      </w:r>
      <w:r w:rsidR="00307460">
        <w:rPr>
          <w:rFonts w:ascii="Arial" w:hAnsi="Arial" w:cs="Arial"/>
        </w:rPr>
        <w:t xml:space="preserve"> and Ambulatory Encounters</w:t>
      </w:r>
    </w:p>
    <w:p w14:paraId="04134551" w14:textId="77777777" w:rsidR="00F57CC1" w:rsidRDefault="00F57CC1" w:rsidP="0031405E">
      <w:pPr>
        <w:pStyle w:val="ListParagraph"/>
        <w:numPr>
          <w:ilvl w:val="1"/>
          <w:numId w:val="2"/>
        </w:numPr>
        <w:ind w:left="1080"/>
        <w:rPr>
          <w:rFonts w:ascii="Arial" w:hAnsi="Arial" w:cs="Arial"/>
        </w:rPr>
      </w:pPr>
      <w:r>
        <w:rPr>
          <w:rFonts w:ascii="Arial" w:hAnsi="Arial" w:cs="Arial"/>
        </w:rPr>
        <w:t>D</w:t>
      </w:r>
      <w:r w:rsidRPr="00F57CC1">
        <w:rPr>
          <w:rFonts w:ascii="Arial" w:hAnsi="Arial" w:cs="Arial"/>
        </w:rPr>
        <w:t>iagnoses</w:t>
      </w:r>
    </w:p>
    <w:p w14:paraId="7FCE99E1" w14:textId="390AC269" w:rsidR="00F57CC1" w:rsidRPr="008F173E" w:rsidRDefault="00F57CC1" w:rsidP="008F173E">
      <w:pPr>
        <w:pStyle w:val="ListParagraph"/>
        <w:numPr>
          <w:ilvl w:val="1"/>
          <w:numId w:val="2"/>
        </w:numPr>
        <w:ind w:left="1080"/>
        <w:rPr>
          <w:rFonts w:ascii="Arial" w:hAnsi="Arial" w:cs="Arial"/>
        </w:rPr>
      </w:pPr>
      <w:r w:rsidRPr="008F173E">
        <w:rPr>
          <w:rFonts w:ascii="Arial" w:hAnsi="Arial" w:cs="Arial"/>
        </w:rPr>
        <w:t>Dates</w:t>
      </w:r>
      <w:r w:rsidR="00E1014F" w:rsidRPr="008F173E">
        <w:rPr>
          <w:rFonts w:ascii="Arial" w:hAnsi="Arial" w:cs="Arial"/>
        </w:rPr>
        <w:t xml:space="preserve">, </w:t>
      </w:r>
      <w:r w:rsidRPr="008F173E">
        <w:rPr>
          <w:rFonts w:ascii="Arial" w:hAnsi="Arial" w:cs="Arial"/>
        </w:rPr>
        <w:t>Length of stay</w:t>
      </w:r>
    </w:p>
    <w:p w14:paraId="680B82E6" w14:textId="5A791AD4" w:rsidR="00F57CC1" w:rsidRDefault="00F57CC1" w:rsidP="0031405E">
      <w:pPr>
        <w:pStyle w:val="ListParagraph"/>
        <w:numPr>
          <w:ilvl w:val="1"/>
          <w:numId w:val="2"/>
        </w:numPr>
        <w:ind w:left="1080"/>
        <w:rPr>
          <w:rFonts w:ascii="Arial" w:hAnsi="Arial" w:cs="Arial"/>
        </w:rPr>
      </w:pPr>
      <w:r>
        <w:rPr>
          <w:rFonts w:ascii="Arial" w:hAnsi="Arial" w:cs="Arial"/>
        </w:rPr>
        <w:t>O</w:t>
      </w:r>
      <w:r w:rsidRPr="00F57CC1">
        <w:rPr>
          <w:rFonts w:ascii="Arial" w:hAnsi="Arial" w:cs="Arial"/>
        </w:rPr>
        <w:t>utcomes</w:t>
      </w:r>
      <w:r w:rsidR="006D6AB6">
        <w:rPr>
          <w:rFonts w:ascii="Arial" w:hAnsi="Arial" w:cs="Arial"/>
        </w:rPr>
        <w:t xml:space="preserve"> (discharged vs deceased)</w:t>
      </w:r>
    </w:p>
    <w:p w14:paraId="73072C93" w14:textId="2E9820ED" w:rsidR="00307460" w:rsidRDefault="00307460" w:rsidP="0031405E">
      <w:pPr>
        <w:pStyle w:val="ListParagraph"/>
        <w:numPr>
          <w:ilvl w:val="1"/>
          <w:numId w:val="2"/>
        </w:numPr>
        <w:ind w:left="1080"/>
        <w:rPr>
          <w:rFonts w:ascii="Arial" w:hAnsi="Arial" w:cs="Arial"/>
        </w:rPr>
      </w:pPr>
      <w:r>
        <w:rPr>
          <w:rFonts w:ascii="Arial" w:hAnsi="Arial" w:cs="Arial"/>
        </w:rPr>
        <w:t>Discharge disposition</w:t>
      </w:r>
    </w:p>
    <w:p w14:paraId="7ACCF3B2" w14:textId="14794484"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lastRenderedPageBreak/>
        <w:t>Cause of death (may require manual process after identifying death)</w:t>
      </w:r>
    </w:p>
    <w:p w14:paraId="7027048C" w14:textId="63EB36BB" w:rsidR="00F57CC1" w:rsidRPr="00F57CC1" w:rsidRDefault="00F57CC1" w:rsidP="0031405E">
      <w:pPr>
        <w:pStyle w:val="ListParagraph"/>
        <w:numPr>
          <w:ilvl w:val="0"/>
          <w:numId w:val="2"/>
        </w:numPr>
        <w:ind w:left="360"/>
        <w:rPr>
          <w:rFonts w:ascii="Arial" w:hAnsi="Arial" w:cs="Arial"/>
        </w:rPr>
      </w:pPr>
      <w:r w:rsidRPr="00F57CC1">
        <w:rPr>
          <w:rFonts w:ascii="Arial" w:hAnsi="Arial" w:cs="Arial"/>
        </w:rPr>
        <w:t xml:space="preserve">Proxies for </w:t>
      </w:r>
      <w:r w:rsidR="00A6318B">
        <w:rPr>
          <w:rFonts w:ascii="Arial" w:hAnsi="Arial" w:cs="Arial"/>
        </w:rPr>
        <w:t>Intensive Care Unit (</w:t>
      </w:r>
      <w:r w:rsidRPr="00F57CC1">
        <w:rPr>
          <w:rFonts w:ascii="Arial" w:hAnsi="Arial" w:cs="Arial"/>
        </w:rPr>
        <w:t>ICU</w:t>
      </w:r>
      <w:r w:rsidR="00A6318B">
        <w:rPr>
          <w:rFonts w:ascii="Arial" w:hAnsi="Arial" w:cs="Arial"/>
        </w:rPr>
        <w:t>)</w:t>
      </w:r>
      <w:r w:rsidRPr="00F57CC1">
        <w:rPr>
          <w:rFonts w:ascii="Arial" w:hAnsi="Arial" w:cs="Arial"/>
        </w:rPr>
        <w:t xml:space="preserve"> usage or level of care</w:t>
      </w:r>
      <w:r w:rsidR="00307460">
        <w:rPr>
          <w:rFonts w:ascii="Arial" w:hAnsi="Arial" w:cs="Arial"/>
        </w:rPr>
        <w:t xml:space="preserve"> (specific to hospitalizations)</w:t>
      </w:r>
    </w:p>
    <w:p w14:paraId="57E6C5AA" w14:textId="52310184"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Ventilation</w:t>
      </w:r>
    </w:p>
    <w:p w14:paraId="23ADEB2D" w14:textId="2A81084B" w:rsidR="00F57CC1" w:rsidRPr="00F57CC1" w:rsidRDefault="00A6318B" w:rsidP="0031405E">
      <w:pPr>
        <w:pStyle w:val="ListParagraph"/>
        <w:numPr>
          <w:ilvl w:val="1"/>
          <w:numId w:val="2"/>
        </w:numPr>
        <w:ind w:left="1080"/>
        <w:rPr>
          <w:rFonts w:ascii="Arial" w:hAnsi="Arial" w:cs="Arial"/>
        </w:rPr>
      </w:pPr>
      <w:r>
        <w:rPr>
          <w:rFonts w:ascii="Arial" w:hAnsi="Arial" w:cs="Arial"/>
        </w:rPr>
        <w:t>Extracorporeal membrane oxygenation (</w:t>
      </w:r>
      <w:r w:rsidR="00F57CC1" w:rsidRPr="00F57CC1">
        <w:rPr>
          <w:rFonts w:ascii="Arial" w:hAnsi="Arial" w:cs="Arial"/>
        </w:rPr>
        <w:t>ECMO</w:t>
      </w:r>
      <w:r>
        <w:rPr>
          <w:rFonts w:ascii="Arial" w:hAnsi="Arial" w:cs="Arial"/>
        </w:rPr>
        <w:t>)</w:t>
      </w:r>
    </w:p>
    <w:p w14:paraId="50E45269" w14:textId="29EEB584" w:rsidR="00F57CC1" w:rsidRDefault="00F57CC1" w:rsidP="0031405E">
      <w:pPr>
        <w:pStyle w:val="ListParagraph"/>
        <w:numPr>
          <w:ilvl w:val="1"/>
          <w:numId w:val="2"/>
        </w:numPr>
        <w:ind w:left="1080"/>
        <w:rPr>
          <w:rFonts w:ascii="Arial" w:hAnsi="Arial" w:cs="Arial"/>
        </w:rPr>
      </w:pPr>
      <w:r w:rsidRPr="00F57CC1">
        <w:rPr>
          <w:rFonts w:ascii="Arial" w:hAnsi="Arial" w:cs="Arial"/>
        </w:rPr>
        <w:t>Level of oxygen</w:t>
      </w:r>
      <w:r>
        <w:rPr>
          <w:rFonts w:ascii="Arial" w:hAnsi="Arial" w:cs="Arial"/>
        </w:rPr>
        <w:t xml:space="preserve"> support (intubation, cannulation</w:t>
      </w:r>
      <w:r w:rsidR="00486404">
        <w:rPr>
          <w:rFonts w:ascii="Arial" w:hAnsi="Arial" w:cs="Arial"/>
        </w:rPr>
        <w:t xml:space="preserve">, </w:t>
      </w:r>
      <w:r w:rsidR="00A6318B">
        <w:rPr>
          <w:rFonts w:ascii="Arial" w:hAnsi="Arial" w:cs="Arial"/>
        </w:rPr>
        <w:t>high-flow nasal cannula (</w:t>
      </w:r>
      <w:r w:rsidR="00486404">
        <w:rPr>
          <w:rFonts w:ascii="Arial" w:hAnsi="Arial" w:cs="Arial"/>
        </w:rPr>
        <w:t>HFNC</w:t>
      </w:r>
      <w:r w:rsidR="00A6318B">
        <w:rPr>
          <w:rFonts w:ascii="Arial" w:hAnsi="Arial" w:cs="Arial"/>
        </w:rPr>
        <w:t>)</w:t>
      </w:r>
      <w:r w:rsidR="00486404">
        <w:rPr>
          <w:rFonts w:ascii="Arial" w:hAnsi="Arial" w:cs="Arial"/>
        </w:rPr>
        <w:t>, oxygen flow rate</w:t>
      </w:r>
      <w:r>
        <w:rPr>
          <w:rFonts w:ascii="Arial" w:hAnsi="Arial" w:cs="Arial"/>
        </w:rPr>
        <w:t>)</w:t>
      </w:r>
    </w:p>
    <w:p w14:paraId="5C69A975" w14:textId="39E9CD6B" w:rsidR="00F57CC1" w:rsidRPr="00D516EC" w:rsidRDefault="00F57CC1" w:rsidP="0031405E">
      <w:pPr>
        <w:pStyle w:val="ListParagraph"/>
        <w:numPr>
          <w:ilvl w:val="1"/>
          <w:numId w:val="2"/>
        </w:numPr>
        <w:ind w:left="1080"/>
        <w:rPr>
          <w:rFonts w:ascii="Arial" w:hAnsi="Arial" w:cs="Arial"/>
        </w:rPr>
      </w:pPr>
      <w:r w:rsidRPr="00D516EC">
        <w:rPr>
          <w:rFonts w:ascii="Arial" w:hAnsi="Arial" w:cs="Arial"/>
        </w:rPr>
        <w:t>Bed status orders</w:t>
      </w:r>
    </w:p>
    <w:p w14:paraId="49976B5E" w14:textId="77777777" w:rsidR="00F57CC1" w:rsidRPr="00D516EC" w:rsidRDefault="00F57CC1" w:rsidP="0031405E">
      <w:pPr>
        <w:pStyle w:val="ListParagraph"/>
        <w:numPr>
          <w:ilvl w:val="0"/>
          <w:numId w:val="2"/>
        </w:numPr>
        <w:ind w:left="360"/>
        <w:rPr>
          <w:rFonts w:ascii="Arial" w:hAnsi="Arial" w:cs="Arial"/>
        </w:rPr>
      </w:pPr>
      <w:r w:rsidRPr="00D516EC">
        <w:rPr>
          <w:rFonts w:ascii="Arial" w:hAnsi="Arial" w:cs="Arial"/>
        </w:rPr>
        <w:t>Vitals</w:t>
      </w:r>
    </w:p>
    <w:p w14:paraId="4052F603" w14:textId="77777777" w:rsidR="00F57CC1" w:rsidRPr="00D516EC" w:rsidRDefault="00F57CC1" w:rsidP="0031405E">
      <w:pPr>
        <w:pStyle w:val="ListParagraph"/>
        <w:numPr>
          <w:ilvl w:val="1"/>
          <w:numId w:val="2"/>
        </w:numPr>
        <w:ind w:left="1080"/>
        <w:rPr>
          <w:rFonts w:ascii="Arial" w:hAnsi="Arial" w:cs="Arial"/>
        </w:rPr>
      </w:pPr>
      <w:r w:rsidRPr="00D516EC">
        <w:rPr>
          <w:rFonts w:ascii="Arial" w:hAnsi="Arial" w:cs="Arial"/>
        </w:rPr>
        <w:t>Blood pressure</w:t>
      </w:r>
    </w:p>
    <w:p w14:paraId="2AB99B05" w14:textId="77777777" w:rsidR="00F57CC1" w:rsidRPr="00D516EC" w:rsidRDefault="00F57CC1" w:rsidP="0031405E">
      <w:pPr>
        <w:pStyle w:val="ListParagraph"/>
        <w:numPr>
          <w:ilvl w:val="1"/>
          <w:numId w:val="2"/>
        </w:numPr>
        <w:ind w:left="1080"/>
        <w:rPr>
          <w:rFonts w:ascii="Arial" w:hAnsi="Arial" w:cs="Arial"/>
        </w:rPr>
      </w:pPr>
      <w:r w:rsidRPr="00D516EC">
        <w:rPr>
          <w:rFonts w:ascii="Arial" w:hAnsi="Arial" w:cs="Arial"/>
        </w:rPr>
        <w:t>Heart rate</w:t>
      </w:r>
    </w:p>
    <w:p w14:paraId="0B0A64A8" w14:textId="77777777" w:rsidR="00F57CC1" w:rsidRPr="00D516EC" w:rsidRDefault="00F57CC1" w:rsidP="0031405E">
      <w:pPr>
        <w:pStyle w:val="ListParagraph"/>
        <w:numPr>
          <w:ilvl w:val="1"/>
          <w:numId w:val="2"/>
        </w:numPr>
        <w:ind w:left="1080"/>
        <w:rPr>
          <w:rFonts w:ascii="Arial" w:hAnsi="Arial" w:cs="Arial"/>
        </w:rPr>
      </w:pPr>
      <w:r w:rsidRPr="00D516EC">
        <w:rPr>
          <w:rFonts w:ascii="Arial" w:hAnsi="Arial" w:cs="Arial"/>
        </w:rPr>
        <w:t>Respiratory rate</w:t>
      </w:r>
    </w:p>
    <w:p w14:paraId="6223EC65" w14:textId="2F893BBC" w:rsidR="00F57CC1" w:rsidRPr="00D516EC" w:rsidRDefault="00F57CC1" w:rsidP="0031405E">
      <w:pPr>
        <w:pStyle w:val="ListParagraph"/>
        <w:numPr>
          <w:ilvl w:val="1"/>
          <w:numId w:val="2"/>
        </w:numPr>
        <w:ind w:left="1080"/>
        <w:rPr>
          <w:rFonts w:ascii="Arial" w:hAnsi="Arial" w:cs="Arial"/>
        </w:rPr>
      </w:pPr>
      <w:r w:rsidRPr="00D516EC">
        <w:rPr>
          <w:rFonts w:ascii="Arial" w:hAnsi="Arial" w:cs="Arial"/>
        </w:rPr>
        <w:t>Temperature</w:t>
      </w:r>
    </w:p>
    <w:p w14:paraId="1730D0BC" w14:textId="3186A60F" w:rsidR="00F57CC1" w:rsidRPr="00D516EC" w:rsidRDefault="00F57CC1" w:rsidP="0031405E">
      <w:pPr>
        <w:pStyle w:val="ListParagraph"/>
        <w:numPr>
          <w:ilvl w:val="0"/>
          <w:numId w:val="2"/>
        </w:numPr>
        <w:ind w:left="360"/>
        <w:rPr>
          <w:rFonts w:ascii="Arial" w:hAnsi="Arial" w:cs="Arial"/>
        </w:rPr>
      </w:pPr>
      <w:r w:rsidRPr="00D516EC">
        <w:rPr>
          <w:rFonts w:ascii="Arial" w:hAnsi="Arial" w:cs="Arial"/>
        </w:rPr>
        <w:t>Oxygen saturation (i.e. pulse ox)</w:t>
      </w:r>
    </w:p>
    <w:p w14:paraId="7945F71F" w14:textId="77777777" w:rsidR="00F57CC1" w:rsidRPr="00D516EC" w:rsidRDefault="00F57CC1" w:rsidP="0031405E">
      <w:pPr>
        <w:pStyle w:val="ListParagraph"/>
        <w:numPr>
          <w:ilvl w:val="0"/>
          <w:numId w:val="2"/>
        </w:numPr>
        <w:ind w:left="360"/>
        <w:rPr>
          <w:rFonts w:ascii="Arial" w:hAnsi="Arial" w:cs="Arial"/>
        </w:rPr>
      </w:pPr>
      <w:r w:rsidRPr="00D516EC">
        <w:rPr>
          <w:rFonts w:ascii="Arial" w:hAnsi="Arial" w:cs="Arial"/>
        </w:rPr>
        <w:t>Active problem list</w:t>
      </w:r>
    </w:p>
    <w:p w14:paraId="46C4814E" w14:textId="12D4657C"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Hypertension</w:t>
      </w:r>
    </w:p>
    <w:p w14:paraId="7BA17256"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Diabetes</w:t>
      </w:r>
    </w:p>
    <w:p w14:paraId="7BAC47BF" w14:textId="2C9A33A1"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Coronary artery disease, stroke or heart failure</w:t>
      </w:r>
    </w:p>
    <w:p w14:paraId="0088CC52" w14:textId="77777777" w:rsidR="00486404" w:rsidRDefault="00486404" w:rsidP="0031405E">
      <w:pPr>
        <w:pStyle w:val="ListParagraph"/>
        <w:numPr>
          <w:ilvl w:val="1"/>
          <w:numId w:val="2"/>
        </w:numPr>
        <w:ind w:left="1080"/>
        <w:rPr>
          <w:rFonts w:ascii="Arial" w:hAnsi="Arial" w:cs="Arial"/>
        </w:rPr>
      </w:pPr>
      <w:r>
        <w:rPr>
          <w:rFonts w:ascii="Arial" w:hAnsi="Arial" w:cs="Arial"/>
        </w:rPr>
        <w:t>Chronic liver disease (cirrhosis)</w:t>
      </w:r>
    </w:p>
    <w:p w14:paraId="1B4969FE" w14:textId="5BFC7E5E"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 xml:space="preserve">Hypercoagulability, clotting issues </w:t>
      </w:r>
    </w:p>
    <w:p w14:paraId="6A73F5A2"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Lung disease</w:t>
      </w:r>
    </w:p>
    <w:p w14:paraId="7DA3492D" w14:textId="77777777" w:rsidR="00F57CC1" w:rsidRPr="00F57CC1" w:rsidRDefault="00F57CC1" w:rsidP="0031405E">
      <w:pPr>
        <w:pStyle w:val="ListParagraph"/>
        <w:numPr>
          <w:ilvl w:val="2"/>
          <w:numId w:val="2"/>
        </w:numPr>
        <w:ind w:left="1800"/>
        <w:rPr>
          <w:rFonts w:ascii="Arial" w:hAnsi="Arial" w:cs="Arial"/>
        </w:rPr>
      </w:pPr>
      <w:r w:rsidRPr="00F57CC1">
        <w:rPr>
          <w:rFonts w:ascii="Arial" w:hAnsi="Arial" w:cs="Arial"/>
        </w:rPr>
        <w:t>Asthma</w:t>
      </w:r>
    </w:p>
    <w:p w14:paraId="285B722C" w14:textId="676C753C" w:rsidR="00EF0207" w:rsidRPr="00EF0207" w:rsidRDefault="00A6318B" w:rsidP="00EF0207">
      <w:pPr>
        <w:pStyle w:val="ListParagraph"/>
        <w:numPr>
          <w:ilvl w:val="2"/>
          <w:numId w:val="2"/>
        </w:numPr>
        <w:ind w:left="1800"/>
        <w:rPr>
          <w:rFonts w:ascii="Arial" w:hAnsi="Arial" w:cs="Arial"/>
        </w:rPr>
      </w:pPr>
      <w:r>
        <w:rPr>
          <w:rFonts w:ascii="Arial" w:hAnsi="Arial" w:cs="Arial"/>
        </w:rPr>
        <w:t>Chronic obstructive pulmonary disease (</w:t>
      </w:r>
      <w:r w:rsidR="00F57CC1" w:rsidRPr="00F57CC1">
        <w:rPr>
          <w:rFonts w:ascii="Arial" w:hAnsi="Arial" w:cs="Arial"/>
        </w:rPr>
        <w:t>COPD</w:t>
      </w:r>
      <w:r>
        <w:rPr>
          <w:rFonts w:ascii="Arial" w:hAnsi="Arial" w:cs="Arial"/>
        </w:rPr>
        <w:t>)</w:t>
      </w:r>
    </w:p>
    <w:p w14:paraId="05CCAA4E" w14:textId="654F3F5D" w:rsidR="00F57CC1" w:rsidRPr="00F57CC1" w:rsidRDefault="00A6318B" w:rsidP="0031405E">
      <w:pPr>
        <w:pStyle w:val="ListParagraph"/>
        <w:numPr>
          <w:ilvl w:val="1"/>
          <w:numId w:val="2"/>
        </w:numPr>
        <w:ind w:left="1080"/>
        <w:rPr>
          <w:rFonts w:ascii="Arial" w:hAnsi="Arial" w:cs="Arial"/>
        </w:rPr>
      </w:pPr>
      <w:r>
        <w:rPr>
          <w:rFonts w:ascii="Arial" w:hAnsi="Arial" w:cs="Arial"/>
        </w:rPr>
        <w:t>Obstructive sleep apnea (</w:t>
      </w:r>
      <w:r w:rsidR="00F57CC1" w:rsidRPr="00F57CC1">
        <w:rPr>
          <w:rFonts w:ascii="Arial" w:hAnsi="Arial" w:cs="Arial"/>
        </w:rPr>
        <w:t>OSA</w:t>
      </w:r>
      <w:r>
        <w:rPr>
          <w:rFonts w:ascii="Arial" w:hAnsi="Arial" w:cs="Arial"/>
        </w:rPr>
        <w:t>)</w:t>
      </w:r>
    </w:p>
    <w:p w14:paraId="17AE26DD"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Cancer</w:t>
      </w:r>
    </w:p>
    <w:p w14:paraId="0F15AC6D" w14:textId="77777777" w:rsidR="00F57CC1" w:rsidRPr="00F57CC1" w:rsidRDefault="00F57CC1" w:rsidP="0031405E">
      <w:pPr>
        <w:pStyle w:val="ListParagraph"/>
        <w:numPr>
          <w:ilvl w:val="2"/>
          <w:numId w:val="2"/>
        </w:numPr>
        <w:ind w:left="1800"/>
        <w:rPr>
          <w:rFonts w:ascii="Arial" w:hAnsi="Arial" w:cs="Arial"/>
        </w:rPr>
      </w:pPr>
      <w:r w:rsidRPr="00F57CC1">
        <w:rPr>
          <w:rFonts w:ascii="Arial" w:hAnsi="Arial" w:cs="Arial"/>
        </w:rPr>
        <w:t>Solid tumor</w:t>
      </w:r>
    </w:p>
    <w:p w14:paraId="4D8497A8" w14:textId="77777777" w:rsidR="00F57CC1" w:rsidRPr="00F57CC1" w:rsidRDefault="00F57CC1" w:rsidP="0031405E">
      <w:pPr>
        <w:pStyle w:val="ListParagraph"/>
        <w:numPr>
          <w:ilvl w:val="2"/>
          <w:numId w:val="2"/>
        </w:numPr>
        <w:ind w:left="1800"/>
        <w:rPr>
          <w:rFonts w:ascii="Arial" w:hAnsi="Arial" w:cs="Arial"/>
        </w:rPr>
      </w:pPr>
      <w:r w:rsidRPr="00F57CC1">
        <w:rPr>
          <w:rFonts w:ascii="Arial" w:hAnsi="Arial" w:cs="Arial"/>
        </w:rPr>
        <w:t>Leukemia/lymphoma</w:t>
      </w:r>
    </w:p>
    <w:p w14:paraId="72BADB80"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Chronic kidney disease + stage, if known</w:t>
      </w:r>
    </w:p>
    <w:p w14:paraId="13AC4825" w14:textId="7B64FBFC" w:rsidR="000A385A" w:rsidRDefault="00A6318B" w:rsidP="0031405E">
      <w:pPr>
        <w:pStyle w:val="ListParagraph"/>
        <w:numPr>
          <w:ilvl w:val="1"/>
          <w:numId w:val="2"/>
        </w:numPr>
        <w:ind w:left="1080"/>
        <w:rPr>
          <w:rFonts w:ascii="Arial" w:hAnsi="Arial" w:cs="Arial"/>
        </w:rPr>
      </w:pPr>
      <w:r>
        <w:rPr>
          <w:rFonts w:ascii="Arial" w:hAnsi="Arial" w:cs="Arial"/>
        </w:rPr>
        <w:t>Human immunodeficiency virus (</w:t>
      </w:r>
      <w:r w:rsidR="00F924D5">
        <w:rPr>
          <w:rFonts w:ascii="Arial" w:hAnsi="Arial" w:cs="Arial"/>
        </w:rPr>
        <w:t>HIV</w:t>
      </w:r>
      <w:r>
        <w:rPr>
          <w:rFonts w:ascii="Arial" w:hAnsi="Arial" w:cs="Arial"/>
        </w:rPr>
        <w:t>)</w:t>
      </w:r>
    </w:p>
    <w:p w14:paraId="0583A4AE" w14:textId="7A1F0914"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Transplant recipient</w:t>
      </w:r>
    </w:p>
    <w:p w14:paraId="26515F56" w14:textId="77777777" w:rsidR="00F57CC1" w:rsidRPr="00F57CC1" w:rsidRDefault="00F57CC1" w:rsidP="0031405E">
      <w:pPr>
        <w:pStyle w:val="ListParagraph"/>
        <w:numPr>
          <w:ilvl w:val="2"/>
          <w:numId w:val="2"/>
        </w:numPr>
        <w:ind w:left="1800"/>
        <w:rPr>
          <w:rFonts w:ascii="Arial" w:hAnsi="Arial" w:cs="Arial"/>
        </w:rPr>
      </w:pPr>
      <w:r w:rsidRPr="00F57CC1">
        <w:rPr>
          <w:rFonts w:ascii="Arial" w:hAnsi="Arial" w:cs="Arial"/>
        </w:rPr>
        <w:t>Solid organ</w:t>
      </w:r>
    </w:p>
    <w:p w14:paraId="1AC31B98" w14:textId="77777777" w:rsidR="00F57CC1" w:rsidRPr="00F57CC1" w:rsidRDefault="00F57CC1" w:rsidP="0031405E">
      <w:pPr>
        <w:pStyle w:val="ListParagraph"/>
        <w:numPr>
          <w:ilvl w:val="2"/>
          <w:numId w:val="2"/>
        </w:numPr>
        <w:ind w:left="1800"/>
        <w:rPr>
          <w:rFonts w:ascii="Arial" w:hAnsi="Arial" w:cs="Arial"/>
        </w:rPr>
      </w:pPr>
      <w:r w:rsidRPr="00F57CC1">
        <w:rPr>
          <w:rFonts w:ascii="Arial" w:hAnsi="Arial" w:cs="Arial"/>
        </w:rPr>
        <w:t>Stem cell/bone marrow</w:t>
      </w:r>
    </w:p>
    <w:p w14:paraId="4A065648"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Autoimmune disorder (e.g. lupus, Crohn’s, rheumatoid arthritis)</w:t>
      </w:r>
    </w:p>
    <w:p w14:paraId="7028ED9B" w14:textId="3D6C45AE" w:rsidR="00F57CC1" w:rsidRDefault="00F57CC1" w:rsidP="0031405E">
      <w:pPr>
        <w:pStyle w:val="ListParagraph"/>
        <w:numPr>
          <w:ilvl w:val="1"/>
          <w:numId w:val="2"/>
        </w:numPr>
        <w:ind w:left="1080"/>
        <w:rPr>
          <w:rFonts w:ascii="Arial" w:hAnsi="Arial" w:cs="Arial"/>
        </w:rPr>
      </w:pPr>
      <w:r w:rsidRPr="00F57CC1">
        <w:rPr>
          <w:rFonts w:ascii="Arial" w:hAnsi="Arial" w:cs="Arial"/>
        </w:rPr>
        <w:t>Multisystem Inflammatory Syndrome Children (MISC)</w:t>
      </w:r>
    </w:p>
    <w:p w14:paraId="7DB9F402" w14:textId="323A24DA" w:rsidR="00C34131" w:rsidRPr="00C34131" w:rsidRDefault="00C34131" w:rsidP="00C34131">
      <w:pPr>
        <w:pStyle w:val="ListParagraph"/>
        <w:numPr>
          <w:ilvl w:val="1"/>
          <w:numId w:val="2"/>
        </w:numPr>
        <w:ind w:left="1080"/>
        <w:rPr>
          <w:rFonts w:ascii="Arial" w:hAnsi="Arial" w:cs="Arial"/>
        </w:rPr>
      </w:pPr>
      <w:r w:rsidRPr="00F57CC1">
        <w:rPr>
          <w:rFonts w:ascii="Arial" w:hAnsi="Arial" w:cs="Arial"/>
        </w:rPr>
        <w:t xml:space="preserve">Multisystem Inflammatory Syndrome </w:t>
      </w:r>
      <w:r>
        <w:rPr>
          <w:rFonts w:ascii="Arial" w:hAnsi="Arial" w:cs="Arial"/>
        </w:rPr>
        <w:t>Adults</w:t>
      </w:r>
      <w:r w:rsidRPr="00F57CC1">
        <w:rPr>
          <w:rFonts w:ascii="Arial" w:hAnsi="Arial" w:cs="Arial"/>
        </w:rPr>
        <w:t xml:space="preserve"> (MIS</w:t>
      </w:r>
      <w:r>
        <w:rPr>
          <w:rFonts w:ascii="Arial" w:hAnsi="Arial" w:cs="Arial"/>
        </w:rPr>
        <w:t>A)</w:t>
      </w:r>
    </w:p>
    <w:p w14:paraId="6D305143"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Pregnancy status</w:t>
      </w:r>
    </w:p>
    <w:p w14:paraId="71AA5E37" w14:textId="77777777" w:rsidR="00F57CC1" w:rsidRPr="00F57CC1" w:rsidRDefault="00F57CC1" w:rsidP="0031405E">
      <w:pPr>
        <w:pStyle w:val="ListParagraph"/>
        <w:numPr>
          <w:ilvl w:val="1"/>
          <w:numId w:val="2"/>
        </w:numPr>
        <w:ind w:left="1080"/>
        <w:rPr>
          <w:rFonts w:ascii="Arial" w:hAnsi="Arial" w:cs="Arial"/>
        </w:rPr>
      </w:pPr>
      <w:r w:rsidRPr="00F57CC1">
        <w:rPr>
          <w:rFonts w:ascii="Arial" w:hAnsi="Arial" w:cs="Arial"/>
        </w:rPr>
        <w:t>Mental health diagnoses</w:t>
      </w:r>
    </w:p>
    <w:p w14:paraId="32B54095" w14:textId="58D2C846" w:rsidR="0031405E" w:rsidRDefault="00F57CC1" w:rsidP="0031405E">
      <w:pPr>
        <w:pStyle w:val="ListParagraph"/>
        <w:numPr>
          <w:ilvl w:val="0"/>
          <w:numId w:val="2"/>
        </w:numPr>
        <w:ind w:left="360"/>
        <w:rPr>
          <w:rFonts w:ascii="Arial" w:hAnsi="Arial" w:cs="Arial"/>
        </w:rPr>
      </w:pPr>
      <w:r w:rsidRPr="00F57CC1">
        <w:rPr>
          <w:rFonts w:ascii="Arial" w:hAnsi="Arial" w:cs="Arial"/>
        </w:rPr>
        <w:t>Laboratory testing results (including order and result date</w:t>
      </w:r>
      <w:r w:rsidR="004F0BD0">
        <w:rPr>
          <w:rFonts w:ascii="Arial" w:hAnsi="Arial" w:cs="Arial"/>
        </w:rPr>
        <w:t>, and assay type/manufacturer</w:t>
      </w:r>
      <w:r w:rsidRPr="00F57CC1">
        <w:rPr>
          <w:rFonts w:ascii="Arial" w:hAnsi="Arial" w:cs="Arial"/>
        </w:rPr>
        <w:t>)</w:t>
      </w:r>
    </w:p>
    <w:p w14:paraId="1A18552D" w14:textId="08D0D11E" w:rsidR="0031405E" w:rsidRDefault="00F57CC1" w:rsidP="0031405E">
      <w:pPr>
        <w:pStyle w:val="ListParagraph"/>
        <w:numPr>
          <w:ilvl w:val="1"/>
          <w:numId w:val="2"/>
        </w:numPr>
        <w:ind w:left="1080"/>
        <w:rPr>
          <w:rFonts w:ascii="Arial" w:hAnsi="Arial" w:cs="Arial"/>
        </w:rPr>
      </w:pPr>
      <w:r w:rsidRPr="00F57CC1">
        <w:rPr>
          <w:rFonts w:ascii="Arial" w:hAnsi="Arial" w:cs="Arial"/>
        </w:rPr>
        <w:t>COVID-19</w:t>
      </w:r>
    </w:p>
    <w:p w14:paraId="4DF31689" w14:textId="41426F15" w:rsidR="00307460" w:rsidRDefault="00A6318B" w:rsidP="00307460">
      <w:pPr>
        <w:pStyle w:val="ListParagraph"/>
        <w:numPr>
          <w:ilvl w:val="2"/>
          <w:numId w:val="2"/>
        </w:numPr>
        <w:rPr>
          <w:rFonts w:ascii="Arial" w:hAnsi="Arial" w:cs="Arial"/>
        </w:rPr>
      </w:pPr>
      <w:r>
        <w:rPr>
          <w:rFonts w:ascii="Arial" w:hAnsi="Arial" w:cs="Arial"/>
        </w:rPr>
        <w:t>Reverse transcription-polymerase chain reaction (</w:t>
      </w:r>
      <w:r w:rsidR="00307460">
        <w:rPr>
          <w:rFonts w:ascii="Arial" w:hAnsi="Arial" w:cs="Arial"/>
        </w:rPr>
        <w:t>RT-PCR</w:t>
      </w:r>
      <w:r>
        <w:rPr>
          <w:rFonts w:ascii="Arial" w:hAnsi="Arial" w:cs="Arial"/>
        </w:rPr>
        <w:t>)</w:t>
      </w:r>
    </w:p>
    <w:p w14:paraId="29DAA2EB" w14:textId="5CF90EE2" w:rsidR="004F0BD0" w:rsidRDefault="004F0BD0" w:rsidP="00307460">
      <w:pPr>
        <w:pStyle w:val="ListParagraph"/>
        <w:numPr>
          <w:ilvl w:val="2"/>
          <w:numId w:val="2"/>
        </w:numPr>
        <w:rPr>
          <w:rFonts w:ascii="Arial" w:hAnsi="Arial" w:cs="Arial"/>
        </w:rPr>
      </w:pPr>
      <w:r>
        <w:rPr>
          <w:rFonts w:ascii="Arial" w:hAnsi="Arial" w:cs="Arial"/>
        </w:rPr>
        <w:t>Antigen</w:t>
      </w:r>
    </w:p>
    <w:p w14:paraId="59BCD07D" w14:textId="46E8FD30" w:rsidR="004F0BD0" w:rsidRDefault="004F0BD0" w:rsidP="00307460">
      <w:pPr>
        <w:pStyle w:val="ListParagraph"/>
        <w:numPr>
          <w:ilvl w:val="2"/>
          <w:numId w:val="2"/>
        </w:numPr>
        <w:rPr>
          <w:rFonts w:ascii="Arial" w:hAnsi="Arial" w:cs="Arial"/>
        </w:rPr>
      </w:pPr>
      <w:r>
        <w:rPr>
          <w:rFonts w:ascii="Arial" w:hAnsi="Arial" w:cs="Arial"/>
        </w:rPr>
        <w:t xml:space="preserve">Antibody (Spike or Nucleocapsid; </w:t>
      </w:r>
      <w:r w:rsidR="00A6318B">
        <w:rPr>
          <w:rFonts w:ascii="Arial" w:hAnsi="Arial" w:cs="Arial"/>
        </w:rPr>
        <w:t>Immunoglobulins (</w:t>
      </w:r>
      <w:r>
        <w:rPr>
          <w:rFonts w:ascii="Arial" w:hAnsi="Arial" w:cs="Arial"/>
        </w:rPr>
        <w:t>IgA, IgA, IgM, or a combination)</w:t>
      </w:r>
      <w:r w:rsidR="00A6318B">
        <w:rPr>
          <w:rFonts w:ascii="Arial" w:hAnsi="Arial" w:cs="Arial"/>
        </w:rPr>
        <w:t>)</w:t>
      </w:r>
    </w:p>
    <w:p w14:paraId="2FED4CF5" w14:textId="546A88A8" w:rsidR="00F57CC1" w:rsidRDefault="0031405E" w:rsidP="0031405E">
      <w:pPr>
        <w:pStyle w:val="ListParagraph"/>
        <w:numPr>
          <w:ilvl w:val="1"/>
          <w:numId w:val="2"/>
        </w:numPr>
        <w:ind w:left="1080"/>
        <w:rPr>
          <w:rFonts w:ascii="Arial" w:hAnsi="Arial" w:cs="Arial"/>
        </w:rPr>
      </w:pPr>
      <w:r>
        <w:rPr>
          <w:rFonts w:ascii="Arial" w:hAnsi="Arial" w:cs="Arial"/>
        </w:rPr>
        <w:t>H</w:t>
      </w:r>
      <w:r w:rsidR="00F57CC1" w:rsidRPr="00F57CC1">
        <w:rPr>
          <w:rFonts w:ascii="Arial" w:hAnsi="Arial" w:cs="Arial"/>
        </w:rPr>
        <w:t>IV test results</w:t>
      </w:r>
      <w:r w:rsidR="00CC1359">
        <w:rPr>
          <w:rFonts w:ascii="Arial" w:hAnsi="Arial" w:cs="Arial"/>
        </w:rPr>
        <w:t xml:space="preserve"> and laboratory markers</w:t>
      </w:r>
    </w:p>
    <w:p w14:paraId="677CB2B8" w14:textId="1B9E5949" w:rsidR="00CC1359" w:rsidRDefault="00CC1359" w:rsidP="00CC1359">
      <w:pPr>
        <w:pStyle w:val="ListParagraph"/>
        <w:numPr>
          <w:ilvl w:val="2"/>
          <w:numId w:val="2"/>
        </w:numPr>
        <w:rPr>
          <w:rFonts w:ascii="Arial" w:hAnsi="Arial" w:cs="Arial"/>
        </w:rPr>
      </w:pPr>
      <w:r>
        <w:rPr>
          <w:rFonts w:ascii="Arial" w:hAnsi="Arial" w:cs="Arial"/>
        </w:rPr>
        <w:t>Viral load (VL)</w:t>
      </w:r>
    </w:p>
    <w:p w14:paraId="24D418C5" w14:textId="60D057C8" w:rsidR="00CC1359" w:rsidRDefault="00A6318B" w:rsidP="00CC1359">
      <w:pPr>
        <w:pStyle w:val="ListParagraph"/>
        <w:numPr>
          <w:ilvl w:val="2"/>
          <w:numId w:val="2"/>
        </w:numPr>
        <w:rPr>
          <w:rFonts w:ascii="Arial" w:hAnsi="Arial" w:cs="Arial"/>
        </w:rPr>
      </w:pPr>
      <w:r>
        <w:rPr>
          <w:rFonts w:ascii="Arial" w:hAnsi="Arial" w:cs="Arial"/>
        </w:rPr>
        <w:t>Cluster of differentiation 4 (</w:t>
      </w:r>
      <w:r w:rsidR="00CC1359">
        <w:rPr>
          <w:rFonts w:ascii="Arial" w:hAnsi="Arial" w:cs="Arial"/>
        </w:rPr>
        <w:t>CD4</w:t>
      </w:r>
      <w:r>
        <w:rPr>
          <w:rFonts w:ascii="Arial" w:hAnsi="Arial" w:cs="Arial"/>
        </w:rPr>
        <w:t>)</w:t>
      </w:r>
    </w:p>
    <w:p w14:paraId="7907D3B0" w14:textId="0B33F5F7" w:rsidR="00CC1359" w:rsidRDefault="00CC1359" w:rsidP="00CC1359">
      <w:pPr>
        <w:pStyle w:val="ListParagraph"/>
        <w:numPr>
          <w:ilvl w:val="2"/>
          <w:numId w:val="2"/>
        </w:numPr>
        <w:rPr>
          <w:rFonts w:ascii="Arial" w:hAnsi="Arial" w:cs="Arial"/>
        </w:rPr>
      </w:pPr>
      <w:r>
        <w:rPr>
          <w:rFonts w:ascii="Arial" w:hAnsi="Arial" w:cs="Arial"/>
        </w:rPr>
        <w:t>Chem screen (CS)</w:t>
      </w:r>
    </w:p>
    <w:p w14:paraId="1FE31121" w14:textId="152BC00F" w:rsidR="00CC1359" w:rsidRDefault="00CC1359" w:rsidP="00FD7D60">
      <w:pPr>
        <w:pStyle w:val="ListParagraph"/>
        <w:numPr>
          <w:ilvl w:val="2"/>
          <w:numId w:val="2"/>
        </w:numPr>
        <w:rPr>
          <w:rFonts w:ascii="Arial" w:hAnsi="Arial" w:cs="Arial"/>
        </w:rPr>
      </w:pPr>
      <w:r>
        <w:rPr>
          <w:rFonts w:ascii="Arial" w:hAnsi="Arial" w:cs="Arial"/>
        </w:rPr>
        <w:t>Complete blood count (CBC)</w:t>
      </w:r>
    </w:p>
    <w:p w14:paraId="71EA6031" w14:textId="08A4CF03" w:rsidR="007F382F" w:rsidRDefault="007F382F" w:rsidP="0031405E">
      <w:pPr>
        <w:pStyle w:val="ListParagraph"/>
        <w:numPr>
          <w:ilvl w:val="1"/>
          <w:numId w:val="2"/>
        </w:numPr>
        <w:ind w:left="1080"/>
        <w:rPr>
          <w:rFonts w:ascii="Arial" w:hAnsi="Arial" w:cs="Arial"/>
        </w:rPr>
      </w:pPr>
      <w:r w:rsidRPr="5AAFF0BB">
        <w:rPr>
          <w:rFonts w:ascii="Arial" w:hAnsi="Arial" w:cs="Arial"/>
        </w:rPr>
        <w:lastRenderedPageBreak/>
        <w:t>Inflammatory markers (</w:t>
      </w:r>
      <w:r w:rsidR="00A6318B">
        <w:rPr>
          <w:rFonts w:ascii="Arial" w:hAnsi="Arial" w:cs="Arial"/>
        </w:rPr>
        <w:t>erythrocyte sedimentation rate (</w:t>
      </w:r>
      <w:r w:rsidRPr="5AAFF0BB">
        <w:rPr>
          <w:rFonts w:ascii="Arial" w:hAnsi="Arial" w:cs="Arial"/>
        </w:rPr>
        <w:t>ESR</w:t>
      </w:r>
      <w:r w:rsidR="00A6318B">
        <w:rPr>
          <w:rFonts w:ascii="Arial" w:hAnsi="Arial" w:cs="Arial"/>
        </w:rPr>
        <w:t>)</w:t>
      </w:r>
      <w:r w:rsidRPr="5AAFF0BB">
        <w:rPr>
          <w:rFonts w:ascii="Arial" w:hAnsi="Arial" w:cs="Arial"/>
        </w:rPr>
        <w:t xml:space="preserve">, </w:t>
      </w:r>
      <w:r w:rsidR="00A6318B">
        <w:rPr>
          <w:rFonts w:ascii="Arial" w:hAnsi="Arial" w:cs="Arial"/>
        </w:rPr>
        <w:t>C-reactive protein (</w:t>
      </w:r>
      <w:r w:rsidRPr="5AAFF0BB">
        <w:rPr>
          <w:rFonts w:ascii="Arial" w:hAnsi="Arial" w:cs="Arial"/>
        </w:rPr>
        <w:t>CRP</w:t>
      </w:r>
      <w:r w:rsidR="00A6318B">
        <w:rPr>
          <w:rFonts w:ascii="Arial" w:hAnsi="Arial" w:cs="Arial"/>
        </w:rPr>
        <w:t>)</w:t>
      </w:r>
      <w:r w:rsidRPr="5AAFF0BB">
        <w:rPr>
          <w:rFonts w:ascii="Arial" w:hAnsi="Arial" w:cs="Arial"/>
        </w:rPr>
        <w:t xml:space="preserve"> ferritin</w:t>
      </w:r>
      <w:r w:rsidR="00CC1359">
        <w:rPr>
          <w:rFonts w:ascii="Arial" w:hAnsi="Arial" w:cs="Arial"/>
        </w:rPr>
        <w:t xml:space="preserve">, </w:t>
      </w:r>
      <w:r w:rsidR="00A6318B">
        <w:rPr>
          <w:rFonts w:ascii="Arial" w:hAnsi="Arial" w:cs="Arial"/>
        </w:rPr>
        <w:t>lactase dehydrogenase (</w:t>
      </w:r>
      <w:r w:rsidR="00CC1359">
        <w:rPr>
          <w:rFonts w:ascii="Arial" w:hAnsi="Arial" w:cs="Arial"/>
        </w:rPr>
        <w:t>LDH</w:t>
      </w:r>
      <w:r w:rsidR="00A6318B">
        <w:rPr>
          <w:rFonts w:ascii="Arial" w:hAnsi="Arial" w:cs="Arial"/>
        </w:rPr>
        <w:t>)</w:t>
      </w:r>
      <w:r w:rsidRPr="5AAFF0BB">
        <w:rPr>
          <w:rFonts w:ascii="Arial" w:hAnsi="Arial" w:cs="Arial"/>
        </w:rPr>
        <w:t>)</w:t>
      </w:r>
    </w:p>
    <w:p w14:paraId="39A4CDE8" w14:textId="3207C469" w:rsidR="007F382F" w:rsidRDefault="007F382F" w:rsidP="0031405E">
      <w:pPr>
        <w:pStyle w:val="ListParagraph"/>
        <w:numPr>
          <w:ilvl w:val="1"/>
          <w:numId w:val="2"/>
        </w:numPr>
        <w:ind w:left="1080"/>
        <w:rPr>
          <w:rFonts w:ascii="Arial" w:hAnsi="Arial" w:cs="Arial"/>
        </w:rPr>
      </w:pPr>
      <w:r>
        <w:rPr>
          <w:rFonts w:ascii="Arial" w:hAnsi="Arial" w:cs="Arial"/>
        </w:rPr>
        <w:t>Coagulation markers (</w:t>
      </w:r>
      <w:r w:rsidR="00A6318B">
        <w:rPr>
          <w:rFonts w:ascii="Arial" w:hAnsi="Arial" w:cs="Arial"/>
        </w:rPr>
        <w:t>prothrombin time (</w:t>
      </w:r>
      <w:r>
        <w:rPr>
          <w:rFonts w:ascii="Arial" w:hAnsi="Arial" w:cs="Arial"/>
        </w:rPr>
        <w:t>PT</w:t>
      </w:r>
      <w:r w:rsidR="00A6318B">
        <w:rPr>
          <w:rFonts w:ascii="Arial" w:hAnsi="Arial" w:cs="Arial"/>
        </w:rPr>
        <w:t>)</w:t>
      </w:r>
      <w:r>
        <w:rPr>
          <w:rFonts w:ascii="Arial" w:hAnsi="Arial" w:cs="Arial"/>
        </w:rPr>
        <w:t xml:space="preserve">, </w:t>
      </w:r>
      <w:r w:rsidR="00A6318B">
        <w:rPr>
          <w:rFonts w:ascii="Arial" w:hAnsi="Arial" w:cs="Arial"/>
        </w:rPr>
        <w:t>partial thromboplastin time (</w:t>
      </w:r>
      <w:r>
        <w:rPr>
          <w:rFonts w:ascii="Arial" w:hAnsi="Arial" w:cs="Arial"/>
        </w:rPr>
        <w:t>PTT</w:t>
      </w:r>
      <w:r w:rsidR="00A6318B">
        <w:rPr>
          <w:rFonts w:ascii="Arial" w:hAnsi="Arial" w:cs="Arial"/>
        </w:rPr>
        <w:t>)</w:t>
      </w:r>
      <w:r>
        <w:rPr>
          <w:rFonts w:ascii="Arial" w:hAnsi="Arial" w:cs="Arial"/>
        </w:rPr>
        <w:t xml:space="preserve">, </w:t>
      </w:r>
      <w:r w:rsidR="00A6318B">
        <w:rPr>
          <w:rFonts w:ascii="Arial" w:hAnsi="Arial" w:cs="Arial"/>
        </w:rPr>
        <w:t>international normalized ratio (</w:t>
      </w:r>
      <w:r>
        <w:rPr>
          <w:rFonts w:ascii="Arial" w:hAnsi="Arial" w:cs="Arial"/>
        </w:rPr>
        <w:t>INR</w:t>
      </w:r>
      <w:r w:rsidR="00A6318B">
        <w:rPr>
          <w:rFonts w:ascii="Arial" w:hAnsi="Arial" w:cs="Arial"/>
        </w:rPr>
        <w:t>)</w:t>
      </w:r>
      <w:r>
        <w:rPr>
          <w:rFonts w:ascii="Arial" w:hAnsi="Arial" w:cs="Arial"/>
        </w:rPr>
        <w:t>, D-dimer, fibrinogen)</w:t>
      </w:r>
    </w:p>
    <w:p w14:paraId="0757427C" w14:textId="280B2E2A" w:rsidR="007F382F" w:rsidRDefault="007F382F" w:rsidP="0031405E">
      <w:pPr>
        <w:pStyle w:val="ListParagraph"/>
        <w:numPr>
          <w:ilvl w:val="1"/>
          <w:numId w:val="2"/>
        </w:numPr>
        <w:ind w:left="1080"/>
        <w:rPr>
          <w:rFonts w:ascii="Arial" w:hAnsi="Arial" w:cs="Arial"/>
        </w:rPr>
      </w:pPr>
      <w:r>
        <w:rPr>
          <w:rFonts w:ascii="Arial" w:hAnsi="Arial" w:cs="Arial"/>
        </w:rPr>
        <w:t>Kidney function tests (</w:t>
      </w:r>
      <w:r w:rsidR="00A6318B">
        <w:rPr>
          <w:rFonts w:ascii="Arial" w:hAnsi="Arial" w:cs="Arial"/>
        </w:rPr>
        <w:t>blood urea nitrogen (</w:t>
      </w:r>
      <w:r>
        <w:rPr>
          <w:rFonts w:ascii="Arial" w:hAnsi="Arial" w:cs="Arial"/>
        </w:rPr>
        <w:t>BUN</w:t>
      </w:r>
      <w:r w:rsidR="00A6318B">
        <w:rPr>
          <w:rFonts w:ascii="Arial" w:hAnsi="Arial" w:cs="Arial"/>
        </w:rPr>
        <w:t>)</w:t>
      </w:r>
      <w:r>
        <w:rPr>
          <w:rFonts w:ascii="Arial" w:hAnsi="Arial" w:cs="Arial"/>
        </w:rPr>
        <w:t xml:space="preserve">, </w:t>
      </w:r>
      <w:r w:rsidR="00A6318B">
        <w:rPr>
          <w:rFonts w:ascii="Arial" w:hAnsi="Arial" w:cs="Arial"/>
        </w:rPr>
        <w:t>creatinine (</w:t>
      </w:r>
      <w:r>
        <w:rPr>
          <w:rFonts w:ascii="Arial" w:hAnsi="Arial" w:cs="Arial"/>
        </w:rPr>
        <w:t>Cr</w:t>
      </w:r>
      <w:r w:rsidR="00A6318B">
        <w:rPr>
          <w:rFonts w:ascii="Arial" w:hAnsi="Arial" w:cs="Arial"/>
        </w:rPr>
        <w:t>)</w:t>
      </w:r>
      <w:r>
        <w:rPr>
          <w:rFonts w:ascii="Arial" w:hAnsi="Arial" w:cs="Arial"/>
        </w:rPr>
        <w:t>)</w:t>
      </w:r>
    </w:p>
    <w:p w14:paraId="73D959A6" w14:textId="009D71E1" w:rsidR="007F382F" w:rsidRPr="00F57CC1" w:rsidRDefault="007F382F" w:rsidP="0031405E">
      <w:pPr>
        <w:pStyle w:val="ListParagraph"/>
        <w:numPr>
          <w:ilvl w:val="1"/>
          <w:numId w:val="2"/>
        </w:numPr>
        <w:ind w:left="1080"/>
        <w:rPr>
          <w:rFonts w:ascii="Arial" w:hAnsi="Arial" w:cs="Arial"/>
        </w:rPr>
      </w:pPr>
      <w:r>
        <w:rPr>
          <w:rFonts w:ascii="Arial" w:hAnsi="Arial" w:cs="Arial"/>
        </w:rPr>
        <w:t>Liver function tests (</w:t>
      </w:r>
      <w:r w:rsidR="00A6318B">
        <w:rPr>
          <w:rFonts w:ascii="Arial" w:hAnsi="Arial" w:cs="Arial"/>
        </w:rPr>
        <w:t>aspartate transaminase (</w:t>
      </w:r>
      <w:r>
        <w:rPr>
          <w:rFonts w:ascii="Arial" w:hAnsi="Arial" w:cs="Arial"/>
        </w:rPr>
        <w:t>AST</w:t>
      </w:r>
      <w:r w:rsidR="00A6318B">
        <w:rPr>
          <w:rFonts w:ascii="Arial" w:hAnsi="Arial" w:cs="Arial"/>
        </w:rPr>
        <w:t>)</w:t>
      </w:r>
      <w:r>
        <w:rPr>
          <w:rFonts w:ascii="Arial" w:hAnsi="Arial" w:cs="Arial"/>
        </w:rPr>
        <w:t xml:space="preserve">, </w:t>
      </w:r>
      <w:r w:rsidR="00A6318B">
        <w:rPr>
          <w:rFonts w:ascii="Arial" w:hAnsi="Arial" w:cs="Arial"/>
        </w:rPr>
        <w:t>alanine transaminase (</w:t>
      </w:r>
      <w:r>
        <w:rPr>
          <w:rFonts w:ascii="Arial" w:hAnsi="Arial" w:cs="Arial"/>
        </w:rPr>
        <w:t>ALT</w:t>
      </w:r>
      <w:r w:rsidR="00A6318B">
        <w:rPr>
          <w:rFonts w:ascii="Arial" w:hAnsi="Arial" w:cs="Arial"/>
        </w:rPr>
        <w:t>)</w:t>
      </w:r>
      <w:r>
        <w:rPr>
          <w:rFonts w:ascii="Arial" w:hAnsi="Arial" w:cs="Arial"/>
        </w:rPr>
        <w:t xml:space="preserve">, </w:t>
      </w:r>
      <w:r w:rsidR="00A6318B">
        <w:rPr>
          <w:rFonts w:ascii="Arial" w:hAnsi="Arial" w:cs="Arial"/>
        </w:rPr>
        <w:t>alkaline phospha</w:t>
      </w:r>
      <w:r w:rsidR="00893DC1">
        <w:rPr>
          <w:rFonts w:ascii="Arial" w:hAnsi="Arial" w:cs="Arial"/>
        </w:rPr>
        <w:t>tase (</w:t>
      </w:r>
      <w:r>
        <w:rPr>
          <w:rFonts w:ascii="Arial" w:hAnsi="Arial" w:cs="Arial"/>
        </w:rPr>
        <w:t>ALP</w:t>
      </w:r>
      <w:r w:rsidR="00893DC1">
        <w:rPr>
          <w:rFonts w:ascii="Arial" w:hAnsi="Arial" w:cs="Arial"/>
        </w:rPr>
        <w:t>)</w:t>
      </w:r>
      <w:r>
        <w:rPr>
          <w:rFonts w:ascii="Arial" w:hAnsi="Arial" w:cs="Arial"/>
        </w:rPr>
        <w:t xml:space="preserve">, </w:t>
      </w:r>
      <w:r w:rsidR="00893DC1">
        <w:rPr>
          <w:rFonts w:ascii="Arial" w:hAnsi="Arial" w:cs="Arial"/>
        </w:rPr>
        <w:t>gamma-glutamyl transferase (</w:t>
      </w:r>
      <w:r>
        <w:rPr>
          <w:rFonts w:ascii="Arial" w:hAnsi="Arial" w:cs="Arial"/>
        </w:rPr>
        <w:t>GGT</w:t>
      </w:r>
      <w:r w:rsidR="00893DC1">
        <w:rPr>
          <w:rFonts w:ascii="Arial" w:hAnsi="Arial" w:cs="Arial"/>
        </w:rPr>
        <w:t>)</w:t>
      </w:r>
      <w:r>
        <w:rPr>
          <w:rFonts w:ascii="Arial" w:hAnsi="Arial" w:cs="Arial"/>
        </w:rPr>
        <w:t>, Albumin)</w:t>
      </w:r>
    </w:p>
    <w:p w14:paraId="3DAE18EA" w14:textId="3E9F63C9" w:rsidR="00F57CC1" w:rsidRPr="00F57CC1" w:rsidRDefault="00F57CC1" w:rsidP="0031405E">
      <w:pPr>
        <w:pStyle w:val="ListParagraph"/>
        <w:numPr>
          <w:ilvl w:val="0"/>
          <w:numId w:val="2"/>
        </w:numPr>
        <w:ind w:left="360"/>
        <w:rPr>
          <w:rFonts w:ascii="Arial" w:hAnsi="Arial" w:cs="Arial"/>
        </w:rPr>
      </w:pPr>
      <w:r w:rsidRPr="00F57CC1">
        <w:rPr>
          <w:rFonts w:ascii="Arial" w:hAnsi="Arial" w:cs="Arial"/>
        </w:rPr>
        <w:t>Immunization history including vaccine type</w:t>
      </w:r>
      <w:r w:rsidR="0031405E">
        <w:rPr>
          <w:rFonts w:ascii="Arial" w:hAnsi="Arial" w:cs="Arial"/>
        </w:rPr>
        <w:t>, manufacturer,</w:t>
      </w:r>
      <w:r w:rsidRPr="00F57CC1">
        <w:rPr>
          <w:rFonts w:ascii="Arial" w:hAnsi="Arial" w:cs="Arial"/>
        </w:rPr>
        <w:t xml:space="preserve"> and dose</w:t>
      </w:r>
    </w:p>
    <w:p w14:paraId="3387592B" w14:textId="316A5FA3" w:rsidR="00A941A6" w:rsidRPr="003E092A" w:rsidRDefault="009E4FE6" w:rsidP="003E092A">
      <w:pPr>
        <w:rPr>
          <w:rFonts w:ascii="Arial" w:hAnsi="Arial" w:cs="Arial"/>
          <w:b/>
        </w:rPr>
      </w:pPr>
      <w:r w:rsidRPr="0031405E">
        <w:rPr>
          <w:rFonts w:ascii="Arial" w:hAnsi="Arial" w:cs="Arial"/>
          <w:b/>
        </w:rPr>
        <w:t xml:space="preserve">Domain 3: </w:t>
      </w:r>
      <w:r w:rsidR="006B0A91" w:rsidRPr="0031405E">
        <w:rPr>
          <w:rFonts w:ascii="Arial" w:hAnsi="Arial" w:cs="Arial"/>
          <w:b/>
        </w:rPr>
        <w:t xml:space="preserve">All </w:t>
      </w:r>
      <w:r w:rsidR="0031405E" w:rsidRPr="0031405E">
        <w:rPr>
          <w:rFonts w:ascii="Arial" w:hAnsi="Arial" w:cs="Arial"/>
          <w:b/>
        </w:rPr>
        <w:t>A</w:t>
      </w:r>
      <w:r w:rsidR="006B0A91" w:rsidRPr="0031405E">
        <w:rPr>
          <w:rFonts w:ascii="Arial" w:hAnsi="Arial" w:cs="Arial"/>
          <w:b/>
        </w:rPr>
        <w:t xml:space="preserve">ctive </w:t>
      </w:r>
      <w:r w:rsidR="0031405E" w:rsidRPr="0031405E">
        <w:rPr>
          <w:rFonts w:ascii="Arial" w:hAnsi="Arial" w:cs="Arial"/>
          <w:b/>
        </w:rPr>
        <w:t>M</w:t>
      </w:r>
      <w:r w:rsidR="006B0A91" w:rsidRPr="0031405E">
        <w:rPr>
          <w:rFonts w:ascii="Arial" w:hAnsi="Arial" w:cs="Arial"/>
          <w:b/>
        </w:rPr>
        <w:t>edications</w:t>
      </w:r>
    </w:p>
    <w:p w14:paraId="30CE4A36" w14:textId="77777777" w:rsidR="00C61ECB" w:rsidRDefault="00C61ECB" w:rsidP="00C61ECB">
      <w:pPr>
        <w:pStyle w:val="ListParagraph"/>
        <w:numPr>
          <w:ilvl w:val="0"/>
          <w:numId w:val="3"/>
        </w:numPr>
        <w:rPr>
          <w:rFonts w:ascii="Arial" w:hAnsi="Arial" w:cs="Arial"/>
        </w:rPr>
      </w:pPr>
      <w:r>
        <w:rPr>
          <w:rFonts w:ascii="Arial" w:hAnsi="Arial" w:cs="Arial"/>
        </w:rPr>
        <w:t>Cardiovascular System – Agents Acting on the Renin-Angiotensin System:</w:t>
      </w:r>
    </w:p>
    <w:p w14:paraId="659E4F84" w14:textId="636D4122" w:rsidR="00C61ECB" w:rsidRDefault="00893DC1" w:rsidP="00C61ECB">
      <w:pPr>
        <w:pStyle w:val="ListParagraph"/>
        <w:numPr>
          <w:ilvl w:val="1"/>
          <w:numId w:val="3"/>
        </w:numPr>
        <w:rPr>
          <w:rFonts w:ascii="Arial" w:hAnsi="Arial" w:cs="Arial"/>
        </w:rPr>
      </w:pPr>
      <w:r>
        <w:rPr>
          <w:rFonts w:ascii="Arial" w:hAnsi="Arial" w:cs="Arial"/>
        </w:rPr>
        <w:t>Angiotensin converting enzyme (</w:t>
      </w:r>
      <w:r w:rsidR="009724D9" w:rsidRPr="12827A1F">
        <w:rPr>
          <w:rFonts w:ascii="Arial" w:hAnsi="Arial" w:cs="Arial"/>
        </w:rPr>
        <w:t>ACE</w:t>
      </w:r>
      <w:r>
        <w:rPr>
          <w:rFonts w:ascii="Arial" w:hAnsi="Arial" w:cs="Arial"/>
        </w:rPr>
        <w:t>)</w:t>
      </w:r>
      <w:r w:rsidR="009724D9" w:rsidRPr="12827A1F">
        <w:rPr>
          <w:rFonts w:ascii="Arial" w:hAnsi="Arial" w:cs="Arial"/>
        </w:rPr>
        <w:t xml:space="preserve"> inhibitor</w:t>
      </w:r>
    </w:p>
    <w:p w14:paraId="3F605D0B" w14:textId="16823FF3" w:rsidR="00D86A47" w:rsidRDefault="00893DC1" w:rsidP="00D86A47">
      <w:pPr>
        <w:pStyle w:val="ListParagraph"/>
        <w:numPr>
          <w:ilvl w:val="1"/>
          <w:numId w:val="3"/>
        </w:numPr>
        <w:rPr>
          <w:rFonts w:ascii="Arial" w:hAnsi="Arial" w:cs="Arial"/>
        </w:rPr>
      </w:pPr>
      <w:r>
        <w:rPr>
          <w:rFonts w:ascii="Arial" w:hAnsi="Arial" w:cs="Arial"/>
        </w:rPr>
        <w:t>A</w:t>
      </w:r>
      <w:r w:rsidR="00B5482E" w:rsidRPr="00C61ECB">
        <w:rPr>
          <w:rFonts w:ascii="Arial" w:hAnsi="Arial" w:cs="Arial"/>
        </w:rPr>
        <w:t>ngiotensin receptor blocker (ARB)</w:t>
      </w:r>
    </w:p>
    <w:p w14:paraId="05E4F1EB" w14:textId="1AD101D6" w:rsidR="00D86A47" w:rsidRDefault="00D86A47" w:rsidP="00D86A47">
      <w:pPr>
        <w:pStyle w:val="ListParagraph"/>
        <w:numPr>
          <w:ilvl w:val="0"/>
          <w:numId w:val="3"/>
        </w:numPr>
        <w:rPr>
          <w:rFonts w:ascii="Arial" w:hAnsi="Arial" w:cs="Arial"/>
        </w:rPr>
      </w:pPr>
      <w:r>
        <w:rPr>
          <w:rFonts w:ascii="Arial" w:hAnsi="Arial" w:cs="Arial"/>
        </w:rPr>
        <w:t>Cardiovascular System – Lipid modifying agents:</w:t>
      </w:r>
    </w:p>
    <w:p w14:paraId="5F403360" w14:textId="3FD0FB1D" w:rsidR="00D86A47" w:rsidRDefault="00D86A47" w:rsidP="00D86A47">
      <w:pPr>
        <w:pStyle w:val="ListParagraph"/>
        <w:numPr>
          <w:ilvl w:val="1"/>
          <w:numId w:val="3"/>
        </w:numPr>
        <w:rPr>
          <w:rFonts w:ascii="Arial" w:hAnsi="Arial" w:cs="Arial"/>
        </w:rPr>
      </w:pPr>
      <w:r w:rsidRPr="0031405E">
        <w:rPr>
          <w:rFonts w:ascii="Arial" w:hAnsi="Arial" w:cs="Arial"/>
        </w:rPr>
        <w:t>HMG-CoA Reductase inhibitor (statin)</w:t>
      </w:r>
    </w:p>
    <w:p w14:paraId="6A0B0CC8" w14:textId="6640B545" w:rsidR="002259DD" w:rsidRDefault="002259DD" w:rsidP="002259DD">
      <w:pPr>
        <w:pStyle w:val="ListParagraph"/>
        <w:numPr>
          <w:ilvl w:val="0"/>
          <w:numId w:val="3"/>
        </w:numPr>
        <w:rPr>
          <w:rFonts w:ascii="Arial" w:hAnsi="Arial" w:cs="Arial"/>
        </w:rPr>
      </w:pPr>
      <w:r>
        <w:rPr>
          <w:rFonts w:ascii="Arial" w:hAnsi="Arial" w:cs="Arial"/>
        </w:rPr>
        <w:t>Cardiovascular System – Diuretics:</w:t>
      </w:r>
    </w:p>
    <w:p w14:paraId="11EFD3FF" w14:textId="6D09791F" w:rsidR="003862A3" w:rsidRDefault="002259DD" w:rsidP="003862A3">
      <w:pPr>
        <w:pStyle w:val="ListParagraph"/>
        <w:numPr>
          <w:ilvl w:val="1"/>
          <w:numId w:val="3"/>
        </w:numPr>
        <w:rPr>
          <w:rStyle w:val="CommentReference"/>
          <w:rFonts w:ascii="Arial" w:hAnsi="Arial" w:cs="Arial"/>
          <w:sz w:val="22"/>
          <w:szCs w:val="22"/>
        </w:rPr>
      </w:pPr>
      <w:r w:rsidRPr="003E092A">
        <w:rPr>
          <w:rStyle w:val="CommentReference"/>
          <w:rFonts w:ascii="Arial" w:hAnsi="Arial" w:cs="Arial"/>
          <w:sz w:val="22"/>
          <w:szCs w:val="22"/>
        </w:rPr>
        <w:t>C</w:t>
      </w:r>
      <w:r>
        <w:rPr>
          <w:rStyle w:val="CommentReference"/>
          <w:rFonts w:ascii="Arial" w:hAnsi="Arial" w:cs="Arial"/>
          <w:sz w:val="22"/>
          <w:szCs w:val="22"/>
        </w:rPr>
        <w:t>ongestive Heart Failure</w:t>
      </w:r>
      <w:r w:rsidRPr="003E092A">
        <w:rPr>
          <w:rStyle w:val="CommentReference"/>
          <w:rFonts w:ascii="Arial" w:hAnsi="Arial" w:cs="Arial"/>
          <w:sz w:val="22"/>
          <w:szCs w:val="22"/>
        </w:rPr>
        <w:t xml:space="preserve"> (i.e. Lasix and Bimex)</w:t>
      </w:r>
    </w:p>
    <w:p w14:paraId="1F78905A" w14:textId="4E977F1E" w:rsidR="003862A3" w:rsidRPr="003862A3" w:rsidRDefault="003862A3" w:rsidP="003862A3">
      <w:pPr>
        <w:pStyle w:val="ListParagraph"/>
        <w:numPr>
          <w:ilvl w:val="0"/>
          <w:numId w:val="3"/>
        </w:numPr>
        <w:rPr>
          <w:rFonts w:ascii="Arial" w:hAnsi="Arial" w:cs="Arial"/>
        </w:rPr>
      </w:pPr>
      <w:r>
        <w:rPr>
          <w:rFonts w:ascii="Arial" w:hAnsi="Arial" w:cs="Arial"/>
        </w:rPr>
        <w:t>Cardiovascular System – antihypertensives:</w:t>
      </w:r>
    </w:p>
    <w:p w14:paraId="06FD5C89" w14:textId="567E6D38" w:rsidR="00E76EA5" w:rsidRDefault="00C61ECB" w:rsidP="00E76EA5">
      <w:pPr>
        <w:pStyle w:val="ListParagraph"/>
        <w:numPr>
          <w:ilvl w:val="0"/>
          <w:numId w:val="3"/>
        </w:numPr>
        <w:rPr>
          <w:rFonts w:ascii="Arial" w:hAnsi="Arial" w:cs="Arial"/>
        </w:rPr>
      </w:pPr>
      <w:r>
        <w:rPr>
          <w:rFonts w:ascii="Arial" w:hAnsi="Arial" w:cs="Arial"/>
        </w:rPr>
        <w:t xml:space="preserve">Alimentary Tract and Metabolism – Drugs used in </w:t>
      </w:r>
      <w:r w:rsidR="006C1B0D" w:rsidRPr="0031405E">
        <w:rPr>
          <w:rFonts w:ascii="Arial" w:hAnsi="Arial" w:cs="Arial"/>
        </w:rPr>
        <w:t>Diabetes</w:t>
      </w:r>
      <w:r w:rsidR="00D86A47">
        <w:rPr>
          <w:rFonts w:ascii="Arial" w:hAnsi="Arial" w:cs="Arial"/>
        </w:rPr>
        <w:t>:</w:t>
      </w:r>
    </w:p>
    <w:p w14:paraId="128AB0FA" w14:textId="165CA497" w:rsidR="00C61ECB" w:rsidRDefault="00C61ECB" w:rsidP="00E76EA5">
      <w:pPr>
        <w:pStyle w:val="ListParagraph"/>
        <w:numPr>
          <w:ilvl w:val="1"/>
          <w:numId w:val="3"/>
        </w:numPr>
        <w:rPr>
          <w:rFonts w:ascii="Arial" w:hAnsi="Arial" w:cs="Arial"/>
        </w:rPr>
      </w:pPr>
      <w:r>
        <w:rPr>
          <w:rFonts w:ascii="Arial" w:hAnsi="Arial" w:cs="Arial"/>
        </w:rPr>
        <w:t>Diabetes medications</w:t>
      </w:r>
      <w:r w:rsidR="003862A3">
        <w:rPr>
          <w:rFonts w:ascii="Arial" w:hAnsi="Arial" w:cs="Arial"/>
        </w:rPr>
        <w:t xml:space="preserve"> (such as insulin)</w:t>
      </w:r>
    </w:p>
    <w:p w14:paraId="29080AD3" w14:textId="2F5CB4A4" w:rsidR="006C1B0D" w:rsidRDefault="00E76EA5" w:rsidP="00E76EA5">
      <w:pPr>
        <w:pStyle w:val="ListParagraph"/>
        <w:numPr>
          <w:ilvl w:val="1"/>
          <w:numId w:val="3"/>
        </w:numPr>
        <w:rPr>
          <w:rFonts w:ascii="Arial" w:hAnsi="Arial" w:cs="Arial"/>
        </w:rPr>
      </w:pPr>
      <w:r w:rsidRPr="0031405E">
        <w:rPr>
          <w:rFonts w:ascii="Arial" w:hAnsi="Arial" w:cs="Arial"/>
        </w:rPr>
        <w:t>Dipeptidyl peptidase 4 (DPP-4) inhibitors</w:t>
      </w:r>
    </w:p>
    <w:p w14:paraId="32025497" w14:textId="72644D8D" w:rsidR="00E76EA5" w:rsidRPr="00E76EA5" w:rsidRDefault="00E76EA5" w:rsidP="00E76EA5">
      <w:pPr>
        <w:pStyle w:val="ListParagraph"/>
        <w:numPr>
          <w:ilvl w:val="1"/>
          <w:numId w:val="3"/>
        </w:numPr>
        <w:rPr>
          <w:rFonts w:ascii="Arial" w:hAnsi="Arial" w:cs="Arial"/>
        </w:rPr>
      </w:pPr>
      <w:r w:rsidRPr="0031405E">
        <w:rPr>
          <w:rFonts w:ascii="Arial" w:hAnsi="Arial" w:cs="Arial"/>
        </w:rPr>
        <w:t>Dapagliflozin</w:t>
      </w:r>
    </w:p>
    <w:p w14:paraId="26231C9E" w14:textId="4B30E412" w:rsidR="00C61ECB" w:rsidRDefault="00C61ECB" w:rsidP="00C61ECB">
      <w:pPr>
        <w:pStyle w:val="ListParagraph"/>
        <w:numPr>
          <w:ilvl w:val="0"/>
          <w:numId w:val="3"/>
        </w:numPr>
        <w:rPr>
          <w:rFonts w:ascii="Arial" w:hAnsi="Arial" w:cs="Arial"/>
        </w:rPr>
      </w:pPr>
      <w:r>
        <w:rPr>
          <w:rFonts w:ascii="Arial" w:hAnsi="Arial" w:cs="Arial"/>
        </w:rPr>
        <w:t>Alimentary Tract and Metabolism – Drugs for acid related disorders</w:t>
      </w:r>
      <w:r w:rsidR="00D86A47">
        <w:rPr>
          <w:rFonts w:ascii="Arial" w:hAnsi="Arial" w:cs="Arial"/>
        </w:rPr>
        <w:t>:</w:t>
      </w:r>
    </w:p>
    <w:p w14:paraId="0E0B80F8" w14:textId="77777777" w:rsidR="00C61ECB" w:rsidRDefault="00B5482E" w:rsidP="00C61ECB">
      <w:pPr>
        <w:pStyle w:val="ListParagraph"/>
        <w:numPr>
          <w:ilvl w:val="1"/>
          <w:numId w:val="3"/>
        </w:numPr>
        <w:rPr>
          <w:rFonts w:ascii="Arial" w:hAnsi="Arial" w:cs="Arial"/>
        </w:rPr>
      </w:pPr>
      <w:r w:rsidRPr="00C61ECB">
        <w:rPr>
          <w:rFonts w:ascii="Arial" w:hAnsi="Arial" w:cs="Arial"/>
        </w:rPr>
        <w:t>Proton pump inhibitor (PPI)</w:t>
      </w:r>
    </w:p>
    <w:p w14:paraId="0C0082DA" w14:textId="215326FD" w:rsidR="00CF578A" w:rsidRPr="00C61ECB" w:rsidRDefault="00CF578A" w:rsidP="00C61ECB">
      <w:pPr>
        <w:pStyle w:val="ListParagraph"/>
        <w:numPr>
          <w:ilvl w:val="1"/>
          <w:numId w:val="3"/>
        </w:numPr>
        <w:rPr>
          <w:rFonts w:ascii="Arial" w:hAnsi="Arial" w:cs="Arial"/>
        </w:rPr>
      </w:pPr>
      <w:r w:rsidRPr="00C61ECB">
        <w:rPr>
          <w:rFonts w:ascii="Arial" w:hAnsi="Arial" w:cs="Arial"/>
        </w:rPr>
        <w:t>H2-Antagonists</w:t>
      </w:r>
    </w:p>
    <w:p w14:paraId="12FA7125" w14:textId="6354FF7D" w:rsidR="00CF578A" w:rsidRPr="0031405E" w:rsidRDefault="00CF578A" w:rsidP="008F173E">
      <w:pPr>
        <w:pStyle w:val="ListParagraph"/>
        <w:numPr>
          <w:ilvl w:val="1"/>
          <w:numId w:val="3"/>
        </w:numPr>
        <w:rPr>
          <w:rFonts w:ascii="Arial" w:hAnsi="Arial" w:cs="Arial"/>
        </w:rPr>
      </w:pPr>
      <w:r>
        <w:rPr>
          <w:rFonts w:ascii="Arial" w:hAnsi="Arial" w:cs="Arial"/>
        </w:rPr>
        <w:t>Famotidine</w:t>
      </w:r>
    </w:p>
    <w:p w14:paraId="5FD752ED" w14:textId="2DAA6181" w:rsidR="002E42F0" w:rsidRDefault="002E42F0" w:rsidP="009724D9">
      <w:pPr>
        <w:pStyle w:val="ListParagraph"/>
        <w:numPr>
          <w:ilvl w:val="0"/>
          <w:numId w:val="3"/>
        </w:numPr>
        <w:rPr>
          <w:rFonts w:ascii="Arial" w:hAnsi="Arial" w:cs="Arial"/>
        </w:rPr>
      </w:pPr>
      <w:r>
        <w:rPr>
          <w:rFonts w:ascii="Arial" w:hAnsi="Arial" w:cs="Arial"/>
        </w:rPr>
        <w:t>Antineoplastic and Immunomodulating Agents – antineoplastic</w:t>
      </w:r>
      <w:r w:rsidR="00D86A47">
        <w:rPr>
          <w:rFonts w:ascii="Arial" w:hAnsi="Arial" w:cs="Arial"/>
        </w:rPr>
        <w:t>:</w:t>
      </w:r>
    </w:p>
    <w:p w14:paraId="279AD101" w14:textId="57671F93" w:rsidR="002E42F0" w:rsidRPr="002E42F0" w:rsidRDefault="002E42F0" w:rsidP="002E42F0">
      <w:pPr>
        <w:pStyle w:val="ListParagraph"/>
        <w:numPr>
          <w:ilvl w:val="1"/>
          <w:numId w:val="3"/>
        </w:numPr>
        <w:rPr>
          <w:rFonts w:ascii="Arial" w:hAnsi="Arial" w:cs="Arial"/>
        </w:rPr>
      </w:pPr>
      <w:r w:rsidRPr="0031405E">
        <w:rPr>
          <w:rFonts w:ascii="Arial" w:hAnsi="Arial" w:cs="Arial"/>
        </w:rPr>
        <w:t>Methotrexate</w:t>
      </w:r>
    </w:p>
    <w:p w14:paraId="266A25B3" w14:textId="7C6B58F8" w:rsidR="00B5482E" w:rsidRPr="002E42F0" w:rsidRDefault="002E42F0" w:rsidP="002E42F0">
      <w:pPr>
        <w:pStyle w:val="ListParagraph"/>
        <w:numPr>
          <w:ilvl w:val="0"/>
          <w:numId w:val="3"/>
        </w:numPr>
        <w:rPr>
          <w:rFonts w:ascii="Arial" w:hAnsi="Arial" w:cs="Arial"/>
        </w:rPr>
      </w:pPr>
      <w:r>
        <w:rPr>
          <w:rFonts w:ascii="Arial" w:hAnsi="Arial" w:cs="Arial"/>
        </w:rPr>
        <w:t xml:space="preserve">Antineoplastic and Immunomodulating Agents - </w:t>
      </w:r>
      <w:r w:rsidR="00B5482E" w:rsidRPr="0031405E">
        <w:rPr>
          <w:rFonts w:ascii="Arial" w:hAnsi="Arial" w:cs="Arial"/>
        </w:rPr>
        <w:t>immun</w:t>
      </w:r>
      <w:r>
        <w:rPr>
          <w:rFonts w:ascii="Arial" w:hAnsi="Arial" w:cs="Arial"/>
        </w:rPr>
        <w:t xml:space="preserve">osuppressants </w:t>
      </w:r>
      <w:r w:rsidR="00D86A47">
        <w:rPr>
          <w:rFonts w:ascii="Arial" w:hAnsi="Arial" w:cs="Arial"/>
        </w:rPr>
        <w:t>:</w:t>
      </w:r>
    </w:p>
    <w:p w14:paraId="35CF176B" w14:textId="77777777" w:rsidR="002E42F0" w:rsidRDefault="00B5482E" w:rsidP="00B5482E">
      <w:pPr>
        <w:pStyle w:val="ListParagraph"/>
        <w:numPr>
          <w:ilvl w:val="1"/>
          <w:numId w:val="3"/>
        </w:numPr>
        <w:rPr>
          <w:rFonts w:ascii="Arial" w:hAnsi="Arial" w:cs="Arial"/>
        </w:rPr>
      </w:pPr>
      <w:r w:rsidRPr="0031405E">
        <w:rPr>
          <w:rFonts w:ascii="Arial" w:hAnsi="Arial" w:cs="Arial"/>
        </w:rPr>
        <w:t>Mycophenolate</w:t>
      </w:r>
    </w:p>
    <w:p w14:paraId="319735B9" w14:textId="77777777" w:rsidR="002E42F0" w:rsidRDefault="002E42F0" w:rsidP="00B5482E">
      <w:pPr>
        <w:pStyle w:val="ListParagraph"/>
        <w:numPr>
          <w:ilvl w:val="1"/>
          <w:numId w:val="3"/>
        </w:numPr>
        <w:rPr>
          <w:rFonts w:ascii="Arial" w:hAnsi="Arial" w:cs="Arial"/>
        </w:rPr>
      </w:pPr>
      <w:r>
        <w:rPr>
          <w:rFonts w:ascii="Arial" w:hAnsi="Arial" w:cs="Arial"/>
        </w:rPr>
        <w:t>C</w:t>
      </w:r>
      <w:r w:rsidR="00B5482E" w:rsidRPr="0031405E">
        <w:rPr>
          <w:rFonts w:ascii="Arial" w:hAnsi="Arial" w:cs="Arial"/>
        </w:rPr>
        <w:t>yclosporine</w:t>
      </w:r>
    </w:p>
    <w:p w14:paraId="7BE1D52C" w14:textId="10F4C091" w:rsidR="00B5482E" w:rsidRPr="0031405E" w:rsidRDefault="002E42F0" w:rsidP="00B5482E">
      <w:pPr>
        <w:pStyle w:val="ListParagraph"/>
        <w:numPr>
          <w:ilvl w:val="1"/>
          <w:numId w:val="3"/>
        </w:numPr>
        <w:rPr>
          <w:rFonts w:ascii="Arial" w:hAnsi="Arial" w:cs="Arial"/>
        </w:rPr>
      </w:pPr>
      <w:r>
        <w:rPr>
          <w:rFonts w:ascii="Arial" w:hAnsi="Arial" w:cs="Arial"/>
        </w:rPr>
        <w:t>T</w:t>
      </w:r>
      <w:r w:rsidR="00B5482E" w:rsidRPr="0031405E">
        <w:rPr>
          <w:rFonts w:ascii="Arial" w:hAnsi="Arial" w:cs="Arial"/>
        </w:rPr>
        <w:t>acrolimus</w:t>
      </w:r>
    </w:p>
    <w:p w14:paraId="21BBFEA9" w14:textId="69FD78D1" w:rsidR="00B5482E" w:rsidRDefault="00B5482E" w:rsidP="00B5482E">
      <w:pPr>
        <w:pStyle w:val="ListParagraph"/>
        <w:numPr>
          <w:ilvl w:val="1"/>
          <w:numId w:val="3"/>
        </w:numPr>
        <w:rPr>
          <w:rFonts w:ascii="Arial" w:hAnsi="Arial" w:cs="Arial"/>
        </w:rPr>
      </w:pPr>
      <w:r w:rsidRPr="0031405E">
        <w:rPr>
          <w:rFonts w:ascii="Arial" w:hAnsi="Arial" w:cs="Arial"/>
        </w:rPr>
        <w:t>Monoclonal antibody infusions</w:t>
      </w:r>
      <w:r w:rsidR="002C7654" w:rsidRPr="0031405E">
        <w:rPr>
          <w:rFonts w:ascii="Arial" w:hAnsi="Arial" w:cs="Arial"/>
        </w:rPr>
        <w:t xml:space="preserve"> (e.g. TNF-alpha inhibitors, tocilizumab, adalimumab, anakinra)</w:t>
      </w:r>
    </w:p>
    <w:p w14:paraId="3C10CD0E" w14:textId="3CBBF8EA" w:rsidR="00CC788D" w:rsidRDefault="00CC788D" w:rsidP="00CC788D">
      <w:pPr>
        <w:pStyle w:val="ListParagraph"/>
        <w:numPr>
          <w:ilvl w:val="1"/>
          <w:numId w:val="3"/>
        </w:numPr>
        <w:rPr>
          <w:rFonts w:ascii="Arial" w:hAnsi="Arial" w:cs="Arial"/>
        </w:rPr>
      </w:pPr>
      <w:r w:rsidRPr="0031405E">
        <w:rPr>
          <w:rFonts w:ascii="Arial" w:hAnsi="Arial" w:cs="Arial"/>
        </w:rPr>
        <w:t>IL-23 inhibitors</w:t>
      </w:r>
      <w:r>
        <w:rPr>
          <w:rFonts w:ascii="Arial" w:hAnsi="Arial" w:cs="Arial"/>
        </w:rPr>
        <w:t xml:space="preserve"> (</w:t>
      </w:r>
      <w:r w:rsidRPr="003F250A">
        <w:rPr>
          <w:rFonts w:ascii="Arial" w:hAnsi="Arial" w:cs="Arial"/>
        </w:rPr>
        <w:t>risankizumab, guselkumab, and tildrakizumab</w:t>
      </w:r>
      <w:r>
        <w:rPr>
          <w:rFonts w:ascii="Arial" w:hAnsi="Arial" w:cs="Arial"/>
        </w:rPr>
        <w:t>)</w:t>
      </w:r>
    </w:p>
    <w:p w14:paraId="12490CE4" w14:textId="648EE3E9" w:rsidR="003862A3" w:rsidRPr="00CC788D" w:rsidRDefault="003862A3" w:rsidP="00CC788D">
      <w:pPr>
        <w:pStyle w:val="ListParagraph"/>
        <w:numPr>
          <w:ilvl w:val="1"/>
          <w:numId w:val="3"/>
        </w:numPr>
        <w:rPr>
          <w:rFonts w:ascii="Arial" w:hAnsi="Arial" w:cs="Arial"/>
        </w:rPr>
      </w:pPr>
      <w:r>
        <w:rPr>
          <w:rFonts w:ascii="Arial" w:hAnsi="Arial" w:cs="Arial"/>
        </w:rPr>
        <w:t>Interferon beta-1a</w:t>
      </w:r>
    </w:p>
    <w:p w14:paraId="467A4745" w14:textId="3B5D0320" w:rsidR="00D86A47" w:rsidRDefault="00D86A47" w:rsidP="00D86A47">
      <w:pPr>
        <w:pStyle w:val="ListParagraph"/>
        <w:numPr>
          <w:ilvl w:val="0"/>
          <w:numId w:val="3"/>
        </w:numPr>
        <w:rPr>
          <w:rFonts w:ascii="Arial" w:hAnsi="Arial" w:cs="Arial"/>
        </w:rPr>
      </w:pPr>
      <w:r w:rsidRPr="00D86A47">
        <w:rPr>
          <w:rFonts w:ascii="Arial" w:hAnsi="Arial" w:cs="Arial"/>
        </w:rPr>
        <w:t>Antineoplastic and Immunomodulating Agents - selective immunosuppressants</w:t>
      </w:r>
    </w:p>
    <w:p w14:paraId="7A4DC647" w14:textId="2FC28BF5" w:rsidR="00D86A47" w:rsidRPr="00D86A47" w:rsidRDefault="00D86A47" w:rsidP="00D86A47">
      <w:pPr>
        <w:pStyle w:val="ListParagraph"/>
        <w:numPr>
          <w:ilvl w:val="1"/>
          <w:numId w:val="3"/>
        </w:numPr>
        <w:rPr>
          <w:rFonts w:ascii="Arial" w:hAnsi="Arial" w:cs="Arial"/>
        </w:rPr>
      </w:pPr>
      <w:r w:rsidRPr="0031405E">
        <w:rPr>
          <w:rFonts w:ascii="Arial" w:hAnsi="Arial" w:cs="Arial"/>
        </w:rPr>
        <w:t>Janus kinase (JAK) inhibitors (e.g. tofacitinib</w:t>
      </w:r>
      <w:r>
        <w:rPr>
          <w:rFonts w:ascii="Arial" w:hAnsi="Arial" w:cs="Arial"/>
        </w:rPr>
        <w:t>, baricitinib</w:t>
      </w:r>
      <w:r w:rsidRPr="0031405E">
        <w:rPr>
          <w:rFonts w:ascii="Arial" w:hAnsi="Arial" w:cs="Arial"/>
        </w:rPr>
        <w:t>)</w:t>
      </w:r>
    </w:p>
    <w:p w14:paraId="580C5AB9" w14:textId="3D410A65" w:rsidR="002E42F0" w:rsidRPr="002E42F0" w:rsidRDefault="002E42F0" w:rsidP="00C11E63">
      <w:pPr>
        <w:pStyle w:val="ListParagraph"/>
        <w:numPr>
          <w:ilvl w:val="0"/>
          <w:numId w:val="3"/>
        </w:numPr>
        <w:rPr>
          <w:rFonts w:ascii="Arial" w:hAnsi="Arial" w:cs="Arial"/>
        </w:rPr>
      </w:pPr>
      <w:r w:rsidRPr="002E42F0">
        <w:rPr>
          <w:rFonts w:ascii="Arial" w:hAnsi="Arial" w:cs="Arial"/>
        </w:rPr>
        <w:t xml:space="preserve">Ophthalmological and ontological preparations </w:t>
      </w:r>
      <w:r>
        <w:rPr>
          <w:rFonts w:ascii="Arial" w:hAnsi="Arial" w:cs="Arial"/>
        </w:rPr>
        <w:t>–</w:t>
      </w:r>
      <w:r w:rsidRPr="002E42F0">
        <w:rPr>
          <w:rFonts w:ascii="Arial" w:hAnsi="Arial" w:cs="Arial"/>
        </w:rPr>
        <w:t xml:space="preserve"> </w:t>
      </w:r>
      <w:r>
        <w:rPr>
          <w:rFonts w:ascii="Arial" w:hAnsi="Arial" w:cs="Arial"/>
        </w:rPr>
        <w:t>anti-infectives and corticosteroids</w:t>
      </w:r>
      <w:r w:rsidR="00D86A47">
        <w:rPr>
          <w:rFonts w:ascii="Arial" w:hAnsi="Arial" w:cs="Arial"/>
        </w:rPr>
        <w:t>:</w:t>
      </w:r>
    </w:p>
    <w:p w14:paraId="44B3E81E" w14:textId="7D4DE76E" w:rsidR="002E42F0" w:rsidRPr="002E42F0" w:rsidRDefault="002E42F0" w:rsidP="002E42F0">
      <w:pPr>
        <w:pStyle w:val="ListParagraph"/>
        <w:numPr>
          <w:ilvl w:val="1"/>
          <w:numId w:val="3"/>
        </w:numPr>
        <w:rPr>
          <w:rFonts w:ascii="Arial" w:hAnsi="Arial" w:cs="Arial"/>
        </w:rPr>
      </w:pPr>
      <w:r>
        <w:rPr>
          <w:rFonts w:ascii="Arial" w:hAnsi="Arial" w:cs="Arial"/>
        </w:rPr>
        <w:t>C</w:t>
      </w:r>
      <w:r w:rsidRPr="0031405E">
        <w:rPr>
          <w:rFonts w:ascii="Arial" w:hAnsi="Arial" w:cs="Arial"/>
        </w:rPr>
        <w:t>orticosteroid</w:t>
      </w:r>
    </w:p>
    <w:p w14:paraId="72D3C0E8" w14:textId="77777777" w:rsidR="00D86A47" w:rsidRDefault="00D86A47" w:rsidP="00524E22">
      <w:pPr>
        <w:pStyle w:val="ListParagraph"/>
        <w:numPr>
          <w:ilvl w:val="0"/>
          <w:numId w:val="3"/>
        </w:numPr>
        <w:rPr>
          <w:rFonts w:ascii="Arial" w:hAnsi="Arial" w:cs="Arial"/>
        </w:rPr>
      </w:pPr>
      <w:r>
        <w:rPr>
          <w:rFonts w:ascii="Arial" w:hAnsi="Arial" w:cs="Arial"/>
        </w:rPr>
        <w:t>Respiratory system – Nasal Preparations:</w:t>
      </w:r>
    </w:p>
    <w:p w14:paraId="6DEA78D2" w14:textId="65A4801D" w:rsidR="0006444A" w:rsidRPr="0031405E" w:rsidRDefault="0006444A" w:rsidP="00D86A47">
      <w:pPr>
        <w:pStyle w:val="ListParagraph"/>
        <w:numPr>
          <w:ilvl w:val="1"/>
          <w:numId w:val="3"/>
        </w:numPr>
        <w:rPr>
          <w:rFonts w:ascii="Arial" w:hAnsi="Arial" w:cs="Arial"/>
        </w:rPr>
      </w:pPr>
      <w:r w:rsidRPr="12827A1F">
        <w:rPr>
          <w:rFonts w:ascii="Arial" w:hAnsi="Arial" w:cs="Arial"/>
        </w:rPr>
        <w:t>Inhaled corticosteroids</w:t>
      </w:r>
    </w:p>
    <w:p w14:paraId="13C7F7F2" w14:textId="77777777" w:rsidR="00D86A47" w:rsidRDefault="00D86A47" w:rsidP="00524E22">
      <w:pPr>
        <w:pStyle w:val="ListParagraph"/>
        <w:numPr>
          <w:ilvl w:val="0"/>
          <w:numId w:val="3"/>
        </w:numPr>
        <w:rPr>
          <w:rFonts w:ascii="Arial" w:hAnsi="Arial" w:cs="Arial"/>
        </w:rPr>
      </w:pPr>
      <w:r>
        <w:rPr>
          <w:rFonts w:ascii="Arial" w:hAnsi="Arial" w:cs="Arial"/>
        </w:rPr>
        <w:t>Blood and Blood Forming Agents – Antithrombotics:</w:t>
      </w:r>
    </w:p>
    <w:p w14:paraId="0080294A" w14:textId="77777777" w:rsidR="00F77689" w:rsidRPr="0031405E" w:rsidRDefault="00F77689" w:rsidP="00F77689">
      <w:pPr>
        <w:pStyle w:val="ListParagraph"/>
        <w:numPr>
          <w:ilvl w:val="1"/>
          <w:numId w:val="3"/>
        </w:numPr>
        <w:rPr>
          <w:rFonts w:ascii="Arial" w:hAnsi="Arial" w:cs="Arial"/>
        </w:rPr>
      </w:pPr>
      <w:r w:rsidRPr="0031405E">
        <w:rPr>
          <w:rFonts w:ascii="Arial" w:hAnsi="Arial" w:cs="Arial"/>
        </w:rPr>
        <w:t>Warfarin</w:t>
      </w:r>
    </w:p>
    <w:p w14:paraId="4FBC9D9A" w14:textId="305C493F" w:rsidR="00F77689" w:rsidRDefault="00893DC1" w:rsidP="00F77689">
      <w:pPr>
        <w:pStyle w:val="ListParagraph"/>
        <w:numPr>
          <w:ilvl w:val="1"/>
          <w:numId w:val="3"/>
        </w:numPr>
        <w:rPr>
          <w:rFonts w:ascii="Arial" w:hAnsi="Arial" w:cs="Arial"/>
        </w:rPr>
      </w:pPr>
      <w:r>
        <w:rPr>
          <w:rFonts w:ascii="Arial" w:hAnsi="Arial" w:cs="Arial"/>
        </w:rPr>
        <w:t>Direct oral anticoagulants (</w:t>
      </w:r>
      <w:r w:rsidR="00F77689" w:rsidRPr="0031405E">
        <w:rPr>
          <w:rFonts w:ascii="Arial" w:hAnsi="Arial" w:cs="Arial"/>
        </w:rPr>
        <w:t>DOACs</w:t>
      </w:r>
      <w:r>
        <w:rPr>
          <w:rFonts w:ascii="Arial" w:hAnsi="Arial" w:cs="Arial"/>
        </w:rPr>
        <w:t>)</w:t>
      </w:r>
    </w:p>
    <w:p w14:paraId="594F310E" w14:textId="77777777" w:rsidR="00C055C3" w:rsidRDefault="00C055C3" w:rsidP="00C055C3">
      <w:pPr>
        <w:pStyle w:val="ListParagraph"/>
        <w:numPr>
          <w:ilvl w:val="1"/>
          <w:numId w:val="3"/>
        </w:numPr>
        <w:rPr>
          <w:rFonts w:ascii="Arial" w:hAnsi="Arial" w:cs="Arial"/>
        </w:rPr>
      </w:pPr>
      <w:r>
        <w:rPr>
          <w:rFonts w:ascii="Arial" w:hAnsi="Arial" w:cs="Arial"/>
        </w:rPr>
        <w:t>L</w:t>
      </w:r>
      <w:r w:rsidRPr="0031405E">
        <w:rPr>
          <w:rFonts w:ascii="Arial" w:hAnsi="Arial" w:cs="Arial"/>
        </w:rPr>
        <w:t>ow-molecular weight heparin</w:t>
      </w:r>
    </w:p>
    <w:p w14:paraId="474C686E" w14:textId="753BFDA3" w:rsidR="00C055C3" w:rsidRDefault="00C055C3" w:rsidP="00C055C3">
      <w:pPr>
        <w:pStyle w:val="ListParagraph"/>
        <w:numPr>
          <w:ilvl w:val="1"/>
          <w:numId w:val="3"/>
        </w:numPr>
        <w:rPr>
          <w:rFonts w:ascii="Arial" w:hAnsi="Arial" w:cs="Arial"/>
        </w:rPr>
      </w:pPr>
      <w:r>
        <w:rPr>
          <w:rFonts w:ascii="Arial" w:hAnsi="Arial" w:cs="Arial"/>
        </w:rPr>
        <w:t>U</w:t>
      </w:r>
      <w:r w:rsidRPr="0031405E">
        <w:rPr>
          <w:rFonts w:ascii="Arial" w:hAnsi="Arial" w:cs="Arial"/>
        </w:rPr>
        <w:t>nfractionated heparin</w:t>
      </w:r>
    </w:p>
    <w:p w14:paraId="2DF8FE75" w14:textId="23FB74FB" w:rsidR="00AD7381" w:rsidRPr="00C055C3" w:rsidRDefault="00AD7381" w:rsidP="00C055C3">
      <w:pPr>
        <w:pStyle w:val="ListParagraph"/>
        <w:numPr>
          <w:ilvl w:val="1"/>
          <w:numId w:val="3"/>
        </w:numPr>
        <w:rPr>
          <w:rFonts w:ascii="Arial" w:hAnsi="Arial" w:cs="Arial"/>
        </w:rPr>
      </w:pPr>
      <w:r>
        <w:rPr>
          <w:rFonts w:ascii="Arial" w:hAnsi="Arial" w:cs="Arial"/>
        </w:rPr>
        <w:lastRenderedPageBreak/>
        <w:t>Aspirin</w:t>
      </w:r>
    </w:p>
    <w:p w14:paraId="5D12127D" w14:textId="2C0F55F5" w:rsidR="002259DD" w:rsidRDefault="002259DD" w:rsidP="0031405E">
      <w:pPr>
        <w:pStyle w:val="ListParagraph"/>
        <w:numPr>
          <w:ilvl w:val="0"/>
          <w:numId w:val="3"/>
        </w:numPr>
        <w:rPr>
          <w:rFonts w:ascii="Arial" w:hAnsi="Arial" w:cs="Arial"/>
        </w:rPr>
      </w:pPr>
      <w:r>
        <w:rPr>
          <w:rFonts w:ascii="Arial" w:hAnsi="Arial" w:cs="Arial"/>
        </w:rPr>
        <w:t>Anti-Infectives for Systemic Use – Anti</w:t>
      </w:r>
      <w:r w:rsidR="00CC788D">
        <w:rPr>
          <w:rFonts w:ascii="Arial" w:hAnsi="Arial" w:cs="Arial"/>
        </w:rPr>
        <w:t>v</w:t>
      </w:r>
      <w:r>
        <w:rPr>
          <w:rFonts w:ascii="Arial" w:hAnsi="Arial" w:cs="Arial"/>
        </w:rPr>
        <w:t>irals:</w:t>
      </w:r>
    </w:p>
    <w:p w14:paraId="6B1662E5" w14:textId="36B2FC4E" w:rsidR="00CF578A" w:rsidRPr="008F173E" w:rsidRDefault="00CF578A" w:rsidP="00CF578A">
      <w:pPr>
        <w:pStyle w:val="ListParagraph"/>
        <w:numPr>
          <w:ilvl w:val="1"/>
          <w:numId w:val="3"/>
        </w:numPr>
        <w:rPr>
          <w:rFonts w:ascii="Arial" w:hAnsi="Arial" w:cs="Arial"/>
        </w:rPr>
      </w:pPr>
      <w:r w:rsidRPr="003F250A">
        <w:rPr>
          <w:rFonts w:ascii="Arial" w:hAnsi="Arial" w:cs="Arial"/>
        </w:rPr>
        <w:t>Lopinavir</w:t>
      </w:r>
    </w:p>
    <w:p w14:paraId="76CC4E70" w14:textId="2FEEF44C" w:rsidR="00CF578A" w:rsidRPr="008F173E" w:rsidRDefault="00CF578A" w:rsidP="00CF578A">
      <w:pPr>
        <w:pStyle w:val="ListParagraph"/>
        <w:numPr>
          <w:ilvl w:val="1"/>
          <w:numId w:val="3"/>
        </w:numPr>
        <w:rPr>
          <w:rFonts w:ascii="Arial" w:hAnsi="Arial" w:cs="Arial"/>
        </w:rPr>
      </w:pPr>
      <w:r w:rsidRPr="003F250A">
        <w:rPr>
          <w:rFonts w:ascii="Arial" w:hAnsi="Arial" w:cs="Arial"/>
        </w:rPr>
        <w:t>Ritonavir</w:t>
      </w:r>
    </w:p>
    <w:p w14:paraId="002A1F8C" w14:textId="653CD4C0" w:rsidR="00CF578A" w:rsidRPr="002259DD" w:rsidRDefault="00CF578A" w:rsidP="002259DD">
      <w:pPr>
        <w:pStyle w:val="ListParagraph"/>
        <w:numPr>
          <w:ilvl w:val="1"/>
          <w:numId w:val="3"/>
        </w:numPr>
        <w:rPr>
          <w:rFonts w:ascii="Arial" w:hAnsi="Arial" w:cs="Arial"/>
        </w:rPr>
      </w:pPr>
      <w:r w:rsidRPr="003F250A">
        <w:rPr>
          <w:rFonts w:ascii="Arial" w:hAnsi="Arial" w:cs="Arial"/>
        </w:rPr>
        <w:t>Darunavir</w:t>
      </w:r>
    </w:p>
    <w:p w14:paraId="4D332F78" w14:textId="77777777" w:rsidR="003862A3" w:rsidRDefault="00CF578A" w:rsidP="003862A3">
      <w:pPr>
        <w:pStyle w:val="ListParagraph"/>
        <w:numPr>
          <w:ilvl w:val="1"/>
          <w:numId w:val="3"/>
        </w:numPr>
        <w:rPr>
          <w:rFonts w:ascii="Arial" w:hAnsi="Arial" w:cs="Arial"/>
        </w:rPr>
      </w:pPr>
      <w:r w:rsidRPr="003F250A">
        <w:rPr>
          <w:rFonts w:ascii="Arial" w:hAnsi="Arial" w:cs="Arial"/>
        </w:rPr>
        <w:t>Cobicistat</w:t>
      </w:r>
      <w:r w:rsidR="003862A3" w:rsidRPr="003862A3">
        <w:rPr>
          <w:rFonts w:ascii="Arial" w:hAnsi="Arial" w:cs="Arial"/>
        </w:rPr>
        <w:t xml:space="preserve"> </w:t>
      </w:r>
    </w:p>
    <w:p w14:paraId="58E2E9F8" w14:textId="2250D2D4" w:rsidR="003862A3" w:rsidRPr="003F250A" w:rsidRDefault="003862A3" w:rsidP="00A319F3">
      <w:pPr>
        <w:pStyle w:val="ListParagraph"/>
        <w:numPr>
          <w:ilvl w:val="1"/>
          <w:numId w:val="3"/>
        </w:numPr>
        <w:rPr>
          <w:rFonts w:ascii="Arial" w:hAnsi="Arial" w:cs="Arial"/>
        </w:rPr>
      </w:pPr>
      <w:r w:rsidRPr="003F250A">
        <w:rPr>
          <w:rFonts w:ascii="Arial" w:hAnsi="Arial" w:cs="Arial"/>
        </w:rPr>
        <w:t>Oseltamivir</w:t>
      </w:r>
    </w:p>
    <w:p w14:paraId="4CC092DB" w14:textId="30BE8F71" w:rsidR="00CC788D" w:rsidRPr="003F250A" w:rsidRDefault="00CC788D" w:rsidP="00CC788D">
      <w:pPr>
        <w:pStyle w:val="ListParagraph"/>
        <w:numPr>
          <w:ilvl w:val="0"/>
          <w:numId w:val="3"/>
        </w:numPr>
        <w:rPr>
          <w:rFonts w:ascii="Arial" w:hAnsi="Arial" w:cs="Arial"/>
        </w:rPr>
      </w:pPr>
      <w:r w:rsidRPr="003F250A">
        <w:rPr>
          <w:rFonts w:ascii="Arial" w:hAnsi="Arial" w:cs="Arial"/>
        </w:rPr>
        <w:t>Anti-Infectives for Systemic Use – Antibacterials:</w:t>
      </w:r>
    </w:p>
    <w:p w14:paraId="44255748" w14:textId="7D38E22C" w:rsidR="00A319F3" w:rsidRPr="003F250A" w:rsidRDefault="00CC788D" w:rsidP="009D08B1">
      <w:pPr>
        <w:pStyle w:val="ListParagraph"/>
        <w:numPr>
          <w:ilvl w:val="1"/>
          <w:numId w:val="3"/>
        </w:numPr>
        <w:rPr>
          <w:rFonts w:ascii="Arial" w:hAnsi="Arial" w:cs="Arial"/>
        </w:rPr>
      </w:pPr>
      <w:r w:rsidRPr="003F250A">
        <w:rPr>
          <w:rFonts w:ascii="Arial" w:hAnsi="Arial" w:cs="Arial"/>
        </w:rPr>
        <w:t>Azithromycin</w:t>
      </w:r>
    </w:p>
    <w:p w14:paraId="0F1AC37C" w14:textId="692C67DD" w:rsidR="00CC788D" w:rsidRDefault="00CC788D" w:rsidP="00CC788D">
      <w:pPr>
        <w:pStyle w:val="ListParagraph"/>
        <w:numPr>
          <w:ilvl w:val="0"/>
          <w:numId w:val="3"/>
        </w:numPr>
        <w:rPr>
          <w:rFonts w:ascii="Arial" w:hAnsi="Arial" w:cs="Arial"/>
        </w:rPr>
      </w:pPr>
      <w:r w:rsidRPr="003F250A">
        <w:rPr>
          <w:rFonts w:ascii="Arial" w:hAnsi="Arial" w:cs="Arial"/>
        </w:rPr>
        <w:t>Nervous System – Analgesics:</w:t>
      </w:r>
    </w:p>
    <w:p w14:paraId="67998849" w14:textId="371162D8" w:rsidR="00893DC1" w:rsidRDefault="00893DC1" w:rsidP="003F250A">
      <w:pPr>
        <w:pStyle w:val="ListParagraph"/>
        <w:numPr>
          <w:ilvl w:val="1"/>
          <w:numId w:val="3"/>
        </w:numPr>
        <w:rPr>
          <w:rFonts w:ascii="Arial" w:hAnsi="Arial" w:cs="Arial"/>
        </w:rPr>
      </w:pPr>
      <w:r w:rsidRPr="00973B4D">
        <w:rPr>
          <w:rFonts w:ascii="Arial" w:hAnsi="Arial" w:cs="Arial"/>
        </w:rPr>
        <w:t>Acetaminophen (paracetamol)</w:t>
      </w:r>
    </w:p>
    <w:p w14:paraId="7CDF40E8" w14:textId="3996C6FD" w:rsidR="009B78EA" w:rsidRPr="00893DC1" w:rsidRDefault="00893DC1" w:rsidP="00893DC1">
      <w:pPr>
        <w:pStyle w:val="ListParagraph"/>
        <w:numPr>
          <w:ilvl w:val="0"/>
          <w:numId w:val="3"/>
        </w:numPr>
        <w:rPr>
          <w:rFonts w:ascii="Arial" w:hAnsi="Arial" w:cs="Arial"/>
        </w:rPr>
      </w:pPr>
      <w:r w:rsidRPr="00893DC1">
        <w:rPr>
          <w:rFonts w:ascii="Arial" w:hAnsi="Arial" w:cs="Arial"/>
        </w:rPr>
        <w:t>Antiparasitic products, insecticides, and repellents – antimalarials:</w:t>
      </w:r>
    </w:p>
    <w:p w14:paraId="076BC6B0" w14:textId="13D8A26A" w:rsidR="009B78EA" w:rsidRDefault="00893DC1" w:rsidP="003F250A">
      <w:pPr>
        <w:pStyle w:val="ListParagraph"/>
        <w:numPr>
          <w:ilvl w:val="1"/>
          <w:numId w:val="3"/>
        </w:numPr>
        <w:spacing w:after="0"/>
        <w:rPr>
          <w:rFonts w:ascii="Arial" w:hAnsi="Arial" w:cs="Arial"/>
        </w:rPr>
      </w:pPr>
      <w:r w:rsidRPr="003F250A">
        <w:rPr>
          <w:rFonts w:ascii="Arial" w:hAnsi="Arial" w:cs="Arial"/>
        </w:rPr>
        <w:t>Hydroxycloroquine</w:t>
      </w:r>
    </w:p>
    <w:p w14:paraId="0FB122A2" w14:textId="3221DB95" w:rsidR="007D21F5" w:rsidRDefault="009B78EA">
      <w:pPr>
        <w:spacing w:after="0"/>
        <w:rPr>
          <w:rFonts w:ascii="Arial" w:hAnsi="Arial" w:cs="Arial"/>
        </w:rPr>
      </w:pPr>
      <w:r w:rsidRPr="007D21F5">
        <w:rPr>
          <w:rFonts w:ascii="Arial" w:hAnsi="Arial" w:cs="Arial"/>
        </w:rPr>
        <w:t xml:space="preserve">17. </w:t>
      </w:r>
      <w:r w:rsidR="002259DD" w:rsidRPr="003F250A">
        <w:rPr>
          <w:rFonts w:ascii="Arial" w:hAnsi="Arial" w:cs="Arial"/>
        </w:rPr>
        <w:t xml:space="preserve">COVID-19 medications </w:t>
      </w:r>
      <w:r w:rsidR="000365B6" w:rsidRPr="003F250A">
        <w:rPr>
          <w:rFonts w:ascii="Arial" w:hAnsi="Arial" w:cs="Arial"/>
        </w:rPr>
        <w:t>codes/other:</w:t>
      </w:r>
    </w:p>
    <w:p w14:paraId="357D6121" w14:textId="131EC8F7" w:rsidR="007D21F5" w:rsidRPr="003F250A" w:rsidRDefault="000365B6" w:rsidP="007D21F5">
      <w:pPr>
        <w:pStyle w:val="ListParagraph"/>
        <w:numPr>
          <w:ilvl w:val="1"/>
          <w:numId w:val="2"/>
        </w:numPr>
        <w:ind w:left="1080"/>
      </w:pPr>
      <w:r w:rsidRPr="003F250A">
        <w:rPr>
          <w:rFonts w:ascii="Arial" w:hAnsi="Arial" w:cs="Arial"/>
        </w:rPr>
        <w:t>H</w:t>
      </w:r>
      <w:r w:rsidR="002259DD" w:rsidRPr="003F250A">
        <w:rPr>
          <w:rFonts w:ascii="Arial" w:hAnsi="Arial" w:cs="Arial"/>
        </w:rPr>
        <w:t>ydroxyc</w:t>
      </w:r>
      <w:r w:rsidR="009B78EA" w:rsidRPr="003F250A">
        <w:rPr>
          <w:rFonts w:ascii="Arial" w:hAnsi="Arial" w:cs="Arial"/>
        </w:rPr>
        <w:t>h</w:t>
      </w:r>
      <w:r w:rsidR="002259DD" w:rsidRPr="003F250A">
        <w:rPr>
          <w:rFonts w:ascii="Arial" w:hAnsi="Arial" w:cs="Arial"/>
        </w:rPr>
        <w:t>loroquine</w:t>
      </w:r>
    </w:p>
    <w:p w14:paraId="793DCF17" w14:textId="515F6900" w:rsidR="007D21F5" w:rsidRPr="003F250A" w:rsidRDefault="00893DC1" w:rsidP="003F250A">
      <w:pPr>
        <w:pStyle w:val="ListParagraph"/>
        <w:numPr>
          <w:ilvl w:val="1"/>
          <w:numId w:val="2"/>
        </w:numPr>
        <w:ind w:left="1080"/>
      </w:pPr>
      <w:r w:rsidRPr="003F250A">
        <w:rPr>
          <w:rFonts w:ascii="Arial" w:hAnsi="Arial" w:cs="Arial"/>
        </w:rPr>
        <w:t>C</w:t>
      </w:r>
      <w:r w:rsidR="002259DD" w:rsidRPr="003F250A">
        <w:rPr>
          <w:rFonts w:ascii="Arial" w:hAnsi="Arial" w:cs="Arial"/>
        </w:rPr>
        <w:t>onvalescent plasma</w:t>
      </w:r>
    </w:p>
    <w:p w14:paraId="7B6C32FA" w14:textId="544BFB3E" w:rsidR="00980D6B" w:rsidRPr="003F250A" w:rsidRDefault="00893DC1" w:rsidP="003F250A">
      <w:pPr>
        <w:pStyle w:val="ListParagraph"/>
        <w:numPr>
          <w:ilvl w:val="1"/>
          <w:numId w:val="2"/>
        </w:numPr>
        <w:ind w:left="1080"/>
        <w:rPr>
          <w:rFonts w:ascii="Arial" w:hAnsi="Arial" w:cs="Arial"/>
        </w:rPr>
      </w:pPr>
      <w:r w:rsidRPr="007D21F5">
        <w:rPr>
          <w:rFonts w:ascii="Arial" w:hAnsi="Arial" w:cs="Arial"/>
        </w:rPr>
        <w:t>R</w:t>
      </w:r>
      <w:r w:rsidR="002259DD" w:rsidRPr="003F250A">
        <w:rPr>
          <w:rFonts w:ascii="Arial" w:hAnsi="Arial" w:cs="Arial"/>
        </w:rPr>
        <w:t>emdesivir</w:t>
      </w:r>
    </w:p>
    <w:p w14:paraId="2F715DEA" w14:textId="77777777" w:rsidR="000365B6" w:rsidRDefault="000365B6">
      <w:pPr>
        <w:rPr>
          <w:rFonts w:ascii="Arial" w:hAnsi="Arial" w:cs="Arial"/>
          <w:bCs/>
          <w:color w:val="2E74B5" w:themeColor="accent1" w:themeShade="BF"/>
        </w:rPr>
      </w:pPr>
    </w:p>
    <w:p w14:paraId="6D7C6368" w14:textId="77777777" w:rsidR="00A319F3" w:rsidRPr="00A319F3" w:rsidRDefault="00A319F3" w:rsidP="00A319F3">
      <w:pPr>
        <w:rPr>
          <w:b/>
        </w:rPr>
      </w:pPr>
    </w:p>
    <w:sectPr w:rsidR="00A319F3" w:rsidRPr="00A319F3" w:rsidSect="00F57CC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B9D1" w14:textId="77777777" w:rsidR="00D0591B" w:rsidRDefault="00D0591B" w:rsidP="00FB21CE">
      <w:pPr>
        <w:spacing w:after="0" w:line="240" w:lineRule="auto"/>
      </w:pPr>
      <w:r>
        <w:separator/>
      </w:r>
    </w:p>
  </w:endnote>
  <w:endnote w:type="continuationSeparator" w:id="0">
    <w:p w14:paraId="01103F9B" w14:textId="77777777" w:rsidR="00D0591B" w:rsidRDefault="00D0591B" w:rsidP="00FB21CE">
      <w:pPr>
        <w:spacing w:after="0" w:line="240" w:lineRule="auto"/>
      </w:pPr>
      <w:r>
        <w:continuationSeparator/>
      </w:r>
    </w:p>
  </w:endnote>
  <w:endnote w:type="continuationNotice" w:id="1">
    <w:p w14:paraId="22067C8E" w14:textId="77777777" w:rsidR="00D0591B" w:rsidRDefault="00D05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C06B" w14:textId="77777777" w:rsidR="00D0591B" w:rsidRDefault="00D0591B" w:rsidP="00FB21CE">
      <w:pPr>
        <w:spacing w:after="0" w:line="240" w:lineRule="auto"/>
      </w:pPr>
      <w:r>
        <w:separator/>
      </w:r>
    </w:p>
  </w:footnote>
  <w:footnote w:type="continuationSeparator" w:id="0">
    <w:p w14:paraId="74A19ED9" w14:textId="77777777" w:rsidR="00D0591B" w:rsidRDefault="00D0591B" w:rsidP="00FB21CE">
      <w:pPr>
        <w:spacing w:after="0" w:line="240" w:lineRule="auto"/>
      </w:pPr>
      <w:r>
        <w:continuationSeparator/>
      </w:r>
    </w:p>
  </w:footnote>
  <w:footnote w:type="continuationNotice" w:id="1">
    <w:p w14:paraId="01F1F4AE" w14:textId="77777777" w:rsidR="00D0591B" w:rsidRDefault="00D059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930"/>
    <w:multiLevelType w:val="multilevel"/>
    <w:tmpl w:val="DF9E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75CD1"/>
    <w:multiLevelType w:val="hybridMultilevel"/>
    <w:tmpl w:val="ECE2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1ADF"/>
    <w:multiLevelType w:val="hybridMultilevel"/>
    <w:tmpl w:val="40822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FE41DF"/>
    <w:multiLevelType w:val="hybridMultilevel"/>
    <w:tmpl w:val="3FA64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1C19E2"/>
    <w:multiLevelType w:val="hybridMultilevel"/>
    <w:tmpl w:val="3CA4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F1D15"/>
    <w:multiLevelType w:val="hybridMultilevel"/>
    <w:tmpl w:val="EE32B8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117C6"/>
    <w:multiLevelType w:val="hybridMultilevel"/>
    <w:tmpl w:val="711E1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62046"/>
    <w:multiLevelType w:val="hybridMultilevel"/>
    <w:tmpl w:val="CAC69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B00E7"/>
    <w:multiLevelType w:val="hybridMultilevel"/>
    <w:tmpl w:val="8A8A72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70578C"/>
    <w:multiLevelType w:val="hybridMultilevel"/>
    <w:tmpl w:val="DADCC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D0115"/>
    <w:multiLevelType w:val="hybridMultilevel"/>
    <w:tmpl w:val="752A2D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E03701"/>
    <w:multiLevelType w:val="hybridMultilevel"/>
    <w:tmpl w:val="0C14D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A537F6"/>
    <w:multiLevelType w:val="hybridMultilevel"/>
    <w:tmpl w:val="89B8D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93749"/>
    <w:multiLevelType w:val="hybridMultilevel"/>
    <w:tmpl w:val="707A95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1E3E7A"/>
    <w:multiLevelType w:val="hybridMultilevel"/>
    <w:tmpl w:val="975E7068"/>
    <w:lvl w:ilvl="0" w:tplc="9C2024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65E22"/>
    <w:multiLevelType w:val="hybridMultilevel"/>
    <w:tmpl w:val="A120CF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541985"/>
    <w:multiLevelType w:val="hybridMultilevel"/>
    <w:tmpl w:val="0F245F62"/>
    <w:lvl w:ilvl="0" w:tplc="0409000F">
      <w:start w:val="1"/>
      <w:numFmt w:val="decimal"/>
      <w:lvlText w:val="%1."/>
      <w:lvlJc w:val="left"/>
      <w:pPr>
        <w:ind w:left="720" w:hanging="360"/>
      </w:pPr>
    </w:lvl>
    <w:lvl w:ilvl="1" w:tplc="98127AEE">
      <w:start w:val="1"/>
      <w:numFmt w:val="lowerLetter"/>
      <w:lvlText w:val="%2."/>
      <w:lvlJc w:val="left"/>
      <w:pPr>
        <w:ind w:left="117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0"/>
  </w:num>
  <w:num w:numId="4">
    <w:abstractNumId w:val="3"/>
  </w:num>
  <w:num w:numId="5">
    <w:abstractNumId w:val="1"/>
  </w:num>
  <w:num w:numId="6">
    <w:abstractNumId w:val="4"/>
  </w:num>
  <w:num w:numId="7">
    <w:abstractNumId w:val="12"/>
  </w:num>
  <w:num w:numId="8">
    <w:abstractNumId w:val="2"/>
  </w:num>
  <w:num w:numId="9">
    <w:abstractNumId w:val="8"/>
  </w:num>
  <w:num w:numId="10">
    <w:abstractNumId w:val="0"/>
  </w:num>
  <w:num w:numId="11">
    <w:abstractNumId w:val="15"/>
  </w:num>
  <w:num w:numId="12">
    <w:abstractNumId w:val="9"/>
  </w:num>
  <w:num w:numId="13">
    <w:abstractNumId w:val="5"/>
  </w:num>
  <w:num w:numId="14">
    <w:abstractNumId w:val="14"/>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6"/>
    <w:rsid w:val="00006F16"/>
    <w:rsid w:val="00015F50"/>
    <w:rsid w:val="00031DAB"/>
    <w:rsid w:val="000333FA"/>
    <w:rsid w:val="00034512"/>
    <w:rsid w:val="000365B6"/>
    <w:rsid w:val="00036BD7"/>
    <w:rsid w:val="00053087"/>
    <w:rsid w:val="0006444A"/>
    <w:rsid w:val="000759F8"/>
    <w:rsid w:val="000860F2"/>
    <w:rsid w:val="000905F5"/>
    <w:rsid w:val="000A10FD"/>
    <w:rsid w:val="000A385A"/>
    <w:rsid w:val="000A4015"/>
    <w:rsid w:val="000A70E3"/>
    <w:rsid w:val="000C35C5"/>
    <w:rsid w:val="000F1BBE"/>
    <w:rsid w:val="000F1C18"/>
    <w:rsid w:val="000F65CC"/>
    <w:rsid w:val="000F6AB3"/>
    <w:rsid w:val="00107768"/>
    <w:rsid w:val="00134638"/>
    <w:rsid w:val="00150E66"/>
    <w:rsid w:val="00152449"/>
    <w:rsid w:val="00154FE4"/>
    <w:rsid w:val="001576AD"/>
    <w:rsid w:val="00160BCE"/>
    <w:rsid w:val="001638E6"/>
    <w:rsid w:val="00172562"/>
    <w:rsid w:val="00184715"/>
    <w:rsid w:val="001909BD"/>
    <w:rsid w:val="00194CBB"/>
    <w:rsid w:val="001A2922"/>
    <w:rsid w:val="001A7591"/>
    <w:rsid w:val="001E2731"/>
    <w:rsid w:val="001E36B3"/>
    <w:rsid w:val="001E65CB"/>
    <w:rsid w:val="00214427"/>
    <w:rsid w:val="00214E72"/>
    <w:rsid w:val="002255F9"/>
    <w:rsid w:val="002259DD"/>
    <w:rsid w:val="00250787"/>
    <w:rsid w:val="002510B7"/>
    <w:rsid w:val="002514E1"/>
    <w:rsid w:val="00264004"/>
    <w:rsid w:val="00270954"/>
    <w:rsid w:val="00297B17"/>
    <w:rsid w:val="002A21BF"/>
    <w:rsid w:val="002A6EB7"/>
    <w:rsid w:val="002B3E87"/>
    <w:rsid w:val="002C38FC"/>
    <w:rsid w:val="002C7654"/>
    <w:rsid w:val="002D7B7E"/>
    <w:rsid w:val="002D7FA8"/>
    <w:rsid w:val="002DDFF3"/>
    <w:rsid w:val="002E128F"/>
    <w:rsid w:val="002E42F0"/>
    <w:rsid w:val="002F2B3F"/>
    <w:rsid w:val="002F5844"/>
    <w:rsid w:val="00307460"/>
    <w:rsid w:val="0031405E"/>
    <w:rsid w:val="00327385"/>
    <w:rsid w:val="003427ED"/>
    <w:rsid w:val="00343BBC"/>
    <w:rsid w:val="0034419A"/>
    <w:rsid w:val="00347B42"/>
    <w:rsid w:val="00353EC0"/>
    <w:rsid w:val="00355702"/>
    <w:rsid w:val="003600BF"/>
    <w:rsid w:val="00374C10"/>
    <w:rsid w:val="003862A3"/>
    <w:rsid w:val="003D45B1"/>
    <w:rsid w:val="003E092A"/>
    <w:rsid w:val="003E1C19"/>
    <w:rsid w:val="003E6BBE"/>
    <w:rsid w:val="003F250A"/>
    <w:rsid w:val="004047B7"/>
    <w:rsid w:val="00411AAB"/>
    <w:rsid w:val="004139C8"/>
    <w:rsid w:val="004142A4"/>
    <w:rsid w:val="00430A8D"/>
    <w:rsid w:val="004402DB"/>
    <w:rsid w:val="00455D58"/>
    <w:rsid w:val="00472AA2"/>
    <w:rsid w:val="00486404"/>
    <w:rsid w:val="004A6910"/>
    <w:rsid w:val="004B4F46"/>
    <w:rsid w:val="004C2FF7"/>
    <w:rsid w:val="004C4C39"/>
    <w:rsid w:val="004D3F33"/>
    <w:rsid w:val="004D4226"/>
    <w:rsid w:val="004F0BD0"/>
    <w:rsid w:val="00524E22"/>
    <w:rsid w:val="00527FD7"/>
    <w:rsid w:val="0054160B"/>
    <w:rsid w:val="00545C9B"/>
    <w:rsid w:val="00554260"/>
    <w:rsid w:val="005576B8"/>
    <w:rsid w:val="0056239C"/>
    <w:rsid w:val="005744C8"/>
    <w:rsid w:val="00581ABC"/>
    <w:rsid w:val="005B60BE"/>
    <w:rsid w:val="005C4518"/>
    <w:rsid w:val="005C68EA"/>
    <w:rsid w:val="005E6AEA"/>
    <w:rsid w:val="00604205"/>
    <w:rsid w:val="0063318D"/>
    <w:rsid w:val="00634AEA"/>
    <w:rsid w:val="00645194"/>
    <w:rsid w:val="0064543A"/>
    <w:rsid w:val="006544F3"/>
    <w:rsid w:val="0066072D"/>
    <w:rsid w:val="00662ACA"/>
    <w:rsid w:val="00685E55"/>
    <w:rsid w:val="00685FD5"/>
    <w:rsid w:val="00696310"/>
    <w:rsid w:val="006A27F7"/>
    <w:rsid w:val="006A6814"/>
    <w:rsid w:val="006A71AC"/>
    <w:rsid w:val="006B0A91"/>
    <w:rsid w:val="006C1B0D"/>
    <w:rsid w:val="006D6AB6"/>
    <w:rsid w:val="006E30C9"/>
    <w:rsid w:val="006E6289"/>
    <w:rsid w:val="00717BC5"/>
    <w:rsid w:val="00726195"/>
    <w:rsid w:val="00744A98"/>
    <w:rsid w:val="00746985"/>
    <w:rsid w:val="00747F44"/>
    <w:rsid w:val="007521F7"/>
    <w:rsid w:val="00770AE5"/>
    <w:rsid w:val="00777ACB"/>
    <w:rsid w:val="00777FFE"/>
    <w:rsid w:val="00785239"/>
    <w:rsid w:val="007B15E8"/>
    <w:rsid w:val="007B231A"/>
    <w:rsid w:val="007C4D0E"/>
    <w:rsid w:val="007D0088"/>
    <w:rsid w:val="007D21F5"/>
    <w:rsid w:val="007D23AC"/>
    <w:rsid w:val="007D2ABD"/>
    <w:rsid w:val="007D5424"/>
    <w:rsid w:val="007D65D9"/>
    <w:rsid w:val="007D7835"/>
    <w:rsid w:val="007E5674"/>
    <w:rsid w:val="007F382F"/>
    <w:rsid w:val="00801EB7"/>
    <w:rsid w:val="00805381"/>
    <w:rsid w:val="0080546B"/>
    <w:rsid w:val="00812732"/>
    <w:rsid w:val="00827E26"/>
    <w:rsid w:val="0084155F"/>
    <w:rsid w:val="00845DB0"/>
    <w:rsid w:val="00855DD1"/>
    <w:rsid w:val="00861002"/>
    <w:rsid w:val="00867A76"/>
    <w:rsid w:val="00882F92"/>
    <w:rsid w:val="008862AD"/>
    <w:rsid w:val="00893DC1"/>
    <w:rsid w:val="008B162B"/>
    <w:rsid w:val="008B3510"/>
    <w:rsid w:val="008D2794"/>
    <w:rsid w:val="008E6EE3"/>
    <w:rsid w:val="008F173E"/>
    <w:rsid w:val="009018D3"/>
    <w:rsid w:val="00905DDC"/>
    <w:rsid w:val="00906C5D"/>
    <w:rsid w:val="00920E67"/>
    <w:rsid w:val="009263F3"/>
    <w:rsid w:val="009324A2"/>
    <w:rsid w:val="00946763"/>
    <w:rsid w:val="00946C4B"/>
    <w:rsid w:val="00953194"/>
    <w:rsid w:val="00960FFF"/>
    <w:rsid w:val="009724D9"/>
    <w:rsid w:val="009728F5"/>
    <w:rsid w:val="00975344"/>
    <w:rsid w:val="0097798E"/>
    <w:rsid w:val="00980D6B"/>
    <w:rsid w:val="009B2CA4"/>
    <w:rsid w:val="009B51DE"/>
    <w:rsid w:val="009B78EA"/>
    <w:rsid w:val="009C1063"/>
    <w:rsid w:val="009C6870"/>
    <w:rsid w:val="009C793D"/>
    <w:rsid w:val="009D08B1"/>
    <w:rsid w:val="009D59AC"/>
    <w:rsid w:val="009E4FE6"/>
    <w:rsid w:val="009F33C8"/>
    <w:rsid w:val="00A013B9"/>
    <w:rsid w:val="00A03E2B"/>
    <w:rsid w:val="00A0658E"/>
    <w:rsid w:val="00A113B2"/>
    <w:rsid w:val="00A319F3"/>
    <w:rsid w:val="00A450DA"/>
    <w:rsid w:val="00A53685"/>
    <w:rsid w:val="00A6318B"/>
    <w:rsid w:val="00A67369"/>
    <w:rsid w:val="00A73B87"/>
    <w:rsid w:val="00A746C3"/>
    <w:rsid w:val="00A941A6"/>
    <w:rsid w:val="00AA1476"/>
    <w:rsid w:val="00AA6FE2"/>
    <w:rsid w:val="00AB1C3B"/>
    <w:rsid w:val="00AC31A9"/>
    <w:rsid w:val="00AD7381"/>
    <w:rsid w:val="00AE2790"/>
    <w:rsid w:val="00AE525D"/>
    <w:rsid w:val="00AE71E4"/>
    <w:rsid w:val="00B01FBB"/>
    <w:rsid w:val="00B043A0"/>
    <w:rsid w:val="00B24DBF"/>
    <w:rsid w:val="00B36714"/>
    <w:rsid w:val="00B5482E"/>
    <w:rsid w:val="00B65567"/>
    <w:rsid w:val="00B70A38"/>
    <w:rsid w:val="00B733FA"/>
    <w:rsid w:val="00BA4D6F"/>
    <w:rsid w:val="00BB35B2"/>
    <w:rsid w:val="00BB5D62"/>
    <w:rsid w:val="00BC0A1E"/>
    <w:rsid w:val="00C055C3"/>
    <w:rsid w:val="00C11E63"/>
    <w:rsid w:val="00C13787"/>
    <w:rsid w:val="00C2402D"/>
    <w:rsid w:val="00C320DE"/>
    <w:rsid w:val="00C34131"/>
    <w:rsid w:val="00C5312E"/>
    <w:rsid w:val="00C60298"/>
    <w:rsid w:val="00C61ECB"/>
    <w:rsid w:val="00C67E4B"/>
    <w:rsid w:val="00C75387"/>
    <w:rsid w:val="00C85619"/>
    <w:rsid w:val="00C90731"/>
    <w:rsid w:val="00C91C73"/>
    <w:rsid w:val="00C95DF5"/>
    <w:rsid w:val="00CB17B9"/>
    <w:rsid w:val="00CB3BC4"/>
    <w:rsid w:val="00CB6C41"/>
    <w:rsid w:val="00CB7478"/>
    <w:rsid w:val="00CC1359"/>
    <w:rsid w:val="00CC473F"/>
    <w:rsid w:val="00CC788D"/>
    <w:rsid w:val="00CD1713"/>
    <w:rsid w:val="00CD4658"/>
    <w:rsid w:val="00CF578A"/>
    <w:rsid w:val="00D0591B"/>
    <w:rsid w:val="00D207F3"/>
    <w:rsid w:val="00D41676"/>
    <w:rsid w:val="00D4356A"/>
    <w:rsid w:val="00D46DDD"/>
    <w:rsid w:val="00D516EC"/>
    <w:rsid w:val="00D70D1A"/>
    <w:rsid w:val="00D72175"/>
    <w:rsid w:val="00D7696D"/>
    <w:rsid w:val="00D77515"/>
    <w:rsid w:val="00D86A47"/>
    <w:rsid w:val="00DC70AB"/>
    <w:rsid w:val="00DD201C"/>
    <w:rsid w:val="00DE2AC4"/>
    <w:rsid w:val="00DE7996"/>
    <w:rsid w:val="00DF577C"/>
    <w:rsid w:val="00DF738A"/>
    <w:rsid w:val="00E00B03"/>
    <w:rsid w:val="00E1014F"/>
    <w:rsid w:val="00E25E25"/>
    <w:rsid w:val="00E43AE6"/>
    <w:rsid w:val="00E50150"/>
    <w:rsid w:val="00E67E28"/>
    <w:rsid w:val="00E7037D"/>
    <w:rsid w:val="00E76C89"/>
    <w:rsid w:val="00E76EA5"/>
    <w:rsid w:val="00E8100C"/>
    <w:rsid w:val="00EC17BA"/>
    <w:rsid w:val="00EC452F"/>
    <w:rsid w:val="00ED19F4"/>
    <w:rsid w:val="00ED51D5"/>
    <w:rsid w:val="00EE088E"/>
    <w:rsid w:val="00EE4D15"/>
    <w:rsid w:val="00EE6074"/>
    <w:rsid w:val="00EF0207"/>
    <w:rsid w:val="00EF2F43"/>
    <w:rsid w:val="00F0053A"/>
    <w:rsid w:val="00F04AA0"/>
    <w:rsid w:val="00F04CB7"/>
    <w:rsid w:val="00F05E76"/>
    <w:rsid w:val="00F26ECB"/>
    <w:rsid w:val="00F46CDD"/>
    <w:rsid w:val="00F57CC1"/>
    <w:rsid w:val="00F6477F"/>
    <w:rsid w:val="00F700FA"/>
    <w:rsid w:val="00F71473"/>
    <w:rsid w:val="00F725C8"/>
    <w:rsid w:val="00F74659"/>
    <w:rsid w:val="00F77689"/>
    <w:rsid w:val="00F84206"/>
    <w:rsid w:val="00F924D5"/>
    <w:rsid w:val="00F974F1"/>
    <w:rsid w:val="00FB21CE"/>
    <w:rsid w:val="00FB3E3D"/>
    <w:rsid w:val="00FB61B8"/>
    <w:rsid w:val="00FD1AD7"/>
    <w:rsid w:val="00FD3688"/>
    <w:rsid w:val="00FD7D60"/>
    <w:rsid w:val="00FF0DFB"/>
    <w:rsid w:val="04EE4DE6"/>
    <w:rsid w:val="05B14C0A"/>
    <w:rsid w:val="0EC3F607"/>
    <w:rsid w:val="12827A1F"/>
    <w:rsid w:val="1568AE78"/>
    <w:rsid w:val="1C103408"/>
    <w:rsid w:val="1CD905F1"/>
    <w:rsid w:val="2063B14B"/>
    <w:rsid w:val="24BB311C"/>
    <w:rsid w:val="281DE598"/>
    <w:rsid w:val="38BB9960"/>
    <w:rsid w:val="42AB39E2"/>
    <w:rsid w:val="55470B3C"/>
    <w:rsid w:val="5750D6EB"/>
    <w:rsid w:val="5AAFF0BB"/>
    <w:rsid w:val="5F9D0AEE"/>
    <w:rsid w:val="6B04C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4436E"/>
  <w15:docId w15:val="{DE45C4CB-706D-4F3C-BA16-D87A7386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E6"/>
    <w:pPr>
      <w:ind w:left="720"/>
      <w:contextualSpacing/>
    </w:pPr>
  </w:style>
  <w:style w:type="character" w:styleId="CommentReference">
    <w:name w:val="annotation reference"/>
    <w:basedOn w:val="DefaultParagraphFont"/>
    <w:uiPriority w:val="99"/>
    <w:semiHidden/>
    <w:unhideWhenUsed/>
    <w:rsid w:val="00554260"/>
    <w:rPr>
      <w:sz w:val="16"/>
      <w:szCs w:val="16"/>
    </w:rPr>
  </w:style>
  <w:style w:type="paragraph" w:styleId="CommentText">
    <w:name w:val="annotation text"/>
    <w:basedOn w:val="Normal"/>
    <w:link w:val="CommentTextChar"/>
    <w:uiPriority w:val="99"/>
    <w:unhideWhenUsed/>
    <w:rsid w:val="00554260"/>
    <w:pPr>
      <w:spacing w:line="240" w:lineRule="auto"/>
    </w:pPr>
    <w:rPr>
      <w:sz w:val="20"/>
      <w:szCs w:val="20"/>
    </w:rPr>
  </w:style>
  <w:style w:type="character" w:customStyle="1" w:styleId="CommentTextChar">
    <w:name w:val="Comment Text Char"/>
    <w:basedOn w:val="DefaultParagraphFont"/>
    <w:link w:val="CommentText"/>
    <w:uiPriority w:val="99"/>
    <w:rsid w:val="00554260"/>
    <w:rPr>
      <w:sz w:val="20"/>
      <w:szCs w:val="20"/>
    </w:rPr>
  </w:style>
  <w:style w:type="paragraph" w:styleId="CommentSubject">
    <w:name w:val="annotation subject"/>
    <w:basedOn w:val="CommentText"/>
    <w:next w:val="CommentText"/>
    <w:link w:val="CommentSubjectChar"/>
    <w:uiPriority w:val="99"/>
    <w:semiHidden/>
    <w:unhideWhenUsed/>
    <w:rsid w:val="00554260"/>
    <w:rPr>
      <w:b/>
      <w:bCs/>
    </w:rPr>
  </w:style>
  <w:style w:type="character" w:customStyle="1" w:styleId="CommentSubjectChar">
    <w:name w:val="Comment Subject Char"/>
    <w:basedOn w:val="CommentTextChar"/>
    <w:link w:val="CommentSubject"/>
    <w:uiPriority w:val="99"/>
    <w:semiHidden/>
    <w:rsid w:val="00554260"/>
    <w:rPr>
      <w:b/>
      <w:bCs/>
      <w:sz w:val="20"/>
      <w:szCs w:val="20"/>
    </w:rPr>
  </w:style>
  <w:style w:type="paragraph" w:styleId="BalloonText">
    <w:name w:val="Balloon Text"/>
    <w:basedOn w:val="Normal"/>
    <w:link w:val="BalloonTextChar"/>
    <w:uiPriority w:val="99"/>
    <w:semiHidden/>
    <w:unhideWhenUsed/>
    <w:rsid w:val="0055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260"/>
    <w:rPr>
      <w:rFonts w:ascii="Segoe UI" w:hAnsi="Segoe UI" w:cs="Segoe UI"/>
      <w:sz w:val="18"/>
      <w:szCs w:val="18"/>
    </w:rPr>
  </w:style>
  <w:style w:type="character" w:styleId="Hyperlink">
    <w:name w:val="Hyperlink"/>
    <w:basedOn w:val="DefaultParagraphFont"/>
    <w:uiPriority w:val="99"/>
    <w:unhideWhenUsed/>
    <w:rsid w:val="00946C4B"/>
    <w:rPr>
      <w:color w:val="0563C1" w:themeColor="hyperlink"/>
      <w:u w:val="single"/>
    </w:rPr>
  </w:style>
  <w:style w:type="character" w:customStyle="1" w:styleId="UnresolvedMention1">
    <w:name w:val="Unresolved Mention1"/>
    <w:basedOn w:val="DefaultParagraphFont"/>
    <w:uiPriority w:val="99"/>
    <w:semiHidden/>
    <w:unhideWhenUsed/>
    <w:rsid w:val="00946C4B"/>
    <w:rPr>
      <w:color w:val="605E5C"/>
      <w:shd w:val="clear" w:color="auto" w:fill="E1DFDD"/>
    </w:rPr>
  </w:style>
  <w:style w:type="character" w:styleId="FollowedHyperlink">
    <w:name w:val="FollowedHyperlink"/>
    <w:basedOn w:val="DefaultParagraphFont"/>
    <w:uiPriority w:val="99"/>
    <w:semiHidden/>
    <w:unhideWhenUsed/>
    <w:rsid w:val="004D4226"/>
    <w:rPr>
      <w:color w:val="954F72" w:themeColor="followedHyperlink"/>
      <w:u w:val="single"/>
    </w:rPr>
  </w:style>
  <w:style w:type="paragraph" w:styleId="Revision">
    <w:name w:val="Revision"/>
    <w:hidden/>
    <w:uiPriority w:val="99"/>
    <w:semiHidden/>
    <w:rsid w:val="00685FD5"/>
    <w:pPr>
      <w:spacing w:after="0" w:line="240" w:lineRule="auto"/>
    </w:pPr>
  </w:style>
  <w:style w:type="paragraph" w:styleId="Header">
    <w:name w:val="header"/>
    <w:basedOn w:val="Normal"/>
    <w:link w:val="HeaderChar"/>
    <w:uiPriority w:val="99"/>
    <w:unhideWhenUsed/>
    <w:rsid w:val="009D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8B1"/>
  </w:style>
  <w:style w:type="paragraph" w:styleId="Footer">
    <w:name w:val="footer"/>
    <w:basedOn w:val="Normal"/>
    <w:link w:val="FooterChar"/>
    <w:uiPriority w:val="99"/>
    <w:unhideWhenUsed/>
    <w:rsid w:val="009D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8B1"/>
  </w:style>
  <w:style w:type="character" w:customStyle="1" w:styleId="UnresolvedMention">
    <w:name w:val="Unresolved Mention"/>
    <w:basedOn w:val="DefaultParagraphFont"/>
    <w:uiPriority w:val="99"/>
    <w:semiHidden/>
    <w:unhideWhenUsed/>
    <w:rsid w:val="00FF0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2759">
      <w:bodyDiv w:val="1"/>
      <w:marLeft w:val="0"/>
      <w:marRight w:val="0"/>
      <w:marTop w:val="0"/>
      <w:marBottom w:val="0"/>
      <w:divBdr>
        <w:top w:val="none" w:sz="0" w:space="0" w:color="auto"/>
        <w:left w:val="none" w:sz="0" w:space="0" w:color="auto"/>
        <w:bottom w:val="none" w:sz="0" w:space="0" w:color="auto"/>
        <w:right w:val="none" w:sz="0" w:space="0" w:color="auto"/>
      </w:divBdr>
    </w:div>
    <w:div w:id="801774313">
      <w:bodyDiv w:val="1"/>
      <w:marLeft w:val="0"/>
      <w:marRight w:val="0"/>
      <w:marTop w:val="0"/>
      <w:marBottom w:val="0"/>
      <w:divBdr>
        <w:top w:val="none" w:sz="0" w:space="0" w:color="auto"/>
        <w:left w:val="none" w:sz="0" w:space="0" w:color="auto"/>
        <w:bottom w:val="none" w:sz="0" w:space="0" w:color="auto"/>
        <w:right w:val="none" w:sz="0" w:space="0" w:color="auto"/>
      </w:divBdr>
    </w:div>
    <w:div w:id="885019999">
      <w:bodyDiv w:val="1"/>
      <w:marLeft w:val="0"/>
      <w:marRight w:val="0"/>
      <w:marTop w:val="0"/>
      <w:marBottom w:val="0"/>
      <w:divBdr>
        <w:top w:val="none" w:sz="0" w:space="0" w:color="auto"/>
        <w:left w:val="none" w:sz="0" w:space="0" w:color="auto"/>
        <w:bottom w:val="none" w:sz="0" w:space="0" w:color="auto"/>
        <w:right w:val="none" w:sz="0" w:space="0" w:color="auto"/>
      </w:divBdr>
    </w:div>
    <w:div w:id="1116175886">
      <w:bodyDiv w:val="1"/>
      <w:marLeft w:val="0"/>
      <w:marRight w:val="0"/>
      <w:marTop w:val="0"/>
      <w:marBottom w:val="0"/>
      <w:divBdr>
        <w:top w:val="none" w:sz="0" w:space="0" w:color="auto"/>
        <w:left w:val="none" w:sz="0" w:space="0" w:color="auto"/>
        <w:bottom w:val="none" w:sz="0" w:space="0" w:color="auto"/>
        <w:right w:val="none" w:sz="0" w:space="0" w:color="auto"/>
      </w:divBdr>
    </w:div>
    <w:div w:id="1923686074">
      <w:bodyDiv w:val="1"/>
      <w:marLeft w:val="0"/>
      <w:marRight w:val="0"/>
      <w:marTop w:val="0"/>
      <w:marBottom w:val="0"/>
      <w:divBdr>
        <w:top w:val="none" w:sz="0" w:space="0" w:color="auto"/>
        <w:left w:val="none" w:sz="0" w:space="0" w:color="auto"/>
        <w:bottom w:val="none" w:sz="0" w:space="0" w:color="auto"/>
        <w:right w:val="none" w:sz="0" w:space="0" w:color="auto"/>
      </w:divBdr>
    </w:div>
    <w:div w:id="20812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1" ma:contentTypeDescription="Create a new document." ma:contentTypeScope="" ma:versionID="6cff579c283d97eddde6abb0ac2be4cc">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0adde0c11b94eb5ac59ecf00a9da93f7"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D8B1-4CB7-448A-8158-F42F72244446}">
  <ds:schemaRefs>
    <ds:schemaRef ds:uri="http://schemas.microsoft.com/sharepoint/v3/contenttype/forms"/>
  </ds:schemaRefs>
</ds:datastoreItem>
</file>

<file path=customXml/itemProps2.xml><?xml version="1.0" encoding="utf-8"?>
<ds:datastoreItem xmlns:ds="http://schemas.openxmlformats.org/officeDocument/2006/customXml" ds:itemID="{7FAEA9BD-838F-4487-84A1-56F637F3773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681682-FFEE-4290-B855-FB137FBA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D7052-D37C-451D-81E1-5A2ED0CE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Williamson</dc:creator>
  <cp:keywords/>
  <cp:lastModifiedBy>Thomas F Wierzba</cp:lastModifiedBy>
  <cp:revision>2</cp:revision>
  <dcterms:created xsi:type="dcterms:W3CDTF">2021-09-10T18:32:00Z</dcterms:created>
  <dcterms:modified xsi:type="dcterms:W3CDTF">2021-09-10T18:32:00Z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8af03ff0-41c5-4c41-b55e-fabb8fae94be_Enabled">
    <vt:lpwstr>true</vt:lpwstr>
  </property>
  <property fmtid="{D5CDD505-2E9C-101B-9397-08002B2CF9AE}" pid="4" name="MSIP_Label_8af03ff0-41c5-4c41-b55e-fabb8fae94be_SetDate">
    <vt:lpwstr>2020-11-23T16:00:24Z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8bece35c-818b-4943-8854-554690fc9dcc</vt:lpwstr>
  </property>
  <property fmtid="{D5CDD505-2E9C-101B-9397-08002B2CF9AE}" pid="9" name="MSIP_Label_8af03ff0-41c5-4c41-b55e-fabb8fae94be_ContentBits">
    <vt:lpwstr>0</vt:lpwstr>
  </property>
</Properties>
</file>