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D50E" w14:textId="7B6C66DE" w:rsidR="000931CB" w:rsidRPr="00F478ED" w:rsidRDefault="00F478ED">
      <w:pPr>
        <w:rPr>
          <w:rFonts w:ascii="Times New Roman" w:hAnsi="Times New Roman" w:cs="Times New Roman"/>
          <w:lang w:val="en-US"/>
        </w:rPr>
      </w:pPr>
      <w:r w:rsidRPr="00F478ED">
        <w:rPr>
          <w:rFonts w:ascii="Times New Roman" w:hAnsi="Times New Roman" w:cs="Times New Roman"/>
          <w:b/>
          <w:bCs/>
          <w:lang w:val="en-US"/>
        </w:rPr>
        <w:t xml:space="preserve">Supplement </w:t>
      </w:r>
      <w:r w:rsidR="00E30BDB">
        <w:rPr>
          <w:rFonts w:ascii="Times New Roman" w:hAnsi="Times New Roman" w:cs="Times New Roman"/>
          <w:b/>
          <w:bCs/>
          <w:lang w:val="en-US"/>
        </w:rPr>
        <w:t>8</w:t>
      </w:r>
      <w:r w:rsidRPr="00F478ED">
        <w:rPr>
          <w:rFonts w:ascii="Times New Roman" w:hAnsi="Times New Roman" w:cs="Times New Roman"/>
          <w:b/>
          <w:bCs/>
          <w:lang w:val="en-US"/>
        </w:rPr>
        <w:t>.</w:t>
      </w:r>
      <w:r w:rsidRPr="00F478ED">
        <w:rPr>
          <w:rFonts w:ascii="Times New Roman" w:hAnsi="Times New Roman" w:cs="Times New Roman"/>
          <w:lang w:val="en-US"/>
        </w:rPr>
        <w:t xml:space="preserve"> Excluded full text artic</w:t>
      </w:r>
      <w:r>
        <w:rPr>
          <w:rFonts w:ascii="Times New Roman" w:hAnsi="Times New Roman" w:cs="Times New Roman"/>
          <w:lang w:val="en-US"/>
        </w:rPr>
        <w:t>les.</w:t>
      </w:r>
    </w:p>
    <w:p w14:paraId="0CFF0B6E" w14:textId="2F66363B" w:rsidR="00F478ED" w:rsidRPr="00F478ED" w:rsidRDefault="00F478ED">
      <w:pPr>
        <w:rPr>
          <w:rFonts w:ascii="Times New Roman" w:hAnsi="Times New Roman" w:cs="Times New Roman"/>
          <w:lang w:val="en-US"/>
        </w:rPr>
      </w:pPr>
    </w:p>
    <w:tbl>
      <w:tblPr>
        <w:tblStyle w:val="GridTable4-Accent3"/>
        <w:tblpPr w:leftFromText="180" w:rightFromText="180" w:vertAnchor="text" w:horzAnchor="margin" w:tblpX="-34" w:tblpY="194"/>
        <w:tblW w:w="13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677"/>
        <w:gridCol w:w="1134"/>
        <w:gridCol w:w="3686"/>
        <w:gridCol w:w="1735"/>
      </w:tblGrid>
      <w:tr w:rsidR="00F478ED" w:rsidRPr="009371D7" w14:paraId="579016BE" w14:textId="77777777" w:rsidTr="0013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1F82B771" w14:textId="77777777" w:rsidR="00F478ED" w:rsidRPr="00F478ED" w:rsidRDefault="00F478ED" w:rsidP="001338DF">
            <w:pPr>
              <w:jc w:val="center"/>
              <w:rPr>
                <w:b w:val="0"/>
                <w:bCs w:val="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74C438F3" w14:textId="77777777" w:rsidR="00F478ED" w:rsidRPr="009371D7" w:rsidRDefault="00F478ED" w:rsidP="00133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371D7">
              <w:rPr>
                <w:sz w:val="14"/>
                <w:szCs w:val="14"/>
              </w:rPr>
              <w:t>Autor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26C9A662" w14:textId="77777777" w:rsidR="00F478ED" w:rsidRPr="009371D7" w:rsidRDefault="00F478ED" w:rsidP="00133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371D7">
              <w:rPr>
                <w:sz w:val="14"/>
                <w:szCs w:val="14"/>
              </w:rPr>
              <w:t>Ref.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2100CADB" w14:textId="77777777" w:rsidR="00F478ED" w:rsidRDefault="00F478ED" w:rsidP="00133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Kürzel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3672F173" w14:textId="77777777" w:rsidR="00F478ED" w:rsidRPr="009371D7" w:rsidRDefault="00F478ED" w:rsidP="00133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D7B72">
              <w:rPr>
                <w:sz w:val="14"/>
                <w:szCs w:val="14"/>
              </w:rPr>
              <w:t>Ausschluss</w:t>
            </w:r>
            <w:r>
              <w:rPr>
                <w:sz w:val="14"/>
                <w:szCs w:val="14"/>
              </w:rPr>
              <w:t>g</w:t>
            </w:r>
            <w:r w:rsidRPr="009D7B72">
              <w:rPr>
                <w:sz w:val="14"/>
                <w:szCs w:val="14"/>
              </w:rPr>
              <w:t>rund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72A5A3F6" w14:textId="77777777" w:rsidR="00F478ED" w:rsidRDefault="00F478ED" w:rsidP="00133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Kommentar</w:t>
            </w:r>
          </w:p>
        </w:tc>
      </w:tr>
      <w:tr w:rsidR="00F478ED" w:rsidRPr="009371D7" w14:paraId="2AE1824E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4DC552F6" w14:textId="77777777" w:rsidR="00F478ED" w:rsidRPr="009371D7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371D7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260C7C56" w14:textId="77777777" w:rsidR="00F478ED" w:rsidRPr="00C27073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A29B4">
              <w:rPr>
                <w:color w:val="000000" w:themeColor="text1"/>
                <w:sz w:val="14"/>
                <w:szCs w:val="14"/>
              </w:rPr>
              <w:t>Sitzia J, Wood N.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480AC855" w14:textId="77777777" w:rsidR="00F478ED" w:rsidRPr="009371D7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 xml:space="preserve">Development and evaluation of a questionnaire to assess patient satisfaction with chemotherapy nursing care. </w:t>
            </w:r>
            <w:r w:rsidRPr="008A29B4">
              <w:rPr>
                <w:color w:val="000000" w:themeColor="text1"/>
                <w:sz w:val="14"/>
                <w:szCs w:val="14"/>
              </w:rPr>
              <w:t>Eur J Oncol Nurs 1999;3:126–140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60B43D98" w14:textId="77777777" w:rsidR="00F478ED" w:rsidRPr="00FA68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7DABCC74" w14:textId="7D6AF009" w:rsidR="00F478ED" w:rsidRPr="00FA68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42CF6EFC" w14:textId="340A8A07" w:rsidR="00F478ED" w:rsidRPr="008A29B4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Only covers chemotherapy associated nusing-care</w:t>
            </w:r>
          </w:p>
        </w:tc>
      </w:tr>
      <w:tr w:rsidR="00F478ED" w:rsidRPr="009371D7" w14:paraId="2D76CF10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2850AC20" w14:textId="77777777" w:rsidR="00F478ED" w:rsidRPr="009371D7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80D89" w14:textId="77777777" w:rsidR="00F478ED" w:rsidRPr="00C27073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E9022F">
              <w:rPr>
                <w:color w:val="000000" w:themeColor="text1"/>
                <w:sz w:val="14"/>
                <w:szCs w:val="14"/>
                <w:lang w:val="en-US"/>
              </w:rPr>
              <w:t>Panouilleres M, Anota A, Nguyen TV, et al.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65C064E" w14:textId="77777777" w:rsidR="00F478ED" w:rsidRPr="00C27073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E9022F">
              <w:rPr>
                <w:color w:val="000000" w:themeColor="text1"/>
                <w:sz w:val="14"/>
                <w:szCs w:val="14"/>
                <w:lang w:val="en-US"/>
              </w:rPr>
              <w:t>Evaluation properties of the French version of the OUT‐PATSAT35 satisfaction with care questionnaire according to classical and item response theory analyses. Qual Life Res 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AA764" w14:textId="77777777" w:rsidR="00F478ED" w:rsidRPr="00E9022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OUT-PATSAT35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A484FE" w14:textId="7C9D5889" w:rsidR="00F478ED" w:rsidRPr="00E9022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B8EB9B2" w14:textId="75F11041" w:rsidR="00F478ED" w:rsidRPr="00E9022F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O</w:t>
            </w:r>
            <w:r w:rsidR="00F478ED">
              <w:rPr>
                <w:color w:val="000000" w:themeColor="text1"/>
                <w:sz w:val="14"/>
                <w:szCs w:val="14"/>
              </w:rPr>
              <w:t>utpatient</w:t>
            </w:r>
            <w:r w:rsidR="00E80563">
              <w:rPr>
                <w:color w:val="000000" w:themeColor="text1"/>
                <w:sz w:val="14"/>
                <w:szCs w:val="14"/>
              </w:rPr>
              <w:t>s</w:t>
            </w:r>
            <w:r w:rsidR="00F478ED">
              <w:rPr>
                <w:color w:val="000000" w:themeColor="text1"/>
                <w:sz w:val="14"/>
                <w:szCs w:val="14"/>
              </w:rPr>
              <w:t xml:space="preserve"> only</w:t>
            </w:r>
          </w:p>
        </w:tc>
      </w:tr>
      <w:tr w:rsidR="00F478ED" w:rsidRPr="009371D7" w14:paraId="2905AAEB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41F253C8" w14:textId="77777777" w:rsidR="00F478ED" w:rsidRPr="009371D7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0884F7A0" w14:textId="77777777" w:rsidR="00F478ED" w:rsidRPr="00C27073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>Arraras JI, Illarramendi JJ, Viudez A, et a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701C720A" w14:textId="77777777" w:rsidR="00F478ED" w:rsidRPr="00C27073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 xml:space="preserve">The cancer outpatient satisfaction with care questionnaire for chemotherapy, OUT‐PATSAT35 CT: a validation study for Spanish patients. </w:t>
            </w:r>
            <w:r w:rsidRPr="00E4756D">
              <w:rPr>
                <w:color w:val="000000" w:themeColor="text1"/>
                <w:sz w:val="14"/>
                <w:szCs w:val="14"/>
              </w:rPr>
              <w:t>Support Care Cancer 2012;20:3269–3278.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0E4FDD53" w14:textId="77777777" w:rsidR="00F478ED" w:rsidRPr="00FA68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>OUT‐PATSAT35</w:t>
            </w:r>
            <w:r>
              <w:rPr>
                <w:color w:val="000000" w:themeColor="text1"/>
                <w:sz w:val="14"/>
                <w:szCs w:val="14"/>
              </w:rPr>
              <w:t>-CT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28EA7E03" w14:textId="5D656AD6" w:rsidR="00F478ED" w:rsidRPr="00FA68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46F11028" w14:textId="5F6BCFB2" w:rsidR="00F478ED" w:rsidRPr="00FA68BD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Outpatients only</w:t>
            </w:r>
          </w:p>
        </w:tc>
      </w:tr>
      <w:tr w:rsidR="00F478ED" w:rsidRPr="00E4756D" w14:paraId="54F14595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597AD1C9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7CEF2BF" w14:textId="77777777" w:rsidR="00F478ED" w:rsidRPr="009E2140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E2140">
              <w:rPr>
                <w:color w:val="000000" w:themeColor="text1"/>
                <w:sz w:val="14"/>
                <w:szCs w:val="14"/>
                <w:lang w:val="en-US"/>
              </w:rPr>
              <w:t>Arraras JI, Rico M, Vila M, et al.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3943645A" w14:textId="77777777" w:rsidR="00F478ED" w:rsidRPr="00C27073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E2140">
              <w:rPr>
                <w:color w:val="000000" w:themeColor="text1"/>
                <w:sz w:val="14"/>
                <w:szCs w:val="14"/>
                <w:lang w:val="en-US"/>
              </w:rPr>
              <w:t>The EORTC cancer outpatient satisfaction with care questionnaire in ambulatory radiotherapy: EORTC OUT‐PATSAT35 RT. Validation study for Spanish patients. Psycho‐Oncology 2010;19(6):657–664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6D97CD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>OUT‐PATSAT35</w:t>
            </w:r>
            <w:r>
              <w:rPr>
                <w:color w:val="000000" w:themeColor="text1"/>
                <w:sz w:val="14"/>
                <w:szCs w:val="14"/>
              </w:rPr>
              <w:t>-RT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657BC6" w14:textId="6ED14374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4C4A2EC6" w14:textId="02E6463C" w:rsidR="00F478ED" w:rsidRPr="00FA68BD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Outpatients only</w:t>
            </w:r>
          </w:p>
        </w:tc>
      </w:tr>
      <w:tr w:rsidR="00F478ED" w:rsidRPr="00E4756D" w14:paraId="1EFDACB3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4707554C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7F601B39" w14:textId="77777777" w:rsidR="00F478ED" w:rsidRPr="009E2140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E2140">
              <w:rPr>
                <w:color w:val="000000" w:themeColor="text1"/>
                <w:sz w:val="14"/>
                <w:szCs w:val="14"/>
                <w:lang w:val="en-US"/>
              </w:rPr>
              <w:t>Poinsot R, Altmeyer A, Conroy T, et al.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25015903" w14:textId="77777777" w:rsidR="00F478ED" w:rsidRPr="00C27073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E2140">
              <w:rPr>
                <w:color w:val="000000" w:themeColor="text1"/>
                <w:sz w:val="14"/>
                <w:szCs w:val="14"/>
                <w:lang w:val="en-US"/>
              </w:rPr>
              <w:t>Multisite validation study of questionnaire assessing out‐patient satisfaction with care questionnaire in ambulatory chemotherapy or radiotherapy treatment. Bull Cancer 2006;93:315–327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3FC092F2" w14:textId="77777777" w:rsidR="00F478ED" w:rsidRPr="009E2140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59D212FF" w14:textId="749F8048" w:rsidR="00F478ED" w:rsidRPr="009E2140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6B2FAC9B" w14:textId="49039490" w:rsidR="00F478ED" w:rsidRPr="009E2140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Outpatients only</w:t>
            </w:r>
          </w:p>
        </w:tc>
      </w:tr>
      <w:tr w:rsidR="00F478ED" w:rsidRPr="00E4756D" w14:paraId="038FF61A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04D70235" w14:textId="77777777" w:rsidR="00F478ED" w:rsidRPr="009371D7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7C610D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140CB">
              <w:rPr>
                <w:color w:val="000000" w:themeColor="text1"/>
                <w:sz w:val="14"/>
                <w:szCs w:val="14"/>
              </w:rPr>
              <w:t>Sitzia J, Wood N.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9A4199A" w14:textId="77777777" w:rsidR="00F478ED" w:rsidRPr="009371D7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 xml:space="preserve">Development and evaluation of a questionnaire to assess patient satisfaction with chemotherapy nursing care. </w:t>
            </w:r>
            <w:r w:rsidRPr="009140CB">
              <w:rPr>
                <w:color w:val="000000" w:themeColor="text1"/>
                <w:sz w:val="14"/>
                <w:szCs w:val="14"/>
              </w:rPr>
              <w:t>Eur J Oncol Nurs 1999;3:126–140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76CF4E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>WCSQ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FBE38A" w14:textId="1B02DD01" w:rsidR="00F478ED" w:rsidRPr="00F478E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>No generic, surgery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-</w:t>
            </w: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 xml:space="preserve"> or cancer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care-specific 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1154F6E2" w14:textId="5F5B1B9C" w:rsidR="00F478ED" w:rsidRPr="00F478E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>PREM only for adver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s</w:t>
            </w: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>e events of chemotherap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y</w:t>
            </w:r>
          </w:p>
        </w:tc>
      </w:tr>
      <w:tr w:rsidR="00F478ED" w:rsidRPr="009371D7" w14:paraId="4E72414A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44E0E730" w14:textId="77777777" w:rsidR="00F478ED" w:rsidRPr="009371D7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0311E892" w14:textId="77777777" w:rsidR="00F478ED" w:rsidRPr="00C27073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>Boyes, A., Girgis, A., &amp; Lecathelinais, C.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6113CB21" w14:textId="77777777" w:rsidR="00F478ED" w:rsidRPr="009371D7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>Brief assessment of adult cancer patients’ perceived</w:t>
            </w:r>
            <w:r w:rsidRPr="00FA68BD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>needs: development and validation of the 34-item Supportive Care Needs Surve</w:t>
            </w:r>
            <w:r w:rsidRPr="00FA68BD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 xml:space="preserve">SCNS-SF34). </w:t>
            </w:r>
            <w:r w:rsidRPr="009140CB">
              <w:rPr>
                <w:color w:val="000000" w:themeColor="text1"/>
                <w:sz w:val="14"/>
                <w:szCs w:val="14"/>
              </w:rPr>
              <w:t>Journal of Evaluation in Clinical Practice, 15 (4):602–606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4F64A3A1" w14:textId="77777777" w:rsidR="00F478ED" w:rsidRPr="00FA68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140CB">
              <w:rPr>
                <w:color w:val="000000" w:themeColor="text1"/>
                <w:sz w:val="14"/>
                <w:szCs w:val="14"/>
              </w:rPr>
              <w:t>SCNS-SF34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62E644E2" w14:textId="2B0965DC" w:rsidR="00F478ED" w:rsidRPr="00FA68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36ED736F" w14:textId="14585527" w:rsidR="00F478ED" w:rsidRPr="00FA68BD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Only</w:t>
            </w:r>
            <w:r w:rsidR="00F478ED" w:rsidRPr="00FA68BD"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covers </w:t>
            </w:r>
            <w:r w:rsidR="00F478ED" w:rsidRPr="00FA68BD">
              <w:rPr>
                <w:color w:val="000000" w:themeColor="text1"/>
                <w:sz w:val="14"/>
                <w:szCs w:val="14"/>
              </w:rPr>
              <w:t>“patient needs”</w:t>
            </w:r>
          </w:p>
        </w:tc>
      </w:tr>
      <w:tr w:rsidR="00F478ED" w:rsidRPr="009371D7" w14:paraId="41BAD843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103F972B" w14:textId="77777777" w:rsidR="00F478ED" w:rsidRPr="009371D7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296F395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>Fitch, M., &amp; McAndrew, A.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40B865A" w14:textId="77777777" w:rsidR="00F478ED" w:rsidRPr="00C27073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>A performance measurement tool for cancer patient information</w:t>
            </w:r>
          </w:p>
          <w:p w14:paraId="692E01D6" w14:textId="77777777" w:rsidR="00F478ED" w:rsidRPr="00C27073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 xml:space="preserve">and satisfaction. Journal of Cancer Education, </w:t>
            </w:r>
            <w:r w:rsidRPr="00DB40F7">
              <w:rPr>
                <w:color w:val="000000" w:themeColor="text1"/>
                <w:sz w:val="14"/>
                <w:szCs w:val="14"/>
                <w:lang w:val="en-US"/>
              </w:rPr>
              <w:t xml:space="preserve">2001, </w:t>
            </w: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>26, 612–618.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095219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9F5D60" w14:textId="5C7E67BE" w:rsidR="00F478ED" w:rsidRPr="004A3208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09CE12FB" w14:textId="2CE74DD3" w:rsidR="00F478ED" w:rsidRPr="0073324A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73324A">
              <w:rPr>
                <w:color w:val="000000" w:themeColor="text1"/>
                <w:sz w:val="14"/>
                <w:szCs w:val="14"/>
                <w:lang w:val="en-US"/>
              </w:rPr>
              <w:t xml:space="preserve">Only covers patient satisfaction and information </w:t>
            </w:r>
          </w:p>
        </w:tc>
      </w:tr>
      <w:tr w:rsidR="00F478ED" w:rsidRPr="009371D7" w14:paraId="5D34070C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38075B35" w14:textId="77777777" w:rsidR="00F478ED" w:rsidRPr="009371D7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0D42C411" w14:textId="77777777" w:rsidR="00F478ED" w:rsidRPr="00FA68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B43657">
              <w:rPr>
                <w:color w:val="000000" w:themeColor="text1"/>
                <w:sz w:val="14"/>
                <w:szCs w:val="14"/>
              </w:rPr>
              <w:t>Llewellyn, C. D., Horne, R., McGurk, M., &amp; Weinman, J.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55688269" w14:textId="77777777" w:rsidR="00F478ED" w:rsidRPr="00B43657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>Development and preliminary</w:t>
            </w:r>
            <w:r w:rsidRPr="00B43657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>validation of a new measure to assess satisfaction with information among head and neck</w:t>
            </w:r>
            <w:r w:rsidRPr="00B43657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 xml:space="preserve">cancer patients: the satisfaction with cancer information profile (SCIP). </w:t>
            </w:r>
            <w:r w:rsidRPr="00B43657">
              <w:rPr>
                <w:color w:val="000000" w:themeColor="text1"/>
                <w:sz w:val="14"/>
                <w:szCs w:val="14"/>
              </w:rPr>
              <w:t xml:space="preserve">Head and Neck, </w:t>
            </w:r>
            <w:r>
              <w:rPr>
                <w:color w:val="000000" w:themeColor="text1"/>
                <w:sz w:val="14"/>
                <w:szCs w:val="14"/>
              </w:rPr>
              <w:t xml:space="preserve">2006, </w:t>
            </w:r>
            <w:r w:rsidRPr="00B43657">
              <w:rPr>
                <w:color w:val="000000" w:themeColor="text1"/>
                <w:sz w:val="14"/>
                <w:szCs w:val="14"/>
              </w:rPr>
              <w:t>28</w:t>
            </w:r>
          </w:p>
          <w:p w14:paraId="255FE5DD" w14:textId="77777777" w:rsidR="00F478ED" w:rsidRPr="009371D7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B43657">
              <w:rPr>
                <w:color w:val="000000" w:themeColor="text1"/>
                <w:sz w:val="14"/>
                <w:szCs w:val="14"/>
              </w:rPr>
              <w:t>(6):540–548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6B022274" w14:textId="77777777" w:rsidR="00F478ED" w:rsidRPr="00FA68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B43657">
              <w:rPr>
                <w:color w:val="000000" w:themeColor="text1"/>
                <w:sz w:val="14"/>
                <w:szCs w:val="14"/>
              </w:rPr>
              <w:t>SCIP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4BF0ADCE" w14:textId="69864C56" w:rsidR="00F478ED" w:rsidRPr="004A3208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6B48A6CD" w14:textId="38C9B40F" w:rsidR="00F478ED" w:rsidRPr="0073324A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73324A">
              <w:rPr>
                <w:color w:val="000000" w:themeColor="text1"/>
                <w:sz w:val="14"/>
                <w:szCs w:val="14"/>
                <w:lang w:val="en-US"/>
              </w:rPr>
              <w:t>Only covers patient satisfaction and information</w:t>
            </w:r>
          </w:p>
        </w:tc>
      </w:tr>
      <w:tr w:rsidR="00F478ED" w:rsidRPr="009371D7" w14:paraId="01A5374F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2FFF4BE0" w14:textId="77777777" w:rsidR="00F478ED" w:rsidRPr="009371D7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00E9528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77FCC">
              <w:rPr>
                <w:color w:val="000000" w:themeColor="text1"/>
                <w:sz w:val="14"/>
                <w:szCs w:val="14"/>
              </w:rPr>
              <w:t>Lo, C., Burman, D., Rodin, G., &amp; Zimmermann, C.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A7D15FD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 xml:space="preserve">Measuring patient satisfaction inoncology palliative care: psychometric properties of the FAMCARE-patient scale. </w:t>
            </w:r>
            <w:r w:rsidRPr="00877FCC">
              <w:rPr>
                <w:color w:val="000000" w:themeColor="text1"/>
                <w:sz w:val="14"/>
                <w:szCs w:val="14"/>
              </w:rPr>
              <w:t>Quality of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877FCC">
              <w:rPr>
                <w:color w:val="000000" w:themeColor="text1"/>
                <w:sz w:val="14"/>
                <w:szCs w:val="14"/>
              </w:rPr>
              <w:t>Life Research,18 (6), 747–752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C191DC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77FCC">
              <w:rPr>
                <w:color w:val="000000" w:themeColor="text1"/>
                <w:sz w:val="14"/>
                <w:szCs w:val="14"/>
              </w:rPr>
              <w:t>FAMCARE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055DA5" w14:textId="2CF0D5BA" w:rsidR="00F478ED" w:rsidRPr="00F478E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>No generic, surgery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-</w:t>
            </w: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 xml:space="preserve"> or cancer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care-specific 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34E649AD" w14:textId="0E0660C5" w:rsidR="00F478ED" w:rsidRPr="00FA68BD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Only palliative care</w:t>
            </w:r>
          </w:p>
        </w:tc>
      </w:tr>
      <w:tr w:rsidR="00F478ED" w:rsidRPr="009371D7" w14:paraId="3C53AF37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3A4793C9" w14:textId="77777777" w:rsidR="00F478ED" w:rsidRPr="009371D7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66FD67CD" w14:textId="77777777" w:rsidR="00F478ED" w:rsidRPr="004427C3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>Teno, J. M., Lima, J. C., &amp; Lyons, K. D.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22840A5A" w14:textId="77777777" w:rsidR="00F478ED" w:rsidRPr="004427C3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>Cancer patient assessment and reports of excellence:</w:t>
            </w:r>
            <w:r w:rsidRPr="00543954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>reliability and validity of advanced cancer patient perceptions of the quality of care. Journal of Clinical Oncology,</w:t>
            </w:r>
            <w:r w:rsidRPr="00543954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>2009</w:t>
            </w:r>
            <w:r w:rsidRPr="00543954">
              <w:rPr>
                <w:color w:val="000000" w:themeColor="text1"/>
                <w:sz w:val="14"/>
                <w:szCs w:val="14"/>
                <w:lang w:val="en-US"/>
              </w:rPr>
              <w:t>,</w:t>
            </w: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 xml:space="preserve"> 27 (10), 1621–1626.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3E8DE13B" w14:textId="77777777" w:rsidR="00F478ED" w:rsidRPr="00FA68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640679A9" w14:textId="0506BEB6" w:rsidR="00F478ED" w:rsidRPr="00F478E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>No generic, surgery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-</w:t>
            </w: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 xml:space="preserve"> or cancer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care-specific 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67763171" w14:textId="74730232" w:rsidR="00F478ED" w:rsidRPr="004A3208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Only palliative care</w:t>
            </w:r>
          </w:p>
        </w:tc>
      </w:tr>
      <w:tr w:rsidR="00F478ED" w:rsidRPr="00FA68BD" w14:paraId="10661364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7175B1C9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B325FEF" w14:textId="77777777" w:rsidR="00F478ED" w:rsidRPr="00203433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03433">
              <w:rPr>
                <w:color w:val="000000" w:themeColor="text1"/>
                <w:sz w:val="14"/>
                <w:szCs w:val="14"/>
              </w:rPr>
              <w:t>van Weert, J. C., Jansen, J., de Bruijn, G.-J., Noordman, J., van Dulmen, S., &amp; Bensing, J. M.</w:t>
            </w:r>
          </w:p>
          <w:p w14:paraId="66972DA9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50BFA46E" w14:textId="77777777" w:rsidR="00F478ED" w:rsidRPr="009140CB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>QUOTEchemo: a patient-centred instrument to measure quality of communication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 xml:space="preserve">preceding chemotherapy treatment through the patient’s eyes. </w:t>
            </w:r>
            <w:r w:rsidRPr="00203433">
              <w:rPr>
                <w:color w:val="000000" w:themeColor="text1"/>
                <w:sz w:val="14"/>
                <w:szCs w:val="14"/>
              </w:rPr>
              <w:t>European Journal of Cancer,</w:t>
            </w:r>
            <w:r w:rsidRPr="001A5F0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03433">
              <w:rPr>
                <w:color w:val="000000" w:themeColor="text1"/>
                <w:sz w:val="14"/>
                <w:szCs w:val="14"/>
              </w:rPr>
              <w:t>2009</w:t>
            </w:r>
            <w:r w:rsidRPr="001A5F0A">
              <w:rPr>
                <w:color w:val="000000" w:themeColor="text1"/>
                <w:sz w:val="14"/>
                <w:szCs w:val="14"/>
              </w:rPr>
              <w:t>,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03433">
              <w:rPr>
                <w:color w:val="000000" w:themeColor="text1"/>
                <w:sz w:val="14"/>
                <w:szCs w:val="14"/>
              </w:rPr>
              <w:t>45, 2967–2976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13E959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03433">
              <w:rPr>
                <w:color w:val="000000" w:themeColor="text1"/>
                <w:sz w:val="14"/>
                <w:szCs w:val="14"/>
              </w:rPr>
              <w:t>QUOTEchemo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EBEFED" w14:textId="17F0A7B8" w:rsidR="00F478ED" w:rsidRPr="00F478E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>No generic, surgery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-</w:t>
            </w: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 xml:space="preserve"> or cancer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care-specific 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2F5FFC7D" w14:textId="5DF00C77" w:rsidR="00F478ED" w:rsidRPr="00FA68BD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Only covery chemotherapy</w:t>
            </w:r>
          </w:p>
        </w:tc>
      </w:tr>
      <w:tr w:rsidR="00F478ED" w:rsidRPr="00FA68BD" w14:paraId="49D26AFA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1"/>
            <w:vAlign w:val="center"/>
          </w:tcPr>
          <w:p w14:paraId="37029DD9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2127" w:type="dxa"/>
            <w:shd w:val="clear" w:color="auto" w:fill="87C6D1"/>
            <w:vAlign w:val="center"/>
          </w:tcPr>
          <w:p w14:paraId="7A6E6259" w14:textId="77777777" w:rsidR="00F478ED" w:rsidRPr="004427C3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4427C3">
              <w:rPr>
                <w:color w:val="000000" w:themeColor="text1"/>
                <w:sz w:val="14"/>
                <w:szCs w:val="14"/>
                <w:lang w:val="en-US"/>
              </w:rPr>
              <w:t>Wright, E. P., Kiely, M., Johnston, C., Smith, A.B., Cull, A., &amp; Selby, P. J.</w:t>
            </w:r>
          </w:p>
        </w:tc>
        <w:tc>
          <w:tcPr>
            <w:tcW w:w="4677" w:type="dxa"/>
            <w:shd w:val="clear" w:color="auto" w:fill="87C6D1"/>
            <w:vAlign w:val="center"/>
          </w:tcPr>
          <w:p w14:paraId="77BFEC56" w14:textId="77777777" w:rsidR="00F478ED" w:rsidRPr="009140CB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 xml:space="preserve">Development and evaluation of an instrument to assess social difficulties in routine oncology practice. </w:t>
            </w:r>
            <w:r w:rsidRPr="00203433">
              <w:rPr>
                <w:color w:val="000000" w:themeColor="text1"/>
                <w:sz w:val="14"/>
                <w:szCs w:val="14"/>
              </w:rPr>
              <w:t>Qualify of Life Research, 2005</w:t>
            </w:r>
            <w:r w:rsidRPr="001A5F0A">
              <w:rPr>
                <w:color w:val="000000" w:themeColor="text1"/>
                <w:sz w:val="14"/>
                <w:szCs w:val="14"/>
              </w:rPr>
              <w:t xml:space="preserve">, </w:t>
            </w:r>
            <w:r w:rsidRPr="00203433">
              <w:rPr>
                <w:color w:val="000000" w:themeColor="text1"/>
                <w:sz w:val="14"/>
                <w:szCs w:val="14"/>
              </w:rPr>
              <w:t>14 (2):373–386</w:t>
            </w:r>
          </w:p>
        </w:tc>
        <w:tc>
          <w:tcPr>
            <w:tcW w:w="1134" w:type="dxa"/>
            <w:shd w:val="clear" w:color="auto" w:fill="87C6D1"/>
            <w:vAlign w:val="center"/>
          </w:tcPr>
          <w:p w14:paraId="18DA90C3" w14:textId="77777777" w:rsidR="00F478ED" w:rsidRPr="009140CB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1A5F0A"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87C6D1"/>
            <w:vAlign w:val="center"/>
          </w:tcPr>
          <w:p w14:paraId="13F04383" w14:textId="6CEB9A88" w:rsidR="00F478ED" w:rsidRPr="00FA68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1"/>
            <w:vAlign w:val="center"/>
          </w:tcPr>
          <w:p w14:paraId="035AB4B0" w14:textId="61D3F08E" w:rsidR="00F478ED" w:rsidRPr="00FA68BD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Only covers</w:t>
            </w:r>
            <w:r w:rsidR="00F478ED" w:rsidRPr="001A5F0A">
              <w:rPr>
                <w:color w:val="000000" w:themeColor="text1"/>
                <w:sz w:val="14"/>
                <w:szCs w:val="14"/>
              </w:rPr>
              <w:t xml:space="preserve"> „social difficulties“</w:t>
            </w:r>
          </w:p>
        </w:tc>
      </w:tr>
      <w:tr w:rsidR="00F478ED" w:rsidRPr="00B43657" w14:paraId="01129BDB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285EC4A6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6AAE740" w14:textId="77777777" w:rsidR="00F478ED" w:rsidRPr="009140CB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C5903">
              <w:rPr>
                <w:color w:val="000000" w:themeColor="text1"/>
                <w:sz w:val="14"/>
                <w:szCs w:val="14"/>
              </w:rPr>
              <w:t>Trask, P. C., Tellefsen, C., Espindle, D., Getter, C., &amp; Hsu, M. A.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5765F02" w14:textId="77777777" w:rsidR="00F478ED" w:rsidRPr="00C27073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>Psychometric validation</w:t>
            </w:r>
          </w:p>
          <w:p w14:paraId="5927CAFB" w14:textId="77777777" w:rsidR="00F478ED" w:rsidRPr="009140CB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 xml:space="preserve">of the cancer therapy satisfaction survey. </w:t>
            </w:r>
            <w:r w:rsidRPr="000C5903">
              <w:rPr>
                <w:color w:val="000000" w:themeColor="text1"/>
                <w:sz w:val="14"/>
                <w:szCs w:val="14"/>
              </w:rPr>
              <w:t xml:space="preserve">Value Health, </w:t>
            </w:r>
            <w:r w:rsidRPr="001A5F0A">
              <w:rPr>
                <w:color w:val="000000" w:themeColor="text1"/>
                <w:sz w:val="14"/>
                <w:szCs w:val="14"/>
              </w:rPr>
              <w:t xml:space="preserve">2008, </w:t>
            </w:r>
            <w:r w:rsidRPr="000C5903">
              <w:rPr>
                <w:color w:val="000000" w:themeColor="text1"/>
                <w:sz w:val="14"/>
                <w:szCs w:val="14"/>
              </w:rPr>
              <w:t>11 (4), 669–679.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2F7BE" w14:textId="77777777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1A5F0A">
              <w:rPr>
                <w:color w:val="000000" w:themeColor="text1"/>
                <w:sz w:val="14"/>
                <w:szCs w:val="14"/>
              </w:rPr>
              <w:t>CTSQ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0717D5" w14:textId="4424F2C4" w:rsidR="00F478ED" w:rsidRPr="00FA68B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4C29F7C2" w14:textId="1F031157" w:rsidR="00F478ED" w:rsidRPr="00B43657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3324A">
              <w:rPr>
                <w:color w:val="000000" w:themeColor="text1"/>
                <w:sz w:val="14"/>
                <w:szCs w:val="14"/>
                <w:lang w:val="en-US"/>
              </w:rPr>
              <w:t>Only covers „patient satisfaction“ and „preference for chemotherapy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  <w:tr w:rsidR="00F478ED" w:rsidRPr="00B43657" w14:paraId="6D5C4458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41F1D3E2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755A6F33" w14:textId="77777777" w:rsidR="00F478ED" w:rsidRPr="00C27073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D05596">
              <w:rPr>
                <w:color w:val="000000" w:themeColor="text1"/>
                <w:sz w:val="14"/>
                <w:szCs w:val="14"/>
                <w:lang w:val="en-US"/>
              </w:rPr>
              <w:t>Harley C, Adams J, Booth L, Selby P, Brown J, Velikova G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.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2968E4A0" w14:textId="77777777" w:rsidR="00F478ED" w:rsidRPr="009140CB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>Patient experiences of continuity of cancer care: development of a new medical care questionnaire (MCQ) for oncology outpatients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. </w:t>
            </w:r>
            <w:r w:rsidRPr="00D05596">
              <w:rPr>
                <w:color w:val="000000" w:themeColor="text1"/>
                <w:sz w:val="14"/>
                <w:szCs w:val="14"/>
              </w:rPr>
              <w:t>Value Health. 2009;12(8):1180‐1186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38179396" w14:textId="77777777" w:rsidR="00F478ED" w:rsidRPr="00794DA5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D05596">
              <w:rPr>
                <w:color w:val="000000" w:themeColor="text1"/>
                <w:sz w:val="14"/>
                <w:szCs w:val="14"/>
              </w:rPr>
              <w:t>MCQ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7B85A393" w14:textId="0ECF674F" w:rsidR="00F478ED" w:rsidRPr="00B43657" w:rsidRDefault="00E80563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50E1468C" w14:textId="64845E46" w:rsidR="00F478ED" w:rsidRPr="00794DA5" w:rsidRDefault="00BC1252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Outpatients only</w:t>
            </w:r>
          </w:p>
        </w:tc>
      </w:tr>
      <w:tr w:rsidR="00F478ED" w:rsidRPr="00877FCC" w14:paraId="028E7E8E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07B6DBDC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>16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D1D2C04" w14:textId="77777777" w:rsidR="00F478ED" w:rsidRPr="009140CB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557172">
              <w:rPr>
                <w:color w:val="000000" w:themeColor="text1"/>
                <w:sz w:val="14"/>
                <w:szCs w:val="14"/>
              </w:rPr>
              <w:t>Kleeberg UR, Feyer P, Günther W, Behrens M.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332E458F" w14:textId="77777777" w:rsidR="00F478ED" w:rsidRPr="009140CB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 xml:space="preserve">Patient satisfaction in outpatient cancer care: a prospective survey using the PASQOC questionnaire. </w:t>
            </w:r>
            <w:r w:rsidRPr="00557172">
              <w:rPr>
                <w:color w:val="000000" w:themeColor="text1"/>
                <w:sz w:val="14"/>
                <w:szCs w:val="14"/>
              </w:rPr>
              <w:t>Support Care Cancer. 2008;16(8):947–54.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2F49F5" w14:textId="77777777" w:rsidR="00F478ED" w:rsidRPr="00F914C2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914C2">
              <w:rPr>
                <w:color w:val="000000" w:themeColor="text1"/>
                <w:sz w:val="14"/>
                <w:szCs w:val="14"/>
                <w:lang w:val="en-US"/>
              </w:rPr>
              <w:t>PASQOC</w:t>
            </w:r>
          </w:p>
          <w:p w14:paraId="5E34E8A9" w14:textId="77777777" w:rsidR="00F478ED" w:rsidRPr="00877FCC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557172"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 xml:space="preserve">Patient Satisfaction </w:t>
            </w:r>
            <w:r w:rsidRPr="00557172">
              <w:rPr>
                <w:color w:val="000000" w:themeColor="text1"/>
                <w:sz w:val="14"/>
                <w:szCs w:val="14"/>
                <w:lang w:val="en-US"/>
              </w:rPr>
              <w:t>&amp;</w:t>
            </w:r>
            <w:r w:rsidRPr="00C27073">
              <w:rPr>
                <w:color w:val="000000" w:themeColor="text1"/>
                <w:sz w:val="14"/>
                <w:szCs w:val="14"/>
                <w:lang w:val="en-US"/>
              </w:rPr>
              <w:t xml:space="preserve"> Quality in Oncological Care</w:t>
            </w:r>
            <w:r w:rsidRPr="00557172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CE7F20" w14:textId="31C3E0DB" w:rsidR="00F478ED" w:rsidRPr="004A3208" w:rsidRDefault="00E80563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42EFBF66" w14:textId="3BA4954B" w:rsidR="00F478ED" w:rsidRPr="008A29B4" w:rsidRDefault="00BC1252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Outpatients only. In German.</w:t>
            </w:r>
          </w:p>
        </w:tc>
      </w:tr>
      <w:tr w:rsidR="00F478ED" w:rsidRPr="00877FCC" w14:paraId="11557589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1"/>
            <w:vAlign w:val="center"/>
          </w:tcPr>
          <w:p w14:paraId="2F99C08A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2127" w:type="dxa"/>
            <w:shd w:val="clear" w:color="auto" w:fill="87C6D1"/>
            <w:vAlign w:val="center"/>
          </w:tcPr>
          <w:p w14:paraId="387C3565" w14:textId="77777777" w:rsidR="00F478ED" w:rsidRPr="00151177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E72F3">
              <w:rPr>
                <w:color w:val="000000" w:themeColor="text1"/>
                <w:sz w:val="14"/>
                <w:szCs w:val="14"/>
                <w:lang w:val="en-GB"/>
              </w:rPr>
              <w:t>Arora, N. K., Reeve, B. B., Hays, R. D., Clauser, S. B., &amp; Oakley-Girvan, I.</w:t>
            </w:r>
          </w:p>
        </w:tc>
        <w:tc>
          <w:tcPr>
            <w:tcW w:w="4677" w:type="dxa"/>
            <w:shd w:val="clear" w:color="auto" w:fill="87C6D1"/>
            <w:vAlign w:val="center"/>
          </w:tcPr>
          <w:p w14:paraId="10192435" w14:textId="77777777" w:rsidR="00F478ED" w:rsidRPr="00151177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151177">
              <w:rPr>
                <w:color w:val="000000" w:themeColor="text1"/>
                <w:sz w:val="14"/>
                <w:szCs w:val="14"/>
                <w:lang w:val="en-US"/>
              </w:rPr>
              <w:t xml:space="preserve">Assessment of quality of cancer-related follow-up care from the cancer survivor’s perspective. </w:t>
            </w:r>
            <w:r w:rsidRPr="006E72F3">
              <w:rPr>
                <w:color w:val="000000" w:themeColor="text1"/>
                <w:sz w:val="14"/>
                <w:szCs w:val="14"/>
              </w:rPr>
              <w:t>Journal of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6E72F3">
              <w:rPr>
                <w:color w:val="000000" w:themeColor="text1"/>
                <w:sz w:val="14"/>
                <w:szCs w:val="14"/>
              </w:rPr>
              <w:t xml:space="preserve">Clinical Oncology, </w:t>
            </w:r>
            <w:r>
              <w:rPr>
                <w:color w:val="000000" w:themeColor="text1"/>
                <w:sz w:val="14"/>
                <w:szCs w:val="14"/>
              </w:rPr>
              <w:t xml:space="preserve">2011, </w:t>
            </w:r>
            <w:r w:rsidRPr="006E72F3">
              <w:rPr>
                <w:color w:val="000000" w:themeColor="text1"/>
                <w:sz w:val="14"/>
                <w:szCs w:val="14"/>
              </w:rPr>
              <w:t>29 (10), 1280–1289</w:t>
            </w:r>
          </w:p>
        </w:tc>
        <w:tc>
          <w:tcPr>
            <w:tcW w:w="1134" w:type="dxa"/>
            <w:shd w:val="clear" w:color="auto" w:fill="87C6D1"/>
            <w:vAlign w:val="center"/>
          </w:tcPr>
          <w:p w14:paraId="2F8EC7CB" w14:textId="77777777" w:rsidR="00F478ED" w:rsidRPr="00151177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151177">
              <w:rPr>
                <w:color w:val="000000" w:themeColor="text1"/>
                <w:sz w:val="14"/>
                <w:szCs w:val="14"/>
                <w:lang w:val="en-US"/>
              </w:rPr>
              <w:t>APECC</w:t>
            </w:r>
          </w:p>
          <w:p w14:paraId="1393759D" w14:textId="77777777" w:rsidR="00F478ED" w:rsidRPr="00151177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0093C">
              <w:rPr>
                <w:color w:val="000000" w:themeColor="text1"/>
                <w:sz w:val="14"/>
                <w:szCs w:val="14"/>
                <w:lang w:val="en-US"/>
              </w:rPr>
              <w:t>(Assessment of Patients' experience with cancer care)</w:t>
            </w:r>
          </w:p>
        </w:tc>
        <w:tc>
          <w:tcPr>
            <w:tcW w:w="3686" w:type="dxa"/>
            <w:shd w:val="clear" w:color="auto" w:fill="87C6D1"/>
            <w:vAlign w:val="center"/>
          </w:tcPr>
          <w:p w14:paraId="1B13CAB9" w14:textId="0EB956D4" w:rsidR="00F478ED" w:rsidRPr="00151177" w:rsidRDefault="00E80563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87C6D1"/>
            <w:vAlign w:val="center"/>
          </w:tcPr>
          <w:p w14:paraId="6154E802" w14:textId="159405DF" w:rsidR="00F478ED" w:rsidRPr="00BC1252" w:rsidRDefault="00BC1252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C1252">
              <w:rPr>
                <w:color w:val="000000" w:themeColor="text1"/>
                <w:sz w:val="14"/>
                <w:szCs w:val="14"/>
                <w:lang w:val="en-US"/>
              </w:rPr>
              <w:t>Only outpatient cancer follow-up</w:t>
            </w:r>
          </w:p>
        </w:tc>
      </w:tr>
      <w:tr w:rsidR="00F478ED" w:rsidRPr="00543954" w14:paraId="6942D04C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168AD653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74CE18D" w14:textId="77777777" w:rsidR="00F478ED" w:rsidRPr="009140CB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0093C">
              <w:rPr>
                <w:color w:val="000000" w:themeColor="text1"/>
                <w:sz w:val="14"/>
                <w:szCs w:val="14"/>
              </w:rPr>
              <w:t xml:space="preserve">Ouwens, M., Hermens, R., Hulscher, M., Vonk-Okhuijsen, S., Tjan-Heijnen, V., Termeer, R., et al.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B75CF4B" w14:textId="77777777" w:rsidR="00F478ED" w:rsidRPr="009140CB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93E16">
              <w:rPr>
                <w:color w:val="000000" w:themeColor="text1"/>
                <w:sz w:val="14"/>
                <w:szCs w:val="14"/>
                <w:lang w:val="en-US"/>
              </w:rPr>
              <w:t xml:space="preserve">Development of indicators for patient-centred cancer care. </w:t>
            </w:r>
            <w:r w:rsidRPr="0060093C">
              <w:rPr>
                <w:color w:val="000000" w:themeColor="text1"/>
                <w:sz w:val="14"/>
                <w:szCs w:val="14"/>
              </w:rPr>
              <w:t>Supportive Care in cancer, 18 (1), 121–130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E2765" w14:textId="77777777" w:rsidR="00F478ED" w:rsidRPr="00543954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5A1B8A" w14:textId="11AB7F5F" w:rsidR="00F478ED" w:rsidRPr="00793E16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Disease-specific PREM 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7ADF72C4" w14:textId="37321734" w:rsidR="00F478ED" w:rsidRPr="00543954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793E16">
              <w:rPr>
                <w:color w:val="000000" w:themeColor="text1"/>
                <w:sz w:val="14"/>
                <w:szCs w:val="14"/>
                <w:lang w:val="en-US"/>
              </w:rPr>
              <w:t xml:space="preserve">PREM </w:t>
            </w:r>
            <w:r w:rsidR="00BC1252">
              <w:rPr>
                <w:color w:val="000000" w:themeColor="text1"/>
                <w:sz w:val="14"/>
                <w:szCs w:val="14"/>
                <w:lang w:val="en-US"/>
              </w:rPr>
              <w:t>for</w:t>
            </w:r>
            <w:r w:rsidRPr="00793E16">
              <w:rPr>
                <w:color w:val="000000" w:themeColor="text1"/>
                <w:sz w:val="14"/>
                <w:szCs w:val="14"/>
                <w:lang w:val="en-US"/>
              </w:rPr>
              <w:t xml:space="preserve"> non-small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cell </w:t>
            </w:r>
            <w:r w:rsidRPr="00793E16">
              <w:rPr>
                <w:color w:val="000000" w:themeColor="text1"/>
                <w:sz w:val="14"/>
                <w:szCs w:val="14"/>
                <w:lang w:val="en-US"/>
              </w:rPr>
              <w:t>lung cancer (N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SCLC)</w:t>
            </w:r>
          </w:p>
        </w:tc>
      </w:tr>
      <w:tr w:rsidR="00F478ED" w:rsidRPr="009371D7" w14:paraId="694B8FE3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1"/>
            <w:vAlign w:val="center"/>
          </w:tcPr>
          <w:p w14:paraId="433DE0A1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2127" w:type="dxa"/>
            <w:shd w:val="clear" w:color="auto" w:fill="87C6D1"/>
            <w:vAlign w:val="center"/>
          </w:tcPr>
          <w:p w14:paraId="37DF6558" w14:textId="77777777" w:rsidR="00F478ED" w:rsidRPr="00793E1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793E16">
              <w:rPr>
                <w:color w:val="000000" w:themeColor="text1"/>
                <w:sz w:val="14"/>
                <w:szCs w:val="14"/>
                <w:lang w:val="en-US"/>
              </w:rPr>
              <w:t>Defossez G, Mathoulin‐Pelissier S, Ingrand I, et al.</w:t>
            </w:r>
          </w:p>
        </w:tc>
        <w:tc>
          <w:tcPr>
            <w:tcW w:w="4677" w:type="dxa"/>
            <w:shd w:val="clear" w:color="auto" w:fill="87C6D1"/>
            <w:vAlign w:val="center"/>
          </w:tcPr>
          <w:p w14:paraId="103FA72E" w14:textId="77777777" w:rsidR="00F478ED" w:rsidRPr="00793E1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793E16">
              <w:rPr>
                <w:color w:val="000000" w:themeColor="text1"/>
                <w:sz w:val="14"/>
                <w:szCs w:val="14"/>
                <w:lang w:val="en-US"/>
              </w:rPr>
              <w:t>Satisfaction with care among patients with non‐metastatic breast cancer: development and first steps of validation of the REPERES‐60 questionnaire. BMC Cancer 2007;7:129–139.</w:t>
            </w:r>
          </w:p>
        </w:tc>
        <w:tc>
          <w:tcPr>
            <w:tcW w:w="1134" w:type="dxa"/>
            <w:shd w:val="clear" w:color="auto" w:fill="87C6D1"/>
            <w:vAlign w:val="center"/>
          </w:tcPr>
          <w:p w14:paraId="74FD4AC0" w14:textId="77777777" w:rsidR="00F478ED" w:rsidRPr="00793E1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REPERES-60</w:t>
            </w:r>
          </w:p>
        </w:tc>
        <w:tc>
          <w:tcPr>
            <w:tcW w:w="3686" w:type="dxa"/>
            <w:shd w:val="clear" w:color="auto" w:fill="87C6D1"/>
            <w:vAlign w:val="center"/>
          </w:tcPr>
          <w:p w14:paraId="3429AD0C" w14:textId="506EC88D" w:rsidR="00F478ED" w:rsidRPr="00793E1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87C6D1"/>
            <w:vAlign w:val="center"/>
          </w:tcPr>
          <w:p w14:paraId="3DE08498" w14:textId="24B1E5E5" w:rsidR="00F478ED" w:rsidRPr="00793E1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793E16">
              <w:rPr>
                <w:color w:val="000000" w:themeColor="text1"/>
                <w:sz w:val="14"/>
                <w:szCs w:val="14"/>
                <w:lang w:val="en-US"/>
              </w:rPr>
              <w:t xml:space="preserve">PREM </w:t>
            </w:r>
            <w:r w:rsidR="00BC1252">
              <w:rPr>
                <w:color w:val="000000" w:themeColor="text1"/>
                <w:sz w:val="14"/>
                <w:szCs w:val="14"/>
                <w:lang w:val="en-US"/>
              </w:rPr>
              <w:t xml:space="preserve">for breast cancer </w:t>
            </w:r>
          </w:p>
        </w:tc>
      </w:tr>
      <w:tr w:rsidR="00F478ED" w:rsidRPr="009371D7" w14:paraId="582DE832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12DBDB0C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6F1E33" w14:textId="77777777" w:rsidR="00F478ED" w:rsidRPr="00E677BC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BC">
              <w:rPr>
                <w:color w:val="000000" w:themeColor="text1"/>
                <w:sz w:val="14"/>
                <w:szCs w:val="14"/>
              </w:rPr>
              <w:t>Ouwens, M. M., Marres, H. A., Hermens, R. R., Hulscher, M. M., van den Hoogen, F. J., Grol, R.</w:t>
            </w:r>
          </w:p>
          <w:p w14:paraId="1CE63EE8" w14:textId="77777777" w:rsidR="00F478ED" w:rsidRPr="009140CB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BC">
              <w:rPr>
                <w:color w:val="000000" w:themeColor="text1"/>
                <w:sz w:val="14"/>
                <w:szCs w:val="14"/>
                <w:lang w:val="en-US"/>
              </w:rPr>
              <w:t xml:space="preserve">P., &amp; Wollersheim, H. C.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807FC7C" w14:textId="77777777" w:rsidR="00F478ED" w:rsidRPr="00E677BC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E677BC">
              <w:rPr>
                <w:color w:val="000000" w:themeColor="text1"/>
                <w:sz w:val="14"/>
                <w:szCs w:val="14"/>
                <w:lang w:val="en-US"/>
              </w:rPr>
              <w:t>Quality of integrated care for patients with head and neck</w:t>
            </w:r>
          </w:p>
          <w:p w14:paraId="756DEF58" w14:textId="77777777" w:rsidR="00F478ED" w:rsidRPr="009140CB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BC">
              <w:rPr>
                <w:color w:val="000000" w:themeColor="text1"/>
                <w:sz w:val="14"/>
                <w:szCs w:val="14"/>
                <w:lang w:val="en-US"/>
              </w:rPr>
              <w:t xml:space="preserve">cancer: development and measurement of clinical indicators. </w:t>
            </w:r>
            <w:r w:rsidRPr="00E677BC">
              <w:rPr>
                <w:color w:val="000000" w:themeColor="text1"/>
                <w:sz w:val="14"/>
                <w:szCs w:val="14"/>
              </w:rPr>
              <w:t xml:space="preserve">Head and Neck, </w:t>
            </w:r>
            <w:r>
              <w:rPr>
                <w:color w:val="000000" w:themeColor="text1"/>
                <w:sz w:val="14"/>
                <w:szCs w:val="14"/>
              </w:rPr>
              <w:t xml:space="preserve">2007, </w:t>
            </w:r>
            <w:r w:rsidRPr="00E677BC">
              <w:rPr>
                <w:color w:val="000000" w:themeColor="text1"/>
                <w:sz w:val="14"/>
                <w:szCs w:val="14"/>
              </w:rPr>
              <w:t>29 (4), 378–386.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83FC0E" w14:textId="77777777" w:rsidR="00F478ED" w:rsidRPr="001A5F0A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696CF2" w14:textId="2A636D74" w:rsidR="00F478ED" w:rsidRPr="001A5F0A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7E853ACE" w14:textId="39EF0BF1" w:rsidR="00F478ED" w:rsidRPr="00BC1252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C1252">
              <w:rPr>
                <w:color w:val="000000" w:themeColor="text1"/>
                <w:sz w:val="14"/>
                <w:szCs w:val="14"/>
                <w:lang w:val="en-US"/>
              </w:rPr>
              <w:t xml:space="preserve">PREM </w:t>
            </w:r>
            <w:r w:rsidR="00BC1252" w:rsidRPr="00BC1252">
              <w:rPr>
                <w:color w:val="000000" w:themeColor="text1"/>
                <w:sz w:val="14"/>
                <w:szCs w:val="14"/>
                <w:lang w:val="en-US"/>
              </w:rPr>
              <w:t>for head and neck cancers</w:t>
            </w:r>
          </w:p>
        </w:tc>
      </w:tr>
      <w:tr w:rsidR="00F478ED" w:rsidRPr="001A5F0A" w14:paraId="207EE83D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1"/>
            <w:vAlign w:val="center"/>
          </w:tcPr>
          <w:p w14:paraId="7431ADA3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2127" w:type="dxa"/>
            <w:shd w:val="clear" w:color="auto" w:fill="87C6D1"/>
            <w:vAlign w:val="center"/>
          </w:tcPr>
          <w:p w14:paraId="30DF4080" w14:textId="77777777" w:rsidR="00F478ED" w:rsidRPr="009140CB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BC">
              <w:rPr>
                <w:color w:val="000000" w:themeColor="text1"/>
                <w:sz w:val="14"/>
                <w:szCs w:val="14"/>
              </w:rPr>
              <w:t>Damman, O. C., Hendriks, M., &amp; Sixma, H. J.</w:t>
            </w:r>
          </w:p>
        </w:tc>
        <w:tc>
          <w:tcPr>
            <w:tcW w:w="4677" w:type="dxa"/>
            <w:shd w:val="clear" w:color="auto" w:fill="87C6D1"/>
            <w:vAlign w:val="center"/>
          </w:tcPr>
          <w:p w14:paraId="7FBA32C2" w14:textId="77777777" w:rsidR="00F478ED" w:rsidRPr="00E677BC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E677BC">
              <w:rPr>
                <w:color w:val="000000" w:themeColor="text1"/>
                <w:sz w:val="14"/>
                <w:szCs w:val="14"/>
                <w:lang w:val="en-US"/>
              </w:rPr>
              <w:t>Towards more patient centred healthcare: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E677BC">
              <w:rPr>
                <w:color w:val="000000" w:themeColor="text1"/>
                <w:sz w:val="14"/>
                <w:szCs w:val="14"/>
                <w:lang w:val="en-US"/>
              </w:rPr>
              <w:t>a new Consumer Quality Index instrument to assess patients’ experiences with breast care.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E677BC">
              <w:rPr>
                <w:color w:val="000000" w:themeColor="text1"/>
                <w:sz w:val="14"/>
                <w:szCs w:val="14"/>
                <w:lang w:val="en-US"/>
              </w:rPr>
              <w:t>European Journal of Cancer, 2009, 45 (9), 1569–1577.</w:t>
            </w:r>
          </w:p>
        </w:tc>
        <w:tc>
          <w:tcPr>
            <w:tcW w:w="1134" w:type="dxa"/>
            <w:shd w:val="clear" w:color="auto" w:fill="87C6D1"/>
            <w:vAlign w:val="center"/>
          </w:tcPr>
          <w:p w14:paraId="253A2886" w14:textId="77777777" w:rsidR="00F478ED" w:rsidRPr="00E677BC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87C6D1"/>
            <w:vAlign w:val="center"/>
          </w:tcPr>
          <w:p w14:paraId="433173D2" w14:textId="6F776C88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87C6D1"/>
            <w:vAlign w:val="center"/>
          </w:tcPr>
          <w:p w14:paraId="5B3522A5" w14:textId="5C6F9907" w:rsidR="00F478ED" w:rsidRPr="002E336F" w:rsidRDefault="00BC1252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93E16">
              <w:rPr>
                <w:color w:val="000000" w:themeColor="text1"/>
                <w:sz w:val="14"/>
                <w:szCs w:val="14"/>
                <w:lang w:val="en-US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for breast cancer</w:t>
            </w:r>
          </w:p>
        </w:tc>
      </w:tr>
      <w:tr w:rsidR="00F478ED" w:rsidRPr="009371D7" w14:paraId="6FCB0AE8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3FA02CE6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EE74AFE" w14:textId="77777777" w:rsidR="00F478ED" w:rsidRPr="00521C7A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521C7A">
              <w:rPr>
                <w:color w:val="000000" w:themeColor="text1"/>
                <w:sz w:val="14"/>
                <w:szCs w:val="14"/>
                <w:lang w:val="en-US"/>
              </w:rPr>
              <w:t>Tarrant C, Baker R, Colman AM, et al.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A34F181" w14:textId="77777777" w:rsidR="00F478ED" w:rsidRPr="00521C7A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521C7A">
              <w:rPr>
                <w:color w:val="000000" w:themeColor="text1"/>
                <w:sz w:val="14"/>
                <w:szCs w:val="14"/>
                <w:lang w:val="en-US"/>
              </w:rPr>
              <w:t>The prostate care questionnaire for patients (PCQ‐P): reliability, validity and acceptability. BMC Health Serv Res 2009;9:199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21A5D3" w14:textId="77777777" w:rsidR="00F478ED" w:rsidRPr="00521C7A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521C7A">
              <w:rPr>
                <w:color w:val="000000" w:themeColor="text1"/>
                <w:sz w:val="14"/>
                <w:szCs w:val="14"/>
                <w:lang w:val="en-US"/>
              </w:rPr>
              <w:t>PCQ‐P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E35FD4" w14:textId="4D4182F8" w:rsidR="00F478ED" w:rsidRPr="00521C7A" w:rsidRDefault="00E80563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Disease-specific PREM 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2AE00921" w14:textId="0FB2C3DE" w:rsidR="00F478ED" w:rsidRPr="002E336F" w:rsidRDefault="00BC1252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PREM for prostate cancer</w:t>
            </w:r>
          </w:p>
        </w:tc>
      </w:tr>
      <w:tr w:rsidR="00F478ED" w:rsidRPr="009371D7" w14:paraId="1AA04AAC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1"/>
            <w:vAlign w:val="center"/>
          </w:tcPr>
          <w:p w14:paraId="5B6E50E7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2127" w:type="dxa"/>
            <w:shd w:val="clear" w:color="auto" w:fill="87C6D1"/>
            <w:vAlign w:val="center"/>
          </w:tcPr>
          <w:p w14:paraId="32229A0A" w14:textId="77777777" w:rsidR="00F478ED" w:rsidRPr="009140CB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521C7A">
              <w:rPr>
                <w:color w:val="000000" w:themeColor="text1"/>
                <w:sz w:val="14"/>
                <w:szCs w:val="14"/>
              </w:rPr>
              <w:t>de Kok M, Sixma HJ, van der Weijden T, et al</w:t>
            </w:r>
          </w:p>
        </w:tc>
        <w:tc>
          <w:tcPr>
            <w:tcW w:w="4677" w:type="dxa"/>
            <w:shd w:val="clear" w:color="auto" w:fill="87C6D1"/>
            <w:vAlign w:val="center"/>
          </w:tcPr>
          <w:p w14:paraId="747C4F97" w14:textId="77777777" w:rsidR="00F478ED" w:rsidRPr="009140CB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92F1F">
              <w:rPr>
                <w:color w:val="000000" w:themeColor="text1"/>
                <w:sz w:val="14"/>
                <w:szCs w:val="14"/>
                <w:lang w:val="en-US"/>
              </w:rPr>
              <w:t xml:space="preserve">A patient‐centred instrument for assessment of quality of breast cancer care: results of a pilot questionnaire. </w:t>
            </w:r>
            <w:r w:rsidRPr="00521C7A">
              <w:rPr>
                <w:color w:val="000000" w:themeColor="text1"/>
                <w:sz w:val="14"/>
                <w:szCs w:val="14"/>
              </w:rPr>
              <w:t>Qual Saf Health Care 2010;19:e40</w:t>
            </w:r>
          </w:p>
        </w:tc>
        <w:tc>
          <w:tcPr>
            <w:tcW w:w="1134" w:type="dxa"/>
            <w:shd w:val="clear" w:color="auto" w:fill="87C6D1"/>
            <w:vAlign w:val="center"/>
          </w:tcPr>
          <w:p w14:paraId="60064B84" w14:textId="77777777" w:rsidR="00F478ED" w:rsidRPr="009140CB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Q</w:t>
            </w:r>
            <w:r w:rsidRPr="00792F1F">
              <w:rPr>
                <w:color w:val="000000" w:themeColor="text1"/>
                <w:sz w:val="14"/>
                <w:szCs w:val="14"/>
                <w:lang w:val="en-US"/>
              </w:rPr>
              <w:t>UOTE‐BC</w:t>
            </w:r>
          </w:p>
        </w:tc>
        <w:tc>
          <w:tcPr>
            <w:tcW w:w="3686" w:type="dxa"/>
            <w:shd w:val="clear" w:color="auto" w:fill="87C6D1"/>
            <w:vAlign w:val="center"/>
          </w:tcPr>
          <w:p w14:paraId="6C8BE3F0" w14:textId="654A46EC" w:rsidR="00F478ED" w:rsidRDefault="00E80563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Disease-specific PREM </w:t>
            </w:r>
          </w:p>
        </w:tc>
        <w:tc>
          <w:tcPr>
            <w:tcW w:w="1735" w:type="dxa"/>
            <w:shd w:val="clear" w:color="auto" w:fill="87C6D1"/>
            <w:vAlign w:val="center"/>
          </w:tcPr>
          <w:p w14:paraId="4DB457FC" w14:textId="31ACD42B" w:rsidR="00F478ED" w:rsidRDefault="00BC1252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93E16">
              <w:rPr>
                <w:color w:val="000000" w:themeColor="text1"/>
                <w:sz w:val="14"/>
                <w:szCs w:val="14"/>
                <w:lang w:val="en-US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for breast cancer</w:t>
            </w:r>
          </w:p>
        </w:tc>
      </w:tr>
      <w:tr w:rsidR="00F478ED" w:rsidRPr="009371D7" w14:paraId="11EC2BC4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125D6016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33BD6EE" w14:textId="77777777" w:rsidR="00F478ED" w:rsidRPr="00792F1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792F1F">
              <w:rPr>
                <w:color w:val="000000" w:themeColor="text1"/>
                <w:sz w:val="14"/>
                <w:szCs w:val="14"/>
                <w:lang w:val="en-US"/>
              </w:rPr>
              <w:t>Wong WS, Fielding R, Wong C, Hedley 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9B11F02" w14:textId="77777777" w:rsidR="00F478ED" w:rsidRPr="00792F1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792F1F">
              <w:rPr>
                <w:color w:val="000000" w:themeColor="text1"/>
                <w:sz w:val="14"/>
                <w:szCs w:val="14"/>
                <w:lang w:val="en-US"/>
              </w:rPr>
              <w:t>Confirmatory factor analysis and sample invariance of the Chinese Patient Satisfaction Questionnaire (ChPSQ‐9) among patients with breast and lung cancer. Value Health 2009;12:597–605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FF728F" w14:textId="77777777" w:rsidR="00F478ED" w:rsidRPr="00792F1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792F1F">
              <w:rPr>
                <w:color w:val="000000" w:themeColor="text1"/>
                <w:sz w:val="14"/>
                <w:szCs w:val="14"/>
                <w:lang w:val="en-US"/>
              </w:rPr>
              <w:t>ChPSQ‐9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DAA1D5" w14:textId="3E2B4368" w:rsidR="00F478ED" w:rsidRPr="009D61D7" w:rsidRDefault="00E80563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727F1F99" w14:textId="6065AFE8" w:rsidR="00F478ED" w:rsidRPr="00BC1252" w:rsidRDefault="00BC1252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C1252">
              <w:rPr>
                <w:color w:val="000000" w:themeColor="text1"/>
                <w:sz w:val="14"/>
                <w:szCs w:val="14"/>
                <w:lang w:val="en-US"/>
              </w:rPr>
              <w:t>Only for Chines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e patients. </w:t>
            </w:r>
            <w:r w:rsidR="00F478ED" w:rsidRPr="00BC1252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C1252">
              <w:rPr>
                <w:color w:val="000000" w:themeColor="text1"/>
                <w:sz w:val="14"/>
                <w:szCs w:val="14"/>
                <w:lang w:val="en-US"/>
              </w:rPr>
              <w:t xml:space="preserve">Only for lung, </w:t>
            </w:r>
            <w:r w:rsidR="00641D69" w:rsidRPr="00BC1252">
              <w:rPr>
                <w:color w:val="000000" w:themeColor="text1"/>
                <w:sz w:val="14"/>
                <w:szCs w:val="14"/>
                <w:lang w:val="en-US"/>
              </w:rPr>
              <w:t>breast,</w:t>
            </w:r>
            <w:r w:rsidRPr="00BC1252">
              <w:rPr>
                <w:color w:val="000000" w:themeColor="text1"/>
                <w:sz w:val="14"/>
                <w:szCs w:val="14"/>
                <w:lang w:val="en-US"/>
              </w:rPr>
              <w:t xml:space="preserve"> and hepatocellular carcinoma </w:t>
            </w:r>
          </w:p>
        </w:tc>
      </w:tr>
      <w:tr w:rsidR="00F478ED" w:rsidRPr="009371D7" w14:paraId="25C3F30C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1"/>
            <w:vAlign w:val="center"/>
          </w:tcPr>
          <w:p w14:paraId="2C57C95C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2127" w:type="dxa"/>
            <w:shd w:val="clear" w:color="auto" w:fill="87C6D1"/>
            <w:vAlign w:val="center"/>
          </w:tcPr>
          <w:p w14:paraId="3ED48904" w14:textId="77777777" w:rsidR="00F478ED" w:rsidRPr="009E2140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E2140">
              <w:rPr>
                <w:color w:val="000000" w:themeColor="text1"/>
                <w:sz w:val="14"/>
                <w:szCs w:val="14"/>
                <w:lang w:val="en-US"/>
              </w:rPr>
              <w:t>Lubeck DP, Litwin MS, Henning JM, Mathias SD, Bloor L, Carroll PR</w:t>
            </w:r>
          </w:p>
        </w:tc>
        <w:tc>
          <w:tcPr>
            <w:tcW w:w="4677" w:type="dxa"/>
            <w:shd w:val="clear" w:color="auto" w:fill="87C6D1"/>
            <w:vAlign w:val="center"/>
          </w:tcPr>
          <w:p w14:paraId="7A9939F0" w14:textId="77777777" w:rsidR="00F478ED" w:rsidRPr="009E2140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E2140">
              <w:rPr>
                <w:color w:val="000000" w:themeColor="text1"/>
                <w:sz w:val="14"/>
                <w:szCs w:val="14"/>
                <w:lang w:val="en-US"/>
              </w:rPr>
              <w:t>An instrument to measure patient satisfaction with healthcare in an observational database: results of a validation study using data from CaPSURE. Am J Manag Care 2000;6:70–76.</w:t>
            </w:r>
          </w:p>
        </w:tc>
        <w:tc>
          <w:tcPr>
            <w:tcW w:w="1134" w:type="dxa"/>
            <w:shd w:val="clear" w:color="auto" w:fill="87C6D1"/>
            <w:vAlign w:val="center"/>
          </w:tcPr>
          <w:p w14:paraId="6350A412" w14:textId="77777777" w:rsidR="00F478ED" w:rsidRPr="009E2140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E2140">
              <w:rPr>
                <w:color w:val="000000" w:themeColor="text1"/>
                <w:sz w:val="14"/>
                <w:szCs w:val="14"/>
                <w:lang w:val="en-US"/>
              </w:rPr>
              <w:t>CaPSURE</w:t>
            </w:r>
          </w:p>
        </w:tc>
        <w:tc>
          <w:tcPr>
            <w:tcW w:w="3686" w:type="dxa"/>
            <w:shd w:val="clear" w:color="auto" w:fill="87C6D1"/>
            <w:vAlign w:val="center"/>
          </w:tcPr>
          <w:p w14:paraId="27B3385B" w14:textId="69A3DBF8" w:rsidR="00F478ED" w:rsidRPr="009E2140" w:rsidRDefault="00E80563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87C6D1"/>
            <w:vAlign w:val="center"/>
          </w:tcPr>
          <w:p w14:paraId="2185D187" w14:textId="1E7C52CB" w:rsidR="00F478ED" w:rsidRPr="002E336F" w:rsidRDefault="00BC1252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PREM for prostate cancer</w:t>
            </w:r>
          </w:p>
        </w:tc>
      </w:tr>
      <w:tr w:rsidR="00F478ED" w:rsidRPr="009371D7" w14:paraId="04795440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694FE661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945FAF8" w14:textId="77777777" w:rsidR="00F478ED" w:rsidRPr="008A29B4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>Boyes, A., Girgis, A., &amp; Lecathelinais, C.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CB9CCDE" w14:textId="77777777" w:rsidR="00F478ED" w:rsidRPr="008A29B4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>Brief assessment of adult cancer patients’ perceived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>needs: development and validation of the 34-item Supportive Care Needs Survey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 xml:space="preserve">(SCNS-SF34). Journal of Evaluation in Clinical Practice,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2009, </w:t>
            </w: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>15 (4):602–606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F53326" w14:textId="77777777" w:rsidR="00F478ED" w:rsidRPr="008A29B4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>SCNS-SF34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B7EBC1" w14:textId="62D8A1F1" w:rsidR="00F478ED" w:rsidRPr="00E80563" w:rsidRDefault="00E80563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>No generic, surgery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-</w:t>
            </w:r>
            <w:r w:rsidRPr="00F478ED">
              <w:rPr>
                <w:color w:val="000000" w:themeColor="text1"/>
                <w:sz w:val="14"/>
                <w:szCs w:val="14"/>
                <w:lang w:val="en-US"/>
              </w:rPr>
              <w:t xml:space="preserve"> or cancer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care-specific 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7DDC38BB" w14:textId="16B63AFB" w:rsidR="00F478ED" w:rsidRPr="008A29B4" w:rsidRDefault="00BC1252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Covers only</w:t>
            </w:r>
            <w:r w:rsidR="00F478ED">
              <w:rPr>
                <w:color w:val="000000" w:themeColor="text1"/>
                <w:sz w:val="14"/>
                <w:szCs w:val="14"/>
              </w:rPr>
              <w:t xml:space="preserve"> „supportive care“</w:t>
            </w:r>
          </w:p>
        </w:tc>
      </w:tr>
      <w:tr w:rsidR="00F478ED" w:rsidRPr="009371D7" w14:paraId="4CA4DE4B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3DA1C788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027093A9" w14:textId="77777777" w:rsidR="00F478ED" w:rsidRPr="008A29B4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>Fitch, M., &amp; McAndrew, A.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33DD7969" w14:textId="77777777" w:rsidR="00F478ED" w:rsidRPr="008A29B4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>A performance measurement tool for cancer patient information</w:t>
            </w:r>
          </w:p>
          <w:p w14:paraId="528781C5" w14:textId="77777777" w:rsidR="00F478ED" w:rsidRPr="008A29B4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 xml:space="preserve">and satisfaction. Journal of Cancer Education,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2011, </w:t>
            </w:r>
            <w:r w:rsidRPr="008A29B4">
              <w:rPr>
                <w:color w:val="000000" w:themeColor="text1"/>
                <w:sz w:val="14"/>
                <w:szCs w:val="14"/>
                <w:lang w:val="en-US"/>
              </w:rPr>
              <w:t>26, 612–618.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338A3E21" w14:textId="77777777" w:rsidR="00F478ED" w:rsidRPr="008A29B4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597E507A" w14:textId="73065A60" w:rsidR="00F478ED" w:rsidRPr="008A29B4" w:rsidRDefault="00E80563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5DE24604" w14:textId="72FDD3F7" w:rsidR="00F478ED" w:rsidRPr="00BC1252" w:rsidRDefault="00BC1252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C1252">
              <w:rPr>
                <w:color w:val="000000" w:themeColor="text1"/>
                <w:sz w:val="14"/>
                <w:szCs w:val="14"/>
                <w:lang w:val="en-US"/>
              </w:rPr>
              <w:t xml:space="preserve">Covers only patient satisfaction and information </w:t>
            </w:r>
          </w:p>
        </w:tc>
      </w:tr>
      <w:tr w:rsidR="00F478ED" w:rsidRPr="009371D7" w14:paraId="79AAA000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6BF0D117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0924423" w14:textId="77777777" w:rsidR="00F478ED" w:rsidRPr="008A29B4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360B1">
              <w:rPr>
                <w:color w:val="000000" w:themeColor="text1"/>
                <w:sz w:val="14"/>
                <w:szCs w:val="14"/>
                <w:lang w:val="en-US"/>
              </w:rPr>
              <w:t>Wright, E. P., Kiely, M., Johnston, C., Smith, A.B., Cull, A., &amp; Selby, P. J.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564CB207" w14:textId="77777777" w:rsidR="00F478ED" w:rsidRPr="008A29B4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360B1">
              <w:rPr>
                <w:color w:val="000000" w:themeColor="text1"/>
                <w:sz w:val="14"/>
                <w:szCs w:val="14"/>
                <w:lang w:val="en-US"/>
              </w:rPr>
              <w:t>Development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360B1">
              <w:rPr>
                <w:color w:val="000000" w:themeColor="text1"/>
                <w:sz w:val="14"/>
                <w:szCs w:val="14"/>
                <w:lang w:val="en-US"/>
              </w:rPr>
              <w:t>and evaluation of an instrument to assess social difficulties in routine oncology practice.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360B1">
              <w:rPr>
                <w:color w:val="000000" w:themeColor="text1"/>
                <w:sz w:val="14"/>
                <w:szCs w:val="14"/>
                <w:lang w:val="en-US"/>
              </w:rPr>
              <w:t>Qualify of Life Research, 14 (2):373–386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56A30A" w14:textId="77777777" w:rsidR="00F478ED" w:rsidRPr="008A29B4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B99113" w14:textId="2AE9F49A" w:rsidR="00F478ED" w:rsidRPr="00A360B1" w:rsidRDefault="00E80563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36FF4298" w14:textId="2E927CFC" w:rsidR="00F478ED" w:rsidRPr="00BC1252" w:rsidRDefault="00BC1252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C1252">
              <w:rPr>
                <w:color w:val="000000" w:themeColor="text1"/>
                <w:sz w:val="14"/>
                <w:szCs w:val="14"/>
                <w:lang w:val="en-US"/>
              </w:rPr>
              <w:t>Covers only</w:t>
            </w:r>
            <w:r w:rsidR="00F478ED" w:rsidRPr="00BC1252">
              <w:rPr>
                <w:color w:val="000000" w:themeColor="text1"/>
                <w:sz w:val="14"/>
                <w:szCs w:val="14"/>
                <w:lang w:val="en-US"/>
              </w:rPr>
              <w:t xml:space="preserve"> „social difficulties“. </w:t>
            </w:r>
          </w:p>
        </w:tc>
      </w:tr>
      <w:tr w:rsidR="00F478ED" w:rsidRPr="009371D7" w14:paraId="43531B90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21C91796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3A9AAB70" w14:textId="77777777" w:rsidR="00F478ED" w:rsidRPr="007319DC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319DC">
              <w:rPr>
                <w:color w:val="000000" w:themeColor="text1"/>
                <w:sz w:val="14"/>
                <w:szCs w:val="14"/>
              </w:rPr>
              <w:t xml:space="preserve">Abbasi-Moghaddam MA, Zarei E, Bagherzadeh R, Dargahi H, Farrokhi P.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5AAFA846" w14:textId="77777777" w:rsidR="00F478ED" w:rsidRPr="00A360B1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0360E4">
              <w:rPr>
                <w:color w:val="000000" w:themeColor="text1"/>
                <w:sz w:val="14"/>
                <w:szCs w:val="14"/>
                <w:lang w:val="en-US"/>
              </w:rPr>
              <w:t>Evaluation of service quality from patients' viewpoint. BMC Health Serv Res. 2019;19(1):170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1FD7754D" w14:textId="77777777" w:rsidR="00F478E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27BBC5B8" w14:textId="3F4F6AD4" w:rsidR="00F478ED" w:rsidRPr="00FA68BD" w:rsidRDefault="00E80563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699CE6E7" w14:textId="75A95243" w:rsidR="00F478ED" w:rsidRDefault="00BC1252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No PREM, but</w:t>
            </w:r>
            <w:r w:rsidR="00F478ED" w:rsidRPr="000360E4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F478ED" w:rsidRPr="000360E4">
              <w:rPr>
                <w:i/>
                <w:iCs/>
                <w:color w:val="000000" w:themeColor="text1"/>
                <w:sz w:val="14"/>
                <w:szCs w:val="14"/>
                <w:lang w:val="en-US"/>
              </w:rPr>
              <w:t>Health care quality questionnaire</w:t>
            </w:r>
            <w:r w:rsidR="00F478ED" w:rsidRPr="000360E4">
              <w:rPr>
                <w:color w:val="000000" w:themeColor="text1"/>
                <w:sz w:val="14"/>
                <w:szCs w:val="14"/>
                <w:lang w:val="en-US"/>
              </w:rPr>
              <w:t xml:space="preserve">. </w:t>
            </w:r>
            <w:r>
              <w:rPr>
                <w:color w:val="000000" w:themeColor="text1"/>
                <w:sz w:val="14"/>
                <w:szCs w:val="14"/>
              </w:rPr>
              <w:t>Iran</w:t>
            </w:r>
            <w:r w:rsidR="00641D69">
              <w:rPr>
                <w:color w:val="000000" w:themeColor="text1"/>
                <w:sz w:val="14"/>
                <w:szCs w:val="14"/>
              </w:rPr>
              <w:t xml:space="preserve"> only</w:t>
            </w:r>
            <w:r>
              <w:rPr>
                <w:color w:val="000000" w:themeColor="text1"/>
                <w:sz w:val="14"/>
                <w:szCs w:val="14"/>
              </w:rPr>
              <w:t>.</w:t>
            </w:r>
            <w:r w:rsidR="00F478ED" w:rsidRPr="000360E4">
              <w:rPr>
                <w:color w:val="000000" w:themeColor="text1"/>
                <w:sz w:val="14"/>
                <w:szCs w:val="14"/>
              </w:rPr>
              <w:t>.</w:t>
            </w:r>
          </w:p>
        </w:tc>
      </w:tr>
      <w:tr w:rsidR="00F478ED" w:rsidRPr="00A37026" w14:paraId="47A46525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66552F83" w14:textId="77777777" w:rsidR="00F478ED" w:rsidRPr="00A37026" w:rsidRDefault="00F478ED" w:rsidP="001338DF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A37026">
              <w:rPr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D0CAA60" w14:textId="77777777" w:rsidR="00F478ED" w:rsidRPr="00A360B1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37026">
              <w:rPr>
                <w:color w:val="000000" w:themeColor="text1"/>
                <w:sz w:val="14"/>
                <w:szCs w:val="14"/>
                <w:lang w:val="en-US"/>
              </w:rPr>
              <w:t xml:space="preserve">Barrios-Ipenza F, Calvo-Mora A, Velicia-Martin F, Criado-Garcia F, Leal-Millan A.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9F11366" w14:textId="77777777" w:rsidR="00F478ED" w:rsidRPr="00A360B1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37026">
              <w:rPr>
                <w:color w:val="000000" w:themeColor="text1"/>
                <w:sz w:val="14"/>
                <w:szCs w:val="14"/>
                <w:lang w:val="en-US"/>
              </w:rPr>
              <w:t>Patient Satisfaction in the Peruvian Health Services: Validation and Application of the HEALTHQUAL Scale. International journal of environmental research and public health. 2020;17(14).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81E088" w14:textId="77777777" w:rsidR="00F478E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HEALTH-QUAL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8FAF41" w14:textId="1E2E1587" w:rsidR="00F478ED" w:rsidRPr="00A37026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20430F08" w14:textId="27EAAB2A" w:rsidR="00F478ED" w:rsidRPr="00A37026" w:rsidRDefault="00641D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Only for o</w:t>
            </w:r>
            <w:r w:rsidR="00BC1252">
              <w:rPr>
                <w:color w:val="000000" w:themeColor="text1"/>
                <w:sz w:val="14"/>
                <w:szCs w:val="14"/>
              </w:rPr>
              <w:t>utpatients</w:t>
            </w:r>
          </w:p>
        </w:tc>
      </w:tr>
      <w:tr w:rsidR="00F478ED" w:rsidRPr="00A37026" w14:paraId="5D9DCD85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08C921F9" w14:textId="77777777" w:rsidR="00F478ED" w:rsidRPr="00A37026" w:rsidRDefault="00F478ED" w:rsidP="001338DF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A37026">
              <w:rPr>
                <w:color w:val="000000" w:themeColor="text1"/>
                <w:sz w:val="14"/>
                <w:szCs w:val="14"/>
                <w:lang w:val="en-US"/>
              </w:rPr>
              <w:t>31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272905A8" w14:textId="77777777" w:rsidR="00F478ED" w:rsidRPr="00A360B1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37026">
              <w:rPr>
                <w:color w:val="000000" w:themeColor="text1"/>
                <w:sz w:val="14"/>
                <w:szCs w:val="14"/>
                <w:lang w:val="en-US"/>
              </w:rPr>
              <w:t xml:space="preserve">Barth J, Kern A, Luthi S, Witt CM.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6BCABA59" w14:textId="77777777" w:rsidR="00F478ED" w:rsidRPr="00A360B1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37026">
              <w:rPr>
                <w:color w:val="000000" w:themeColor="text1"/>
                <w:sz w:val="14"/>
                <w:szCs w:val="14"/>
                <w:lang w:val="en-US"/>
              </w:rPr>
              <w:t>Assessment of patients' expectations: development and validation of the Expectation for Treatment Scale (ETS). BMJ Open. 2019;9(6):e026712.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5B5BCAA3" w14:textId="77777777" w:rsidR="00F478E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ETS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6B79B50A" w14:textId="121BF61B" w:rsidR="00F478ED" w:rsidRPr="00A37026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37233B11" w14:textId="1BB0EA20" w:rsidR="00F478ED" w:rsidRPr="007319DC" w:rsidRDefault="00641D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Only measures patient expectation.</w:t>
            </w:r>
          </w:p>
        </w:tc>
      </w:tr>
      <w:tr w:rsidR="00F478ED" w:rsidRPr="00A37026" w14:paraId="7EC8A042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09E25910" w14:textId="77777777" w:rsidR="00F478ED" w:rsidRPr="00A37026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>32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B7F63F3" w14:textId="77777777" w:rsidR="00F478ED" w:rsidRPr="00A37026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37026">
              <w:rPr>
                <w:color w:val="000000" w:themeColor="text1"/>
                <w:sz w:val="14"/>
                <w:szCs w:val="14"/>
              </w:rPr>
              <w:t xml:space="preserve">Baumann E, Kuba K, Gotze H, Mehnert-Theuerkauf A, Esser P.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12A3066" w14:textId="77777777" w:rsidR="00F478ED" w:rsidRPr="00A37026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37026">
              <w:rPr>
                <w:color w:val="000000" w:themeColor="text1"/>
                <w:sz w:val="14"/>
                <w:szCs w:val="14"/>
                <w:lang w:val="en-US"/>
              </w:rPr>
              <w:t xml:space="preserve">Initial validation of the German version of the Attentional Function Index in a sample of hematological cancer survivors. </w:t>
            </w:r>
            <w:r w:rsidRPr="00A37026">
              <w:rPr>
                <w:color w:val="000000" w:themeColor="text1"/>
                <w:sz w:val="14"/>
                <w:szCs w:val="14"/>
              </w:rPr>
              <w:t>European journal of cancer care. 2020;29(4):e13226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8FB210" w14:textId="77777777" w:rsidR="00F478ED" w:rsidRPr="00A37026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AFI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AEF723" w14:textId="52AC101B" w:rsidR="00F478ED" w:rsidRPr="00A37026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544BE623" w14:textId="549BA808" w:rsidR="00F478ED" w:rsidRPr="00A37026" w:rsidRDefault="00641D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Measures</w:t>
            </w:r>
            <w:r w:rsidR="00F478ED" w:rsidRPr="00A37026"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„a</w:t>
            </w:r>
            <w:r w:rsidR="00F478ED">
              <w:rPr>
                <w:color w:val="000000" w:themeColor="text1"/>
                <w:sz w:val="14"/>
                <w:szCs w:val="14"/>
              </w:rPr>
              <w:t xml:space="preserve">ttentional </w:t>
            </w:r>
            <w:r>
              <w:rPr>
                <w:color w:val="000000" w:themeColor="text1"/>
                <w:sz w:val="14"/>
                <w:szCs w:val="14"/>
              </w:rPr>
              <w:t>f</w:t>
            </w:r>
            <w:r w:rsidR="00F478ED">
              <w:rPr>
                <w:color w:val="000000" w:themeColor="text1"/>
                <w:sz w:val="14"/>
                <w:szCs w:val="14"/>
              </w:rPr>
              <w:t>unctioning</w:t>
            </w:r>
            <w:r>
              <w:rPr>
                <w:color w:val="000000" w:themeColor="text1"/>
                <w:sz w:val="14"/>
                <w:szCs w:val="14"/>
              </w:rPr>
              <w:t>“ only</w:t>
            </w:r>
          </w:p>
        </w:tc>
      </w:tr>
      <w:tr w:rsidR="00F478ED" w:rsidRPr="00A37026" w14:paraId="03A3FC5A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71B8F21E" w14:textId="77777777" w:rsidR="00F478ED" w:rsidRPr="00A37026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5F2D69B3" w14:textId="77777777" w:rsidR="00F478ED" w:rsidRPr="00A3702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</w:t>
            </w:r>
            <w:r w:rsidRPr="00A772DF">
              <w:rPr>
                <w:color w:val="000000" w:themeColor="text1"/>
                <w:sz w:val="14"/>
                <w:szCs w:val="14"/>
              </w:rPr>
              <w:t>rtins A, Bennister L, Fern LA, Gerrand C, Onasanya M, Storey L, et al.</w:t>
            </w:r>
            <w:r w:rsidRPr="00A772DF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6C3CDB28" w14:textId="77777777" w:rsidR="00F478ED" w:rsidRPr="00A3702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772DF">
              <w:rPr>
                <w:color w:val="000000" w:themeColor="text1"/>
                <w:sz w:val="14"/>
                <w:szCs w:val="14"/>
                <w:lang w:val="en-US"/>
              </w:rPr>
              <w:t xml:space="preserve">Development of a patient-reported experience questionnaire for patients with sarcoma: the Sarcoma Assessment Measure (SAM). </w:t>
            </w:r>
            <w:r w:rsidRPr="00A772DF">
              <w:rPr>
                <w:color w:val="000000" w:themeColor="text1"/>
                <w:sz w:val="14"/>
                <w:szCs w:val="14"/>
              </w:rPr>
              <w:t>Qual Life Res. 2020;29(8):2287-97.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75B07348" w14:textId="77777777" w:rsidR="00F478ED" w:rsidRPr="00A3702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SAM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0D4384C6" w14:textId="60419E46" w:rsidR="00F478ED" w:rsidRPr="00A3702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PROM, </w:t>
            </w:r>
            <w:r w:rsidR="0073324A">
              <w:rPr>
                <w:color w:val="000000" w:themeColor="text1"/>
                <w:sz w:val="14"/>
                <w:szCs w:val="14"/>
              </w:rPr>
              <w:t>no</w:t>
            </w:r>
            <w:r>
              <w:rPr>
                <w:color w:val="000000" w:themeColor="text1"/>
                <w:sz w:val="14"/>
                <w:szCs w:val="14"/>
              </w:rPr>
              <w:t xml:space="preserve"> 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72495DE5" w14:textId="1251CE30" w:rsidR="00F478ED" w:rsidRPr="00A3702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PROM, </w:t>
            </w:r>
            <w:r w:rsidR="00641D69">
              <w:rPr>
                <w:color w:val="000000" w:themeColor="text1"/>
                <w:sz w:val="14"/>
                <w:szCs w:val="14"/>
              </w:rPr>
              <w:t>no</w:t>
            </w:r>
            <w:r>
              <w:rPr>
                <w:color w:val="000000" w:themeColor="text1"/>
                <w:sz w:val="14"/>
                <w:szCs w:val="14"/>
              </w:rPr>
              <w:t xml:space="preserve"> PREM</w:t>
            </w:r>
          </w:p>
        </w:tc>
      </w:tr>
      <w:tr w:rsidR="00F478ED" w:rsidRPr="00A37026" w14:paraId="0CA724FD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4514BA5F" w14:textId="77777777" w:rsidR="00F478ED" w:rsidRPr="00A37026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3EB8C3" w14:textId="77777777" w:rsidR="00F478ED" w:rsidRPr="00A37026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772DF">
              <w:rPr>
                <w:color w:val="000000" w:themeColor="text1"/>
                <w:sz w:val="14"/>
                <w:szCs w:val="14"/>
              </w:rPr>
              <w:t xml:space="preserve">Hertel-Joergensen M, Abrahamsen C, Jensen C.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C42DA0B" w14:textId="77777777" w:rsidR="00F478ED" w:rsidRPr="00A37026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772DF">
              <w:rPr>
                <w:color w:val="000000" w:themeColor="text1"/>
                <w:sz w:val="14"/>
                <w:szCs w:val="14"/>
                <w:lang w:val="en-US"/>
              </w:rPr>
              <w:t xml:space="preserve">Translation, adaptation and psychometric validation of the Good Perioperative Nursing Care Scale (GPNCS) with surgical patients in perioperative care. </w:t>
            </w:r>
            <w:r w:rsidRPr="00A772DF">
              <w:rPr>
                <w:color w:val="000000" w:themeColor="text1"/>
                <w:sz w:val="14"/>
                <w:szCs w:val="14"/>
              </w:rPr>
              <w:t>Int J Orthop Trauma Nurs. 2018;29(101528681):41-8.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B3C398" w14:textId="77777777" w:rsidR="00F478ED" w:rsidRPr="00A37026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772DF">
              <w:rPr>
                <w:color w:val="000000" w:themeColor="text1"/>
                <w:sz w:val="14"/>
                <w:szCs w:val="14"/>
              </w:rPr>
              <w:t>GPNCS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A6371C3" w14:textId="50EEAE81" w:rsidR="00F478ED" w:rsidRPr="00A37026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541033FC" w14:textId="2FC9EDAD" w:rsidR="00F478ED" w:rsidRPr="00641D69" w:rsidRDefault="00641D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>Only covery</w:t>
            </w:r>
            <w:r w:rsidR="00F478ED" w:rsidRPr="00641D69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>„</w:t>
            </w:r>
            <w:r w:rsidR="00F478ED" w:rsidRPr="00641D69">
              <w:rPr>
                <w:color w:val="000000" w:themeColor="text1"/>
                <w:sz w:val="14"/>
                <w:szCs w:val="14"/>
                <w:lang w:val="en-US"/>
              </w:rPr>
              <w:t>perioperative nursing care“</w:t>
            </w:r>
          </w:p>
        </w:tc>
      </w:tr>
      <w:tr w:rsidR="00F478ED" w:rsidRPr="00A37026" w14:paraId="51652C1B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0342BA9B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31FD84BB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772DF">
              <w:rPr>
                <w:color w:val="000000" w:themeColor="text1"/>
                <w:sz w:val="14"/>
                <w:szCs w:val="14"/>
                <w:lang w:val="en-US"/>
              </w:rPr>
              <w:t>Alam R, Montanez J, Law S, Lee L, Pecorelli N, Watanabe Y, et al..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65D9CB28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772DF">
              <w:rPr>
                <w:color w:val="000000" w:themeColor="text1"/>
                <w:sz w:val="14"/>
                <w:szCs w:val="14"/>
                <w:lang w:val="en-US"/>
              </w:rPr>
              <w:t xml:space="preserve">Development of a conceptual framework of recovery after abdominal surgery. </w:t>
            </w:r>
            <w:r w:rsidRPr="00A772DF">
              <w:rPr>
                <w:color w:val="000000" w:themeColor="text1"/>
                <w:sz w:val="14"/>
                <w:szCs w:val="14"/>
              </w:rPr>
              <w:t>Surgical Endoscopy. 2020;34(6):2665-74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6F53AA79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77BFE834" w14:textId="5246AB04" w:rsidR="00F478ED" w:rsidRPr="00A37026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183C03A9" w14:textId="1D5DC8BD" w:rsidR="00F478ED" w:rsidRPr="00641D69" w:rsidRDefault="00641D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>Framework for</w:t>
            </w:r>
            <w:r w:rsidR="00F478ED" w:rsidRPr="00641D69">
              <w:rPr>
                <w:color w:val="000000" w:themeColor="text1"/>
                <w:sz w:val="14"/>
                <w:szCs w:val="14"/>
                <w:lang w:val="en-US"/>
              </w:rPr>
              <w:t xml:space="preserve"> „recovery after surgery“</w:t>
            </w:r>
          </w:p>
        </w:tc>
      </w:tr>
      <w:tr w:rsidR="00F478ED" w:rsidRPr="00A37026" w14:paraId="05DC32FC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3159ED1D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1EA3B30" w14:textId="77777777" w:rsidR="00F478ED" w:rsidRPr="00A772D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772DF">
              <w:rPr>
                <w:color w:val="000000" w:themeColor="text1"/>
                <w:sz w:val="14"/>
                <w:szCs w:val="14"/>
              </w:rPr>
              <w:t xml:space="preserve">Chen S-B, Yang X-Y, Zhang L, Zhang J-Y.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1ED8F7A" w14:textId="77777777" w:rsidR="00F478ED" w:rsidRPr="00A772D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772DF">
              <w:rPr>
                <w:color w:val="000000" w:themeColor="text1"/>
                <w:sz w:val="14"/>
                <w:szCs w:val="14"/>
                <w:lang w:val="en-US"/>
              </w:rPr>
              <w:t xml:space="preserve">[Validity of the Inpatient Satisfaction Questionnaire]. </w:t>
            </w:r>
            <w:r w:rsidRPr="00A772DF">
              <w:rPr>
                <w:color w:val="000000" w:themeColor="text1"/>
                <w:sz w:val="14"/>
                <w:szCs w:val="14"/>
              </w:rPr>
              <w:t>Sichuan Da Xue Xue Bao Yi Xue Ban. 2018;49(3):425-9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A642DE" w14:textId="77777777" w:rsidR="00F478ED" w:rsidRPr="00A772D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6008C1" w14:textId="4ABC426A" w:rsidR="00F478ED" w:rsidRPr="00A37026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593CA03D" w14:textId="4C252A83" w:rsidR="00F478ED" w:rsidRPr="00641D69" w:rsidRDefault="00641D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>Only measures satisfaction. In Chinese only.</w:t>
            </w:r>
            <w:r w:rsidR="00F478ED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  <w:tr w:rsidR="00F478ED" w:rsidRPr="00A67D21" w14:paraId="6552ED85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6B9C9375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70D1EC42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H</w:t>
            </w:r>
            <w:r w:rsidRPr="00A772DF">
              <w:rPr>
                <w:color w:val="000000" w:themeColor="text1"/>
                <w:sz w:val="14"/>
                <w:szCs w:val="14"/>
                <w:lang w:val="en-US"/>
              </w:rPr>
              <w:t xml:space="preserve">e X, Li L, Bian Y.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40618A73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772DF">
              <w:rPr>
                <w:color w:val="000000" w:themeColor="text1"/>
                <w:sz w:val="14"/>
                <w:szCs w:val="14"/>
                <w:lang w:val="en-US"/>
              </w:rPr>
              <w:t>Satisfaction survey among primary health care outpatients in the backward region: An empirical study from rural Western China. Patient Preference Adherence. 2018;12((He, Bian) State Key Laboratory of Quality Research in Chinese Medicine, Institute of Chinese Medical Sciences, University of Macau, Taipa, Macao):1989-96.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79093BF6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724E3291" w14:textId="2BA137E7" w:rsidR="00F478ED" w:rsidRPr="00A37026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3CF6DB96" w14:textId="7D7E7AFF" w:rsidR="00F478ED" w:rsidRPr="00641D69" w:rsidRDefault="00641D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>Only for outpatients Validated only in rural China.</w:t>
            </w:r>
          </w:p>
        </w:tc>
      </w:tr>
      <w:tr w:rsidR="00F478ED" w:rsidRPr="00A67D21" w14:paraId="65B7EBEB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396EF3F7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0920CBD" w14:textId="77777777" w:rsidR="00F478ED" w:rsidRPr="00F478E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67D21">
              <w:rPr>
                <w:color w:val="000000" w:themeColor="text1"/>
                <w:sz w:val="14"/>
                <w:szCs w:val="14"/>
                <w:lang w:val="en-US"/>
              </w:rPr>
              <w:t xml:space="preserve">Hussain A, Asif M, Jameel A, Hwang J, Sahito N, Kanwel S.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DFFAFD7" w14:textId="77777777" w:rsidR="00F478ED" w:rsidRPr="00A772D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67D21">
              <w:rPr>
                <w:color w:val="000000" w:themeColor="text1"/>
                <w:sz w:val="14"/>
                <w:szCs w:val="14"/>
                <w:lang w:val="en-US"/>
              </w:rPr>
              <w:t xml:space="preserve">Promoting OPD patient satisfaction through different healthcare determinants: A study of public sector hospitals. </w:t>
            </w:r>
            <w:r w:rsidRPr="00A67D21">
              <w:rPr>
                <w:color w:val="000000" w:themeColor="text1"/>
                <w:sz w:val="14"/>
                <w:szCs w:val="14"/>
              </w:rPr>
              <w:t>International Journal of Environmental Research and Public Health. 2019;16(19):3719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98447" w14:textId="77777777" w:rsidR="00F478ED" w:rsidRPr="00A772D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2461FA" w14:textId="22B13259" w:rsidR="00F478ED" w:rsidRPr="00A37026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23CF608E" w14:textId="173F9BE4" w:rsidR="00F478ED" w:rsidRPr="00641D69" w:rsidRDefault="00641D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 xml:space="preserve">Only measures satisfaction No validation. </w:t>
            </w:r>
          </w:p>
        </w:tc>
      </w:tr>
      <w:tr w:rsidR="00F478ED" w:rsidRPr="00A37026" w14:paraId="7F66116A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5BE28962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1CBD6DD7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809B1">
              <w:rPr>
                <w:color w:val="000000" w:themeColor="text1"/>
                <w:sz w:val="14"/>
                <w:szCs w:val="14"/>
              </w:rPr>
              <w:t xml:space="preserve">Kilpatrick K, Tchouaket E, Paquette L, Guillemette C, Jabbour M, Desmeules F, et al.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2A2B8089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809B1">
              <w:rPr>
                <w:color w:val="000000" w:themeColor="text1"/>
                <w:sz w:val="14"/>
                <w:szCs w:val="14"/>
                <w:lang w:val="en-US"/>
              </w:rPr>
              <w:t xml:space="preserve">Measuring patient and family perceptions of team processes and outcomes in healthcare teams: questionnaire development and psychometric evaluation. </w:t>
            </w:r>
            <w:r w:rsidRPr="002809B1">
              <w:rPr>
                <w:color w:val="000000" w:themeColor="text1"/>
                <w:sz w:val="14"/>
                <w:szCs w:val="14"/>
              </w:rPr>
              <w:t>BMC Health Serv Res. 2019;19(1):9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61EEE0C8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243250C5" w14:textId="31CCF229" w:rsidR="00F478ED" w:rsidRPr="00A37026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39514F90" w14:textId="5E652136" w:rsidR="00F478ED" w:rsidRDefault="00641D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Only measures </w:t>
            </w:r>
            <w:r w:rsidR="00F478ED">
              <w:rPr>
                <w:color w:val="000000" w:themeColor="text1"/>
                <w:sz w:val="14"/>
                <w:szCs w:val="14"/>
              </w:rPr>
              <w:t>„</w:t>
            </w:r>
            <w:r>
              <w:rPr>
                <w:color w:val="000000" w:themeColor="text1"/>
                <w:sz w:val="14"/>
                <w:szCs w:val="14"/>
              </w:rPr>
              <w:t>t</w:t>
            </w:r>
            <w:r w:rsidR="00F478ED">
              <w:rPr>
                <w:color w:val="000000" w:themeColor="text1"/>
                <w:sz w:val="14"/>
                <w:szCs w:val="14"/>
              </w:rPr>
              <w:t xml:space="preserve">eam outcomes“ </w:t>
            </w:r>
          </w:p>
        </w:tc>
      </w:tr>
      <w:tr w:rsidR="00F478ED" w:rsidRPr="002809B1" w14:paraId="113014C2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09B70200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CD48275" w14:textId="77777777" w:rsidR="00F478ED" w:rsidRPr="00A772D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809B1">
              <w:rPr>
                <w:color w:val="000000" w:themeColor="text1"/>
                <w:sz w:val="14"/>
                <w:szCs w:val="14"/>
              </w:rPr>
              <w:t xml:space="preserve">Lapp V.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F9D8EC9" w14:textId="77777777" w:rsidR="00F478ED" w:rsidRPr="00A772D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809B1">
              <w:rPr>
                <w:color w:val="000000" w:themeColor="text1"/>
                <w:sz w:val="14"/>
                <w:szCs w:val="14"/>
                <w:lang w:val="en-US"/>
              </w:rPr>
              <w:t>The Patient's Voice: Development of an Adolescent Hospital Quality of Care Survey (AHQOCS). J Pediatr Nurs. 2019;49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7B650D" w14:textId="77777777" w:rsidR="00F478ED" w:rsidRPr="002809B1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AHQOCS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E067C2" w14:textId="316B2131" w:rsidR="00F478ED" w:rsidRPr="00A37026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Only for adolescents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6DF9549E" w14:textId="60ABC3BB" w:rsidR="00F478ED" w:rsidRPr="002809B1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Only for adolescents </w:t>
            </w:r>
            <w:r w:rsidR="00F478ED">
              <w:rPr>
                <w:color w:val="000000" w:themeColor="text1"/>
                <w:sz w:val="14"/>
                <w:szCs w:val="14"/>
                <w:lang w:val="en-US"/>
              </w:rPr>
              <w:t xml:space="preserve">. </w:t>
            </w:r>
          </w:p>
        </w:tc>
      </w:tr>
      <w:tr w:rsidR="00F478ED" w:rsidRPr="00A37026" w14:paraId="3A0AE4B1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7C99048E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1550B0A0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809B1">
              <w:rPr>
                <w:color w:val="000000" w:themeColor="text1"/>
                <w:sz w:val="14"/>
                <w:szCs w:val="14"/>
              </w:rPr>
              <w:t xml:space="preserve">Qayyum R, Mubbashir Sheikh M, Uhelski AC, Shaukat F, Shahid M, Panda M.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5394B979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809B1">
              <w:rPr>
                <w:color w:val="000000" w:themeColor="text1"/>
                <w:sz w:val="14"/>
                <w:szCs w:val="14"/>
                <w:lang w:val="en-US"/>
              </w:rPr>
              <w:t xml:space="preserve">Comparison of two surveys examining satisfaction of hospitalized patients with physician communication. </w:t>
            </w:r>
            <w:r w:rsidRPr="002809B1">
              <w:rPr>
                <w:color w:val="000000" w:themeColor="text1"/>
                <w:sz w:val="14"/>
                <w:szCs w:val="14"/>
              </w:rPr>
              <w:t>J Hosp Med. 2018;13(4 Supplement 1).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0B9C3E83" w14:textId="77777777" w:rsidR="00F478ED" w:rsidRPr="00A772D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0416DC1E" w14:textId="377FF22F" w:rsidR="00F478ED" w:rsidRPr="00A37026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7C072B09" w14:textId="2F268F2D" w:rsidR="00F478ED" w:rsidRPr="00641D69" w:rsidRDefault="00641D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 xml:space="preserve">Only measures satisfaction with doctor´s communication </w:t>
            </w:r>
          </w:p>
        </w:tc>
      </w:tr>
      <w:tr w:rsidR="00F478ED" w:rsidRPr="00A37026" w14:paraId="2FEE52CA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4EF42DD8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88FA59E" w14:textId="77777777" w:rsidR="00F478ED" w:rsidRPr="002809B1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D12A8">
              <w:rPr>
                <w:color w:val="000000" w:themeColor="text1"/>
                <w:sz w:val="14"/>
                <w:szCs w:val="14"/>
              </w:rPr>
              <w:t xml:space="preserve">van Melle MA, van Stel HF, Poldervaart JM, de Wit NJ, Zwart DLM.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9D15254" w14:textId="77777777" w:rsidR="00F478ED" w:rsidRPr="002809B1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D12A8">
              <w:rPr>
                <w:color w:val="000000" w:themeColor="text1"/>
                <w:sz w:val="14"/>
                <w:szCs w:val="14"/>
                <w:lang w:val="en-US"/>
              </w:rPr>
              <w:t xml:space="preserve">The transitional risk and incident questionnaire was valid and reliable for measuring transitional patient safety from the patients' perspective. </w:t>
            </w:r>
            <w:r w:rsidRPr="00AD12A8">
              <w:rPr>
                <w:color w:val="000000" w:themeColor="text1"/>
                <w:sz w:val="14"/>
                <w:szCs w:val="14"/>
              </w:rPr>
              <w:t>Journal of clinical epidemiology. 2019;105(jce, 8801383):40-9.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500F45" w14:textId="77777777" w:rsidR="00F478E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66B118" w14:textId="78C04273" w:rsidR="00F478ED" w:rsidRPr="00A37026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1EA4B632" w14:textId="71D7AB4A" w:rsidR="00F478ED" w:rsidRPr="00641D69" w:rsidRDefault="00641D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>Only measures</w:t>
            </w:r>
            <w:r w:rsidR="00F478ED" w:rsidRPr="00641D69">
              <w:rPr>
                <w:color w:val="000000" w:themeColor="text1"/>
                <w:sz w:val="14"/>
                <w:szCs w:val="14"/>
                <w:lang w:val="en-US"/>
              </w:rPr>
              <w:t xml:space="preserve"> „</w:t>
            </w:r>
            <w:r w:rsidR="00F478ED" w:rsidRPr="00AD12A8">
              <w:rPr>
                <w:color w:val="000000" w:themeColor="text1"/>
                <w:sz w:val="14"/>
                <w:szCs w:val="14"/>
                <w:lang w:val="en-US"/>
              </w:rPr>
              <w:t>transitional patient safety</w:t>
            </w:r>
            <w:r w:rsidR="00F478ED">
              <w:rPr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</w:tr>
      <w:tr w:rsidR="00F478ED" w:rsidRPr="00A37026" w14:paraId="39A2B0A1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64EAD2D1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1FA6880D" w14:textId="77777777" w:rsidR="00F478ED" w:rsidRPr="00AD12A8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D12A8">
              <w:rPr>
                <w:color w:val="000000" w:themeColor="text1"/>
                <w:sz w:val="14"/>
                <w:szCs w:val="14"/>
                <w:lang w:val="en-US"/>
              </w:rPr>
              <w:t xml:space="preserve">Wong EL-Y, Cheung AW-L, Xu RH, Yam CH-K, Lui S-F, Yeoh E-K.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52BE1252" w14:textId="77777777" w:rsidR="00F478ED" w:rsidRPr="002809B1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D12A8">
              <w:rPr>
                <w:color w:val="000000" w:themeColor="text1"/>
                <w:sz w:val="14"/>
                <w:szCs w:val="14"/>
                <w:lang w:val="en-US"/>
              </w:rPr>
              <w:t xml:space="preserve">Development and validation of a generic patient experience instrument for measuring specialist outpatient service in Hong Kong. </w:t>
            </w:r>
            <w:r w:rsidRPr="00AD12A8">
              <w:rPr>
                <w:color w:val="000000" w:themeColor="text1"/>
                <w:sz w:val="14"/>
                <w:szCs w:val="14"/>
              </w:rPr>
              <w:t>Int J Qual Health Care. 2019;31(10):G158-G64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60D1A516" w14:textId="77777777" w:rsidR="00F478E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65B719E7" w14:textId="557B2295" w:rsidR="00F478ED" w:rsidRPr="00A37026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3C6995C0" w14:textId="6E399E84" w:rsidR="00F478ED" w:rsidRDefault="00641D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Only for outpatients</w:t>
            </w:r>
          </w:p>
        </w:tc>
      </w:tr>
      <w:tr w:rsidR="00F478ED" w:rsidRPr="00A37026" w14:paraId="542DB22C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315EEE13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1E023B9" w14:textId="77777777" w:rsidR="00F478ED" w:rsidRPr="002809B1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D12A8">
              <w:rPr>
                <w:color w:val="000000" w:themeColor="text1"/>
                <w:sz w:val="14"/>
                <w:szCs w:val="14"/>
              </w:rPr>
              <w:t xml:space="preserve">Wu Y, Mu J, Zhang S.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EC73B5D" w14:textId="77777777" w:rsidR="00F478ED" w:rsidRPr="002809B1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AD12A8">
              <w:rPr>
                <w:color w:val="000000" w:themeColor="text1"/>
                <w:sz w:val="14"/>
                <w:szCs w:val="14"/>
                <w:lang w:val="en-US"/>
              </w:rPr>
              <w:t xml:space="preserve">Evaluating Patient Satisfaction in Township Hospitals in the Cold Regions of China. </w:t>
            </w:r>
            <w:r w:rsidRPr="00E233A6">
              <w:rPr>
                <w:color w:val="000000" w:themeColor="text1"/>
                <w:sz w:val="14"/>
                <w:szCs w:val="14"/>
                <w:lang w:val="en-US"/>
              </w:rPr>
              <w:t>HERD. 2020((Wu, Mu, Zhang) Key Laboratory of Cold Region Urban and Rural Human Settlement Environment Science and Technology, School of Architecture, 47822Harbin Institute of Technology, China):1937586720958016.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3D1961" w14:textId="77777777" w:rsidR="00F478E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0379BA" w14:textId="6DCEE4D3" w:rsidR="00F478ED" w:rsidRPr="00A37026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0361A619" w14:textId="7F79F752" w:rsidR="00F478ED" w:rsidRDefault="00641D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>Only measures satisfaction</w:t>
            </w:r>
          </w:p>
        </w:tc>
      </w:tr>
      <w:tr w:rsidR="00F478ED" w:rsidRPr="00E233A6" w14:paraId="4CC89079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78191873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75CBE524" w14:textId="77777777" w:rsidR="00F478ED" w:rsidRPr="00E233A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E233A6">
              <w:rPr>
                <w:color w:val="000000" w:themeColor="text1"/>
                <w:sz w:val="14"/>
                <w:szCs w:val="14"/>
                <w:lang w:val="en-US"/>
              </w:rPr>
              <w:t xml:space="preserve">Zhang J, Zhou F, Ge X, Ran X, Li Y, Chen S, et al.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2A228F8A" w14:textId="77777777" w:rsidR="00F478ED" w:rsidRPr="002809B1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E233A6">
              <w:rPr>
                <w:color w:val="000000" w:themeColor="text1"/>
                <w:sz w:val="14"/>
                <w:szCs w:val="14"/>
                <w:lang w:val="en-US"/>
              </w:rPr>
              <w:t>Reliability and validity of an indicator system used to evaluate outpatient and inpatient satisfaction in Chinese hospitals. Patient Preference Adherence. 2018;12((Zhang) Department of Neurology, Peking University People's Hospital, Beijing, China):2527-36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0AE9658C" w14:textId="77777777" w:rsidR="00F478ED" w:rsidRPr="00E233A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36E9591E" w14:textId="2993DBB8" w:rsidR="00F478ED" w:rsidRPr="00A37026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310CA2A6" w14:textId="52077B8F" w:rsidR="00F478ED" w:rsidRPr="00641D69" w:rsidRDefault="00641D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>Only measures satisfaction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. In Chinese</w:t>
            </w:r>
            <w:r w:rsidR="00F478ED" w:rsidRPr="00641D69">
              <w:rPr>
                <w:color w:val="000000" w:themeColor="text1"/>
                <w:sz w:val="14"/>
                <w:szCs w:val="14"/>
                <w:lang w:val="en-US"/>
              </w:rPr>
              <w:t>.</w:t>
            </w:r>
          </w:p>
        </w:tc>
      </w:tr>
      <w:tr w:rsidR="00F478ED" w:rsidRPr="00A37026" w14:paraId="2D9BA636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455B4773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9D0EA48" w14:textId="77777777" w:rsidR="00F478ED" w:rsidRPr="00E233A6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E233A6">
              <w:rPr>
                <w:color w:val="000000" w:themeColor="text1"/>
                <w:sz w:val="14"/>
                <w:szCs w:val="14"/>
                <w:lang w:val="en-US"/>
              </w:rPr>
              <w:t xml:space="preserve">Ziabakhsh S, Albert A, Houlihan E.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3EB8AE63" w14:textId="77777777" w:rsidR="00F478ED" w:rsidRPr="002809B1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E233A6">
              <w:rPr>
                <w:color w:val="000000" w:themeColor="text1"/>
                <w:sz w:val="14"/>
                <w:szCs w:val="14"/>
                <w:lang w:val="en-US"/>
              </w:rPr>
              <w:t xml:space="preserve">Development and Validation of a Brief Hospital-Based Ambulatory Patient Experience Survey Tool. </w:t>
            </w:r>
            <w:r w:rsidRPr="00E233A6">
              <w:rPr>
                <w:color w:val="000000" w:themeColor="text1"/>
                <w:sz w:val="14"/>
                <w:szCs w:val="14"/>
              </w:rPr>
              <w:t>Healtc Policy. 2019;15(2):E100-E14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06EAD3" w14:textId="77777777" w:rsidR="00F478ED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A6B78D7" w14:textId="1335895B" w:rsidR="00F478ED" w:rsidRPr="00A37026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0807C84B" w14:textId="00326A90" w:rsidR="00F478ED" w:rsidRDefault="00641D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Only for outpatients</w:t>
            </w:r>
          </w:p>
        </w:tc>
      </w:tr>
      <w:tr w:rsidR="00F478ED" w:rsidRPr="00A37026" w14:paraId="6060217B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47442B9A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1D497F73" w14:textId="77777777" w:rsidR="00F478ED" w:rsidRPr="00E233A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4E694A">
              <w:rPr>
                <w:color w:val="000000" w:themeColor="text1"/>
                <w:sz w:val="14"/>
                <w:szCs w:val="14"/>
                <w:lang w:val="en-US"/>
              </w:rPr>
              <w:t xml:space="preserve">Albornoz-Cabello M, Perez-Marmol JM, Cardero-Duran MA, </w:t>
            </w:r>
            <w:r w:rsidRPr="004E694A">
              <w:rPr>
                <w:color w:val="000000" w:themeColor="text1"/>
                <w:sz w:val="14"/>
                <w:szCs w:val="14"/>
                <w:lang w:val="en-US"/>
              </w:rPr>
              <w:lastRenderedPageBreak/>
              <w:t xml:space="preserve">Barrios-Quinta CJ, Espejo-Antunez L.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27AB23B7" w14:textId="77777777" w:rsidR="00F478ED" w:rsidRPr="00E233A6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4E694A">
              <w:rPr>
                <w:color w:val="000000" w:themeColor="text1"/>
                <w:sz w:val="14"/>
                <w:szCs w:val="14"/>
                <w:lang w:val="en-US"/>
              </w:rPr>
              <w:lastRenderedPageBreak/>
              <w:t xml:space="preserve">Construction, factor structure, and internal consistency reliability of the hospital physical therapy perceived satisfaction questionnaire (H-ptps). </w:t>
            </w:r>
            <w:r w:rsidRPr="004E694A">
              <w:rPr>
                <w:color w:val="000000" w:themeColor="text1"/>
                <w:sz w:val="14"/>
                <w:szCs w:val="14"/>
                <w:lang w:val="en-US"/>
              </w:rPr>
              <w:lastRenderedPageBreak/>
              <w:t>International Journal of Environmental Research and Public Health. 2020;17(16):1-14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6B85DB26" w14:textId="77777777" w:rsidR="00F478E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>H-ptps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09353F70" w14:textId="280F4381" w:rsidR="00F478ED" w:rsidRPr="00FA68BD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5ACF5E43" w14:textId="09C161A9" w:rsidR="00F478ED" w:rsidRPr="00641D69" w:rsidRDefault="00641D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>Only measures satisfaction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. </w:t>
            </w:r>
            <w:r w:rsidRPr="00641D69">
              <w:rPr>
                <w:color w:val="000000" w:themeColor="text1"/>
                <w:sz w:val="14"/>
                <w:szCs w:val="14"/>
                <w:lang w:val="en-US"/>
              </w:rPr>
              <w:t>Only for rehabilitation</w:t>
            </w:r>
            <w:r w:rsidR="00F478ED" w:rsidRPr="00641D69">
              <w:rPr>
                <w:color w:val="000000" w:themeColor="text1"/>
                <w:sz w:val="14"/>
                <w:szCs w:val="14"/>
                <w:lang w:val="en-US"/>
              </w:rPr>
              <w:t>.</w:t>
            </w:r>
          </w:p>
        </w:tc>
      </w:tr>
      <w:tr w:rsidR="00F478ED" w:rsidRPr="002E336F" w14:paraId="0A004845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62F15029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E9D24FC" w14:textId="77777777" w:rsidR="00F478ED" w:rsidRPr="007319DC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319DC">
              <w:rPr>
                <w:color w:val="000000" w:themeColor="text1"/>
                <w:sz w:val="14"/>
                <w:szCs w:val="14"/>
              </w:rPr>
              <w:t xml:space="preserve">Baldie DJ, Guthrie B, Entwistle V, Kroll T.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DA0CD8F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E336F">
              <w:rPr>
                <w:color w:val="000000" w:themeColor="text1"/>
                <w:sz w:val="14"/>
                <w:szCs w:val="14"/>
                <w:lang w:val="en-US"/>
              </w:rPr>
              <w:t>Exploring the impact and use of patients' feedback about their care experiences in general practice settings-A realist synthesis. Family Practice. 2018;35(1):13-21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FAC403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3E717F" w14:textId="2F731F22" w:rsidR="00F478ED" w:rsidRPr="002E336F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FA68BD">
              <w:rPr>
                <w:color w:val="000000" w:themeColor="text1"/>
                <w:sz w:val="14"/>
                <w:szCs w:val="14"/>
              </w:rPr>
              <w:t xml:space="preserve">PREM </w:t>
            </w:r>
            <w:r>
              <w:rPr>
                <w:color w:val="000000" w:themeColor="text1"/>
                <w:sz w:val="14"/>
                <w:szCs w:val="14"/>
              </w:rPr>
              <w:t>for outpatient sector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1594D6C7" w14:textId="20473A3F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E336F">
              <w:rPr>
                <w:color w:val="000000" w:themeColor="text1"/>
                <w:sz w:val="14"/>
                <w:szCs w:val="14"/>
              </w:rPr>
              <w:t xml:space="preserve">PREM </w:t>
            </w:r>
            <w:r w:rsidR="00641D69">
              <w:rPr>
                <w:color w:val="000000" w:themeColor="text1"/>
                <w:sz w:val="14"/>
                <w:szCs w:val="14"/>
              </w:rPr>
              <w:t xml:space="preserve">for general practitioners </w:t>
            </w:r>
          </w:p>
        </w:tc>
      </w:tr>
      <w:tr w:rsidR="00F478ED" w:rsidRPr="002E336F" w14:paraId="480C0EF4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47E1267B" w14:textId="77777777" w:rsidR="00F478ED" w:rsidRPr="002E336F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238E04FE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E336F">
              <w:rPr>
                <w:color w:val="000000" w:themeColor="text1"/>
                <w:sz w:val="14"/>
                <w:szCs w:val="14"/>
              </w:rPr>
              <w:t xml:space="preserve">Beckers E, Webers C, Boonen A, ten Klooster PM, Vonkeman HE, van Tubergen A.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1A62429E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E336F">
              <w:rPr>
                <w:color w:val="000000" w:themeColor="text1"/>
                <w:sz w:val="14"/>
                <w:szCs w:val="14"/>
                <w:lang w:val="en-US"/>
              </w:rPr>
              <w:t xml:space="preserve">Validation and implementation of a patient-reported experience measure for patients with rheumatoid arthritis and spondyloarthritis in the Netherlands. </w:t>
            </w:r>
            <w:r w:rsidRPr="002E336F">
              <w:rPr>
                <w:color w:val="000000" w:themeColor="text1"/>
                <w:sz w:val="14"/>
                <w:szCs w:val="14"/>
              </w:rPr>
              <w:t>Clinical Rheumatology. 2020;39(10):2889-97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46A25FAB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5E3D0CC5" w14:textId="7D6FB33B" w:rsidR="00F478ED" w:rsidRPr="002E336F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671FBFC0" w14:textId="1CBD0BCA" w:rsidR="00F478ED" w:rsidRPr="002E336F" w:rsidRDefault="00641D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PREM for</w:t>
            </w:r>
            <w:r w:rsidR="00F478ED">
              <w:rPr>
                <w:color w:val="000000" w:themeColor="text1"/>
                <w:sz w:val="14"/>
                <w:szCs w:val="14"/>
                <w:lang w:val="en-US"/>
              </w:rPr>
              <w:t xml:space="preserve"> rheumatoide Arthritis</w:t>
            </w:r>
          </w:p>
        </w:tc>
      </w:tr>
      <w:tr w:rsidR="00F478ED" w:rsidRPr="002E336F" w14:paraId="5353711B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11A67731" w14:textId="77777777" w:rsidR="00F478ED" w:rsidRPr="002E336F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A375064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E7824">
              <w:rPr>
                <w:color w:val="000000" w:themeColor="text1"/>
                <w:sz w:val="14"/>
                <w:szCs w:val="14"/>
              </w:rPr>
              <w:t xml:space="preserve">Berzina-Novikova N, Taube M.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713F201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E7824">
              <w:rPr>
                <w:color w:val="000000" w:themeColor="text1"/>
                <w:sz w:val="14"/>
                <w:szCs w:val="14"/>
                <w:lang w:val="en-US"/>
              </w:rPr>
              <w:t xml:space="preserve">Patient satisfaction questionnaire adaptation process-experience from Latvia. </w:t>
            </w:r>
            <w:r w:rsidRPr="006E7824">
              <w:rPr>
                <w:color w:val="000000" w:themeColor="text1"/>
                <w:sz w:val="14"/>
                <w:szCs w:val="14"/>
              </w:rPr>
              <w:t>Eur Psychiatry. 2018;48(Supplement 1):S444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37FCDC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PIPES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EC5E5D" w14:textId="487B5BD5" w:rsidR="00F478ED" w:rsidRPr="002E336F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77ECD279" w14:textId="7933C048" w:rsidR="00F478ED" w:rsidRPr="002E336F" w:rsidRDefault="00641D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PREM for</w:t>
            </w:r>
            <w:r w:rsidR="00F478ED"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psychiatric diseases</w:t>
            </w:r>
          </w:p>
        </w:tc>
      </w:tr>
      <w:tr w:rsidR="00F478ED" w:rsidRPr="002E336F" w14:paraId="4554DCA1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4326EA1B" w14:textId="77777777" w:rsidR="00F478ED" w:rsidRPr="002E336F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51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46EFEAB8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</w:t>
            </w:r>
            <w:r w:rsidRPr="00664CF6">
              <w:rPr>
                <w:color w:val="000000" w:themeColor="text1"/>
                <w:sz w:val="14"/>
                <w:szCs w:val="14"/>
              </w:rPr>
              <w:t xml:space="preserve">org S, Eeg-Olofsson K, Palaszewski B, Svedbo Engstrom M, Gerdtham UG, Gudbjornsdottir S.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7D0C77AC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Patient-reported outcome and experience measures for diabetes: Development of scale models, differences between patient groups and relationships with cardiovascular and diabetes complication risk factors, in a combined registry and survey study in Sweden. </w:t>
            </w:r>
            <w:r w:rsidRPr="00664CF6">
              <w:rPr>
                <w:color w:val="000000" w:themeColor="text1"/>
                <w:sz w:val="14"/>
                <w:szCs w:val="14"/>
              </w:rPr>
              <w:t>BMJ Open. 2019;9(1):e025033.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6257F1BA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62E14A4E" w14:textId="1FF59354" w:rsidR="00F478ED" w:rsidRPr="002E336F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77EC7517" w14:textId="77E84277" w:rsidR="00F478ED" w:rsidRPr="002E336F" w:rsidRDefault="00641D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PREM for</w:t>
            </w:r>
            <w:r w:rsidR="00F478ED">
              <w:rPr>
                <w:color w:val="000000" w:themeColor="text1"/>
                <w:sz w:val="14"/>
                <w:szCs w:val="14"/>
              </w:rPr>
              <w:t xml:space="preserve"> Diabetes mellitus</w:t>
            </w:r>
          </w:p>
        </w:tc>
      </w:tr>
      <w:tr w:rsidR="00F478ED" w:rsidRPr="002E336F" w14:paraId="0E762A9B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63A0EE45" w14:textId="77777777" w:rsidR="00F478ED" w:rsidRPr="002E336F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FE1A87B" w14:textId="77777777" w:rsidR="00F478ED" w:rsidRPr="007319DC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Grundy A, Keetharuth AD, Barber R, Carlton J, Connell J, Taylor Buck E, et al.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F09413C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Public involvement in health outcomes research: Lessons learnt from the development of the recovering quality of life (ReQoL) measures. </w:t>
            </w:r>
            <w:r w:rsidRPr="00664CF6">
              <w:rPr>
                <w:color w:val="000000" w:themeColor="text1"/>
                <w:sz w:val="14"/>
                <w:szCs w:val="14"/>
              </w:rPr>
              <w:t>Health and Quality of Life Outcomes. 2019;17(1):60.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1890BC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ReQoL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75528A" w14:textId="73D843FC" w:rsidR="00F478ED" w:rsidRPr="002E336F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1DEC5499" w14:textId="18D046B5" w:rsidR="00F478ED" w:rsidRPr="002E336F" w:rsidRDefault="00641D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PREM for psychiatric diseases</w:t>
            </w:r>
          </w:p>
        </w:tc>
      </w:tr>
      <w:tr w:rsidR="00F478ED" w:rsidRPr="002E336F" w14:paraId="2018D506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664D388D" w14:textId="77777777" w:rsidR="00F478ED" w:rsidRPr="002E336F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53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3B7F5490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</w:rPr>
              <w:t xml:space="preserve">Husebo AML, Morken IM, Eriksen KS, Nordfonn OK.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1EDBDBE6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The patient experience with treatment and self-management (PETS) questionnaire: translation and cultural adaption of the Norwegian version. </w:t>
            </w:r>
            <w:r w:rsidRPr="00664CF6">
              <w:rPr>
                <w:color w:val="000000" w:themeColor="text1"/>
                <w:sz w:val="14"/>
                <w:szCs w:val="14"/>
              </w:rPr>
              <w:t>BMC Med Res Methodol. 2018;18(1):147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738FDA3F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PETS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70B49EF7" w14:textId="1673D546" w:rsidR="00F478ED" w:rsidRPr="002E336F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5C436224" w14:textId="6ABB95EA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PREM </w:t>
            </w:r>
            <w:r w:rsidR="00641D69">
              <w:rPr>
                <w:color w:val="000000" w:themeColor="text1"/>
                <w:sz w:val="14"/>
                <w:szCs w:val="14"/>
              </w:rPr>
              <w:t>for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641D69">
              <w:rPr>
                <w:color w:val="000000" w:themeColor="text1"/>
                <w:sz w:val="14"/>
                <w:szCs w:val="14"/>
              </w:rPr>
              <w:t>chronic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641D69">
              <w:rPr>
                <w:color w:val="000000" w:themeColor="text1"/>
                <w:sz w:val="14"/>
                <w:szCs w:val="14"/>
              </w:rPr>
              <w:t>diseases</w:t>
            </w:r>
          </w:p>
        </w:tc>
      </w:tr>
      <w:tr w:rsidR="00F478ED" w:rsidRPr="002E336F" w14:paraId="0A4EAD5A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73B107C4" w14:textId="77777777" w:rsidR="00F478ED" w:rsidRPr="002E336F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983DA12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</w:rPr>
              <w:t xml:space="preserve">Kimman ML, Wijsenbeek MS, van Kuijk SMJ, Wijnsma KL, van de Kar NCAJ, Storm M, et al.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251C5BA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Validity of the Patient Experiences and Satisfaction with Medications (PESaM) Questionnaire. </w:t>
            </w:r>
            <w:r w:rsidRPr="00664CF6">
              <w:rPr>
                <w:color w:val="000000" w:themeColor="text1"/>
                <w:sz w:val="14"/>
                <w:szCs w:val="14"/>
              </w:rPr>
              <w:t>Patient. 2019;12(1):149-62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1B143D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PESaM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E42D53" w14:textId="5F1A1362" w:rsidR="00F478ED" w:rsidRPr="002E336F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77AB865E" w14:textId="3DAF2280" w:rsidR="00F478ED" w:rsidRPr="002E336F" w:rsidRDefault="006E31B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>Patient Experiences and Satisfaction with Medications</w:t>
            </w:r>
          </w:p>
        </w:tc>
      </w:tr>
      <w:tr w:rsidR="00F478ED" w:rsidRPr="002E336F" w14:paraId="14348F45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075D0A13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17582D1B" w14:textId="77777777" w:rsidR="00F478ED" w:rsidRPr="007319DC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</w:rPr>
              <w:t xml:space="preserve">Kremers MNT, Mols EEM, Simons YAE, van Kuijk SMJ, Holleman F, Nanayakkara PWB, et al.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2CC7331C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Quality of acute internal medicine: A patient-centered approach. Validation and usage of the Patient Reported Measure-acute care in the Netherlands. </w:t>
            </w:r>
            <w:r w:rsidRPr="00664CF6">
              <w:rPr>
                <w:color w:val="000000" w:themeColor="text1"/>
                <w:sz w:val="14"/>
                <w:szCs w:val="14"/>
              </w:rPr>
              <w:t>PLoS ONE. 2020;15(12 December):e0242603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71008BE4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3D03980C" w14:textId="40728EA2" w:rsidR="00F478ED" w:rsidRPr="002E336F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4DECE5B1" w14:textId="4DF5DAD4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PREM </w:t>
            </w:r>
            <w:r w:rsidR="006E31BD">
              <w:rPr>
                <w:color w:val="000000" w:themeColor="text1"/>
                <w:sz w:val="14"/>
                <w:szCs w:val="14"/>
              </w:rPr>
              <w:t>for</w:t>
            </w:r>
            <w:r>
              <w:rPr>
                <w:color w:val="000000" w:themeColor="text1"/>
                <w:sz w:val="14"/>
                <w:szCs w:val="14"/>
              </w:rPr>
              <w:t xml:space="preserve"> „acute care“</w:t>
            </w:r>
          </w:p>
        </w:tc>
      </w:tr>
      <w:tr w:rsidR="00F478ED" w:rsidRPr="00664CF6" w14:paraId="3C824E48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3F6906FC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B3DBEE0" w14:textId="77777777" w:rsidR="00F478ED" w:rsidRPr="00664CF6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Luther L, Fukui S, Garabrant JM, Rollins AL, Morse G, Henry N, et al.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AD05C3C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Measuring Quality of Care in Community Mental Health: Validation of Concordant Clinician and Client Quality-of-Care Scales. </w:t>
            </w:r>
            <w:r w:rsidRPr="00664CF6">
              <w:rPr>
                <w:color w:val="000000" w:themeColor="text1"/>
                <w:sz w:val="14"/>
                <w:szCs w:val="14"/>
              </w:rPr>
              <w:t>J Behav Health Serv Res. 2019;46(1):64-79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6F40DD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183AAB" w14:textId="402C9983" w:rsidR="00F478ED" w:rsidRPr="002E336F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Disease-specific PREM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6D8FB0E6" w14:textId="34E6A2E5" w:rsidR="00F478ED" w:rsidRPr="00664CF6" w:rsidRDefault="006E31B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PREM for</w:t>
            </w:r>
            <w:r w:rsidR="00F478ED"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 „community mental healt</w:t>
            </w:r>
            <w:r w:rsidR="00F478ED">
              <w:rPr>
                <w:color w:val="000000" w:themeColor="text1"/>
                <w:sz w:val="14"/>
                <w:szCs w:val="14"/>
                <w:lang w:val="en-US"/>
              </w:rPr>
              <w:t>h”</w:t>
            </w:r>
          </w:p>
        </w:tc>
      </w:tr>
      <w:tr w:rsidR="00F478ED" w:rsidRPr="00664CF6" w14:paraId="592C535B" w14:textId="77777777" w:rsidTr="0013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87C6D0"/>
            <w:vAlign w:val="center"/>
          </w:tcPr>
          <w:p w14:paraId="6E01FB31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57</w:t>
            </w:r>
          </w:p>
        </w:tc>
        <w:tc>
          <w:tcPr>
            <w:tcW w:w="2127" w:type="dxa"/>
            <w:shd w:val="clear" w:color="auto" w:fill="87C6D0"/>
            <w:vAlign w:val="center"/>
          </w:tcPr>
          <w:p w14:paraId="5D0E7B3D" w14:textId="77777777" w:rsidR="00F478ED" w:rsidRPr="007319DC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Pap R, Lockwood C, Stephenson M, Simpson P. </w:t>
            </w:r>
          </w:p>
        </w:tc>
        <w:tc>
          <w:tcPr>
            <w:tcW w:w="4677" w:type="dxa"/>
            <w:shd w:val="clear" w:color="auto" w:fill="87C6D0"/>
            <w:vAlign w:val="center"/>
          </w:tcPr>
          <w:p w14:paraId="0F9AB77E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Indicators to measure prehospital care quality: A scoping review. </w:t>
            </w:r>
            <w:r w:rsidRPr="00664CF6">
              <w:rPr>
                <w:color w:val="000000" w:themeColor="text1"/>
                <w:sz w:val="14"/>
                <w:szCs w:val="14"/>
              </w:rPr>
              <w:t>JBI Database Syst Rev Implement Rep. 2018;16(11):2192-223.</w:t>
            </w:r>
          </w:p>
        </w:tc>
        <w:tc>
          <w:tcPr>
            <w:tcW w:w="1134" w:type="dxa"/>
            <w:shd w:val="clear" w:color="auto" w:fill="87C6D0"/>
            <w:vAlign w:val="center"/>
          </w:tcPr>
          <w:p w14:paraId="3D7E1891" w14:textId="77777777" w:rsidR="00F478ED" w:rsidRPr="002E336F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shd w:val="clear" w:color="auto" w:fill="87C6D0"/>
            <w:vAlign w:val="center"/>
          </w:tcPr>
          <w:p w14:paraId="29814A92" w14:textId="6DD7ED55" w:rsidR="00F478ED" w:rsidRPr="002E336F" w:rsidRDefault="0073324A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shd w:val="clear" w:color="auto" w:fill="87C6D0"/>
            <w:vAlign w:val="center"/>
          </w:tcPr>
          <w:p w14:paraId="601678FC" w14:textId="6CE6D182" w:rsidR="00F478ED" w:rsidRPr="006E31BD" w:rsidRDefault="00F478ED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E31BD">
              <w:rPr>
                <w:color w:val="000000" w:themeColor="text1"/>
                <w:sz w:val="14"/>
                <w:szCs w:val="14"/>
                <w:lang w:val="en-US"/>
              </w:rPr>
              <w:t xml:space="preserve">Scoping Review </w:t>
            </w:r>
            <w:r w:rsidR="006E31BD" w:rsidRPr="006E31BD">
              <w:rPr>
                <w:color w:val="000000" w:themeColor="text1"/>
                <w:sz w:val="14"/>
                <w:szCs w:val="14"/>
                <w:lang w:val="en-US"/>
              </w:rPr>
              <w:t xml:space="preserve">for a </w:t>
            </w:r>
            <w:r w:rsidRPr="006E31BD">
              <w:rPr>
                <w:color w:val="000000" w:themeColor="text1"/>
                <w:sz w:val="14"/>
                <w:szCs w:val="14"/>
                <w:lang w:val="en-US"/>
              </w:rPr>
              <w:t xml:space="preserve"> prehospital care PREM</w:t>
            </w:r>
          </w:p>
        </w:tc>
      </w:tr>
      <w:tr w:rsidR="00F478ED" w:rsidRPr="002E336F" w14:paraId="24084CD8" w14:textId="77777777" w:rsidTr="001338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6B4E9" w14:textId="77777777" w:rsidR="00F478ED" w:rsidRDefault="00F478ED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702DF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</w:rPr>
              <w:t xml:space="preserve">Eskildsen NB, Ross L, Bulsara C, Dietz SM, Thomsen TG, Groenvold M, et al.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5EFA3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64CF6">
              <w:rPr>
                <w:color w:val="000000" w:themeColor="text1"/>
                <w:sz w:val="14"/>
                <w:szCs w:val="14"/>
                <w:lang w:val="en-US"/>
              </w:rPr>
              <w:t xml:space="preserve">Development and content validation of a questionnaire measuring patient empowerment in cancer follow-up. </w:t>
            </w:r>
            <w:r w:rsidRPr="00664CF6">
              <w:rPr>
                <w:color w:val="000000" w:themeColor="text1"/>
                <w:sz w:val="14"/>
                <w:szCs w:val="14"/>
              </w:rPr>
              <w:t>Qual Life Res. 2020;29(8):2253-74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73D1F" w14:textId="77777777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0A03B" w14:textId="4080FACF" w:rsidR="00F478ED" w:rsidRPr="002E336F" w:rsidRDefault="0073324A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No multidimensional </w:t>
            </w:r>
            <w:r w:rsidRPr="00FA68BD">
              <w:rPr>
                <w:color w:val="000000" w:themeColor="text1"/>
                <w:sz w:val="14"/>
                <w:szCs w:val="14"/>
              </w:rPr>
              <w:t>PREM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FECB2" w14:textId="30AE2B0C" w:rsidR="00F478ED" w:rsidRPr="002E336F" w:rsidRDefault="00F478ED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i/>
                <w:iCs/>
                <w:color w:val="000000" w:themeColor="text1"/>
                <w:sz w:val="14"/>
                <w:szCs w:val="14"/>
              </w:rPr>
              <w:t>p</w:t>
            </w:r>
            <w:r w:rsidRPr="00FB4715">
              <w:rPr>
                <w:i/>
                <w:iCs/>
                <w:color w:val="000000" w:themeColor="text1"/>
                <w:sz w:val="14"/>
                <w:szCs w:val="14"/>
              </w:rPr>
              <w:t>atient-reported empowerment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6E31BD">
              <w:rPr>
                <w:color w:val="000000" w:themeColor="text1"/>
                <w:sz w:val="14"/>
                <w:szCs w:val="14"/>
              </w:rPr>
              <w:t>questionnaire</w:t>
            </w:r>
          </w:p>
        </w:tc>
      </w:tr>
    </w:tbl>
    <w:p w14:paraId="7F3B42E8" w14:textId="77777777" w:rsidR="00F478ED" w:rsidRPr="00F478ED" w:rsidRDefault="00F478ED">
      <w:pPr>
        <w:rPr>
          <w:rFonts w:ascii="Times New Roman" w:hAnsi="Times New Roman" w:cs="Times New Roman"/>
          <w:lang w:val="de-DE"/>
        </w:rPr>
      </w:pPr>
    </w:p>
    <w:sectPr w:rsidR="00F478ED" w:rsidRPr="00F478ED" w:rsidSect="00F478ED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D"/>
    <w:rsid w:val="00073968"/>
    <w:rsid w:val="000931CB"/>
    <w:rsid w:val="000C3DC2"/>
    <w:rsid w:val="000E24E1"/>
    <w:rsid w:val="000E744A"/>
    <w:rsid w:val="0010517A"/>
    <w:rsid w:val="001A2592"/>
    <w:rsid w:val="001B2230"/>
    <w:rsid w:val="001B2B5E"/>
    <w:rsid w:val="00286DFE"/>
    <w:rsid w:val="002A5BEE"/>
    <w:rsid w:val="003206D5"/>
    <w:rsid w:val="00480B75"/>
    <w:rsid w:val="00510461"/>
    <w:rsid w:val="0051736C"/>
    <w:rsid w:val="005522C8"/>
    <w:rsid w:val="005E66EE"/>
    <w:rsid w:val="00633BEB"/>
    <w:rsid w:val="00641D69"/>
    <w:rsid w:val="00653709"/>
    <w:rsid w:val="0068769A"/>
    <w:rsid w:val="006E31BD"/>
    <w:rsid w:val="0072253D"/>
    <w:rsid w:val="007244EE"/>
    <w:rsid w:val="0073324A"/>
    <w:rsid w:val="00733B86"/>
    <w:rsid w:val="0077708B"/>
    <w:rsid w:val="00782ABE"/>
    <w:rsid w:val="00783234"/>
    <w:rsid w:val="007A2190"/>
    <w:rsid w:val="007D3B85"/>
    <w:rsid w:val="007E5CA5"/>
    <w:rsid w:val="00814285"/>
    <w:rsid w:val="00867A51"/>
    <w:rsid w:val="008A1046"/>
    <w:rsid w:val="008B0E1A"/>
    <w:rsid w:val="008C0E6A"/>
    <w:rsid w:val="00900EBC"/>
    <w:rsid w:val="009231A1"/>
    <w:rsid w:val="00952B86"/>
    <w:rsid w:val="00973437"/>
    <w:rsid w:val="00980AC3"/>
    <w:rsid w:val="0098280F"/>
    <w:rsid w:val="00992512"/>
    <w:rsid w:val="009F6E48"/>
    <w:rsid w:val="00A0616B"/>
    <w:rsid w:val="00A1495F"/>
    <w:rsid w:val="00A359BB"/>
    <w:rsid w:val="00A748DD"/>
    <w:rsid w:val="00B979EC"/>
    <w:rsid w:val="00BB468A"/>
    <w:rsid w:val="00BC1252"/>
    <w:rsid w:val="00C60E40"/>
    <w:rsid w:val="00CA1191"/>
    <w:rsid w:val="00CB33E0"/>
    <w:rsid w:val="00CE52C9"/>
    <w:rsid w:val="00D10E86"/>
    <w:rsid w:val="00D20963"/>
    <w:rsid w:val="00D87EB1"/>
    <w:rsid w:val="00D94FC1"/>
    <w:rsid w:val="00DB5BA3"/>
    <w:rsid w:val="00DD53BD"/>
    <w:rsid w:val="00E143F4"/>
    <w:rsid w:val="00E30BDB"/>
    <w:rsid w:val="00E62F09"/>
    <w:rsid w:val="00E80563"/>
    <w:rsid w:val="00E85BCB"/>
    <w:rsid w:val="00ED7497"/>
    <w:rsid w:val="00EF79CC"/>
    <w:rsid w:val="00F478ED"/>
    <w:rsid w:val="00F5658F"/>
    <w:rsid w:val="00F67BFD"/>
    <w:rsid w:val="00F81FDB"/>
    <w:rsid w:val="00FA5848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EDB3C6"/>
  <w15:chartTrackingRefBased/>
  <w15:docId w15:val="{CFBFFBF6-BA2A-AB46-9E71-4A656304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F478ED"/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2645</Words>
  <Characters>14790</Characters>
  <Application>Microsoft Office Word</Application>
  <DocSecurity>0</DocSecurity>
  <Lines>821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Mihaljevic</dc:creator>
  <cp:keywords/>
  <dc:description/>
  <cp:lastModifiedBy>Andre Mihaljevic</cp:lastModifiedBy>
  <cp:revision>3</cp:revision>
  <dcterms:created xsi:type="dcterms:W3CDTF">2022-01-30T06:08:00Z</dcterms:created>
  <dcterms:modified xsi:type="dcterms:W3CDTF">2022-01-30T06:47:00Z</dcterms:modified>
</cp:coreProperties>
</file>