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1027"/>
        <w:tblW w:w="9610" w:type="dxa"/>
        <w:tblLook w:val="04A0" w:firstRow="1" w:lastRow="0" w:firstColumn="1" w:lastColumn="0" w:noHBand="0" w:noVBand="1"/>
      </w:tblPr>
      <w:tblGrid>
        <w:gridCol w:w="3024"/>
        <w:gridCol w:w="2516"/>
        <w:gridCol w:w="2908"/>
        <w:gridCol w:w="1162"/>
      </w:tblGrid>
      <w:tr w:rsidR="00A34603" w:rsidRPr="000B3698" w14:paraId="1FABA56C" w14:textId="77777777" w:rsidTr="0065297C">
        <w:tc>
          <w:tcPr>
            <w:tcW w:w="3024" w:type="dxa"/>
          </w:tcPr>
          <w:p w14:paraId="23E756CB" w14:textId="77777777" w:rsidR="00A34603" w:rsidRPr="00AB0F7B" w:rsidRDefault="00A34603" w:rsidP="00A93CC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0F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Sign/symptom</w:t>
            </w:r>
          </w:p>
        </w:tc>
        <w:tc>
          <w:tcPr>
            <w:tcW w:w="2516" w:type="dxa"/>
          </w:tcPr>
          <w:p w14:paraId="7CF968FB" w14:textId="77777777" w:rsidR="00A34603" w:rsidRPr="00AB0F7B" w:rsidRDefault="00A34603" w:rsidP="00A93CC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0F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Patients with Arg499His </w:t>
            </w:r>
          </w:p>
        </w:tc>
        <w:tc>
          <w:tcPr>
            <w:tcW w:w="2908" w:type="dxa"/>
          </w:tcPr>
          <w:p w14:paraId="073D7114" w14:textId="77777777" w:rsidR="00A34603" w:rsidRPr="00AB0F7B" w:rsidRDefault="003D510E" w:rsidP="00A93CC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0F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Patients with o</w:t>
            </w:r>
            <w:r w:rsidR="00A34603" w:rsidRPr="00AB0F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ther mutations</w:t>
            </w:r>
          </w:p>
        </w:tc>
        <w:tc>
          <w:tcPr>
            <w:tcW w:w="1162" w:type="dxa"/>
          </w:tcPr>
          <w:p w14:paraId="5B27C489" w14:textId="67FA4865" w:rsidR="00A34603" w:rsidRPr="00AB0F7B" w:rsidRDefault="00A34603" w:rsidP="00A93CC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0F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 value</w:t>
            </w:r>
            <w:r w:rsidR="008A7E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</w:tr>
      <w:tr w:rsidR="00A34603" w:rsidRPr="000B3698" w14:paraId="29680B8F" w14:textId="77777777" w:rsidTr="0065297C">
        <w:tc>
          <w:tcPr>
            <w:tcW w:w="3024" w:type="dxa"/>
          </w:tcPr>
          <w:p w14:paraId="16F5D80F" w14:textId="77777777" w:rsidR="00A34603" w:rsidRPr="000B3698" w:rsidRDefault="00A34603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Motor delay</w:t>
            </w:r>
          </w:p>
        </w:tc>
        <w:tc>
          <w:tcPr>
            <w:tcW w:w="2516" w:type="dxa"/>
          </w:tcPr>
          <w:p w14:paraId="706E7749" w14:textId="77777777" w:rsidR="00A34603" w:rsidRPr="000B3698" w:rsidRDefault="003D510E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4/4 (100%)</w:t>
            </w:r>
          </w:p>
        </w:tc>
        <w:tc>
          <w:tcPr>
            <w:tcW w:w="2908" w:type="dxa"/>
          </w:tcPr>
          <w:p w14:paraId="58E3226E" w14:textId="77777777" w:rsidR="00A34603" w:rsidRPr="000B3698" w:rsidRDefault="003D510E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 xml:space="preserve">3/38 </w:t>
            </w:r>
            <w:r w:rsidR="000B3698">
              <w:rPr>
                <w:rFonts w:asciiTheme="majorBidi" w:hAnsiTheme="majorBidi" w:cstheme="majorBidi"/>
                <w:sz w:val="24"/>
                <w:szCs w:val="24"/>
              </w:rPr>
              <w:t>(7.9%)</w:t>
            </w:r>
          </w:p>
        </w:tc>
        <w:tc>
          <w:tcPr>
            <w:tcW w:w="1162" w:type="dxa"/>
          </w:tcPr>
          <w:p w14:paraId="1CACB9FE" w14:textId="4283210C" w:rsidR="00A34603" w:rsidRPr="000B3698" w:rsidRDefault="00023100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3D510E" w:rsidRPr="000B3698">
              <w:rPr>
                <w:rFonts w:asciiTheme="majorBidi" w:hAnsiTheme="majorBidi" w:cstheme="majorBidi"/>
                <w:sz w:val="24"/>
                <w:szCs w:val="24"/>
              </w:rPr>
              <w:t>.0000</w:t>
            </w:r>
            <w:r w:rsidR="002F50D7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</w:tr>
      <w:tr w:rsidR="00A34603" w:rsidRPr="000B3698" w14:paraId="5C0DD845" w14:textId="77777777" w:rsidTr="0065297C">
        <w:tc>
          <w:tcPr>
            <w:tcW w:w="3024" w:type="dxa"/>
          </w:tcPr>
          <w:p w14:paraId="17902EF7" w14:textId="77777777" w:rsidR="00A34603" w:rsidRPr="000B3698" w:rsidRDefault="003D510E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Speech delay or abnormality</w:t>
            </w:r>
          </w:p>
        </w:tc>
        <w:tc>
          <w:tcPr>
            <w:tcW w:w="2516" w:type="dxa"/>
          </w:tcPr>
          <w:p w14:paraId="11666E2F" w14:textId="77777777" w:rsidR="00A34603" w:rsidRPr="000B3698" w:rsidRDefault="003D510E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4/4</w:t>
            </w:r>
            <w:r w:rsidR="000B3698">
              <w:rPr>
                <w:rFonts w:asciiTheme="majorBidi" w:hAnsiTheme="majorBidi" w:cstheme="majorBidi"/>
                <w:sz w:val="24"/>
                <w:szCs w:val="24"/>
              </w:rPr>
              <w:t xml:space="preserve"> (100%)</w:t>
            </w:r>
          </w:p>
        </w:tc>
        <w:tc>
          <w:tcPr>
            <w:tcW w:w="2908" w:type="dxa"/>
          </w:tcPr>
          <w:p w14:paraId="219DBA3F" w14:textId="77777777" w:rsidR="00A34603" w:rsidRPr="000B3698" w:rsidRDefault="003D510E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4/37</w:t>
            </w:r>
            <w:r w:rsidR="000B3698">
              <w:rPr>
                <w:rFonts w:asciiTheme="majorBidi" w:hAnsiTheme="majorBidi" w:cstheme="majorBidi"/>
                <w:sz w:val="24"/>
                <w:szCs w:val="24"/>
              </w:rPr>
              <w:t xml:space="preserve"> (10.8%)</w:t>
            </w:r>
          </w:p>
        </w:tc>
        <w:tc>
          <w:tcPr>
            <w:tcW w:w="1162" w:type="dxa"/>
          </w:tcPr>
          <w:p w14:paraId="3AFECD11" w14:textId="3B97A2AD" w:rsidR="00A34603" w:rsidRPr="000B3698" w:rsidRDefault="00023100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3D510E" w:rsidRPr="000B3698">
              <w:rPr>
                <w:rFonts w:asciiTheme="majorBidi" w:hAnsiTheme="majorBidi" w:cstheme="majorBidi"/>
                <w:sz w:val="24"/>
                <w:szCs w:val="24"/>
              </w:rPr>
              <w:t>.0000</w:t>
            </w:r>
            <w:r w:rsidR="002F50D7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</w:tr>
      <w:tr w:rsidR="00A34603" w:rsidRPr="000B3698" w14:paraId="6ABED620" w14:textId="77777777" w:rsidTr="0065297C">
        <w:tc>
          <w:tcPr>
            <w:tcW w:w="3024" w:type="dxa"/>
          </w:tcPr>
          <w:p w14:paraId="1A2EB9C4" w14:textId="77777777" w:rsidR="00A34603" w:rsidRPr="000B3698" w:rsidRDefault="00FC6DE3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 xml:space="preserve">Learning disability </w:t>
            </w:r>
          </w:p>
        </w:tc>
        <w:tc>
          <w:tcPr>
            <w:tcW w:w="2516" w:type="dxa"/>
          </w:tcPr>
          <w:p w14:paraId="0D9960DC" w14:textId="77777777" w:rsidR="00A34603" w:rsidRPr="000B3698" w:rsidRDefault="000B3698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3/4 (75%)</w:t>
            </w:r>
          </w:p>
        </w:tc>
        <w:tc>
          <w:tcPr>
            <w:tcW w:w="2908" w:type="dxa"/>
          </w:tcPr>
          <w:p w14:paraId="5025846E" w14:textId="77777777" w:rsidR="00A34603" w:rsidRPr="000B3698" w:rsidRDefault="003D510E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5/39</w:t>
            </w:r>
            <w:r w:rsidR="000B3698">
              <w:rPr>
                <w:rFonts w:asciiTheme="majorBidi" w:hAnsiTheme="majorBidi" w:cstheme="majorBidi"/>
                <w:sz w:val="24"/>
                <w:szCs w:val="24"/>
              </w:rPr>
              <w:t xml:space="preserve"> (12.8%)</w:t>
            </w:r>
          </w:p>
        </w:tc>
        <w:tc>
          <w:tcPr>
            <w:tcW w:w="1162" w:type="dxa"/>
          </w:tcPr>
          <w:p w14:paraId="4A5645C1" w14:textId="77777777" w:rsidR="00A34603" w:rsidRPr="000B3698" w:rsidRDefault="00FC6DE3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0.00233</w:t>
            </w:r>
          </w:p>
        </w:tc>
      </w:tr>
      <w:tr w:rsidR="00A34603" w:rsidRPr="000B3698" w14:paraId="475A24DF" w14:textId="77777777" w:rsidTr="0065297C">
        <w:tc>
          <w:tcPr>
            <w:tcW w:w="3024" w:type="dxa"/>
          </w:tcPr>
          <w:p w14:paraId="362981BC" w14:textId="77777777" w:rsidR="00A34603" w:rsidRPr="000B3698" w:rsidRDefault="00FC6DE3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 xml:space="preserve">Progressive cognitive deficit </w:t>
            </w:r>
          </w:p>
        </w:tc>
        <w:tc>
          <w:tcPr>
            <w:tcW w:w="2516" w:type="dxa"/>
          </w:tcPr>
          <w:p w14:paraId="7162E9A7" w14:textId="77777777" w:rsidR="00A34603" w:rsidRPr="000B3698" w:rsidRDefault="00FC6DE3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2/4</w:t>
            </w:r>
            <w:r w:rsidR="000B3698">
              <w:rPr>
                <w:rFonts w:asciiTheme="majorBidi" w:hAnsiTheme="majorBidi" w:cstheme="majorBidi"/>
                <w:sz w:val="24"/>
                <w:szCs w:val="24"/>
              </w:rPr>
              <w:t xml:space="preserve"> (50%)</w:t>
            </w:r>
          </w:p>
        </w:tc>
        <w:tc>
          <w:tcPr>
            <w:tcW w:w="2908" w:type="dxa"/>
          </w:tcPr>
          <w:p w14:paraId="7AAA9C22" w14:textId="77777777" w:rsidR="00A34603" w:rsidRPr="000B3698" w:rsidRDefault="0065297C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2/56</w:t>
            </w:r>
            <w:r w:rsidR="000B3698">
              <w:rPr>
                <w:rFonts w:asciiTheme="majorBidi" w:hAnsiTheme="majorBidi" w:cstheme="majorBidi"/>
                <w:sz w:val="24"/>
                <w:szCs w:val="24"/>
              </w:rPr>
              <w:t xml:space="preserve"> (3.6%)</w:t>
            </w:r>
          </w:p>
        </w:tc>
        <w:tc>
          <w:tcPr>
            <w:tcW w:w="1162" w:type="dxa"/>
          </w:tcPr>
          <w:p w14:paraId="7E34B6EA" w14:textId="43488E1B" w:rsidR="00A34603" w:rsidRPr="000B3698" w:rsidRDefault="0065297C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0.000</w:t>
            </w:r>
            <w:r w:rsidR="002F50D7">
              <w:rPr>
                <w:rFonts w:asciiTheme="majorBidi" w:hAnsiTheme="majorBidi" w:cstheme="majorBidi"/>
                <w:sz w:val="24"/>
                <w:szCs w:val="24"/>
              </w:rPr>
              <w:t>432</w:t>
            </w:r>
          </w:p>
        </w:tc>
      </w:tr>
      <w:tr w:rsidR="00A34603" w:rsidRPr="000B3698" w14:paraId="72BA1846" w14:textId="77777777" w:rsidTr="0065297C">
        <w:tc>
          <w:tcPr>
            <w:tcW w:w="3024" w:type="dxa"/>
          </w:tcPr>
          <w:p w14:paraId="68454E35" w14:textId="77777777" w:rsidR="00A34603" w:rsidRPr="000B3698" w:rsidRDefault="0065297C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Upper extremity weakness</w:t>
            </w:r>
          </w:p>
        </w:tc>
        <w:tc>
          <w:tcPr>
            <w:tcW w:w="2516" w:type="dxa"/>
          </w:tcPr>
          <w:p w14:paraId="45D6473B" w14:textId="77777777" w:rsidR="00A34603" w:rsidRPr="000B3698" w:rsidRDefault="0065297C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2/4</w:t>
            </w:r>
            <w:r w:rsidR="000B3698">
              <w:rPr>
                <w:rFonts w:asciiTheme="majorBidi" w:hAnsiTheme="majorBidi" w:cstheme="majorBidi"/>
                <w:sz w:val="24"/>
                <w:szCs w:val="24"/>
              </w:rPr>
              <w:t xml:space="preserve"> (50%)</w:t>
            </w:r>
          </w:p>
        </w:tc>
        <w:tc>
          <w:tcPr>
            <w:tcW w:w="2908" w:type="dxa"/>
          </w:tcPr>
          <w:p w14:paraId="48778590" w14:textId="77777777" w:rsidR="00A34603" w:rsidRPr="000B3698" w:rsidRDefault="0065297C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2/55</w:t>
            </w:r>
            <w:r w:rsidR="000B3698">
              <w:rPr>
                <w:rFonts w:asciiTheme="majorBidi" w:hAnsiTheme="majorBidi" w:cstheme="majorBidi"/>
                <w:sz w:val="24"/>
                <w:szCs w:val="24"/>
              </w:rPr>
              <w:t xml:space="preserve"> (3.6%)</w:t>
            </w:r>
          </w:p>
        </w:tc>
        <w:tc>
          <w:tcPr>
            <w:tcW w:w="1162" w:type="dxa"/>
          </w:tcPr>
          <w:p w14:paraId="2C4BCB11" w14:textId="518071AE" w:rsidR="00A34603" w:rsidRPr="000B3698" w:rsidRDefault="0065297C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0.000</w:t>
            </w:r>
            <w:r w:rsidR="002F50D7">
              <w:rPr>
                <w:rFonts w:asciiTheme="majorBidi" w:hAnsiTheme="majorBidi" w:cstheme="majorBidi"/>
                <w:sz w:val="24"/>
                <w:szCs w:val="24"/>
              </w:rPr>
              <w:t>432</w:t>
            </w:r>
          </w:p>
        </w:tc>
      </w:tr>
      <w:tr w:rsidR="0065297C" w:rsidRPr="000B3698" w14:paraId="5FAEBB9D" w14:textId="77777777" w:rsidTr="0065297C">
        <w:tc>
          <w:tcPr>
            <w:tcW w:w="3024" w:type="dxa"/>
          </w:tcPr>
          <w:p w14:paraId="6842321C" w14:textId="77777777" w:rsidR="0065297C" w:rsidRPr="000B3698" w:rsidRDefault="0065297C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Dysarthria</w:t>
            </w:r>
          </w:p>
        </w:tc>
        <w:tc>
          <w:tcPr>
            <w:tcW w:w="2516" w:type="dxa"/>
          </w:tcPr>
          <w:p w14:paraId="4E893F9A" w14:textId="77777777" w:rsidR="0065297C" w:rsidRPr="000B3698" w:rsidRDefault="0065297C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4/4</w:t>
            </w:r>
            <w:r w:rsidR="000B3698">
              <w:rPr>
                <w:rFonts w:asciiTheme="majorBidi" w:hAnsiTheme="majorBidi" w:cstheme="majorBidi"/>
                <w:sz w:val="24"/>
                <w:szCs w:val="24"/>
              </w:rPr>
              <w:t xml:space="preserve"> (100%)</w:t>
            </w:r>
          </w:p>
        </w:tc>
        <w:tc>
          <w:tcPr>
            <w:tcW w:w="2908" w:type="dxa"/>
          </w:tcPr>
          <w:p w14:paraId="0259D236" w14:textId="77777777" w:rsidR="0065297C" w:rsidRPr="000B3698" w:rsidRDefault="0065297C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7/56</w:t>
            </w:r>
            <w:r w:rsidR="000B3698">
              <w:rPr>
                <w:rFonts w:asciiTheme="majorBidi" w:hAnsiTheme="majorBidi" w:cstheme="majorBidi"/>
                <w:sz w:val="24"/>
                <w:szCs w:val="24"/>
              </w:rPr>
              <w:t xml:space="preserve"> (12.5%)</w:t>
            </w:r>
          </w:p>
        </w:tc>
        <w:tc>
          <w:tcPr>
            <w:tcW w:w="1162" w:type="dxa"/>
          </w:tcPr>
          <w:p w14:paraId="4AE21E3C" w14:textId="4796122D" w:rsidR="0065297C" w:rsidRPr="000B3698" w:rsidRDefault="0065297C" w:rsidP="00A93C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3698">
              <w:rPr>
                <w:rFonts w:asciiTheme="majorBidi" w:hAnsiTheme="majorBidi" w:cstheme="majorBidi"/>
                <w:sz w:val="24"/>
                <w:szCs w:val="24"/>
              </w:rPr>
              <w:t>0.0000</w:t>
            </w:r>
            <w:r w:rsidR="002F50D7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</w:tr>
    </w:tbl>
    <w:p w14:paraId="4D606262" w14:textId="39E48BEC" w:rsidR="009B0F81" w:rsidRDefault="00357931" w:rsidP="009B0F8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Supplementary </w:t>
      </w:r>
      <w:r w:rsidR="00311E86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65297C" w:rsidRPr="00AB0F7B">
        <w:rPr>
          <w:rFonts w:asciiTheme="majorBidi" w:hAnsiTheme="majorBidi" w:cstheme="majorBidi"/>
          <w:b/>
          <w:bCs/>
          <w:sz w:val="24"/>
          <w:szCs w:val="24"/>
        </w:rPr>
        <w:t xml:space="preserve">able </w:t>
      </w:r>
      <w:r w:rsidR="00735232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5297C" w:rsidRPr="00AB0F7B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65297C" w:rsidRPr="000B3698">
        <w:rPr>
          <w:rFonts w:asciiTheme="majorBidi" w:hAnsiTheme="majorBidi" w:cstheme="majorBidi"/>
          <w:sz w:val="24"/>
          <w:szCs w:val="24"/>
        </w:rPr>
        <w:t xml:space="preserve"> </w:t>
      </w:r>
      <w:r w:rsidR="0065297C" w:rsidRPr="00393C8D">
        <w:rPr>
          <w:rFonts w:asciiTheme="majorBidi" w:hAnsiTheme="majorBidi" w:cstheme="majorBidi"/>
          <w:b/>
          <w:bCs/>
          <w:sz w:val="24"/>
          <w:szCs w:val="24"/>
        </w:rPr>
        <w:t>Signs and symptoms</w:t>
      </w:r>
      <w:r w:rsidR="00393C8D">
        <w:rPr>
          <w:rFonts w:asciiTheme="majorBidi" w:hAnsiTheme="majorBidi" w:cstheme="majorBidi"/>
          <w:b/>
          <w:bCs/>
          <w:sz w:val="24"/>
          <w:szCs w:val="24"/>
        </w:rPr>
        <w:t xml:space="preserve"> seen more frequently</w:t>
      </w:r>
      <w:r w:rsidR="0065297C" w:rsidRPr="00393C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B0F7B" w:rsidRPr="00393C8D">
        <w:rPr>
          <w:rFonts w:asciiTheme="majorBidi" w:hAnsiTheme="majorBidi" w:cstheme="majorBidi"/>
          <w:b/>
          <w:bCs/>
          <w:sz w:val="24"/>
          <w:szCs w:val="24"/>
        </w:rPr>
        <w:t xml:space="preserve">in patients harboring </w:t>
      </w:r>
      <w:r w:rsidR="00393C8D" w:rsidRPr="00393C8D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gramStart"/>
      <w:r w:rsidR="00AB0F7B" w:rsidRPr="00393C8D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393C8D" w:rsidRPr="00393C8D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AB0F7B" w:rsidRPr="00393C8D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="0065297C" w:rsidRPr="00393C8D">
        <w:rPr>
          <w:rFonts w:asciiTheme="majorBidi" w:hAnsiTheme="majorBidi" w:cstheme="majorBidi"/>
          <w:b/>
          <w:bCs/>
          <w:sz w:val="24"/>
          <w:szCs w:val="24"/>
        </w:rPr>
        <w:t>Arg499His</w:t>
      </w:r>
      <w:r w:rsidR="00AB0F7B" w:rsidRPr="00393C8D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393C8D" w:rsidRPr="00393C8D">
        <w:rPr>
          <w:rFonts w:asciiTheme="majorBidi" w:hAnsiTheme="majorBidi" w:cstheme="majorBidi"/>
          <w:b/>
          <w:bCs/>
          <w:sz w:val="24"/>
          <w:szCs w:val="24"/>
        </w:rPr>
        <w:t xml:space="preserve"> mutation</w:t>
      </w:r>
      <w:r w:rsidR="00AB0F7B" w:rsidRPr="00393C8D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AB0F7B">
        <w:rPr>
          <w:rFonts w:asciiTheme="majorBidi" w:hAnsiTheme="majorBidi" w:cstheme="majorBidi"/>
          <w:sz w:val="24"/>
          <w:szCs w:val="24"/>
        </w:rPr>
        <w:t xml:space="preserve"> </w:t>
      </w:r>
    </w:p>
    <w:p w14:paraId="1A428790" w14:textId="4975AAE0" w:rsidR="009B0F81" w:rsidRPr="000B3698" w:rsidRDefault="008A7ED3" w:rsidP="009B0F8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False discovery rate (FDR) corrected. </w:t>
      </w:r>
    </w:p>
    <w:p w14:paraId="172B8408" w14:textId="77777777" w:rsidR="009B0F81" w:rsidRPr="009B0F81" w:rsidRDefault="009B0F81" w:rsidP="009B0F81">
      <w:pPr>
        <w:rPr>
          <w:rFonts w:asciiTheme="majorBidi" w:hAnsiTheme="majorBidi" w:cstheme="majorBidi"/>
          <w:sz w:val="24"/>
          <w:szCs w:val="24"/>
        </w:rPr>
      </w:pPr>
    </w:p>
    <w:p w14:paraId="4E9F9F9E" w14:textId="77777777" w:rsidR="009B0F81" w:rsidRPr="009B0F81" w:rsidRDefault="009B0F81" w:rsidP="009B0F81">
      <w:pPr>
        <w:rPr>
          <w:rFonts w:asciiTheme="majorBidi" w:hAnsiTheme="majorBidi" w:cstheme="majorBidi"/>
          <w:sz w:val="24"/>
          <w:szCs w:val="24"/>
        </w:rPr>
      </w:pPr>
    </w:p>
    <w:p w14:paraId="162D6E14" w14:textId="77777777" w:rsidR="009B0F81" w:rsidRPr="009B0F81" w:rsidRDefault="009B0F81" w:rsidP="009B0F81">
      <w:pPr>
        <w:rPr>
          <w:rFonts w:asciiTheme="majorBidi" w:hAnsiTheme="majorBidi" w:cstheme="majorBidi"/>
          <w:sz w:val="24"/>
          <w:szCs w:val="24"/>
        </w:rPr>
      </w:pPr>
    </w:p>
    <w:p w14:paraId="4CD673EA" w14:textId="77777777" w:rsidR="009B0F81" w:rsidRPr="009B0F81" w:rsidRDefault="009B0F81" w:rsidP="009B0F81">
      <w:pPr>
        <w:rPr>
          <w:rFonts w:asciiTheme="majorBidi" w:hAnsiTheme="majorBidi" w:cstheme="majorBidi"/>
          <w:sz w:val="24"/>
          <w:szCs w:val="24"/>
        </w:rPr>
      </w:pPr>
    </w:p>
    <w:p w14:paraId="0F058793" w14:textId="77777777" w:rsidR="009B0F81" w:rsidRPr="009B0F81" w:rsidRDefault="009B0F81" w:rsidP="009B0F81">
      <w:pPr>
        <w:rPr>
          <w:rFonts w:asciiTheme="majorBidi" w:hAnsiTheme="majorBidi" w:cstheme="majorBidi"/>
          <w:sz w:val="24"/>
          <w:szCs w:val="24"/>
        </w:rPr>
      </w:pPr>
    </w:p>
    <w:p w14:paraId="362DE8A3" w14:textId="77777777" w:rsidR="009B0F81" w:rsidRPr="009B0F81" w:rsidRDefault="009B0F81" w:rsidP="009B0F81">
      <w:pPr>
        <w:rPr>
          <w:rFonts w:asciiTheme="majorBidi" w:hAnsiTheme="majorBidi" w:cstheme="majorBidi"/>
          <w:sz w:val="24"/>
          <w:szCs w:val="24"/>
        </w:rPr>
      </w:pPr>
    </w:p>
    <w:p w14:paraId="22EA1988" w14:textId="622EBDA2" w:rsidR="0065297C" w:rsidRPr="009B0F81" w:rsidRDefault="0065297C" w:rsidP="009B0F81">
      <w:pPr>
        <w:rPr>
          <w:rFonts w:asciiTheme="majorBidi" w:hAnsiTheme="majorBidi" w:cstheme="majorBidi"/>
          <w:sz w:val="24"/>
          <w:szCs w:val="24"/>
        </w:rPr>
      </w:pPr>
    </w:p>
    <w:sectPr w:rsidR="0065297C" w:rsidRPr="009B0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03"/>
    <w:rsid w:val="00023100"/>
    <w:rsid w:val="000B3698"/>
    <w:rsid w:val="001238C8"/>
    <w:rsid w:val="0016414E"/>
    <w:rsid w:val="00183662"/>
    <w:rsid w:val="002F50D7"/>
    <w:rsid w:val="00311E86"/>
    <w:rsid w:val="00357931"/>
    <w:rsid w:val="003745C6"/>
    <w:rsid w:val="00393C8D"/>
    <w:rsid w:val="003D510E"/>
    <w:rsid w:val="0065297C"/>
    <w:rsid w:val="00682A00"/>
    <w:rsid w:val="00735232"/>
    <w:rsid w:val="008343B6"/>
    <w:rsid w:val="008A7ED3"/>
    <w:rsid w:val="0090677B"/>
    <w:rsid w:val="0091765D"/>
    <w:rsid w:val="009B0F81"/>
    <w:rsid w:val="00A23A21"/>
    <w:rsid w:val="00A34603"/>
    <w:rsid w:val="00A66FD6"/>
    <w:rsid w:val="00A93CCA"/>
    <w:rsid w:val="00A97CE6"/>
    <w:rsid w:val="00AB0F7B"/>
    <w:rsid w:val="00CA2B26"/>
    <w:rsid w:val="00DD1BE6"/>
    <w:rsid w:val="00FA573F"/>
    <w:rsid w:val="00FC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8834"/>
  <w15:chartTrackingRefBased/>
  <w15:docId w15:val="{5D795639-AA15-4FB8-9BB4-796EC3E0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3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1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F8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A7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63614BE63244A6A5D30BB53D2772" ma:contentTypeVersion="13" ma:contentTypeDescription="Create a new document." ma:contentTypeScope="" ma:versionID="133b4d1aec9d20475f507382b72af46a">
  <xsd:schema xmlns:xsd="http://www.w3.org/2001/XMLSchema" xmlns:xs="http://www.w3.org/2001/XMLSchema" xmlns:p="http://schemas.microsoft.com/office/2006/metadata/properties" xmlns:ns3="8b517ea2-6904-44fc-bc36-3c39e1e64114" xmlns:ns4="ab3a7863-7066-462a-aaee-38dd7a6f54d8" targetNamespace="http://schemas.microsoft.com/office/2006/metadata/properties" ma:root="true" ma:fieldsID="d5b1fce4839c0c13c99552aac42e5a5e" ns3:_="" ns4:_="">
    <xsd:import namespace="8b517ea2-6904-44fc-bc36-3c39e1e64114"/>
    <xsd:import namespace="ab3a7863-7066-462a-aaee-38dd7a6f54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17ea2-6904-44fc-bc36-3c39e1e641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a7863-7066-462a-aaee-38dd7a6f5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2B4F9-979E-42B9-A690-239A2C52B5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891643-0221-408B-A8D8-A57E9C567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17ea2-6904-44fc-bc36-3c39e1e64114"/>
    <ds:schemaRef ds:uri="ab3a7863-7066-462a-aaee-38dd7a6f5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EB266-0ECE-486C-82A7-AA1099F0DB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Parizad Varghaei</dc:creator>
  <cp:keywords/>
  <dc:description/>
  <cp:lastModifiedBy>Parizad Varghaei</cp:lastModifiedBy>
  <cp:revision>7</cp:revision>
  <dcterms:created xsi:type="dcterms:W3CDTF">2021-06-03T22:38:00Z</dcterms:created>
  <dcterms:modified xsi:type="dcterms:W3CDTF">2022-01-23T20:15:00Z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0x0101007C0163614BE63244A6A5D30BB53D2772</vt:lpwstr>
  </property>
</Properties>
</file>