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CB35" w14:textId="77777777" w:rsidR="00BF047C" w:rsidRPr="00BF047C" w:rsidRDefault="00BF047C" w:rsidP="00BF047C">
      <w:pPr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F047C">
        <w:rPr>
          <w:rFonts w:ascii="Arial" w:eastAsia="Times New Roman" w:hAnsi="Arial" w:cs="Arial"/>
          <w:b/>
          <w:bCs/>
          <w:sz w:val="24"/>
          <w:szCs w:val="24"/>
        </w:rPr>
        <w:t xml:space="preserve">Effectiveness of </w:t>
      </w:r>
      <w:r w:rsidRPr="00BF047C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mRNA-1273 against SARS-CoV-2 </w:t>
      </w:r>
      <w:r w:rsidRPr="00BF047C">
        <w:rPr>
          <w:rFonts w:ascii="Arial" w:eastAsia="Times New Roman" w:hAnsi="Arial" w:cs="Arial"/>
          <w:b/>
          <w:sz w:val="24"/>
          <w:szCs w:val="24"/>
        </w:rPr>
        <w:t xml:space="preserve">omicron and </w:t>
      </w:r>
      <w:r w:rsidRPr="00BF047C">
        <w:rPr>
          <w:rFonts w:ascii="Arial" w:eastAsia="Times New Roman" w:hAnsi="Arial" w:cs="Arial"/>
          <w:b/>
          <w:bCs/>
          <w:sz w:val="24"/>
          <w:szCs w:val="24"/>
        </w:rPr>
        <w:t>delta</w:t>
      </w:r>
      <w:r w:rsidRPr="00BF047C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</w:t>
      </w:r>
      <w:r w:rsidRPr="00BF047C">
        <w:rPr>
          <w:rFonts w:ascii="Arial" w:eastAsia="Times New Roman" w:hAnsi="Arial" w:cs="Arial"/>
          <w:b/>
          <w:bCs/>
          <w:sz w:val="24"/>
          <w:szCs w:val="24"/>
        </w:rPr>
        <w:t>variants</w:t>
      </w:r>
    </w:p>
    <w:p w14:paraId="3754BED4" w14:textId="6E89C986" w:rsidR="00400A40" w:rsidRDefault="00632B8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00A40">
        <w:rPr>
          <w:rFonts w:ascii="Arial" w:hAnsi="Arial" w:cs="Arial"/>
        </w:rPr>
        <w:t xml:space="preserve">upplementary </w:t>
      </w:r>
      <w:r>
        <w:rPr>
          <w:rFonts w:ascii="Arial" w:hAnsi="Arial" w:cs="Arial"/>
        </w:rPr>
        <w:t>Appendix</w:t>
      </w:r>
    </w:p>
    <w:p w14:paraId="7D448B48" w14:textId="49A044DD" w:rsidR="004F344C" w:rsidRPr="004F344C" w:rsidRDefault="004F344C">
      <w:pPr>
        <w:rPr>
          <w:rFonts w:ascii="Arial" w:hAnsi="Arial" w:cs="Arial"/>
        </w:rPr>
      </w:pPr>
    </w:p>
    <w:p w14:paraId="3DEF3EF2" w14:textId="77777777" w:rsidR="001E5125" w:rsidRPr="002C58FD" w:rsidRDefault="001E5125" w:rsidP="001E5125">
      <w:pPr>
        <w:spacing w:line="360" w:lineRule="auto"/>
        <w:rPr>
          <w:rFonts w:ascii="Arial" w:hAnsi="Arial" w:cs="Arial"/>
          <w:sz w:val="24"/>
          <w:szCs w:val="24"/>
        </w:rPr>
      </w:pPr>
      <w:r w:rsidRPr="06CC5741">
        <w:rPr>
          <w:rFonts w:ascii="Arial" w:hAnsi="Arial" w:cs="Arial"/>
          <w:b/>
          <w:bCs/>
          <w:sz w:val="24"/>
          <w:szCs w:val="24"/>
        </w:rPr>
        <w:t xml:space="preserve">Authors: </w:t>
      </w:r>
      <w:r w:rsidRPr="06CC5741">
        <w:rPr>
          <w:rFonts w:ascii="Arial" w:hAnsi="Arial" w:cs="Arial"/>
          <w:sz w:val="24"/>
          <w:szCs w:val="24"/>
        </w:rPr>
        <w:t>Hung Fu Tseng, PhD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1,</w:t>
      </w:r>
      <w:proofErr w:type="gramStart"/>
      <w:r w:rsidRPr="06CC574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,*</w:t>
      </w:r>
      <w:proofErr w:type="gramEnd"/>
      <w:r w:rsidRPr="06CC5741">
        <w:rPr>
          <w:rFonts w:ascii="Arial" w:hAnsi="Arial" w:cs="Arial"/>
          <w:sz w:val="24"/>
          <w:szCs w:val="24"/>
        </w:rPr>
        <w:t xml:space="preserve"> Bradley K. Ackerson, MD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Yi Luo, PhD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Lina S. Sy, MPH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Carla A. Talarico, PhD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3</w:t>
      </w:r>
      <w:r w:rsidRPr="06CC5741">
        <w:rPr>
          <w:rFonts w:ascii="Arial" w:hAnsi="Arial" w:cs="Arial"/>
          <w:sz w:val="24"/>
          <w:szCs w:val="24"/>
        </w:rPr>
        <w:t xml:space="preserve"> Yun Tian, MS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Katia J. Bruxvoort, PhD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6CC5741">
        <w:rPr>
          <w:rFonts w:ascii="Arial" w:hAnsi="Arial" w:cs="Arial"/>
          <w:sz w:val="24"/>
          <w:szCs w:val="24"/>
        </w:rPr>
        <w:t>Julia E. Tubert, MPH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Ana Florea, PhD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Jennifer H. Ku, PhD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6CC5741">
        <w:rPr>
          <w:rFonts w:ascii="Arial" w:hAnsi="Arial" w:cs="Arial"/>
          <w:sz w:val="24"/>
          <w:szCs w:val="24"/>
        </w:rPr>
        <w:t>Gina S. Lee, MPH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Soon Kyu Choi, MPH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Harpreet S. Takhar, MPH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Michael Aragones, MD</w:t>
      </w:r>
      <w:r>
        <w:rPr>
          <w:rFonts w:ascii="Arial" w:hAnsi="Arial" w:cs="Arial"/>
          <w:sz w:val="24"/>
          <w:szCs w:val="24"/>
        </w:rPr>
        <w:t>,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Lei Qian, PhD</w:t>
      </w:r>
      <w:r w:rsidRPr="06CC5741">
        <w:rPr>
          <w:rFonts w:ascii="Arial" w:hAnsi="Arial" w:cs="Arial"/>
          <w:sz w:val="24"/>
          <w:szCs w:val="24"/>
          <w:vertAlign w:val="superscript"/>
        </w:rPr>
        <w:t>1</w:t>
      </w:r>
      <w:r w:rsidRPr="06CC5741">
        <w:rPr>
          <w:rFonts w:ascii="Arial" w:hAnsi="Arial" w:cs="Arial"/>
          <w:sz w:val="24"/>
          <w:szCs w:val="24"/>
        </w:rPr>
        <w:t xml:space="preserve"> </w:t>
      </w:r>
    </w:p>
    <w:p w14:paraId="28CE0CDF" w14:textId="77777777" w:rsidR="004F344C" w:rsidRPr="004F344C" w:rsidRDefault="004F344C" w:rsidP="004F344C">
      <w:pPr>
        <w:spacing w:line="360" w:lineRule="auto"/>
        <w:rPr>
          <w:rFonts w:ascii="Arial" w:hAnsi="Arial" w:cs="Arial"/>
        </w:rPr>
      </w:pPr>
    </w:p>
    <w:p w14:paraId="03D0982A" w14:textId="77777777" w:rsidR="004F344C" w:rsidRPr="004F344C" w:rsidRDefault="004F344C" w:rsidP="004F344C">
      <w:pPr>
        <w:spacing w:line="480" w:lineRule="auto"/>
        <w:rPr>
          <w:rFonts w:ascii="Arial" w:hAnsi="Arial" w:cs="Arial"/>
        </w:rPr>
      </w:pPr>
      <w:r w:rsidRPr="004F344C">
        <w:rPr>
          <w:rFonts w:ascii="Arial" w:hAnsi="Arial" w:cs="Arial"/>
          <w:b/>
          <w:bCs/>
        </w:rPr>
        <w:t>Affiliations:</w:t>
      </w:r>
      <w:r w:rsidRPr="004F344C">
        <w:rPr>
          <w:rFonts w:ascii="Arial" w:hAnsi="Arial" w:cs="Arial"/>
        </w:rPr>
        <w:t xml:space="preserve"> </w:t>
      </w:r>
      <w:r w:rsidRPr="004F344C">
        <w:rPr>
          <w:rFonts w:ascii="Arial" w:hAnsi="Arial" w:cs="Arial"/>
          <w:vertAlign w:val="superscript"/>
        </w:rPr>
        <w:t>1</w:t>
      </w:r>
      <w:r w:rsidRPr="004F344C">
        <w:rPr>
          <w:rFonts w:ascii="Arial" w:hAnsi="Arial" w:cs="Arial"/>
        </w:rPr>
        <w:t xml:space="preserve">Department of Research and Evaluation, Kaiser Permanente Southern California, 100 S. Los Robles Ave., Pasadena, CA, 91101, USA; </w:t>
      </w:r>
      <w:r w:rsidRPr="004F344C">
        <w:rPr>
          <w:rFonts w:ascii="Arial" w:hAnsi="Arial" w:cs="Arial"/>
          <w:vertAlign w:val="superscript"/>
        </w:rPr>
        <w:t>2</w:t>
      </w:r>
      <w:r w:rsidRPr="004F344C">
        <w:rPr>
          <w:rFonts w:ascii="Arial" w:hAnsi="Arial" w:cs="Arial"/>
        </w:rPr>
        <w:t xml:space="preserve">Department of Health Systems Science, Kaiser Permanente Bernard J. Tyson School of Medicine, 98 S. Los Robles Ave., Pasadena, CA, 91101, USA; </w:t>
      </w:r>
      <w:r w:rsidRPr="004F344C">
        <w:rPr>
          <w:rFonts w:ascii="Arial" w:hAnsi="Arial" w:cs="Arial"/>
          <w:vertAlign w:val="superscript"/>
        </w:rPr>
        <w:t>3</w:t>
      </w:r>
      <w:r w:rsidRPr="004F344C">
        <w:rPr>
          <w:rFonts w:ascii="Arial" w:hAnsi="Arial" w:cs="Arial"/>
        </w:rPr>
        <w:t xml:space="preserve">Moderna Inc., 200 Technology Square, Cambridge, MA, 02139, USA; </w:t>
      </w:r>
      <w:r w:rsidRPr="004F344C">
        <w:rPr>
          <w:rFonts w:ascii="Arial" w:hAnsi="Arial" w:cs="Arial"/>
          <w:vertAlign w:val="superscript"/>
        </w:rPr>
        <w:t>4</w:t>
      </w:r>
      <w:r w:rsidRPr="004F344C">
        <w:rPr>
          <w:rFonts w:ascii="Arial" w:hAnsi="Arial" w:cs="Arial"/>
        </w:rPr>
        <w:t>Department of Epidemiology, University of Alabama at Birmingham, 1665 University Blvd., Birmingham, AL, 35233, USA</w:t>
      </w:r>
    </w:p>
    <w:p w14:paraId="3F96E5FE" w14:textId="77777777" w:rsidR="004F344C" w:rsidRDefault="004F34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5162756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021EB6" w14:textId="40255CAF" w:rsidR="004F344C" w:rsidRDefault="004F344C">
          <w:pPr>
            <w:pStyle w:val="TOCHeading"/>
          </w:pPr>
          <w:r>
            <w:t>Contents</w:t>
          </w:r>
        </w:p>
        <w:p w14:paraId="245E8DFF" w14:textId="4477E7C3" w:rsidR="00F8254B" w:rsidRDefault="004F344C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646998" w:history="1">
            <w:r w:rsidR="00F8254B" w:rsidRPr="00025E2C">
              <w:rPr>
                <w:rStyle w:val="Hyperlink"/>
                <w:rFonts w:cs="Arial"/>
                <w:noProof/>
              </w:rPr>
              <w:t xml:space="preserve">Supplementary Figure 1. Flow chart for 1-dose, 2-dose, and 3-dose mRNA-1273 vaccine </w:t>
            </w:r>
            <w:r w:rsidR="0082688E">
              <w:rPr>
                <w:rStyle w:val="Hyperlink"/>
                <w:rFonts w:cs="Arial"/>
                <w:noProof/>
              </w:rPr>
              <w:t>case-control</w:t>
            </w:r>
            <w:r w:rsidR="00F8254B" w:rsidRPr="00025E2C">
              <w:rPr>
                <w:rStyle w:val="Hyperlink"/>
                <w:rFonts w:cs="Arial"/>
                <w:noProof/>
              </w:rPr>
              <w:t xml:space="preserve"> design</w:t>
            </w:r>
            <w:r w:rsidR="00F8254B">
              <w:rPr>
                <w:noProof/>
                <w:webHidden/>
              </w:rPr>
              <w:tab/>
            </w:r>
            <w:r w:rsidR="00F8254B">
              <w:rPr>
                <w:noProof/>
                <w:webHidden/>
              </w:rPr>
              <w:fldChar w:fldCharType="begin"/>
            </w:r>
            <w:r w:rsidR="00F8254B">
              <w:rPr>
                <w:noProof/>
                <w:webHidden/>
              </w:rPr>
              <w:instrText xml:space="preserve"> PAGEREF _Toc93646998 \h </w:instrText>
            </w:r>
            <w:r w:rsidR="00F8254B">
              <w:rPr>
                <w:noProof/>
                <w:webHidden/>
              </w:rPr>
            </w:r>
            <w:r w:rsidR="00F8254B">
              <w:rPr>
                <w:noProof/>
                <w:webHidden/>
              </w:rPr>
              <w:fldChar w:fldCharType="separate"/>
            </w:r>
            <w:r w:rsidR="007F25BE">
              <w:rPr>
                <w:noProof/>
                <w:webHidden/>
              </w:rPr>
              <w:t>3</w:t>
            </w:r>
            <w:r w:rsidR="00F8254B">
              <w:rPr>
                <w:noProof/>
                <w:webHidden/>
              </w:rPr>
              <w:fldChar w:fldCharType="end"/>
            </w:r>
          </w:hyperlink>
        </w:p>
        <w:p w14:paraId="5A7A35EB" w14:textId="59AF45E7" w:rsidR="00F8254B" w:rsidRDefault="008114B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</w:rPr>
          </w:pPr>
          <w:hyperlink w:anchor="_Toc93646999" w:history="1">
            <w:r w:rsidR="00F8254B" w:rsidRPr="00025E2C">
              <w:rPr>
                <w:rStyle w:val="Hyperlink"/>
                <w:rFonts w:cs="Arial"/>
                <w:noProof/>
              </w:rPr>
              <w:t>Supplementary Table 1. List of covariates</w:t>
            </w:r>
            <w:r w:rsidR="00F8254B">
              <w:rPr>
                <w:noProof/>
                <w:webHidden/>
              </w:rPr>
              <w:tab/>
            </w:r>
            <w:r w:rsidR="00F8254B">
              <w:rPr>
                <w:noProof/>
                <w:webHidden/>
              </w:rPr>
              <w:fldChar w:fldCharType="begin"/>
            </w:r>
            <w:r w:rsidR="00F8254B">
              <w:rPr>
                <w:noProof/>
                <w:webHidden/>
              </w:rPr>
              <w:instrText xml:space="preserve"> PAGEREF _Toc93646999 \h </w:instrText>
            </w:r>
            <w:r w:rsidR="00F8254B">
              <w:rPr>
                <w:noProof/>
                <w:webHidden/>
              </w:rPr>
            </w:r>
            <w:r w:rsidR="00F8254B">
              <w:rPr>
                <w:noProof/>
                <w:webHidden/>
              </w:rPr>
              <w:fldChar w:fldCharType="separate"/>
            </w:r>
            <w:r w:rsidR="007F25BE">
              <w:rPr>
                <w:noProof/>
                <w:webHidden/>
              </w:rPr>
              <w:t>4</w:t>
            </w:r>
            <w:r w:rsidR="00F8254B">
              <w:rPr>
                <w:noProof/>
                <w:webHidden/>
              </w:rPr>
              <w:fldChar w:fldCharType="end"/>
            </w:r>
          </w:hyperlink>
        </w:p>
        <w:p w14:paraId="1D7360C0" w14:textId="6851EBCF" w:rsidR="00F8254B" w:rsidRDefault="008114B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</w:rPr>
          </w:pPr>
          <w:hyperlink w:anchor="_Toc93647000" w:history="1">
            <w:r w:rsidR="00F8254B" w:rsidRPr="00025E2C">
              <w:rPr>
                <w:rStyle w:val="Hyperlink"/>
                <w:rFonts w:cs="Arial"/>
                <w:noProof/>
              </w:rPr>
              <w:t>Supplementary Table 2. Characteristics of SARS-CoV-2 cases and controls, by variant (1-dose analysis)</w:t>
            </w:r>
            <w:r w:rsidR="00F8254B">
              <w:rPr>
                <w:noProof/>
                <w:webHidden/>
              </w:rPr>
              <w:tab/>
            </w:r>
            <w:r w:rsidR="00F8254B">
              <w:rPr>
                <w:noProof/>
                <w:webHidden/>
              </w:rPr>
              <w:fldChar w:fldCharType="begin"/>
            </w:r>
            <w:r w:rsidR="00F8254B">
              <w:rPr>
                <w:noProof/>
                <w:webHidden/>
              </w:rPr>
              <w:instrText xml:space="preserve"> PAGEREF _Toc93647000 \h </w:instrText>
            </w:r>
            <w:r w:rsidR="00F8254B">
              <w:rPr>
                <w:noProof/>
                <w:webHidden/>
              </w:rPr>
            </w:r>
            <w:r w:rsidR="00F8254B">
              <w:rPr>
                <w:noProof/>
                <w:webHidden/>
              </w:rPr>
              <w:fldChar w:fldCharType="separate"/>
            </w:r>
            <w:r w:rsidR="007F25BE">
              <w:rPr>
                <w:noProof/>
                <w:webHidden/>
              </w:rPr>
              <w:t>5</w:t>
            </w:r>
            <w:r w:rsidR="00F8254B">
              <w:rPr>
                <w:noProof/>
                <w:webHidden/>
              </w:rPr>
              <w:fldChar w:fldCharType="end"/>
            </w:r>
          </w:hyperlink>
        </w:p>
        <w:p w14:paraId="3B60F300" w14:textId="4FFE5B74" w:rsidR="004F344C" w:rsidRDefault="004F344C">
          <w:r>
            <w:rPr>
              <w:rFonts w:ascii="Arial" w:hAnsi="Arial"/>
            </w:rPr>
            <w:fldChar w:fldCharType="end"/>
          </w:r>
        </w:p>
      </w:sdtContent>
    </w:sdt>
    <w:p w14:paraId="247EA7EE" w14:textId="089B0EE4" w:rsidR="004F344C" w:rsidRDefault="004F34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D77AB4" w14:textId="74C021B0" w:rsidR="004F344C" w:rsidRPr="004F344C" w:rsidRDefault="004F344C" w:rsidP="004F344C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0" w:name="_Toc93646998"/>
      <w:r w:rsidRPr="004F344C">
        <w:rPr>
          <w:rFonts w:ascii="Arial" w:hAnsi="Arial" w:cs="Arial"/>
          <w:color w:val="auto"/>
          <w:sz w:val="24"/>
          <w:szCs w:val="24"/>
        </w:rPr>
        <w:lastRenderedPageBreak/>
        <w:t>Supplementary Figure 1. Flow chart for 1-dose, 2-dose, and 3-dose mRNA-1273 vaccine</w:t>
      </w:r>
      <w:r w:rsidR="0082688E">
        <w:rPr>
          <w:rFonts w:ascii="Arial" w:hAnsi="Arial" w:cs="Arial"/>
          <w:color w:val="auto"/>
          <w:sz w:val="24"/>
          <w:szCs w:val="24"/>
        </w:rPr>
        <w:t xml:space="preserve"> case-control</w:t>
      </w:r>
      <w:r w:rsidRPr="004F344C">
        <w:rPr>
          <w:rFonts w:ascii="Arial" w:hAnsi="Arial" w:cs="Arial"/>
          <w:color w:val="auto"/>
          <w:sz w:val="24"/>
          <w:szCs w:val="24"/>
        </w:rPr>
        <w:t xml:space="preserve"> design</w:t>
      </w:r>
      <w:bookmarkEnd w:id="0"/>
    </w:p>
    <w:p w14:paraId="54469AAA" w14:textId="6D35F95E" w:rsidR="00D4605A" w:rsidRPr="00DB08AE" w:rsidRDefault="00D4605A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03F711F" wp14:editId="1CE3636B">
            <wp:extent cx="4610100" cy="6752844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436F56E-ACC9-4225-9140-83F16E6930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436F56E-ACC9-4225-9140-83F16E6930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75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4EEF" w14:textId="77777777" w:rsidR="00CF68A3" w:rsidRDefault="00CF68A3">
      <w:pPr>
        <w:rPr>
          <w:rFonts w:ascii="Arial" w:hAnsi="Arial" w:cs="Arial"/>
        </w:rPr>
      </w:pPr>
    </w:p>
    <w:p w14:paraId="161E91CA" w14:textId="77777777" w:rsidR="00CF68A3" w:rsidRDefault="00CF68A3">
      <w:pPr>
        <w:rPr>
          <w:rFonts w:ascii="Arial" w:hAnsi="Arial" w:cs="Arial"/>
        </w:rPr>
      </w:pPr>
    </w:p>
    <w:p w14:paraId="08A7644B" w14:textId="3FB35CEC" w:rsidR="00CF68A3" w:rsidRPr="00A3508C" w:rsidRDefault="00C72A5B" w:rsidP="00A3508C">
      <w:pPr>
        <w:pStyle w:val="Heading1"/>
        <w:rPr>
          <w:rFonts w:ascii="Arial" w:hAnsi="Arial" w:cs="Arial"/>
          <w:sz w:val="24"/>
          <w:szCs w:val="24"/>
        </w:rPr>
      </w:pPr>
      <w:bookmarkStart w:id="1" w:name="_Toc93646999"/>
      <w:r w:rsidRPr="00A3508C">
        <w:rPr>
          <w:rFonts w:ascii="Arial" w:hAnsi="Arial" w:cs="Arial"/>
          <w:color w:val="auto"/>
          <w:sz w:val="24"/>
          <w:szCs w:val="24"/>
        </w:rPr>
        <w:lastRenderedPageBreak/>
        <w:t>Supplementary Table 1. List of covariates</w:t>
      </w:r>
      <w:bookmarkEnd w:id="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F68A3" w:rsidRPr="00C72A5B" w14:paraId="7750CB83" w14:textId="77777777" w:rsidTr="00E6399A">
        <w:trPr>
          <w:trHeight w:val="377"/>
        </w:trPr>
        <w:tc>
          <w:tcPr>
            <w:tcW w:w="10070" w:type="dxa"/>
            <w:shd w:val="clear" w:color="auto" w:fill="auto"/>
            <w:vAlign w:val="center"/>
          </w:tcPr>
          <w:p w14:paraId="2E9077CD" w14:textId="76CCBC1D" w:rsidR="00CF68A3" w:rsidRPr="00A3508C" w:rsidRDefault="00CF68A3" w:rsidP="00C72A5B">
            <w:pPr>
              <w:rPr>
                <w:rFonts w:ascii="Arial" w:hAnsi="Arial" w:cs="Arial"/>
                <w:b/>
                <w:bCs/>
              </w:rPr>
            </w:pPr>
            <w:r w:rsidRPr="00A3508C">
              <w:rPr>
                <w:rFonts w:ascii="Arial" w:hAnsi="Arial" w:cs="Arial"/>
                <w:b/>
                <w:bCs/>
              </w:rPr>
              <w:t>Covariates</w:t>
            </w:r>
          </w:p>
        </w:tc>
      </w:tr>
      <w:tr w:rsidR="00907BBD" w14:paraId="115A6B5C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29007377" w14:textId="2A64CCF5" w:rsidR="00907BBD" w:rsidRDefault="00907BBD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</w:tr>
      <w:tr w:rsidR="00907BBD" w14:paraId="3953D2EA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47E1B7C5" w14:textId="4C59D9FE" w:rsidR="00907BBD" w:rsidRDefault="00907BBD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</w:tr>
      <w:tr w:rsidR="00907BBD" w14:paraId="7B2FC3AE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3832428C" w14:textId="6066618B" w:rsidR="00907BBD" w:rsidRDefault="00907BBD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Race/ethnicity</w:t>
            </w:r>
          </w:p>
        </w:tc>
      </w:tr>
      <w:tr w:rsidR="00CD1566" w14:paraId="40C5CCB3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51298450" w14:textId="2DE8F717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mass index</w:t>
            </w:r>
          </w:p>
        </w:tc>
      </w:tr>
      <w:tr w:rsidR="00CD1566" w14:paraId="5E401D9C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4B1ACD3B" w14:textId="2CAAE4DF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Smoking</w:t>
            </w:r>
          </w:p>
        </w:tc>
      </w:tr>
      <w:tr w:rsidR="00950B16" w14:paraId="0BF45AC7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09D00249" w14:textId="77777777" w:rsidR="00950B16" w:rsidRDefault="00950B16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Charlson</w:t>
            </w:r>
            <w:proofErr w:type="spellEnd"/>
            <w:r>
              <w:rPr>
                <w:rFonts w:ascii="Arial" w:hAnsi="Arial" w:cs="Arial"/>
              </w:rPr>
              <w:t xml:space="preserve"> comorbidity score</w:t>
            </w:r>
          </w:p>
        </w:tc>
      </w:tr>
      <w:tr w:rsidR="00CD1566" w14:paraId="7F2AA19C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1BE6C545" w14:textId="7C1B7C80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Frailty index</w:t>
            </w:r>
          </w:p>
        </w:tc>
      </w:tr>
      <w:tr w:rsidR="00BF694E" w14:paraId="45C6287B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263120DB" w14:textId="4F25903C" w:rsidR="00BF694E" w:rsidRDefault="00212AA1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Kidney disease</w:t>
            </w:r>
          </w:p>
        </w:tc>
      </w:tr>
      <w:tr w:rsidR="00BF694E" w14:paraId="0A1C661B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071D4CEA" w14:textId="0ED9FC0D" w:rsidR="00BF694E" w:rsidRDefault="00212AA1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disease</w:t>
            </w:r>
          </w:p>
        </w:tc>
      </w:tr>
      <w:tr w:rsidR="00BF694E" w14:paraId="01AB7D3C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707CE008" w14:textId="076E7538" w:rsidR="00BF694E" w:rsidRDefault="00212AA1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 disease</w:t>
            </w:r>
          </w:p>
        </w:tc>
      </w:tr>
      <w:tr w:rsidR="00BF694E" w14:paraId="24C400D6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56BCD1A8" w14:textId="47F20885" w:rsidR="00BF694E" w:rsidRDefault="00212AA1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Liver disease</w:t>
            </w:r>
          </w:p>
        </w:tc>
      </w:tr>
      <w:tr w:rsidR="00BF694E" w14:paraId="53E66A09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32B1390D" w14:textId="163BE8AE" w:rsidR="00BF694E" w:rsidRDefault="00212AA1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</w:tr>
      <w:tr w:rsidR="00CD1566" w14:paraId="5C874043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425BF308" w14:textId="41AD13A3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Immunocompromised status</w:t>
            </w:r>
          </w:p>
        </w:tc>
      </w:tr>
      <w:tr w:rsidR="00950B16" w14:paraId="05848CF0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0A9EB4A3" w14:textId="77777777" w:rsidR="00950B16" w:rsidRDefault="00950B16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Autoimmune condition</w:t>
            </w:r>
          </w:p>
        </w:tc>
      </w:tr>
      <w:tr w:rsidR="00950B16" w14:paraId="07BB8895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52A464CA" w14:textId="77777777" w:rsidR="00950B16" w:rsidRPr="00CF68A3" w:rsidRDefault="00950B16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Pregnancy status</w:t>
            </w:r>
          </w:p>
        </w:tc>
      </w:tr>
      <w:tr w:rsidR="00CD1566" w14:paraId="5E8AD538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0311D7A7" w14:textId="59F55AD8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History of COVID-19 </w:t>
            </w:r>
          </w:p>
        </w:tc>
      </w:tr>
      <w:tr w:rsidR="00CD1566" w14:paraId="15A615D3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3E13B8D2" w14:textId="04AC180E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SAR-CoV-2 molecular test</w:t>
            </w:r>
          </w:p>
        </w:tc>
      </w:tr>
      <w:tr w:rsidR="00CD1566" w14:paraId="5ABFEF4B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597AE56A" w14:textId="713DDBD7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outpatient and virtual visits</w:t>
            </w:r>
          </w:p>
        </w:tc>
      </w:tr>
      <w:tr w:rsidR="00CD1566" w14:paraId="2F758B9D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4E4E5DE9" w14:textId="34AAFF97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AD347D">
              <w:rPr>
                <w:rFonts w:ascii="Arial" w:hAnsi="Arial" w:cs="Arial"/>
              </w:rPr>
              <w:t>Emergency Department</w:t>
            </w:r>
            <w:r>
              <w:rPr>
                <w:rFonts w:ascii="Arial" w:hAnsi="Arial" w:cs="Arial"/>
              </w:rPr>
              <w:t xml:space="preserve"> visits</w:t>
            </w:r>
          </w:p>
        </w:tc>
      </w:tr>
      <w:tr w:rsidR="00CD1566" w14:paraId="34C209F4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1938D7F8" w14:textId="40735E85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inpatient encounters or hospitalization</w:t>
            </w:r>
            <w:r w:rsidR="00950B16">
              <w:rPr>
                <w:rFonts w:ascii="Arial" w:hAnsi="Arial" w:cs="Arial"/>
              </w:rPr>
              <w:t>s</w:t>
            </w:r>
          </w:p>
        </w:tc>
      </w:tr>
      <w:tr w:rsidR="00950B16" w14:paraId="43E6BEF7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3BF51300" w14:textId="77777777" w:rsidR="00950B16" w:rsidRDefault="00950B16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Preventive care utilization</w:t>
            </w:r>
          </w:p>
        </w:tc>
      </w:tr>
      <w:tr w:rsidR="00950B16" w14:paraId="46BFD763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6FF936FF" w14:textId="77777777" w:rsidR="00950B16" w:rsidRPr="00CF68A3" w:rsidRDefault="00950B16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Medicaid status</w:t>
            </w:r>
          </w:p>
        </w:tc>
      </w:tr>
      <w:tr w:rsidR="00950B16" w14:paraId="1250FAD8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31FB574D" w14:textId="77777777" w:rsidR="00950B16" w:rsidRPr="00CF68A3" w:rsidRDefault="00950B16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72A5B">
              <w:rPr>
                <w:rFonts w:ascii="Arial" w:hAnsi="Arial" w:cs="Arial"/>
              </w:rPr>
              <w:t>eighborhood median household income</w:t>
            </w:r>
          </w:p>
        </w:tc>
      </w:tr>
      <w:tr w:rsidR="00CD1566" w14:paraId="1DA7D57F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35627824" w14:textId="0C0B0518" w:rsidR="00CD1566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KPSC physician/employee status</w:t>
            </w:r>
          </w:p>
        </w:tc>
      </w:tr>
      <w:tr w:rsidR="00950B16" w14:paraId="6E3951CC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0DE03AB8" w14:textId="77777777" w:rsidR="00950B16" w:rsidRDefault="00950B16" w:rsidP="007133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Specimen type</w:t>
            </w:r>
          </w:p>
        </w:tc>
      </w:tr>
      <w:tr w:rsidR="00CD1566" w14:paraId="6D199B37" w14:textId="77777777" w:rsidTr="00E6399A">
        <w:trPr>
          <w:trHeight w:val="288"/>
        </w:trPr>
        <w:tc>
          <w:tcPr>
            <w:tcW w:w="10070" w:type="dxa"/>
            <w:vAlign w:val="center"/>
          </w:tcPr>
          <w:p w14:paraId="413A1A8E" w14:textId="77777777" w:rsidR="00CD1566" w:rsidRPr="00CF68A3" w:rsidRDefault="00CD1566" w:rsidP="00532E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center area</w:t>
            </w:r>
          </w:p>
        </w:tc>
      </w:tr>
    </w:tbl>
    <w:p w14:paraId="154AE99C" w14:textId="6820453D" w:rsidR="00CF68A3" w:rsidRDefault="00CF68A3">
      <w:pPr>
        <w:rPr>
          <w:rFonts w:ascii="Arial" w:hAnsi="Arial" w:cs="Arial"/>
        </w:rPr>
      </w:pPr>
    </w:p>
    <w:p w14:paraId="2CC425E2" w14:textId="77777777" w:rsidR="004F344C" w:rsidRDefault="004F344C">
      <w:pPr>
        <w:rPr>
          <w:rFonts w:ascii="Arial" w:hAnsi="Arial" w:cs="Arial"/>
        </w:rPr>
      </w:pPr>
    </w:p>
    <w:p w14:paraId="204B8539" w14:textId="77777777" w:rsidR="00C72A5B" w:rsidRDefault="00C72A5B">
      <w:pPr>
        <w:rPr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AA4CA9" w14:textId="6B70B455" w:rsidR="00400A40" w:rsidRPr="004F344C" w:rsidRDefault="00400A40" w:rsidP="004F344C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2" w:name="_Toc93647000"/>
      <w:r w:rsidRPr="004F344C">
        <w:rPr>
          <w:rFonts w:ascii="Arial" w:hAnsi="Arial" w:cs="Arial"/>
          <w:color w:val="auto"/>
          <w:sz w:val="24"/>
          <w:szCs w:val="24"/>
        </w:rPr>
        <w:lastRenderedPageBreak/>
        <w:t xml:space="preserve">Supplementary Table </w:t>
      </w:r>
      <w:r w:rsidR="00C72A5B">
        <w:rPr>
          <w:rFonts w:ascii="Arial" w:hAnsi="Arial" w:cs="Arial"/>
          <w:color w:val="auto"/>
          <w:sz w:val="24"/>
          <w:szCs w:val="24"/>
        </w:rPr>
        <w:t>2</w:t>
      </w:r>
      <w:r w:rsidRPr="004F344C">
        <w:rPr>
          <w:rFonts w:ascii="Arial" w:hAnsi="Arial" w:cs="Arial"/>
          <w:color w:val="auto"/>
          <w:sz w:val="24"/>
          <w:szCs w:val="24"/>
        </w:rPr>
        <w:t xml:space="preserve">. Characteristics of </w:t>
      </w:r>
      <w:r w:rsidR="00065B26">
        <w:rPr>
          <w:rFonts w:ascii="Arial" w:hAnsi="Arial" w:cs="Arial"/>
          <w:color w:val="auto"/>
          <w:sz w:val="24"/>
          <w:szCs w:val="24"/>
        </w:rPr>
        <w:t>SARS-CoV-2</w:t>
      </w:r>
      <w:r w:rsidR="0022232C">
        <w:rPr>
          <w:rFonts w:ascii="Arial" w:hAnsi="Arial" w:cs="Arial"/>
          <w:color w:val="auto"/>
          <w:sz w:val="24"/>
          <w:szCs w:val="24"/>
        </w:rPr>
        <w:t xml:space="preserve"> cases</w:t>
      </w:r>
      <w:r w:rsidR="009774AE">
        <w:rPr>
          <w:rFonts w:ascii="Arial" w:hAnsi="Arial" w:cs="Arial"/>
          <w:color w:val="auto"/>
          <w:sz w:val="24"/>
          <w:szCs w:val="24"/>
        </w:rPr>
        <w:t xml:space="preserve"> and controls</w:t>
      </w:r>
      <w:r w:rsidRPr="004F344C">
        <w:rPr>
          <w:rFonts w:ascii="Arial" w:hAnsi="Arial" w:cs="Arial"/>
          <w:color w:val="auto"/>
          <w:sz w:val="24"/>
          <w:szCs w:val="24"/>
        </w:rPr>
        <w:t>, by variant</w:t>
      </w:r>
      <w:r w:rsidR="004F344C">
        <w:rPr>
          <w:rFonts w:ascii="Arial" w:hAnsi="Arial" w:cs="Arial"/>
          <w:color w:val="auto"/>
          <w:sz w:val="24"/>
          <w:szCs w:val="24"/>
        </w:rPr>
        <w:t xml:space="preserve"> (1-dose analysis)</w:t>
      </w:r>
      <w:bookmarkEnd w:id="2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11"/>
        <w:gridCol w:w="1260"/>
        <w:gridCol w:w="1260"/>
        <w:gridCol w:w="1169"/>
        <w:gridCol w:w="1260"/>
        <w:gridCol w:w="1351"/>
        <w:gridCol w:w="1169"/>
      </w:tblGrid>
      <w:tr w:rsidR="0008479D" w:rsidRPr="002B1BA4" w14:paraId="35006B27" w14:textId="77777777" w:rsidTr="0059224E">
        <w:trPr>
          <w:trHeight w:val="315"/>
        </w:trPr>
        <w:tc>
          <w:tcPr>
            <w:tcW w:w="1295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4082" w14:textId="1A9AA54B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30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A4E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Delta</w:t>
            </w:r>
          </w:p>
        </w:tc>
        <w:tc>
          <w:tcPr>
            <w:tcW w:w="1875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7039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Omicron</w:t>
            </w:r>
          </w:p>
        </w:tc>
      </w:tr>
      <w:tr w:rsidR="0008479D" w:rsidRPr="002B1BA4" w14:paraId="2557FEF1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B87B7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25B6F" w14:textId="2D3E698F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Test Positive</w:t>
            </w:r>
            <w:r w:rsidR="009774A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Cases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A9726" w14:textId="412F3CB2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Test Negative</w:t>
            </w:r>
            <w:r w:rsidR="009774A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Controls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5874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p-value/ASD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4E139" w14:textId="578ED25F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Test Positive</w:t>
            </w:r>
            <w:r w:rsidR="009774A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Cases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14DE8" w14:textId="238FAA36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Test Negative</w:t>
            </w:r>
            <w:r w:rsidR="009774A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Controls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67D0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p-value/ASD</w:t>
            </w:r>
          </w:p>
        </w:tc>
      </w:tr>
      <w:tr w:rsidR="0008479D" w:rsidRPr="002B1BA4" w14:paraId="3245F7D4" w14:textId="77777777" w:rsidTr="0059224E">
        <w:trPr>
          <w:trHeight w:val="315"/>
        </w:trPr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2544" w14:textId="65E7D521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8E6C2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N=2942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D79FB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N=5884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16BB8B" w14:textId="09E83932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25A6C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N=8947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7BED9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N=17894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57B1A0" w14:textId="2CE6DD5A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08479D" w:rsidRPr="002B1BA4" w14:paraId="2FC223C1" w14:textId="77777777" w:rsidTr="0059224E">
        <w:trPr>
          <w:trHeight w:val="300"/>
        </w:trPr>
        <w:tc>
          <w:tcPr>
            <w:tcW w:w="1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5C67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Age at specimen collection date, years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2B3D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9D91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0.91 / 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BBC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620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DBA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0.04</w:t>
            </w:r>
          </w:p>
        </w:tc>
      </w:tr>
      <w:tr w:rsidR="0008479D" w:rsidRPr="002B1BA4" w14:paraId="50BB0F94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82A6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mean (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sd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AE47C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41.24 (14.29)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C3C2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41.33 (14.36)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C1BC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6DF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37.40 (13.06)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FC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37.92 (13.25)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87C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189E8752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7283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median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2EBF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2936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CE2B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E86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10A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C09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4D9E65E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05F2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Q1, Q3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2CE6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31, 51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46BA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31, 51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2CEA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55C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27, 46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1DC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28, 46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D21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56569278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8389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min, max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DDB0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18, 90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7DD6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18, 101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6888C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368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18, 93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BB4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18, 96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716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EB896C0" w14:textId="77777777" w:rsidTr="0059224E">
        <w:trPr>
          <w:trHeight w:val="300"/>
        </w:trPr>
        <w:tc>
          <w:tcPr>
            <w:tcW w:w="1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E593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Age at specimen collection date, years,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D2C6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D90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016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5D9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C11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</w:tr>
      <w:tr w:rsidR="0008479D" w:rsidRPr="002B1BA4" w14:paraId="1F40B277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2635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18-44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28CC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1844 (62.7%)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0949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3688 (62.7%)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2A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97E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6477 (72.4%)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AA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12954 (72.4%)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D7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58A35752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345C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45-64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4589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904 (30.7%)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7179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1808 (30.7%)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59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099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2188 (24.5%)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929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4376 (24.5%)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6F4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77EA5F9F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D9E8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65-74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9491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153 (5.2%)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5A67C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306 (5.2%)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C68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F17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238 (2.7%)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CE01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476 (2.7%)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AE31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1F3420A1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3E16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≥75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1BE6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41 (1.4%)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2BC0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82 (1.4%)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CF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FAC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44 (0.5%)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A83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88 (0.5%)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6D9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14932FE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88DF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Sex,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3985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5C4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FF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144C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9FB8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363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</w:tr>
      <w:tr w:rsidR="0008479D" w:rsidRPr="002B1BA4" w14:paraId="1AE24FD1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CD7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Female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038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1550 (52.7%)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B408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3100 (52.7%)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B1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054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4996 (55.8%)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DEB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9992 (55.8%)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5D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4A7084E8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CAAE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Male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98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1392 (47.3%)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E3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2784 (47.3%)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7ED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659C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3951 (44.2%)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B5F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7902 (44.2%)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EB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4747391C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A47A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Race/Ethnicity,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C14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816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0FE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306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07C8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631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</w:tr>
      <w:tr w:rsidR="0008479D" w:rsidRPr="002B1BA4" w14:paraId="1658F845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BE77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Non-Hispanic White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5A62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1159 (39.4%)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43EF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2318 (39.4%)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FB1C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7C9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2526 (28.2%)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F5F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5052 (28.2%)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CC4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BE6D869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2A2F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Non-Hispanic Black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32F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181 (6.2%)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47BD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362 (6.2%)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074F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EF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961 (10.7%)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6BF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1922 (10.7%)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9B3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9343040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3FB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Hispanic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043F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1265 (43.0%)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B8AD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2530 (43.0%)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ADBA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C6C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4319 (48.3%)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32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8638 (48.3%)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25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4F07B99A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E6A3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Non-Hispanic Asian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BB77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97 (3.3%)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9DED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194 (3.3%)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C80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94C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387 (4.3%)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926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774 (4.3%)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EE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7AA85252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2913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Other/Unknown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CBFD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240 (8.2%)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800A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480 (8.2%)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E024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129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754 (8.4%)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9A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1508 (8.4%)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799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484481AB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0409" w14:textId="17F24EFE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B</w:t>
            </w:r>
            <w:r w:rsidR="00BF269B">
              <w:rPr>
                <w:rFonts w:ascii="Calibri" w:eastAsia="Times New Roman" w:hAnsi="Calibri" w:cs="Calibri"/>
                <w:sz w:val="18"/>
                <w:szCs w:val="18"/>
              </w:rPr>
              <w:t xml:space="preserve">ody mass </w:t>
            </w:r>
            <w:proofErr w:type="spellStart"/>
            <w:r w:rsidR="00BF269B">
              <w:rPr>
                <w:rFonts w:ascii="Calibri" w:eastAsia="Times New Roman" w:hAnsi="Calibri" w:cs="Calibri"/>
                <w:sz w:val="18"/>
                <w:szCs w:val="18"/>
              </w:rPr>
              <w:t>index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b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684A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B6A5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B284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019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D69A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A15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0.08</w:t>
            </w:r>
          </w:p>
        </w:tc>
      </w:tr>
      <w:tr w:rsidR="0008479D" w:rsidRPr="002B1BA4" w14:paraId="6B71D7F0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53E4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&lt;18.5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2125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20 (0.7%)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67C8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71 (1.2%)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3461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C97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105 (1.2%)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477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224 (1.3%)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09D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2006796C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0ECC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18.5 - &lt;25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25E4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545 (18.5%)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7D68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1273 (21.6%)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D17B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CE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1730 (19.3%)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976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3645 (20.4%)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995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78B736DB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DD68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25 - &lt;30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6A8F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740 (25.2%)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CB87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1591 (27.0%)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D71A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43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2377 (26.6%)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74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4609 (25.8%)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54F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E9F886D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796E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30 - &lt;35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F2CD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590 (20.1%)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79FE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1084 (18.4%)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2C9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87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1655 (18.5%)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577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3503 (19.6%)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364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634FAF8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BBD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35 - &lt;40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6727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295 (10.0%)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1FBF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607 (10.3%)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4B6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086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837 (9.4%)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3A4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1806 (10.1%)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993A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5AC42D64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F14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40 - &lt;45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6B3B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117 (4.0%)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6F3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247 (4.2%)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B5A0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C2D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393 (4.4%)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69E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795 (4.4%)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F6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580E5AC8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352A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≥45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A4BF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66 (2.2%)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06BE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147 (2.5%)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7CFA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B5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245 (2.7%)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1C5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539 (3.0%)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9FC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209DDCDF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864B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Unknown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5CAB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569 (19.3%)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E44F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864 (14.7%)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88EF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C43C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1605 (17.9%)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286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2773 (15.5%)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0C3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98E4C0C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1BA5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Smoking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b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4717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1CAF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4D67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D14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504D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81D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0.07</w:t>
            </w:r>
          </w:p>
        </w:tc>
      </w:tr>
      <w:tr w:rsidR="0008479D" w:rsidRPr="002B1BA4" w14:paraId="65C5BE23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4BE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D949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1981 (67.3%)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9DD8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4103 (69.7%)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3CC1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B47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6375 (71.3%)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2E1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12709 (71.0%)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F66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D1E3D1E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3F4C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Yes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526B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484 (16.5%)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C22A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1068 (18.2%)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A8CD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0C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1268 (14.2%)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0CD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2883 (16.1%)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1EEC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17E51D4E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8BA1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Unknown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8705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477 (16.2%)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A6CB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713 (12.1%)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30F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A1E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1304 (14.6%)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33F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2302 (12.9%)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9B0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37B9EC6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E5B1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Charlson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 comorbidity 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score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a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5A58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BC09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7986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0.01 / 0.07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687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D7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D9E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0.13</w:t>
            </w:r>
          </w:p>
        </w:tc>
      </w:tr>
      <w:tr w:rsidR="0008479D" w:rsidRPr="002B1BA4" w14:paraId="12D343D3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EC72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9951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2443 (83.0%)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8D49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4760 (80.9%)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F904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FD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7721 (86.3%)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408A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14725 (82.3%)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DFF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7F77BBD9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A156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3361C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316 (10.7%)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FB02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652 (11.1%)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BC2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B4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866 (9.7%)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964A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2001 (11.2%)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C8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2987C460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72FD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≥2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E10D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183 (6.2%)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8625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472 (8.0%)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18ED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321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360 (4.0%)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2C0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1168 (6.5%)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6DD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4CA8C15B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71D6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 xml:space="preserve">Frailty 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index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a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D0C3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A5BE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51A3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93B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7DF8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463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0.13</w:t>
            </w:r>
          </w:p>
        </w:tc>
      </w:tr>
      <w:tr w:rsidR="0008479D" w:rsidRPr="002B1BA4" w14:paraId="5C6769C8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E0F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Quartile 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81B7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731 (24.8%)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1750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1474 (25.1%)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3F2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7E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2163 (24.2%)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2F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4258 (23.8%)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8071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F77D0CC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0BE1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Quartile 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E71A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856 (29.1%)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A24D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1350 (22.9%)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4803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4AB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2571 (28.7%)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703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4424 (24.7%)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6D8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73D68A6C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0C95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Quartile 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98E5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728 (24.7%)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5794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1481 (25.2%)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9F64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D93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2272 (25.4%)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859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4442 (24.8%)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F82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4CA81595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345E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Quartile 4 (most frail)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AB99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627 (21.3%)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F901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1579 (26.8%)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82E0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02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1941 (21.7%)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095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4770 (26.7%)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032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17B94411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DF3A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Chronic 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diseases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a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095B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BE7D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B0271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9E3D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674B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9FFB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479D" w:rsidRPr="002B1BA4" w14:paraId="49339B1B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886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Kidney disease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EF6E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41 (1.4%)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08E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117 (2.0%)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5D30A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0.05 / 0.05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1A0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62 (0.7%)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278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289 (1.6%)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4D9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0.09</w:t>
            </w:r>
          </w:p>
        </w:tc>
      </w:tr>
      <w:tr w:rsidR="0008479D" w:rsidRPr="002B1BA4" w14:paraId="3A13483C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414F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Heart disease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0601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34 (1.2%)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58B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108 (1.8%)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CE51C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0.02 / 0.06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41A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59 (0.7%)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A5B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232 (1.3%)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07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0.06</w:t>
            </w:r>
          </w:p>
        </w:tc>
      </w:tr>
      <w:tr w:rsidR="0008479D" w:rsidRPr="002B1BA4" w14:paraId="4967738A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F453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Lung disease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7D56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193 (6.6%)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3255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461 (7.8%)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432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0.03 / 0.05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F0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531 (5.9%)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DC0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1393 (7.8%)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7D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0.07</w:t>
            </w:r>
          </w:p>
        </w:tc>
      </w:tr>
      <w:tr w:rsidR="0008479D" w:rsidRPr="002B1BA4" w14:paraId="6A1376D4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4635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Liver disease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A274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68 (2.3%)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0FE2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162 (2.8%)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3A6B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0.22 / 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88D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175 (2.0%)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597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483 (2.7%)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3C7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0.05</w:t>
            </w:r>
          </w:p>
        </w:tc>
      </w:tr>
      <w:tr w:rsidR="0008479D" w:rsidRPr="002B1BA4" w14:paraId="760B7372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80AE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Diabetes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CF48A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170 (5.8%)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225C3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386 (6.6%)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39BE3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0.15 / 0.03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425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398 (4.4%)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B3F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1064 (5.9%)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718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0.07</w:t>
            </w:r>
          </w:p>
        </w:tc>
      </w:tr>
      <w:tr w:rsidR="004B194F" w:rsidRPr="002B1BA4" w14:paraId="64A3B3C5" w14:textId="77777777" w:rsidTr="0059224E">
        <w:trPr>
          <w:trHeight w:val="300"/>
        </w:trPr>
        <w:tc>
          <w:tcPr>
            <w:tcW w:w="1295" w:type="pct"/>
            <w:shd w:val="clear" w:color="auto" w:fill="auto"/>
            <w:noWrap/>
            <w:vAlign w:val="bottom"/>
            <w:hideMark/>
          </w:tcPr>
          <w:p w14:paraId="5F7E2E4A" w14:textId="77777777" w:rsidR="004B194F" w:rsidRPr="002B1BA4" w:rsidRDefault="004B194F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Immunocompromised, n (%)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058D9D8" w14:textId="74662124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32 (1.1%)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BAA1001" w14:textId="0D124E81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173 (2.9%)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634DCB8" w14:textId="77777777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50436F7" w14:textId="7F6FCC45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131 (1.5%)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DBD7D72" w14:textId="7EFC7C42" w:rsidR="004B194F" w:rsidRPr="002B1BA4" w:rsidRDefault="004B194F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488 (2.7%)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09823E7B" w14:textId="77777777" w:rsidR="004B194F" w:rsidRPr="002B1BA4" w:rsidRDefault="004B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0.09</w:t>
            </w:r>
          </w:p>
        </w:tc>
      </w:tr>
      <w:tr w:rsidR="0008479D" w:rsidRPr="002B1BA4" w14:paraId="73F6D5A5" w14:textId="77777777" w:rsidTr="0059224E">
        <w:trPr>
          <w:trHeight w:val="300"/>
        </w:trPr>
        <w:tc>
          <w:tcPr>
            <w:tcW w:w="12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D283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HIV/AIDS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5B312" w14:textId="5F80444C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39E52" w14:textId="4B7A548D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D6F0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4513" w14:textId="08CE9E3E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6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A21A" w14:textId="7450A91B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BC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34753298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0F74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Leukemia/lymphoma, congenital and other immunodeficiencies, asplenia/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hyposplenia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0C05D" w14:textId="7A8F64A5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86DB" w14:textId="19B91BC2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359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D8C" w14:textId="3416F9C6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543A" w14:textId="480E4A50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E9AC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3A6BFC2B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329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Organ transplant 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FD960" w14:textId="46871F46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31B88" w14:textId="2BE71191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FA3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C03D" w14:textId="681478F5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96BE" w14:textId="7B85288C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9B6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5D656F2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76D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Immunosuppressant medications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7736" w14:textId="2A511371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A51EB" w14:textId="53D06298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5958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A738" w14:textId="37D64E80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E703" w14:textId="24EE80DA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342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257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4B194F" w:rsidRPr="002B1BA4" w14:paraId="0AC9FCC1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6BA3" w14:textId="77777777" w:rsidR="004B194F" w:rsidRPr="002B1BA4" w:rsidRDefault="004B194F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Autoimmune 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conditions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a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315F" w14:textId="105429CE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55 (1.9%)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AC562" w14:textId="07D47704" w:rsidR="004B194F" w:rsidRPr="002B1BA4" w:rsidRDefault="004B194F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160 (2.7%)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2F919" w14:textId="77777777" w:rsidR="004B194F" w:rsidRPr="002B1BA4" w:rsidRDefault="004B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0.01 / 0.06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C46" w14:textId="75A57F4A" w:rsidR="004B194F" w:rsidRPr="002B1BA4" w:rsidRDefault="004B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146 (1.6%)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AB41" w14:textId="691132AA" w:rsidR="004B194F" w:rsidRPr="002B1BA4" w:rsidRDefault="004B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373 (2.1%)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9D93" w14:textId="77777777" w:rsidR="004B194F" w:rsidRPr="002B1BA4" w:rsidRDefault="004B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0.01 / 0.03</w:t>
            </w:r>
          </w:p>
        </w:tc>
      </w:tr>
      <w:tr w:rsidR="0008479D" w:rsidRPr="002B1BA4" w14:paraId="2DE41A07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AE65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Rheumatoid arthritis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2438" w14:textId="4F6B46FE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F55C8" w14:textId="250A6E08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A08A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A187" w14:textId="260C9F23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840" w14:textId="39CA8235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165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B1C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2D57D489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4640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Inflammatory bowel disease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ED892" w14:textId="5259AC09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73247" w14:textId="3F29CE45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0B47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4D8F" w14:textId="6D5DC422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401C" w14:textId="66306D1B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92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83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1E5B606F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5D98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Psoriasis and psoriatic arthritis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0512F" w14:textId="5529B4F4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73E0F" w14:textId="0A62A6EE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491F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0294" w14:textId="3E4EEB86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9F71" w14:textId="50E3DDD0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94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63F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1371499D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3F2B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Multiple sclerosis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71AFB" w14:textId="3C0FCCC2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2D82A" w14:textId="7C78F09D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B99F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DF30" w14:textId="308CC554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FB18" w14:textId="253C9C52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AC9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14E3CC4B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C713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Systemic lupus erythematosus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DF2933" w14:textId="361FF6F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3C68C3" w14:textId="39134581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8BD58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BFCF" w14:textId="3604A84D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B0A" w14:textId="591EE72B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D30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4B194F" w:rsidRPr="002B1BA4" w14:paraId="57097BDB" w14:textId="77777777" w:rsidTr="0059224E">
        <w:trPr>
          <w:trHeight w:val="300"/>
        </w:trPr>
        <w:tc>
          <w:tcPr>
            <w:tcW w:w="1295" w:type="pct"/>
            <w:shd w:val="clear" w:color="auto" w:fill="auto"/>
            <w:noWrap/>
            <w:vAlign w:val="bottom"/>
            <w:hideMark/>
          </w:tcPr>
          <w:p w14:paraId="53BE21B0" w14:textId="77777777" w:rsidR="004B194F" w:rsidRPr="002B1BA4" w:rsidRDefault="004B194F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Pregnan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t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 at specimen collection date, n (%)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221278D" w14:textId="682ECCF9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57 (1.9%)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F6F894" w14:textId="667A56C7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203 (3.5%)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9AB33FD" w14:textId="77777777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7F642CE" w14:textId="4E124541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195 (2.2%)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3D6DC722" w14:textId="2DF7BFC2" w:rsidR="004B194F" w:rsidRPr="002B1BA4" w:rsidRDefault="004B194F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774 (4.3%)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377D2537" w14:textId="77777777" w:rsidR="004B194F" w:rsidRPr="002B1BA4" w:rsidRDefault="004B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0.12</w:t>
            </w:r>
          </w:p>
        </w:tc>
      </w:tr>
      <w:tr w:rsidR="0008479D" w:rsidRPr="002B1BA4" w14:paraId="4CF4486D" w14:textId="77777777" w:rsidTr="0059224E">
        <w:trPr>
          <w:trHeight w:val="300"/>
        </w:trPr>
        <w:tc>
          <w:tcPr>
            <w:tcW w:w="12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6D7B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1st trimester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AB875" w14:textId="391DD655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36A39" w14:textId="1EBDA092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EE12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63D8" w14:textId="234353D5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33</w:t>
            </w:r>
          </w:p>
        </w:tc>
        <w:tc>
          <w:tcPr>
            <w:tcW w:w="6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4AC" w14:textId="7693D7D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8DB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6962A0A4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6359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2nd trimester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F40CC" w14:textId="4825F3E5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5A86D" w14:textId="1CBFD055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B410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4E1" w14:textId="38590EE4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95AF" w14:textId="10C23853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174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54A1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2B379A46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B309" w14:textId="77777777" w:rsidR="0008479D" w:rsidRPr="002B1BA4" w:rsidRDefault="0008479D" w:rsidP="0059224E">
            <w:pPr>
              <w:spacing w:after="0" w:line="240" w:lineRule="auto"/>
              <w:ind w:left="345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3rd trimester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6129E" w14:textId="754F1159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53A00" w14:textId="47AEF8C9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EDC8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032A" w14:textId="77EF194F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1222" w14:textId="00EFF0F1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A52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4B194F" w:rsidRPr="002B1BA4" w14:paraId="2C253585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AA0" w14:textId="77777777" w:rsidR="004B194F" w:rsidRPr="002B1BA4" w:rsidRDefault="004B194F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History of COVID-19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c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63E02A2" w14:textId="6C2CDB9F" w:rsidR="004B194F" w:rsidRPr="002B1BA4" w:rsidRDefault="004B194F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79 (2.7%)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3F7D7C4" w14:textId="0FF260B8" w:rsidR="004B194F" w:rsidRPr="002B1BA4" w:rsidRDefault="004B194F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1354 (23.0%)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1D6F04" w14:textId="77777777" w:rsidR="004B194F" w:rsidRPr="002B1BA4" w:rsidRDefault="004B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0.64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CD1D" w14:textId="3F791868" w:rsidR="004B194F" w:rsidRPr="002B1BA4" w:rsidRDefault="004B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1622 (18.1%)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127" w14:textId="23AA2E5E" w:rsidR="004B194F" w:rsidRPr="002B1BA4" w:rsidRDefault="004B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4473 (25.0%)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40D0" w14:textId="77777777" w:rsidR="004B194F" w:rsidRPr="002B1BA4" w:rsidRDefault="004B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0.17</w:t>
            </w:r>
          </w:p>
        </w:tc>
      </w:tr>
      <w:tr w:rsidR="001A550D" w:rsidRPr="002B1BA4" w14:paraId="3DA18CFC" w14:textId="77777777" w:rsidTr="0059224E">
        <w:trPr>
          <w:trHeight w:val="345"/>
        </w:trPr>
        <w:tc>
          <w:tcPr>
            <w:tcW w:w="1295" w:type="pct"/>
            <w:shd w:val="clear" w:color="auto" w:fill="auto"/>
            <w:noWrap/>
            <w:vAlign w:val="bottom"/>
            <w:hideMark/>
          </w:tcPr>
          <w:p w14:paraId="4BDF0DC5" w14:textId="77777777" w:rsidR="001A550D" w:rsidRPr="002B1BA4" w:rsidRDefault="001A550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History of SARS-CoV-2 molecular 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test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c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4B7D2316" w14:textId="3788CDF9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1886 (64.1%)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B7CDD9" w14:textId="165297D6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4684 (79.6%)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860C2EB" w14:textId="77777777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0.35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32276FB" w14:textId="567A80CF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6563 (73.4%)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6C3B4B34" w14:textId="34AC6BC7" w:rsidR="001A550D" w:rsidRPr="002B1BA4" w:rsidRDefault="001A550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13347 (74.6%)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39C109CB" w14:textId="77777777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0.03 / 0.03</w:t>
            </w:r>
          </w:p>
        </w:tc>
      </w:tr>
      <w:tr w:rsidR="0008479D" w:rsidRPr="002B1BA4" w14:paraId="6785B0CA" w14:textId="77777777" w:rsidTr="0059224E">
        <w:trPr>
          <w:trHeight w:val="345"/>
        </w:trPr>
        <w:tc>
          <w:tcPr>
            <w:tcW w:w="192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87D7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Number of outpatient and virtual 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visits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a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8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2B8B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0.29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E67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C80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B73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0.19</w:t>
            </w:r>
          </w:p>
        </w:tc>
      </w:tr>
      <w:tr w:rsidR="0008479D" w:rsidRPr="002B1BA4" w14:paraId="471659A0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203C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520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460 (15.6%)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07AC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586 (10.0%)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2DB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A40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1196 (13.4%)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3C8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1920 (10.7%)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37D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3E87A6FB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3361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1-4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EB6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1123 (38.2%)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8909C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1823 (31.0%)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8C9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11A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3460 (38.7%)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99AA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5990 (33.5%)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0DD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4B06FA91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5A9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F035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711 (24.2%)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0E11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1593 (27.1%)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76B0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5D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2275 (25.4%)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7FF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4596 (25.7%)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1D8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1B258D5D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78CC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≥11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2081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648 (22.0%)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C6BD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1882 (32.0%)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1CDA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28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2016 (22.5%)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927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5388 (30.1%)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50B1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0D3EC039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451" w14:textId="605780BA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Number of </w:t>
            </w:r>
            <w:r w:rsidR="00BF269B">
              <w:rPr>
                <w:rFonts w:ascii="Calibri" w:eastAsia="Times New Roman" w:hAnsi="Calibri" w:cs="Calibri"/>
                <w:sz w:val="18"/>
                <w:szCs w:val="18"/>
              </w:rPr>
              <w:t>Emergency Department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visits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a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7E8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2BB6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B71F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23D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F800" w14:textId="77777777" w:rsidR="0008479D" w:rsidRPr="002B1BA4" w:rsidRDefault="0008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C5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0.14</w:t>
            </w:r>
          </w:p>
        </w:tc>
      </w:tr>
      <w:tr w:rsidR="0008479D" w:rsidRPr="002B1BA4" w14:paraId="4381C3F4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F7AA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0E0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2513 (85.4%)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D64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4642 (78.9%)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A8E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8AF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7449 (83.3%)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0DA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14106 (78.8%)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D6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38EABDDF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FA5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BC2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308 (10.5%)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5378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830 (14.1%)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0AB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074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1111 (12.4%)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B42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2506 (14.0%)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B87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726D050F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F6D8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≥2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865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121 (4.1%)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E1EA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412 (7.0%)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C931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27F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387 (4.3%)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9C9A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1282 (7.2%)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51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38702306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0244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 xml:space="preserve">Number of 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hospitalizations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a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C13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5FD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49D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0.02 / 0.07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E165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ACF1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DC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0.11</w:t>
            </w:r>
          </w:p>
        </w:tc>
      </w:tr>
      <w:tr w:rsidR="0008479D" w:rsidRPr="002B1BA4" w14:paraId="67A71295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7931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8B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2797 (95.1%)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AFA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5512 (93.7%)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C9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E27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8561 (95.7%)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64EB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16710 (93.4%)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C3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22ED0625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DEB6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93E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118 (4.0%)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01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285 (4.8%)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8C4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39F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340 (3.8%)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843A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948 (5.3%)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8F5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25C79F11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8C9C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≥2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2E5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27 (0.9%)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8837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87 (1.5%)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59D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0E8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46 (0.5%)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C3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236 (1.3%)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3E7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550D" w:rsidRPr="002B1BA4" w14:paraId="289929B7" w14:textId="77777777" w:rsidTr="0059224E">
        <w:trPr>
          <w:trHeight w:val="34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17D9" w14:textId="77777777" w:rsidR="001A550D" w:rsidRPr="002B1BA4" w:rsidRDefault="001A550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Preventive </w:t>
            </w:r>
            <w:proofErr w:type="spell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care</w:t>
            </w:r>
            <w:r w:rsidRPr="002B1BA4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a</w:t>
            </w:r>
            <w:proofErr w:type="spell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, </w:t>
            </w:r>
            <w:proofErr w:type="gram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n(</w:t>
            </w:r>
            <w:proofErr w:type="gram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D668" w14:textId="3C76F876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1355 (46.1%)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BAC" w14:textId="3B26995D" w:rsidR="001A550D" w:rsidRPr="002B1BA4" w:rsidRDefault="001A550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2965 (50.4%)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41CC" w14:textId="77777777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008F" w14:textId="4BCD6167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3971 (44.4%)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326E" w14:textId="211E782C" w:rsidR="001A550D" w:rsidRPr="002B1BA4" w:rsidRDefault="001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8578 (47.9%)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A6EA" w14:textId="77777777" w:rsidR="001A550D" w:rsidRPr="002B1BA4" w:rsidRDefault="001A5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0.07</w:t>
            </w:r>
          </w:p>
        </w:tc>
      </w:tr>
      <w:tr w:rsidR="001A550D" w:rsidRPr="002B1BA4" w14:paraId="429E67BC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88B" w14:textId="77777777" w:rsidR="001A550D" w:rsidRPr="002B1BA4" w:rsidRDefault="001A550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Medicaid, n (%)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7DAC" w14:textId="0DFE13D6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303 (10.3%)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0F05" w14:textId="674BC026" w:rsidR="001A550D" w:rsidRPr="002B1BA4" w:rsidRDefault="001A550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684 (11.6%)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FCFE" w14:textId="77777777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0.06 / 0.04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95BB" w14:textId="3523FF46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1077 (12.0%)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11A1" w14:textId="4104FCAB" w:rsidR="001A550D" w:rsidRPr="002B1BA4" w:rsidRDefault="001A550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2495 (13.9%)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082" w14:textId="77777777" w:rsidR="001A550D" w:rsidRPr="002B1BA4" w:rsidRDefault="001A5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0.06</w:t>
            </w:r>
          </w:p>
        </w:tc>
      </w:tr>
      <w:tr w:rsidR="0008479D" w:rsidRPr="002B1BA4" w14:paraId="1029DCFC" w14:textId="77777777" w:rsidTr="0059224E">
        <w:trPr>
          <w:trHeight w:val="300"/>
        </w:trPr>
        <w:tc>
          <w:tcPr>
            <w:tcW w:w="1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73CF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Neighborhood median household income, </w:t>
            </w:r>
            <w:proofErr w:type="gramStart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n(</w:t>
            </w:r>
            <w:proofErr w:type="gramEnd"/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CE7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D98B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0.04 / 0.07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898D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E12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7E6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0.06</w:t>
            </w:r>
          </w:p>
        </w:tc>
      </w:tr>
      <w:tr w:rsidR="0008479D" w:rsidRPr="002B1BA4" w14:paraId="05D1BA98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5F6D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 $40,000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B50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127 (4.3%)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DFD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273 (4.6%)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D0F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2EE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387 (4.3%)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E0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948 (5.3%)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8C6C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2B2DE602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04E7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$40,000-$59,999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7C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490 (16.7%)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EA0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1132 (19.2%)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F5F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CBA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1789 (20.0%)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F8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3820 (21.3%)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D59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00E57C1C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9566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$60,000-$79,999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262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799 (27.2%)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4D3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1515 (25.7%)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B61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169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2447 (27.3%)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22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4724 (26.4%)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3A4D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01BDAFA6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F35E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$80,000+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5C0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1524 (51.8%)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6550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2959 (50.3%)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475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D7C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4307 (48.1%)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260A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8373 (46.8%)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0B14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7E5B251A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1B51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Unknown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CC1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 (0.1%)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75A4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 (0.1%)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C6C9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CBF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17 (0.2%)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6606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29 (0.2%)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BCDC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1A550D" w:rsidRPr="002B1BA4" w14:paraId="1C5F67C2" w14:textId="77777777" w:rsidTr="0059224E">
        <w:trPr>
          <w:trHeight w:val="300"/>
        </w:trPr>
        <w:tc>
          <w:tcPr>
            <w:tcW w:w="1295" w:type="pct"/>
            <w:shd w:val="clear" w:color="auto" w:fill="auto"/>
            <w:noWrap/>
            <w:vAlign w:val="bottom"/>
            <w:hideMark/>
          </w:tcPr>
          <w:p w14:paraId="38B58E55" w14:textId="45CD1D92" w:rsidR="001A550D" w:rsidRPr="002B1BA4" w:rsidRDefault="001A550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KPSC physician/employee, n (%)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09AB46D7" w14:textId="29F23507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75 (2.5%)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AC96B45" w14:textId="4BE9128D" w:rsidR="001A550D" w:rsidRPr="002B1BA4" w:rsidRDefault="001A550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533 (9.1%)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6C24DC47" w14:textId="77777777" w:rsidR="001A550D" w:rsidRPr="002B1BA4" w:rsidRDefault="001A5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D23820F" w14:textId="5DA36AE0" w:rsidR="001A550D" w:rsidRPr="002B1BA4" w:rsidRDefault="001A5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275 (3.1%)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36415370" w14:textId="6147E8F1" w:rsidR="001A550D" w:rsidRPr="002B1BA4" w:rsidRDefault="001A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466 (2.6%)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032ACF4D" w14:textId="77777777" w:rsidR="001A550D" w:rsidRPr="002B1BA4" w:rsidRDefault="001A5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0.03 / 0.03</w:t>
            </w:r>
          </w:p>
        </w:tc>
      </w:tr>
      <w:tr w:rsidR="0008479D" w:rsidRPr="002B1BA4" w14:paraId="02D1A9C9" w14:textId="77777777" w:rsidTr="0059224E">
        <w:trPr>
          <w:trHeight w:val="300"/>
        </w:trPr>
        <w:tc>
          <w:tcPr>
            <w:tcW w:w="12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F715" w14:textId="77777777" w:rsidR="0008479D" w:rsidRPr="002B1BA4" w:rsidRDefault="0008479D" w:rsidP="005922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Specimen type, n (%)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B0CE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8FF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3133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0.55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35C9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4C1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FF51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&lt;0.01 / 0.21</w:t>
            </w:r>
          </w:p>
        </w:tc>
      </w:tr>
      <w:tr w:rsidR="0008479D" w:rsidRPr="002B1BA4" w14:paraId="08E1D5D8" w14:textId="77777777" w:rsidTr="0059224E">
        <w:trPr>
          <w:trHeight w:val="300"/>
        </w:trPr>
        <w:tc>
          <w:tcPr>
            <w:tcW w:w="12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321A" w14:textId="7E279D0B" w:rsidR="0008479D" w:rsidRPr="002B1BA4" w:rsidRDefault="00AD347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Nasopharyngeal/oropharyngeal</w:t>
            </w:r>
            <w:r w:rsidR="0008479D" w:rsidRPr="002B1BA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s</w:t>
            </w:r>
            <w:r w:rsidR="0008479D" w:rsidRPr="002B1BA4">
              <w:rPr>
                <w:rFonts w:ascii="Calibri" w:eastAsia="Times New Roman" w:hAnsi="Calibri" w:cs="Calibri"/>
                <w:sz w:val="18"/>
                <w:szCs w:val="18"/>
              </w:rPr>
              <w:t>wab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DE1F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2541 (86.4%)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3176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3724 (63.3%)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2C8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205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7599 (84.9%)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D66F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13730 (76.7%)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48B3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8479D" w:rsidRPr="002B1BA4" w14:paraId="1DD9094E" w14:textId="77777777" w:rsidTr="0059224E">
        <w:trPr>
          <w:trHeight w:val="315"/>
        </w:trPr>
        <w:tc>
          <w:tcPr>
            <w:tcW w:w="129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578A3" w14:textId="77777777" w:rsidR="0008479D" w:rsidRPr="002B1BA4" w:rsidRDefault="0008479D" w:rsidP="0059224E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Saliva</w:t>
            </w:r>
          </w:p>
        </w:tc>
        <w:tc>
          <w:tcPr>
            <w:tcW w:w="62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1F5C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401 (13.6%)</w:t>
            </w:r>
          </w:p>
        </w:tc>
        <w:tc>
          <w:tcPr>
            <w:tcW w:w="62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DE692" w14:textId="77777777" w:rsidR="0008479D" w:rsidRPr="002B1BA4" w:rsidRDefault="0008479D" w:rsidP="0059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2160 (36.7%)</w:t>
            </w:r>
          </w:p>
        </w:tc>
        <w:tc>
          <w:tcPr>
            <w:tcW w:w="58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59BC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7450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1348 (15.1%)</w:t>
            </w:r>
          </w:p>
        </w:tc>
        <w:tc>
          <w:tcPr>
            <w:tcW w:w="67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8F402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1BA4">
              <w:rPr>
                <w:rFonts w:ascii="Calibri" w:eastAsia="Times New Roman" w:hAnsi="Calibri" w:cs="Calibri"/>
                <w:sz w:val="18"/>
                <w:szCs w:val="18"/>
              </w:rPr>
              <w:t>4164 (23.3%)</w:t>
            </w:r>
          </w:p>
        </w:tc>
        <w:tc>
          <w:tcPr>
            <w:tcW w:w="580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CD7E" w14:textId="77777777" w:rsidR="0008479D" w:rsidRPr="002B1BA4" w:rsidRDefault="00084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2A46C776" w14:textId="77777777" w:rsidR="0008479D" w:rsidRPr="0008479D" w:rsidRDefault="0008479D" w:rsidP="0008479D">
      <w:pPr>
        <w:rPr>
          <w:sz w:val="18"/>
          <w:szCs w:val="18"/>
        </w:rPr>
      </w:pPr>
      <w:r w:rsidRPr="0008479D">
        <w:rPr>
          <w:sz w:val="18"/>
          <w:szCs w:val="18"/>
          <w:vertAlign w:val="superscript"/>
        </w:rPr>
        <w:t xml:space="preserve">a </w:t>
      </w:r>
      <w:r w:rsidRPr="0008479D">
        <w:rPr>
          <w:sz w:val="18"/>
          <w:szCs w:val="18"/>
        </w:rPr>
        <w:t>Defined in the one year prior to specimen collection date</w:t>
      </w:r>
    </w:p>
    <w:p w14:paraId="785EB056" w14:textId="77777777" w:rsidR="0008479D" w:rsidRPr="0008479D" w:rsidRDefault="0008479D" w:rsidP="0008479D">
      <w:pPr>
        <w:rPr>
          <w:sz w:val="18"/>
          <w:szCs w:val="18"/>
        </w:rPr>
      </w:pPr>
      <w:r w:rsidRPr="0008479D">
        <w:rPr>
          <w:sz w:val="18"/>
          <w:szCs w:val="18"/>
          <w:vertAlign w:val="superscript"/>
        </w:rPr>
        <w:t>b</w:t>
      </w:r>
      <w:r w:rsidRPr="0008479D">
        <w:rPr>
          <w:sz w:val="18"/>
          <w:szCs w:val="18"/>
        </w:rPr>
        <w:t xml:space="preserve"> Defined in the two years prior to specimen collection date</w:t>
      </w:r>
    </w:p>
    <w:p w14:paraId="639FD577" w14:textId="77777777" w:rsidR="0008479D" w:rsidRPr="0008479D" w:rsidRDefault="0008479D" w:rsidP="0008479D">
      <w:pPr>
        <w:rPr>
          <w:sz w:val="18"/>
          <w:szCs w:val="18"/>
        </w:rPr>
      </w:pPr>
      <w:r w:rsidRPr="0008479D">
        <w:rPr>
          <w:sz w:val="18"/>
          <w:szCs w:val="18"/>
          <w:vertAlign w:val="superscript"/>
        </w:rPr>
        <w:t>c</w:t>
      </w:r>
      <w:r w:rsidRPr="0008479D">
        <w:rPr>
          <w:sz w:val="18"/>
          <w:szCs w:val="18"/>
        </w:rPr>
        <w:t xml:space="preserve"> Defined based on all available medical records from March 1, </w:t>
      </w:r>
      <w:proofErr w:type="gramStart"/>
      <w:r w:rsidRPr="0008479D">
        <w:rPr>
          <w:sz w:val="18"/>
          <w:szCs w:val="18"/>
        </w:rPr>
        <w:t>2020</w:t>
      </w:r>
      <w:proofErr w:type="gramEnd"/>
      <w:r w:rsidRPr="0008479D">
        <w:rPr>
          <w:sz w:val="18"/>
          <w:szCs w:val="18"/>
        </w:rPr>
        <w:t xml:space="preserve"> to specimen collection date</w:t>
      </w:r>
    </w:p>
    <w:p w14:paraId="05CD2ABF" w14:textId="77777777" w:rsidR="0008479D" w:rsidRPr="0008479D" w:rsidRDefault="0008479D" w:rsidP="0008479D">
      <w:pPr>
        <w:rPr>
          <w:sz w:val="18"/>
          <w:szCs w:val="18"/>
        </w:rPr>
      </w:pPr>
      <w:r w:rsidRPr="0008479D">
        <w:rPr>
          <w:sz w:val="18"/>
          <w:szCs w:val="18"/>
        </w:rPr>
        <w:t>Medical center area not shown. There were differences in the distribution of the vaccinated and unvaccinated individuals across the 19 medical center areas.</w:t>
      </w:r>
    </w:p>
    <w:p w14:paraId="2AEDA62C" w14:textId="77777777" w:rsidR="0008479D" w:rsidRPr="0008479D" w:rsidRDefault="0008479D" w:rsidP="0008479D">
      <w:pPr>
        <w:rPr>
          <w:sz w:val="18"/>
          <w:szCs w:val="18"/>
        </w:rPr>
      </w:pPr>
      <w:r w:rsidRPr="0008479D">
        <w:rPr>
          <w:sz w:val="18"/>
          <w:szCs w:val="18"/>
        </w:rPr>
        <w:t>N/A = not applicable</w:t>
      </w:r>
    </w:p>
    <w:p w14:paraId="32F98538" w14:textId="4E5BCEA5" w:rsidR="004F344C" w:rsidRDefault="004F344C" w:rsidP="004F344C">
      <w:r w:rsidRPr="004F344C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</w:p>
    <w:sectPr w:rsidR="004F344C" w:rsidSect="00400A40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DDB8" w14:textId="77777777" w:rsidR="00721E63" w:rsidRDefault="00721E63" w:rsidP="004F344C">
      <w:pPr>
        <w:spacing w:after="0" w:line="240" w:lineRule="auto"/>
      </w:pPr>
      <w:r>
        <w:separator/>
      </w:r>
    </w:p>
  </w:endnote>
  <w:endnote w:type="continuationSeparator" w:id="0">
    <w:p w14:paraId="295A4193" w14:textId="77777777" w:rsidR="00721E63" w:rsidRDefault="00721E63" w:rsidP="004F344C">
      <w:pPr>
        <w:spacing w:after="0" w:line="240" w:lineRule="auto"/>
      </w:pPr>
      <w:r>
        <w:continuationSeparator/>
      </w:r>
    </w:p>
  </w:endnote>
  <w:endnote w:type="continuationNotice" w:id="1">
    <w:p w14:paraId="37B7FF1C" w14:textId="77777777" w:rsidR="00721E63" w:rsidRDefault="00721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883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77504" w14:textId="1DDCBB63" w:rsidR="00A1575F" w:rsidRDefault="00A15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30D89" w14:textId="77777777" w:rsidR="00A1575F" w:rsidRDefault="00A15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BF43" w14:textId="77777777" w:rsidR="00721E63" w:rsidRDefault="00721E63" w:rsidP="004F344C">
      <w:pPr>
        <w:spacing w:after="0" w:line="240" w:lineRule="auto"/>
      </w:pPr>
      <w:r>
        <w:separator/>
      </w:r>
    </w:p>
  </w:footnote>
  <w:footnote w:type="continuationSeparator" w:id="0">
    <w:p w14:paraId="4EFA4B87" w14:textId="77777777" w:rsidR="00721E63" w:rsidRDefault="00721E63" w:rsidP="004F344C">
      <w:pPr>
        <w:spacing w:after="0" w:line="240" w:lineRule="auto"/>
      </w:pPr>
      <w:r>
        <w:continuationSeparator/>
      </w:r>
    </w:p>
  </w:footnote>
  <w:footnote w:type="continuationNotice" w:id="1">
    <w:p w14:paraId="1F1D61A4" w14:textId="77777777" w:rsidR="00721E63" w:rsidRDefault="00721E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7226B"/>
    <w:multiLevelType w:val="hybridMultilevel"/>
    <w:tmpl w:val="53E4B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40"/>
    <w:rsid w:val="00065B26"/>
    <w:rsid w:val="0008479D"/>
    <w:rsid w:val="00090ECD"/>
    <w:rsid w:val="000E4F26"/>
    <w:rsid w:val="00166CB4"/>
    <w:rsid w:val="0017002F"/>
    <w:rsid w:val="001709FB"/>
    <w:rsid w:val="001A550D"/>
    <w:rsid w:val="001A7AD6"/>
    <w:rsid w:val="001E5125"/>
    <w:rsid w:val="00212AA1"/>
    <w:rsid w:val="0022232C"/>
    <w:rsid w:val="0026510F"/>
    <w:rsid w:val="002F2324"/>
    <w:rsid w:val="00380A71"/>
    <w:rsid w:val="003C64E4"/>
    <w:rsid w:val="003D5341"/>
    <w:rsid w:val="00400A40"/>
    <w:rsid w:val="004835A3"/>
    <w:rsid w:val="004B194F"/>
    <w:rsid w:val="004F344C"/>
    <w:rsid w:val="00532E6B"/>
    <w:rsid w:val="00562742"/>
    <w:rsid w:val="00571474"/>
    <w:rsid w:val="0059224E"/>
    <w:rsid w:val="005A09BA"/>
    <w:rsid w:val="005D7514"/>
    <w:rsid w:val="00620AB0"/>
    <w:rsid w:val="00632B8C"/>
    <w:rsid w:val="00632ED0"/>
    <w:rsid w:val="00721E63"/>
    <w:rsid w:val="007577F4"/>
    <w:rsid w:val="007F25BE"/>
    <w:rsid w:val="0082688E"/>
    <w:rsid w:val="00830756"/>
    <w:rsid w:val="00900309"/>
    <w:rsid w:val="0090675C"/>
    <w:rsid w:val="00907BBD"/>
    <w:rsid w:val="00950B16"/>
    <w:rsid w:val="00961E87"/>
    <w:rsid w:val="009774AE"/>
    <w:rsid w:val="0099306F"/>
    <w:rsid w:val="009D13F3"/>
    <w:rsid w:val="00A1575F"/>
    <w:rsid w:val="00A3508C"/>
    <w:rsid w:val="00A377EE"/>
    <w:rsid w:val="00A543CF"/>
    <w:rsid w:val="00AD347D"/>
    <w:rsid w:val="00B164C7"/>
    <w:rsid w:val="00B34228"/>
    <w:rsid w:val="00B47CA4"/>
    <w:rsid w:val="00BF047C"/>
    <w:rsid w:val="00BF269B"/>
    <w:rsid w:val="00BF694E"/>
    <w:rsid w:val="00C72A5B"/>
    <w:rsid w:val="00CD1566"/>
    <w:rsid w:val="00CF68A3"/>
    <w:rsid w:val="00D00531"/>
    <w:rsid w:val="00D4605A"/>
    <w:rsid w:val="00DB08AE"/>
    <w:rsid w:val="00E056E9"/>
    <w:rsid w:val="00E44EB8"/>
    <w:rsid w:val="00E60DC9"/>
    <w:rsid w:val="00E6399A"/>
    <w:rsid w:val="00E801A4"/>
    <w:rsid w:val="00E804D4"/>
    <w:rsid w:val="00E96D01"/>
    <w:rsid w:val="00EB70D5"/>
    <w:rsid w:val="00F8254B"/>
    <w:rsid w:val="00FA1EBD"/>
    <w:rsid w:val="00FC09A4"/>
    <w:rsid w:val="00F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D712"/>
  <w15:chartTrackingRefBased/>
  <w15:docId w15:val="{AA9A98D5-BE56-470A-9B6A-7BBAB262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2B8C"/>
  </w:style>
  <w:style w:type="character" w:customStyle="1" w:styleId="eop">
    <w:name w:val="eop"/>
    <w:basedOn w:val="DefaultParagraphFont"/>
    <w:rsid w:val="00632B8C"/>
  </w:style>
  <w:style w:type="character" w:styleId="CommentReference">
    <w:name w:val="annotation reference"/>
    <w:basedOn w:val="DefaultParagraphFont"/>
    <w:uiPriority w:val="99"/>
    <w:semiHidden/>
    <w:unhideWhenUsed/>
    <w:rsid w:val="004F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44C"/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F344C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F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344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F344C"/>
    <w:pPr>
      <w:spacing w:after="1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4F34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4C"/>
  </w:style>
  <w:style w:type="paragraph" w:styleId="Footer">
    <w:name w:val="footer"/>
    <w:basedOn w:val="Normal"/>
    <w:link w:val="FooterChar"/>
    <w:uiPriority w:val="99"/>
    <w:unhideWhenUsed/>
    <w:rsid w:val="004F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3C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3C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F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8A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2A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562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B413-7DEB-46DF-B59C-CAAE23FA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S. Lee</dc:creator>
  <cp:keywords/>
  <dc:description/>
  <cp:lastModifiedBy>Rachel Carney</cp:lastModifiedBy>
  <cp:revision>2</cp:revision>
  <dcterms:created xsi:type="dcterms:W3CDTF">2022-01-21T20:32:00Z</dcterms:created>
  <dcterms:modified xsi:type="dcterms:W3CDTF">2022-01-21T20:32:00Z</dcterms:modified>
</cp:coreProperties>
</file>