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D3745" w14:textId="413D84F8" w:rsidR="005C6AB1" w:rsidRPr="005D37E6" w:rsidRDefault="00014307" w:rsidP="00CC6072">
      <w:pPr>
        <w:pStyle w:val="Heading1"/>
        <w:spacing w:line="360" w:lineRule="auto"/>
        <w:jc w:val="both"/>
      </w:pPr>
      <w:r w:rsidRPr="00532647">
        <w:t>Geos</w:t>
      </w:r>
      <w:r w:rsidR="00815884">
        <w:t>patial</w:t>
      </w:r>
      <w:r w:rsidRPr="005D37E6">
        <w:t xml:space="preserve"> modeling of </w:t>
      </w:r>
      <w:r w:rsidR="008036D8">
        <w:t xml:space="preserve">the </w:t>
      </w:r>
      <w:r w:rsidRPr="005D37E6">
        <w:t>pre-intervention prevalence of onchocerciasis in Ethiopia</w:t>
      </w:r>
    </w:p>
    <w:p w14:paraId="20DEFA46" w14:textId="36B5DAEA" w:rsidR="00EC59F6" w:rsidRPr="00253923" w:rsidRDefault="00811438" w:rsidP="00253923">
      <w:pPr>
        <w:pStyle w:val="BodyText"/>
        <w:spacing w:line="276" w:lineRule="auto"/>
      </w:pPr>
      <w:r w:rsidRPr="00253923">
        <w:rPr>
          <w:b/>
          <w:bCs/>
        </w:rPr>
        <w:t>Authors</w:t>
      </w:r>
      <w:r w:rsidRPr="00253923">
        <w:t xml:space="preserve">: </w:t>
      </w:r>
      <w:r w:rsidR="004B3E5F" w:rsidRPr="00253923">
        <w:t>Himal Shrestha (1), Karen McCulloch (1, 2), Shannon M Hedtke (1), Warwick N Grant (1)</w:t>
      </w:r>
    </w:p>
    <w:p w14:paraId="207F94CC" w14:textId="15692D8E" w:rsidR="004B3E5F" w:rsidRPr="00253923" w:rsidRDefault="00BE55C8" w:rsidP="00253923">
      <w:pPr>
        <w:pStyle w:val="BodyText"/>
        <w:spacing w:line="276" w:lineRule="auto"/>
      </w:pPr>
      <w:r w:rsidRPr="00253923">
        <w:rPr>
          <w:b/>
          <w:bCs/>
        </w:rPr>
        <w:t>Author affiliations</w:t>
      </w:r>
      <w:r w:rsidRPr="00253923">
        <w:t>:</w:t>
      </w:r>
      <w:r w:rsidR="00245F45" w:rsidRPr="00253923">
        <w:t xml:space="preserve"> </w:t>
      </w:r>
    </w:p>
    <w:p w14:paraId="597C0A42" w14:textId="1B5EE67F" w:rsidR="004B3E5F" w:rsidRPr="00253923" w:rsidRDefault="004B3E5F" w:rsidP="00253923">
      <w:pPr>
        <w:pStyle w:val="BodyText"/>
        <w:spacing w:before="0" w:after="0" w:line="276" w:lineRule="auto"/>
      </w:pPr>
      <w:r w:rsidRPr="00253923">
        <w:t xml:space="preserve">(1) </w:t>
      </w:r>
      <w:r w:rsidR="00472635" w:rsidRPr="008B26CE">
        <w:t xml:space="preserve">Department of </w:t>
      </w:r>
      <w:r w:rsidR="00472635">
        <w:t>Environment and Genetics</w:t>
      </w:r>
      <w:r w:rsidR="00472635" w:rsidRPr="008B26CE">
        <w:t>,</w:t>
      </w:r>
      <w:r w:rsidR="00472635">
        <w:t xml:space="preserve"> School of Agriculture, Biomedicine and Environment</w:t>
      </w:r>
      <w:r w:rsidRPr="00253923">
        <w:t>, La Trobe University, Bundoora, Australia</w:t>
      </w:r>
    </w:p>
    <w:p w14:paraId="06A27001" w14:textId="77777777" w:rsidR="004B3E5F" w:rsidRPr="00253923" w:rsidRDefault="004B3E5F" w:rsidP="00253923">
      <w:pPr>
        <w:pStyle w:val="BodyText"/>
        <w:spacing w:before="0" w:after="0" w:line="276" w:lineRule="auto"/>
      </w:pPr>
      <w:r w:rsidRPr="00253923">
        <w:t>(2) WHO Collaborating Centre for Viral Hepatitis, Victorian Infectious Diseases Reference Laboratory, Royal Melbourne Hospital, and Department of Infectious Diseases, University of Melbourne, at the Peter Doherty Institute for Infection and Immunity, Australia</w:t>
      </w:r>
    </w:p>
    <w:p w14:paraId="1F79F081" w14:textId="3FE09902" w:rsidR="00C73497" w:rsidRPr="00253923" w:rsidRDefault="00C73497" w:rsidP="00253923">
      <w:pPr>
        <w:pStyle w:val="BodyText"/>
        <w:spacing w:line="276" w:lineRule="auto"/>
      </w:pPr>
      <w:r w:rsidRPr="00253923">
        <w:rPr>
          <w:b/>
          <w:bCs/>
        </w:rPr>
        <w:t>Corresponding author</w:t>
      </w:r>
      <w:r w:rsidRPr="00253923">
        <w:t xml:space="preserve">: </w:t>
      </w:r>
      <w:r w:rsidR="00077769" w:rsidRPr="00077769">
        <w:t>Shannon Hedtke, S.Hedtke@latrobe.edu.au</w:t>
      </w:r>
    </w:p>
    <w:p w14:paraId="5B37D20C" w14:textId="4C254011" w:rsidR="00C72970" w:rsidRDefault="00C72970" w:rsidP="00C106ED">
      <w:pPr>
        <w:pStyle w:val="BodyText"/>
        <w:spacing w:line="276" w:lineRule="auto"/>
        <w:sectPr w:rsidR="00C72970" w:rsidSect="00DC0D9B">
          <w:footerReference w:type="default" r:id="rId8"/>
          <w:pgSz w:w="12240" w:h="15840"/>
          <w:pgMar w:top="1440" w:right="1440" w:bottom="1440" w:left="1440" w:header="720" w:footer="720" w:gutter="0"/>
          <w:cols w:space="720"/>
          <w:docGrid w:linePitch="326"/>
        </w:sectPr>
      </w:pPr>
      <w:bookmarkStart w:id="0" w:name="methods"/>
      <w:bookmarkStart w:id="1" w:name="prediction"/>
      <w:bookmarkStart w:id="2" w:name="X4c1b53a5e4d6bab95e4c919e065146d627a4ed7"/>
    </w:p>
    <w:p w14:paraId="50C9A518" w14:textId="752D41B8" w:rsidR="00A17B2A" w:rsidRDefault="00A17B2A" w:rsidP="00B46C6A">
      <w:pPr>
        <w:pStyle w:val="Heading2"/>
      </w:pPr>
      <w:r>
        <w:lastRenderedPageBreak/>
        <w:t>Supplementary information</w:t>
      </w:r>
    </w:p>
    <w:p w14:paraId="643F2914" w14:textId="3D3DB6E4" w:rsidR="00A87C08" w:rsidRPr="00604EE0" w:rsidRDefault="007B2381" w:rsidP="00A87C08">
      <w:pPr>
        <w:pStyle w:val="BodyText"/>
        <w:rPr>
          <w:b/>
          <w:bCs/>
          <w:lang w:val="en-AU"/>
        </w:rPr>
      </w:pPr>
      <w:r>
        <w:rPr>
          <w:b/>
          <w:bCs/>
          <w:lang w:val="en-AU"/>
        </w:rPr>
        <w:t>S1</w:t>
      </w:r>
      <w:r w:rsidR="008135FD">
        <w:rPr>
          <w:b/>
          <w:bCs/>
          <w:lang w:val="en-AU"/>
        </w:rPr>
        <w:t xml:space="preserve"> </w:t>
      </w:r>
      <w:r w:rsidR="00604EE0" w:rsidRPr="00604EE0">
        <w:rPr>
          <w:b/>
          <w:bCs/>
          <w:lang w:val="en-AU"/>
        </w:rPr>
        <w:t>Table. Information on environment</w:t>
      </w:r>
      <w:r w:rsidR="00BA0FB1">
        <w:rPr>
          <w:b/>
          <w:bCs/>
          <w:lang w:val="en-AU"/>
        </w:rPr>
        <w:t>al</w:t>
      </w:r>
      <w:r w:rsidR="00604EE0" w:rsidRPr="00604EE0">
        <w:rPr>
          <w:b/>
          <w:bCs/>
          <w:lang w:val="en-AU"/>
        </w:rPr>
        <w:t xml:space="preserve"> and socio-demographic covariates considered for the geospatial analysis.</w:t>
      </w:r>
    </w:p>
    <w:tbl>
      <w:tblPr>
        <w:tblW w:w="0" w:type="auto"/>
        <w:tblInd w:w="108" w:type="dxa"/>
        <w:tblLayout w:type="fixed"/>
        <w:tblLook w:val="04A0" w:firstRow="1" w:lastRow="0" w:firstColumn="1" w:lastColumn="0" w:noHBand="0" w:noVBand="1"/>
      </w:tblPr>
      <w:tblGrid>
        <w:gridCol w:w="416"/>
        <w:gridCol w:w="236"/>
        <w:gridCol w:w="66"/>
        <w:gridCol w:w="236"/>
        <w:gridCol w:w="1143"/>
        <w:gridCol w:w="302"/>
        <w:gridCol w:w="3254"/>
        <w:gridCol w:w="302"/>
        <w:gridCol w:w="925"/>
        <w:gridCol w:w="302"/>
        <w:gridCol w:w="2276"/>
        <w:gridCol w:w="302"/>
        <w:gridCol w:w="855"/>
        <w:gridCol w:w="302"/>
        <w:gridCol w:w="599"/>
        <w:gridCol w:w="302"/>
        <w:gridCol w:w="974"/>
        <w:gridCol w:w="302"/>
      </w:tblGrid>
      <w:tr w:rsidR="00C91FBE" w:rsidRPr="0078753C" w14:paraId="560306E9" w14:textId="62635D88" w:rsidTr="004845B9">
        <w:trPr>
          <w:trHeight w:val="554"/>
        </w:trPr>
        <w:tc>
          <w:tcPr>
            <w:tcW w:w="718" w:type="dxa"/>
            <w:gridSpan w:val="3"/>
            <w:tcBorders>
              <w:top w:val="single" w:sz="4" w:space="0" w:color="000000"/>
              <w:left w:val="nil"/>
              <w:bottom w:val="single" w:sz="4" w:space="0" w:color="000000"/>
              <w:right w:val="nil"/>
            </w:tcBorders>
            <w:shd w:val="clear" w:color="auto" w:fill="auto"/>
            <w:noWrap/>
            <w:vAlign w:val="bottom"/>
            <w:hideMark/>
          </w:tcPr>
          <w:p w14:paraId="3DD18473" w14:textId="77777777" w:rsidR="00C91FBE" w:rsidRPr="0078753C" w:rsidRDefault="00C91FBE" w:rsidP="0078753C">
            <w:pPr>
              <w:spacing w:after="0"/>
              <w:jc w:val="right"/>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S.N.</w:t>
            </w:r>
          </w:p>
        </w:tc>
        <w:tc>
          <w:tcPr>
            <w:tcW w:w="236" w:type="dxa"/>
            <w:tcBorders>
              <w:top w:val="single" w:sz="4" w:space="0" w:color="000000"/>
              <w:left w:val="nil"/>
              <w:bottom w:val="single" w:sz="4" w:space="0" w:color="000000"/>
              <w:right w:val="nil"/>
            </w:tcBorders>
          </w:tcPr>
          <w:p w14:paraId="7359FDE1"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p>
        </w:tc>
        <w:tc>
          <w:tcPr>
            <w:tcW w:w="1445" w:type="dxa"/>
            <w:gridSpan w:val="2"/>
            <w:tcBorders>
              <w:top w:val="single" w:sz="4" w:space="0" w:color="000000"/>
              <w:left w:val="nil"/>
              <w:bottom w:val="single" w:sz="4" w:space="0" w:color="000000"/>
              <w:right w:val="nil"/>
            </w:tcBorders>
            <w:shd w:val="clear" w:color="auto" w:fill="auto"/>
            <w:noWrap/>
            <w:vAlign w:val="bottom"/>
            <w:hideMark/>
          </w:tcPr>
          <w:p w14:paraId="29D30100" w14:textId="78C9DE1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Categories</w:t>
            </w:r>
          </w:p>
        </w:tc>
        <w:tc>
          <w:tcPr>
            <w:tcW w:w="3556" w:type="dxa"/>
            <w:gridSpan w:val="2"/>
            <w:tcBorders>
              <w:top w:val="single" w:sz="4" w:space="0" w:color="000000"/>
              <w:left w:val="nil"/>
              <w:bottom w:val="single" w:sz="4" w:space="0" w:color="000000"/>
              <w:right w:val="nil"/>
            </w:tcBorders>
            <w:shd w:val="clear" w:color="auto" w:fill="auto"/>
            <w:noWrap/>
            <w:vAlign w:val="bottom"/>
            <w:hideMark/>
          </w:tcPr>
          <w:p w14:paraId="1EDA32F2"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Covariates</w:t>
            </w:r>
          </w:p>
        </w:tc>
        <w:tc>
          <w:tcPr>
            <w:tcW w:w="1227" w:type="dxa"/>
            <w:gridSpan w:val="2"/>
            <w:tcBorders>
              <w:top w:val="single" w:sz="4" w:space="0" w:color="000000"/>
              <w:left w:val="nil"/>
              <w:bottom w:val="single" w:sz="4" w:space="0" w:color="000000"/>
              <w:right w:val="nil"/>
            </w:tcBorders>
            <w:shd w:val="clear" w:color="auto" w:fill="auto"/>
            <w:noWrap/>
            <w:vAlign w:val="bottom"/>
            <w:hideMark/>
          </w:tcPr>
          <w:p w14:paraId="33E12E81"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Resolution</w:t>
            </w:r>
          </w:p>
        </w:tc>
        <w:tc>
          <w:tcPr>
            <w:tcW w:w="2578" w:type="dxa"/>
            <w:gridSpan w:val="2"/>
            <w:tcBorders>
              <w:top w:val="single" w:sz="4" w:space="0" w:color="000000"/>
              <w:left w:val="nil"/>
              <w:bottom w:val="single" w:sz="4" w:space="0" w:color="000000"/>
              <w:right w:val="nil"/>
            </w:tcBorders>
            <w:shd w:val="clear" w:color="auto" w:fill="auto"/>
            <w:noWrap/>
            <w:vAlign w:val="bottom"/>
            <w:hideMark/>
          </w:tcPr>
          <w:p w14:paraId="60C1D45E"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Source</w:t>
            </w:r>
          </w:p>
        </w:tc>
        <w:tc>
          <w:tcPr>
            <w:tcW w:w="1157" w:type="dxa"/>
            <w:gridSpan w:val="2"/>
            <w:tcBorders>
              <w:top w:val="single" w:sz="4" w:space="0" w:color="000000"/>
              <w:left w:val="nil"/>
              <w:bottom w:val="single" w:sz="4" w:space="0" w:color="000000"/>
              <w:right w:val="nil"/>
            </w:tcBorders>
            <w:shd w:val="clear" w:color="auto" w:fill="auto"/>
            <w:noWrap/>
            <w:vAlign w:val="bottom"/>
            <w:hideMark/>
          </w:tcPr>
          <w:p w14:paraId="06FCFB42"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Time</w:t>
            </w:r>
          </w:p>
        </w:tc>
        <w:tc>
          <w:tcPr>
            <w:tcW w:w="901" w:type="dxa"/>
            <w:gridSpan w:val="2"/>
            <w:tcBorders>
              <w:top w:val="single" w:sz="4" w:space="0" w:color="000000"/>
              <w:left w:val="nil"/>
              <w:bottom w:val="single" w:sz="4" w:space="0" w:color="000000"/>
              <w:right w:val="nil"/>
            </w:tcBorders>
            <w:shd w:val="clear" w:color="auto" w:fill="auto"/>
            <w:noWrap/>
            <w:vAlign w:val="bottom"/>
            <w:hideMark/>
          </w:tcPr>
          <w:p w14:paraId="323FD60A" w14:textId="77777777" w:rsidR="00C91FBE" w:rsidRPr="0078753C" w:rsidRDefault="00C91FBE" w:rsidP="0078753C">
            <w:pPr>
              <w:spacing w:after="0"/>
              <w:rPr>
                <w:rFonts w:ascii="Times New Roman" w:eastAsia="Times New Roman" w:hAnsi="Times New Roman" w:cs="Times New Roman"/>
                <w:b/>
                <w:bCs/>
                <w:color w:val="000000"/>
                <w:sz w:val="22"/>
                <w:szCs w:val="22"/>
                <w:lang w:val="en-AU" w:eastAsia="en-AU"/>
              </w:rPr>
            </w:pPr>
            <w:r w:rsidRPr="0078753C">
              <w:rPr>
                <w:rFonts w:ascii="Times New Roman" w:eastAsia="Times New Roman" w:hAnsi="Times New Roman" w:cs="Times New Roman"/>
                <w:b/>
                <w:bCs/>
                <w:color w:val="000000"/>
                <w:sz w:val="22"/>
                <w:szCs w:val="22"/>
                <w:lang w:val="en-AU" w:eastAsia="en-AU"/>
              </w:rPr>
              <w:t>Unit</w:t>
            </w:r>
          </w:p>
        </w:tc>
        <w:tc>
          <w:tcPr>
            <w:tcW w:w="1276" w:type="dxa"/>
            <w:gridSpan w:val="2"/>
            <w:tcBorders>
              <w:top w:val="single" w:sz="4" w:space="0" w:color="000000"/>
              <w:left w:val="nil"/>
              <w:bottom w:val="single" w:sz="4" w:space="0" w:color="000000"/>
              <w:right w:val="nil"/>
            </w:tcBorders>
          </w:tcPr>
          <w:p w14:paraId="1908207F" w14:textId="5A910977" w:rsidR="00C91FBE" w:rsidRPr="0078753C" w:rsidRDefault="00C91FBE" w:rsidP="00B56737">
            <w:pPr>
              <w:spacing w:after="0"/>
              <w:jc w:val="center"/>
              <w:rPr>
                <w:rFonts w:ascii="Times New Roman" w:eastAsia="Times New Roman" w:hAnsi="Times New Roman" w:cs="Times New Roman"/>
                <w:b/>
                <w:bCs/>
                <w:color w:val="000000"/>
                <w:sz w:val="22"/>
                <w:szCs w:val="22"/>
                <w:lang w:val="en-AU" w:eastAsia="en-AU"/>
              </w:rPr>
            </w:pPr>
            <w:r>
              <w:rPr>
                <w:rFonts w:ascii="Times New Roman" w:eastAsia="Times New Roman" w:hAnsi="Times New Roman" w:cs="Times New Roman"/>
                <w:b/>
                <w:bCs/>
                <w:color w:val="000000"/>
                <w:sz w:val="22"/>
                <w:szCs w:val="22"/>
                <w:lang w:val="en-AU" w:eastAsia="en-AU"/>
              </w:rPr>
              <w:t>References</w:t>
            </w:r>
          </w:p>
        </w:tc>
      </w:tr>
      <w:tr w:rsidR="00C91FBE" w:rsidRPr="0078753C" w14:paraId="69A93E46" w14:textId="65F5A546"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4D2D0B36"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w:t>
            </w:r>
          </w:p>
        </w:tc>
        <w:tc>
          <w:tcPr>
            <w:tcW w:w="236" w:type="dxa"/>
            <w:tcBorders>
              <w:top w:val="nil"/>
              <w:left w:val="nil"/>
              <w:bottom w:val="nil"/>
              <w:right w:val="nil"/>
            </w:tcBorders>
          </w:tcPr>
          <w:p w14:paraId="080B1F2E"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5413E60A" w14:textId="44262FF8"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Temperature</w:t>
            </w:r>
          </w:p>
        </w:tc>
        <w:tc>
          <w:tcPr>
            <w:tcW w:w="3556" w:type="dxa"/>
            <w:gridSpan w:val="2"/>
            <w:tcBorders>
              <w:top w:val="nil"/>
              <w:left w:val="nil"/>
              <w:bottom w:val="nil"/>
              <w:right w:val="nil"/>
            </w:tcBorders>
            <w:shd w:val="clear" w:color="auto" w:fill="auto"/>
            <w:noWrap/>
            <w:vAlign w:val="bottom"/>
            <w:hideMark/>
          </w:tcPr>
          <w:p w14:paraId="1A6CFC2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 = Annual Mean Temperature</w:t>
            </w:r>
          </w:p>
        </w:tc>
        <w:tc>
          <w:tcPr>
            <w:tcW w:w="1227" w:type="dxa"/>
            <w:gridSpan w:val="2"/>
            <w:tcBorders>
              <w:top w:val="nil"/>
              <w:left w:val="nil"/>
              <w:bottom w:val="nil"/>
              <w:right w:val="nil"/>
            </w:tcBorders>
            <w:shd w:val="clear" w:color="auto" w:fill="auto"/>
            <w:noWrap/>
            <w:vAlign w:val="bottom"/>
            <w:hideMark/>
          </w:tcPr>
          <w:p w14:paraId="62123AEF" w14:textId="7C768A0F"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30 arc sec</w:t>
            </w:r>
            <w:r w:rsidR="00C71E87">
              <w:rPr>
                <w:rFonts w:ascii="Times New Roman" w:eastAsia="Times New Roman" w:hAnsi="Times New Roman" w:cs="Times New Roman"/>
                <w:color w:val="000000"/>
                <w:sz w:val="22"/>
                <w:szCs w:val="22"/>
                <w:lang w:val="en-AU" w:eastAsia="en-AU"/>
              </w:rPr>
              <w:t>ond</w:t>
            </w:r>
            <w:r w:rsidRPr="0078753C">
              <w:rPr>
                <w:rFonts w:ascii="Times New Roman" w:eastAsia="Times New Roman" w:hAnsi="Times New Roman" w:cs="Times New Roman"/>
                <w:color w:val="000000"/>
                <w:sz w:val="22"/>
                <w:szCs w:val="22"/>
                <w:lang w:val="en-AU" w:eastAsia="en-AU"/>
              </w:rPr>
              <w:t xml:space="preserve"> (~1 km)</w:t>
            </w:r>
          </w:p>
        </w:tc>
        <w:tc>
          <w:tcPr>
            <w:tcW w:w="2578" w:type="dxa"/>
            <w:gridSpan w:val="2"/>
            <w:tcBorders>
              <w:top w:val="nil"/>
              <w:left w:val="nil"/>
              <w:bottom w:val="nil"/>
              <w:right w:val="nil"/>
            </w:tcBorders>
            <w:shd w:val="clear" w:color="auto" w:fill="auto"/>
            <w:noWrap/>
            <w:vAlign w:val="bottom"/>
            <w:hideMark/>
          </w:tcPr>
          <w:p w14:paraId="706BC9B3"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WorldClim</w:t>
            </w:r>
            <w:proofErr w:type="spellEnd"/>
            <w:r w:rsidRPr="0078753C">
              <w:rPr>
                <w:rFonts w:ascii="Times New Roman" w:eastAsia="Times New Roman" w:hAnsi="Times New Roman" w:cs="Times New Roman"/>
                <w:color w:val="000000"/>
                <w:sz w:val="22"/>
                <w:szCs w:val="22"/>
                <w:lang w:val="en-AU" w:eastAsia="en-AU"/>
              </w:rPr>
              <w:t xml:space="preserve"> V1 </w:t>
            </w:r>
            <w:proofErr w:type="spellStart"/>
            <w:r w:rsidRPr="0078753C">
              <w:rPr>
                <w:rFonts w:ascii="Times New Roman" w:eastAsia="Times New Roman" w:hAnsi="Times New Roman" w:cs="Times New Roman"/>
                <w:color w:val="000000"/>
                <w:sz w:val="22"/>
                <w:szCs w:val="22"/>
                <w:lang w:val="en-AU" w:eastAsia="en-AU"/>
              </w:rPr>
              <w:t>Bioclim</w:t>
            </w:r>
            <w:proofErr w:type="spellEnd"/>
          </w:p>
        </w:tc>
        <w:tc>
          <w:tcPr>
            <w:tcW w:w="1157" w:type="dxa"/>
            <w:gridSpan w:val="2"/>
            <w:tcBorders>
              <w:top w:val="nil"/>
              <w:left w:val="nil"/>
              <w:bottom w:val="nil"/>
              <w:right w:val="nil"/>
            </w:tcBorders>
            <w:shd w:val="clear" w:color="auto" w:fill="auto"/>
            <w:noWrap/>
            <w:vAlign w:val="bottom"/>
            <w:hideMark/>
          </w:tcPr>
          <w:p w14:paraId="7225C0E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1970-2000</w:t>
            </w:r>
          </w:p>
        </w:tc>
        <w:tc>
          <w:tcPr>
            <w:tcW w:w="901" w:type="dxa"/>
            <w:gridSpan w:val="2"/>
            <w:tcBorders>
              <w:top w:val="nil"/>
              <w:left w:val="nil"/>
              <w:bottom w:val="nil"/>
              <w:right w:val="nil"/>
            </w:tcBorders>
            <w:shd w:val="clear" w:color="auto" w:fill="auto"/>
            <w:noWrap/>
            <w:vAlign w:val="bottom"/>
            <w:hideMark/>
          </w:tcPr>
          <w:p w14:paraId="2D67295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1BD2493F"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7FF994B4" w14:textId="217D9FBC"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1CC6FD91"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3E18BB69"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18FA5A00" w14:textId="2E16DC93"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575B7FE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BIO2 = Mean Diurnal Range (Mean of monthly (max temp - min temp))</w:t>
            </w:r>
          </w:p>
        </w:tc>
        <w:tc>
          <w:tcPr>
            <w:tcW w:w="1227" w:type="dxa"/>
            <w:gridSpan w:val="2"/>
            <w:tcBorders>
              <w:top w:val="nil"/>
              <w:left w:val="nil"/>
              <w:bottom w:val="nil"/>
              <w:right w:val="nil"/>
            </w:tcBorders>
            <w:shd w:val="clear" w:color="auto" w:fill="auto"/>
            <w:noWrap/>
            <w:vAlign w:val="bottom"/>
            <w:hideMark/>
          </w:tcPr>
          <w:p w14:paraId="6C477D56"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0DA04F12"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5A061EB5"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7D4F64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6B65C191"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6C80C5F1" w14:textId="130DBCAE"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24CAA817"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12A09B67"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0D9F4703" w14:textId="543865A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3273EA9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xml:space="preserve">BIO3 = </w:t>
            </w:r>
            <w:proofErr w:type="spellStart"/>
            <w:r w:rsidRPr="0078753C">
              <w:rPr>
                <w:rFonts w:ascii="Times New Roman" w:eastAsia="Times New Roman" w:hAnsi="Times New Roman" w:cs="Times New Roman"/>
                <w:color w:val="000000"/>
                <w:sz w:val="22"/>
                <w:szCs w:val="22"/>
                <w:lang w:val="en-AU" w:eastAsia="en-AU"/>
              </w:rPr>
              <w:t>Isothermality</w:t>
            </w:r>
            <w:proofErr w:type="spellEnd"/>
            <w:r w:rsidRPr="0078753C">
              <w:rPr>
                <w:rFonts w:ascii="Times New Roman" w:eastAsia="Times New Roman" w:hAnsi="Times New Roman" w:cs="Times New Roman"/>
                <w:color w:val="000000"/>
                <w:sz w:val="22"/>
                <w:szCs w:val="22"/>
                <w:lang w:val="en-AU" w:eastAsia="en-AU"/>
              </w:rPr>
              <w:t xml:space="preserve"> (BIO2/BIO7) (×100)</w:t>
            </w:r>
          </w:p>
        </w:tc>
        <w:tc>
          <w:tcPr>
            <w:tcW w:w="1227" w:type="dxa"/>
            <w:gridSpan w:val="2"/>
            <w:tcBorders>
              <w:top w:val="nil"/>
              <w:left w:val="nil"/>
              <w:bottom w:val="nil"/>
              <w:right w:val="nil"/>
            </w:tcBorders>
            <w:shd w:val="clear" w:color="auto" w:fill="auto"/>
            <w:noWrap/>
            <w:vAlign w:val="bottom"/>
            <w:hideMark/>
          </w:tcPr>
          <w:p w14:paraId="23FBC561"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0CCFCCE5"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1AF41894"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215F9FC3"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w:t>
            </w:r>
          </w:p>
        </w:tc>
        <w:tc>
          <w:tcPr>
            <w:tcW w:w="1276" w:type="dxa"/>
            <w:gridSpan w:val="2"/>
            <w:tcBorders>
              <w:top w:val="nil"/>
              <w:left w:val="nil"/>
              <w:bottom w:val="nil"/>
              <w:right w:val="nil"/>
            </w:tcBorders>
          </w:tcPr>
          <w:p w14:paraId="110C0AE6"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2172ED53" w14:textId="6A1283F3"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2336A10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7C257489"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01CCEB75" w14:textId="5E7CFDE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2D718D6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BIO4 = Temperature Seasonality (standard deviation × 100)</w:t>
            </w:r>
          </w:p>
        </w:tc>
        <w:tc>
          <w:tcPr>
            <w:tcW w:w="1227" w:type="dxa"/>
            <w:gridSpan w:val="2"/>
            <w:tcBorders>
              <w:top w:val="nil"/>
              <w:left w:val="nil"/>
              <w:bottom w:val="nil"/>
              <w:right w:val="nil"/>
            </w:tcBorders>
            <w:shd w:val="clear" w:color="auto" w:fill="auto"/>
            <w:noWrap/>
            <w:vAlign w:val="bottom"/>
            <w:hideMark/>
          </w:tcPr>
          <w:p w14:paraId="784B1843"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73EEC3BD"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29D81E2D"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630A693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635CE202"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4CD2CCFF" w14:textId="0353C5EB"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51073F2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60714846"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1E0F79C4" w14:textId="351E24A9"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52BF1491"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BIO5 = Max Temperature of Warmest Month</w:t>
            </w:r>
          </w:p>
        </w:tc>
        <w:tc>
          <w:tcPr>
            <w:tcW w:w="1227" w:type="dxa"/>
            <w:gridSpan w:val="2"/>
            <w:tcBorders>
              <w:top w:val="nil"/>
              <w:left w:val="nil"/>
              <w:bottom w:val="nil"/>
              <w:right w:val="nil"/>
            </w:tcBorders>
            <w:shd w:val="clear" w:color="auto" w:fill="auto"/>
            <w:noWrap/>
            <w:vAlign w:val="bottom"/>
            <w:hideMark/>
          </w:tcPr>
          <w:p w14:paraId="0784D9A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0E9E2FB0"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659834DF"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1B31493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3FDC8A02" w14:textId="0F389830" w:rsidR="00C91FBE" w:rsidRPr="0078753C" w:rsidRDefault="00AA55B3" w:rsidP="00B56737">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&lt;EndNote&gt;&lt;Cite&gt;&lt;Author&gt;Fick&lt;/Author&gt;&lt;Year&gt;2017&lt;/Year&gt;&lt;RecNum&gt;857&lt;/RecNum&gt;&lt;DisplayText&gt;[1]&lt;/DisplayText&gt;&lt;record&gt;&lt;rec-number&gt;857&lt;/rec-number&gt;&lt;foreign-keys&gt;&lt;key app="EN" db-id="wrxdsrapyzt9smepwp2pds2cdxsde5eersss" timestamp="1641517418"&gt;857&lt;/key&gt;&lt;/foreign-keys&gt;&lt;ref-type name="Journal Article"&gt;17&lt;/ref-type&gt;&lt;contributors&gt;&lt;authors&gt;&lt;author&gt;Fick, Stephen E.&lt;/author&gt;&lt;author&gt;Hijmans, Robert J.&lt;/author&gt;&lt;/authors&gt;&lt;/contributors&gt;&lt;titles&gt;&lt;title&gt;WorldClim 2: new 1-km spatial resolution climate surfaces for global land areas&lt;/title&gt;&lt;secondary-title&gt;International Journal of Climatology&lt;/secondary-title&gt;&lt;short-title&gt;WorldClim 2&lt;/short-title&gt;&lt;/titles&gt;&lt;periodical&gt;&lt;full-title&gt;International Journal of Climatology&lt;/full-title&gt;&lt;/periodical&gt;&lt;pages&gt;4302-4315&lt;/pages&gt;&lt;volume&gt;37&lt;/volume&gt;&lt;number&gt;12&lt;/number&gt;&lt;keywords&gt;&lt;keyword&gt;climate surfaces&lt;/keyword&gt;&lt;keyword&gt;cloud cover&lt;/keyword&gt;&lt;keyword&gt;interpolation&lt;/keyword&gt;&lt;keyword&gt;land surface temperature&lt;/keyword&gt;&lt;keyword&gt;MODIS&lt;/keyword&gt;&lt;keyword&gt;solar radiation&lt;/keyword&gt;&lt;keyword&gt;vapour pressure&lt;/keyword&gt;&lt;keyword&gt;wind speed&lt;/keyword&gt;&lt;keyword&gt;WorldClim&lt;/keyword&gt;&lt;/keywords&gt;&lt;dates&gt;&lt;year&gt;2017&lt;/year&gt;&lt;pub-dates&gt;&lt;date&gt;2017&lt;/date&gt;&lt;/pub-dates&gt;&lt;/dates&gt;&lt;isbn&gt;1097-0088&lt;/isbn&gt;&lt;urls&gt;&lt;/urls&gt;&lt;electronic-resource-num&gt;10.1002/joc.5086&lt;/electronic-resource-num&gt;&lt;remote-database-name&gt;Wiley Online Library&lt;/remote-database-name&gt;&lt;language&gt;en&lt;/language&gt;&lt;access-date&gt;2021-09-24 06:52:59&lt;/access-date&gt;&lt;/record&gt;&lt;/Cite&gt;&lt;/EndNote&gt;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[1]</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056E2E65" w14:textId="08E1DD76"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4E0F42CE"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429BA93D"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3A82AF74" w14:textId="7DD3D4E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4291CE1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BIO6 = Min Temperature of Coldest Month</w:t>
            </w:r>
          </w:p>
        </w:tc>
        <w:tc>
          <w:tcPr>
            <w:tcW w:w="1227" w:type="dxa"/>
            <w:gridSpan w:val="2"/>
            <w:tcBorders>
              <w:top w:val="nil"/>
              <w:left w:val="nil"/>
              <w:bottom w:val="nil"/>
              <w:right w:val="nil"/>
            </w:tcBorders>
            <w:shd w:val="clear" w:color="auto" w:fill="auto"/>
            <w:noWrap/>
            <w:vAlign w:val="bottom"/>
            <w:hideMark/>
          </w:tcPr>
          <w:p w14:paraId="6E9BC66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69176842"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42079C25"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8FE0E0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5BF9B708"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539E5E51" w14:textId="0BF333F4"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6EF67D1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4C964E49"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012A594B" w14:textId="5D1A14A1"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50B035B0"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BIO7 = Temperature Annual Range (BIO5-BIO6)</w:t>
            </w:r>
          </w:p>
        </w:tc>
        <w:tc>
          <w:tcPr>
            <w:tcW w:w="1227" w:type="dxa"/>
            <w:gridSpan w:val="2"/>
            <w:tcBorders>
              <w:top w:val="nil"/>
              <w:left w:val="nil"/>
              <w:bottom w:val="nil"/>
              <w:right w:val="nil"/>
            </w:tcBorders>
            <w:shd w:val="clear" w:color="auto" w:fill="auto"/>
            <w:noWrap/>
            <w:vAlign w:val="bottom"/>
            <w:hideMark/>
          </w:tcPr>
          <w:p w14:paraId="1308778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46DF66FD"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037EE10A"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58BEA0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0C1CD71C"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7C11C2BE" w14:textId="72D8C3A0"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7D953DB6"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72642EDF"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616D6BB9" w14:textId="4388CE6E"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3DCA74BE"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BIO8 = Mean Temperature of Wettest Quarter</w:t>
            </w:r>
          </w:p>
        </w:tc>
        <w:tc>
          <w:tcPr>
            <w:tcW w:w="1227" w:type="dxa"/>
            <w:gridSpan w:val="2"/>
            <w:tcBorders>
              <w:top w:val="nil"/>
              <w:left w:val="nil"/>
              <w:bottom w:val="nil"/>
              <w:right w:val="nil"/>
            </w:tcBorders>
            <w:shd w:val="clear" w:color="auto" w:fill="auto"/>
            <w:noWrap/>
            <w:vAlign w:val="bottom"/>
            <w:hideMark/>
          </w:tcPr>
          <w:p w14:paraId="1AED8361"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24D5D85D"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3ADA1D22"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5C9C87C7"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00D5CF3C"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6BD9839F" w14:textId="700DA1F4"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5068F0F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67E4743A"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64F18DB2" w14:textId="118CF6CB"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21D5CE91"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BIO9 = Mean Temperature of Driest Quarter</w:t>
            </w:r>
          </w:p>
        </w:tc>
        <w:tc>
          <w:tcPr>
            <w:tcW w:w="1227" w:type="dxa"/>
            <w:gridSpan w:val="2"/>
            <w:tcBorders>
              <w:top w:val="nil"/>
              <w:left w:val="nil"/>
              <w:bottom w:val="nil"/>
              <w:right w:val="nil"/>
            </w:tcBorders>
            <w:shd w:val="clear" w:color="auto" w:fill="auto"/>
            <w:noWrap/>
            <w:vAlign w:val="bottom"/>
            <w:hideMark/>
          </w:tcPr>
          <w:p w14:paraId="22624F8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30924A2F"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7734B9DF"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CCBA72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560AFE4B"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198DAECB" w14:textId="7B0573B0"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129B6AE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607B84F4"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6F6077AE" w14:textId="35AD9D62"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62DC39A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BIO10 = Mean Temperature of Warmest Quarter</w:t>
            </w:r>
          </w:p>
        </w:tc>
        <w:tc>
          <w:tcPr>
            <w:tcW w:w="1227" w:type="dxa"/>
            <w:gridSpan w:val="2"/>
            <w:tcBorders>
              <w:top w:val="nil"/>
              <w:left w:val="nil"/>
              <w:bottom w:val="nil"/>
              <w:right w:val="nil"/>
            </w:tcBorders>
            <w:shd w:val="clear" w:color="auto" w:fill="auto"/>
            <w:noWrap/>
            <w:vAlign w:val="bottom"/>
            <w:hideMark/>
          </w:tcPr>
          <w:p w14:paraId="359CCE27"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5B9D8C20"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46159F49"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468C906E"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nil"/>
              <w:right w:val="nil"/>
            </w:tcBorders>
          </w:tcPr>
          <w:p w14:paraId="1B341B14"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1D82670A" w14:textId="59008270" w:rsidTr="00386B64">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6B776BA0"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12ADC56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auto" w:fill="auto"/>
            <w:noWrap/>
            <w:vAlign w:val="bottom"/>
            <w:hideMark/>
          </w:tcPr>
          <w:p w14:paraId="5F68B6B5" w14:textId="7079FB62"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4F363903"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BIO11 = Mean Temperature of Coldest Quarter</w:t>
            </w:r>
          </w:p>
        </w:tc>
        <w:tc>
          <w:tcPr>
            <w:tcW w:w="1227" w:type="dxa"/>
            <w:gridSpan w:val="2"/>
            <w:tcBorders>
              <w:top w:val="nil"/>
              <w:left w:val="nil"/>
              <w:bottom w:val="single" w:sz="4" w:space="0" w:color="000000"/>
              <w:right w:val="nil"/>
            </w:tcBorders>
            <w:shd w:val="clear" w:color="auto" w:fill="auto"/>
            <w:noWrap/>
            <w:vAlign w:val="bottom"/>
            <w:hideMark/>
          </w:tcPr>
          <w:p w14:paraId="6E35FA3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578" w:type="dxa"/>
            <w:gridSpan w:val="2"/>
            <w:tcBorders>
              <w:top w:val="nil"/>
              <w:left w:val="nil"/>
              <w:bottom w:val="single" w:sz="4" w:space="0" w:color="000000"/>
              <w:right w:val="nil"/>
            </w:tcBorders>
            <w:shd w:val="clear" w:color="auto" w:fill="auto"/>
            <w:noWrap/>
            <w:vAlign w:val="bottom"/>
            <w:hideMark/>
          </w:tcPr>
          <w:p w14:paraId="27CCC67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1157" w:type="dxa"/>
            <w:gridSpan w:val="2"/>
            <w:tcBorders>
              <w:top w:val="nil"/>
              <w:left w:val="nil"/>
              <w:bottom w:val="single" w:sz="4" w:space="0" w:color="000000"/>
              <w:right w:val="nil"/>
            </w:tcBorders>
            <w:shd w:val="clear" w:color="auto" w:fill="auto"/>
            <w:noWrap/>
            <w:vAlign w:val="bottom"/>
            <w:hideMark/>
          </w:tcPr>
          <w:p w14:paraId="75E62C13"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901" w:type="dxa"/>
            <w:gridSpan w:val="2"/>
            <w:tcBorders>
              <w:top w:val="nil"/>
              <w:left w:val="nil"/>
              <w:bottom w:val="single" w:sz="4" w:space="0" w:color="000000"/>
              <w:right w:val="nil"/>
            </w:tcBorders>
            <w:shd w:val="clear" w:color="auto" w:fill="auto"/>
            <w:noWrap/>
            <w:vAlign w:val="bottom"/>
            <w:hideMark/>
          </w:tcPr>
          <w:p w14:paraId="1A35D03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w:t>
            </w:r>
          </w:p>
        </w:tc>
        <w:tc>
          <w:tcPr>
            <w:tcW w:w="1276" w:type="dxa"/>
            <w:gridSpan w:val="2"/>
            <w:tcBorders>
              <w:top w:val="nil"/>
              <w:left w:val="nil"/>
              <w:bottom w:val="single" w:sz="4" w:space="0" w:color="000000"/>
              <w:right w:val="nil"/>
            </w:tcBorders>
          </w:tcPr>
          <w:p w14:paraId="0398ED17"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06434B8F" w14:textId="44993F0C"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2EB7AAEC"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w:t>
            </w:r>
          </w:p>
        </w:tc>
        <w:tc>
          <w:tcPr>
            <w:tcW w:w="236" w:type="dxa"/>
            <w:tcBorders>
              <w:top w:val="nil"/>
              <w:left w:val="nil"/>
              <w:bottom w:val="nil"/>
              <w:right w:val="nil"/>
            </w:tcBorders>
          </w:tcPr>
          <w:p w14:paraId="1EAEE4C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5724F3BA" w14:textId="775F50E2"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Precipitation</w:t>
            </w:r>
          </w:p>
        </w:tc>
        <w:tc>
          <w:tcPr>
            <w:tcW w:w="3556" w:type="dxa"/>
            <w:gridSpan w:val="2"/>
            <w:tcBorders>
              <w:top w:val="nil"/>
              <w:left w:val="nil"/>
              <w:bottom w:val="nil"/>
              <w:right w:val="nil"/>
            </w:tcBorders>
            <w:shd w:val="clear" w:color="auto" w:fill="auto"/>
            <w:noWrap/>
            <w:vAlign w:val="bottom"/>
            <w:hideMark/>
          </w:tcPr>
          <w:p w14:paraId="3FA7182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BIO12 = Annual Precipitation</w:t>
            </w:r>
          </w:p>
        </w:tc>
        <w:tc>
          <w:tcPr>
            <w:tcW w:w="1227" w:type="dxa"/>
            <w:gridSpan w:val="2"/>
            <w:tcBorders>
              <w:top w:val="nil"/>
              <w:left w:val="nil"/>
              <w:bottom w:val="nil"/>
              <w:right w:val="nil"/>
            </w:tcBorders>
            <w:shd w:val="clear" w:color="auto" w:fill="auto"/>
            <w:noWrap/>
            <w:vAlign w:val="bottom"/>
            <w:hideMark/>
          </w:tcPr>
          <w:p w14:paraId="0856C4D3" w14:textId="0D16B612"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30 arc sec</w:t>
            </w:r>
            <w:r w:rsidR="00C71E87">
              <w:rPr>
                <w:rFonts w:ascii="Times New Roman" w:eastAsia="Times New Roman" w:hAnsi="Times New Roman" w:cs="Times New Roman"/>
                <w:color w:val="000000"/>
                <w:sz w:val="22"/>
                <w:szCs w:val="22"/>
                <w:lang w:val="en-AU" w:eastAsia="en-AU"/>
              </w:rPr>
              <w:t>ond</w:t>
            </w:r>
            <w:r w:rsidRPr="0078753C">
              <w:rPr>
                <w:rFonts w:ascii="Times New Roman" w:eastAsia="Times New Roman" w:hAnsi="Times New Roman" w:cs="Times New Roman"/>
                <w:color w:val="000000"/>
                <w:sz w:val="22"/>
                <w:szCs w:val="22"/>
                <w:lang w:val="en-AU" w:eastAsia="en-AU"/>
              </w:rPr>
              <w:t xml:space="preserve"> (~1 km)</w:t>
            </w:r>
          </w:p>
        </w:tc>
        <w:tc>
          <w:tcPr>
            <w:tcW w:w="2578" w:type="dxa"/>
            <w:gridSpan w:val="2"/>
            <w:tcBorders>
              <w:top w:val="nil"/>
              <w:left w:val="nil"/>
              <w:bottom w:val="nil"/>
              <w:right w:val="nil"/>
            </w:tcBorders>
            <w:shd w:val="clear" w:color="auto" w:fill="auto"/>
            <w:noWrap/>
            <w:vAlign w:val="bottom"/>
            <w:hideMark/>
          </w:tcPr>
          <w:p w14:paraId="03C983A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WorldClim</w:t>
            </w:r>
            <w:proofErr w:type="spellEnd"/>
            <w:r w:rsidRPr="0078753C">
              <w:rPr>
                <w:rFonts w:ascii="Times New Roman" w:eastAsia="Times New Roman" w:hAnsi="Times New Roman" w:cs="Times New Roman"/>
                <w:color w:val="000000"/>
                <w:sz w:val="22"/>
                <w:szCs w:val="22"/>
                <w:lang w:val="en-AU" w:eastAsia="en-AU"/>
              </w:rPr>
              <w:t xml:space="preserve"> V1 </w:t>
            </w:r>
            <w:proofErr w:type="spellStart"/>
            <w:r w:rsidRPr="0078753C">
              <w:rPr>
                <w:rFonts w:ascii="Times New Roman" w:eastAsia="Times New Roman" w:hAnsi="Times New Roman" w:cs="Times New Roman"/>
                <w:color w:val="000000"/>
                <w:sz w:val="22"/>
                <w:szCs w:val="22"/>
                <w:lang w:val="en-AU" w:eastAsia="en-AU"/>
              </w:rPr>
              <w:t>Bioclim</w:t>
            </w:r>
            <w:proofErr w:type="spellEnd"/>
          </w:p>
        </w:tc>
        <w:tc>
          <w:tcPr>
            <w:tcW w:w="1157" w:type="dxa"/>
            <w:gridSpan w:val="2"/>
            <w:tcBorders>
              <w:top w:val="nil"/>
              <w:left w:val="nil"/>
              <w:bottom w:val="nil"/>
              <w:right w:val="nil"/>
            </w:tcBorders>
            <w:shd w:val="clear" w:color="auto" w:fill="auto"/>
            <w:noWrap/>
            <w:vAlign w:val="bottom"/>
            <w:hideMark/>
          </w:tcPr>
          <w:p w14:paraId="64CC95E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1970-2000</w:t>
            </w:r>
          </w:p>
        </w:tc>
        <w:tc>
          <w:tcPr>
            <w:tcW w:w="901" w:type="dxa"/>
            <w:gridSpan w:val="2"/>
            <w:tcBorders>
              <w:top w:val="nil"/>
              <w:left w:val="nil"/>
              <w:bottom w:val="nil"/>
              <w:right w:val="nil"/>
            </w:tcBorders>
            <w:shd w:val="clear" w:color="auto" w:fill="auto"/>
            <w:noWrap/>
            <w:vAlign w:val="bottom"/>
            <w:hideMark/>
          </w:tcPr>
          <w:p w14:paraId="17A0936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46149676"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588FDDA6" w14:textId="0090357D"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5EB65376"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05FB6685"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13ACBDA5" w14:textId="09330960"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64F42C5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BIO13 = Precipitation of Wettest Month</w:t>
            </w:r>
          </w:p>
        </w:tc>
        <w:tc>
          <w:tcPr>
            <w:tcW w:w="1227" w:type="dxa"/>
            <w:gridSpan w:val="2"/>
            <w:tcBorders>
              <w:top w:val="nil"/>
              <w:left w:val="nil"/>
              <w:bottom w:val="nil"/>
              <w:right w:val="nil"/>
            </w:tcBorders>
            <w:shd w:val="clear" w:color="auto" w:fill="auto"/>
            <w:noWrap/>
            <w:vAlign w:val="bottom"/>
            <w:hideMark/>
          </w:tcPr>
          <w:p w14:paraId="065712A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557357D9"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44FE0F1A"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6196282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3760BEA6"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5982E465" w14:textId="1C048732"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223715F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08287329"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3651F3A7" w14:textId="420D0292"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00FD287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BIO14 = Precipitation of Driest Month</w:t>
            </w:r>
          </w:p>
        </w:tc>
        <w:tc>
          <w:tcPr>
            <w:tcW w:w="1227" w:type="dxa"/>
            <w:gridSpan w:val="2"/>
            <w:tcBorders>
              <w:top w:val="nil"/>
              <w:left w:val="nil"/>
              <w:bottom w:val="nil"/>
              <w:right w:val="nil"/>
            </w:tcBorders>
            <w:shd w:val="clear" w:color="auto" w:fill="auto"/>
            <w:noWrap/>
            <w:vAlign w:val="bottom"/>
            <w:hideMark/>
          </w:tcPr>
          <w:p w14:paraId="0B06D63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2054EC87"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7502AF46"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030B09C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74C340FC"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13DCF099" w14:textId="0FD3B691"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0D80CD0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1C8EE7E8"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2145C029" w14:textId="2FDF1755"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0BE9B71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BIO15 = Precipitation Seasonality (Coefficient of Variation)</w:t>
            </w:r>
          </w:p>
        </w:tc>
        <w:tc>
          <w:tcPr>
            <w:tcW w:w="1227" w:type="dxa"/>
            <w:gridSpan w:val="2"/>
            <w:tcBorders>
              <w:top w:val="nil"/>
              <w:left w:val="nil"/>
              <w:bottom w:val="nil"/>
              <w:right w:val="nil"/>
            </w:tcBorders>
            <w:shd w:val="clear" w:color="auto" w:fill="auto"/>
            <w:noWrap/>
            <w:vAlign w:val="bottom"/>
            <w:hideMark/>
          </w:tcPr>
          <w:p w14:paraId="2021D12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4C61E9A3"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634CE097"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1750DA8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xml:space="preserve">coefficient of </w:t>
            </w:r>
            <w:r w:rsidRPr="0078753C">
              <w:rPr>
                <w:rFonts w:ascii="Times New Roman" w:eastAsia="Times New Roman" w:hAnsi="Times New Roman" w:cs="Times New Roman"/>
                <w:color w:val="000000"/>
                <w:sz w:val="22"/>
                <w:szCs w:val="22"/>
                <w:lang w:val="en-AU" w:eastAsia="en-AU"/>
              </w:rPr>
              <w:lastRenderedPageBreak/>
              <w:t>variation</w:t>
            </w:r>
          </w:p>
        </w:tc>
        <w:tc>
          <w:tcPr>
            <w:tcW w:w="1276" w:type="dxa"/>
            <w:gridSpan w:val="2"/>
            <w:tcBorders>
              <w:top w:val="nil"/>
              <w:left w:val="nil"/>
              <w:bottom w:val="nil"/>
              <w:right w:val="nil"/>
            </w:tcBorders>
          </w:tcPr>
          <w:p w14:paraId="480FA37E" w14:textId="1FBB5407" w:rsidR="00C91FBE" w:rsidRPr="0078753C" w:rsidRDefault="00AA55B3" w:rsidP="00B56737">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lastRenderedPageBreak/>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&lt;EndNote&gt;&lt;Cite&gt;&lt;Author&gt;Fick&lt;/Author&gt;&lt;Year&gt;2017&lt;/Year&gt;&lt;RecNum&gt;857&lt;/RecNum&gt;&lt;DisplayText&gt;[1]&lt;/DisplayText&gt;&lt;record&gt;&lt;rec-number&gt;857&lt;/rec-number&gt;&lt;foreign-keys&gt;&lt;key app="EN" db-id="wrxdsrapyzt9smepwp2pds2cdxsde5eersss" timestamp="1641517418"&gt;857&lt;/key&gt;&lt;/foreign-keys&gt;&lt;ref-type name="Journal Article"&gt;17&lt;/ref-type&gt;&lt;contributors&gt;&lt;authors&gt;&lt;author&gt;Fick, Stephen E.&lt;/author&gt;&lt;author&gt;Hijmans, Robert J.&lt;/author&gt;&lt;/authors&gt;&lt;/contributors&gt;&lt;titles&gt;&lt;title&gt;WorldClim 2: new 1-km spatial resolution climate surfaces for global land areas&lt;/title&gt;&lt;secondary-title&gt;International Journal of Climatology&lt;/secondary-title&gt;&lt;short-title&gt;WorldClim 2&lt;/short-title&gt;&lt;/titles&gt;&lt;periodical&gt;&lt;full-title&gt;International Journal of Climatology&lt;/full-title&gt;&lt;/periodical&gt;&lt;pages&gt;4302-4315&lt;/pages&gt;&lt;volume&gt;37&lt;/volume&gt;&lt;number&gt;12&lt;/number&gt;&lt;keywords&gt;&lt;keyword&gt;climate surfaces&lt;/keyword&gt;&lt;keyword&gt;cloud cover&lt;/keyword&gt;&lt;keyword&gt;interpolation&lt;/keyword&gt;&lt;keyword&gt;land surface temperature&lt;/keyword&gt;&lt;keyword&gt;MODIS&lt;/keyword&gt;&lt;keyword&gt;solar radiation&lt;/keyword&gt;&lt;keyword&gt;vapour pressure&lt;/keyword&gt;&lt;keyword&gt;wind speed&lt;/keyword&gt;&lt;keyword&gt;WorldClim&lt;/keyword&gt;&lt;/keywords&gt;&lt;dates&gt;&lt;year&gt;2017&lt;/year&gt;&lt;pub-dates&gt;&lt;date&gt;2017&lt;/date&gt;&lt;/pub-dates&gt;&lt;/dates&gt;&lt;isbn&gt;1097-0088&lt;/isbn&gt;&lt;urls&gt;&lt;/urls&gt;&lt;electronic-resource-num&gt;10.1002/joc.5086&lt;/electronic-resource-num&gt;&lt;remote-database-name&gt;Wiley Online Library&lt;/remote-database-name&gt;&lt;language&gt;en&lt;/language&gt;&lt;access-date&gt;2021-09-24 06:52:59&lt;/access-date&gt;&lt;/record&gt;&lt;/Cite&gt;&lt;/EndNote&gt;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[1]</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16523113" w14:textId="7F789796"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1E06D8D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62FA7894"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07B9F0AD" w14:textId="3C6AA9A2"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0352C94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BIO16 = Precipitation of Wettest Quarter</w:t>
            </w:r>
          </w:p>
        </w:tc>
        <w:tc>
          <w:tcPr>
            <w:tcW w:w="1227" w:type="dxa"/>
            <w:gridSpan w:val="2"/>
            <w:tcBorders>
              <w:top w:val="nil"/>
              <w:left w:val="nil"/>
              <w:bottom w:val="nil"/>
              <w:right w:val="nil"/>
            </w:tcBorders>
            <w:shd w:val="clear" w:color="auto" w:fill="auto"/>
            <w:noWrap/>
            <w:vAlign w:val="bottom"/>
            <w:hideMark/>
          </w:tcPr>
          <w:p w14:paraId="1A009DF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24B98353"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7BEFC929"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9052B12"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505C4609"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5BA1FD02" w14:textId="2FE351A2"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6A31701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595271A0"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05A5A8BA" w14:textId="393C4C93"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3F46ABE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BIO17 = Precipitation of Driest Quarter</w:t>
            </w:r>
          </w:p>
        </w:tc>
        <w:tc>
          <w:tcPr>
            <w:tcW w:w="1227" w:type="dxa"/>
            <w:gridSpan w:val="2"/>
            <w:tcBorders>
              <w:top w:val="nil"/>
              <w:left w:val="nil"/>
              <w:bottom w:val="nil"/>
              <w:right w:val="nil"/>
            </w:tcBorders>
            <w:shd w:val="clear" w:color="auto" w:fill="auto"/>
            <w:noWrap/>
            <w:vAlign w:val="bottom"/>
            <w:hideMark/>
          </w:tcPr>
          <w:p w14:paraId="153DAFF0"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7A9336B1"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7CA62074"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0C38019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3EBF6F1F"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43174F7C" w14:textId="09E07555"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707418EE"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506E1A1F"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30ED4F2F" w14:textId="29878E62"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1B038722"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BIO18 = Precipitation of Warmest Quarter</w:t>
            </w:r>
          </w:p>
        </w:tc>
        <w:tc>
          <w:tcPr>
            <w:tcW w:w="1227" w:type="dxa"/>
            <w:gridSpan w:val="2"/>
            <w:tcBorders>
              <w:top w:val="nil"/>
              <w:left w:val="nil"/>
              <w:bottom w:val="nil"/>
              <w:right w:val="nil"/>
            </w:tcBorders>
            <w:shd w:val="clear" w:color="auto" w:fill="auto"/>
            <w:noWrap/>
            <w:vAlign w:val="bottom"/>
            <w:hideMark/>
          </w:tcPr>
          <w:p w14:paraId="7163DAA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1EC7EE18"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7705D5D3" w14:textId="77777777" w:rsidR="00C91FBE" w:rsidRPr="0078753C" w:rsidRDefault="00C91FBE" w:rsidP="0078753C">
            <w:pPr>
              <w:spacing w:after="0"/>
              <w:rPr>
                <w:rFonts w:ascii="Times New Roman" w:eastAsia="Times New Roman" w:hAnsi="Times New Roman" w:cs="Times New Roman"/>
                <w:sz w:val="20"/>
                <w:szCs w:val="20"/>
                <w:lang w:val="en-AU" w:eastAsia="en-AU"/>
              </w:rPr>
            </w:pPr>
          </w:p>
        </w:tc>
        <w:tc>
          <w:tcPr>
            <w:tcW w:w="901" w:type="dxa"/>
            <w:gridSpan w:val="2"/>
            <w:tcBorders>
              <w:top w:val="nil"/>
              <w:left w:val="nil"/>
              <w:bottom w:val="nil"/>
              <w:right w:val="nil"/>
            </w:tcBorders>
            <w:shd w:val="clear" w:color="auto" w:fill="auto"/>
            <w:noWrap/>
            <w:vAlign w:val="bottom"/>
            <w:hideMark/>
          </w:tcPr>
          <w:p w14:paraId="35E8E7F4"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nil"/>
              <w:right w:val="nil"/>
            </w:tcBorders>
          </w:tcPr>
          <w:p w14:paraId="0301F4A8"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C91FBE" w:rsidRPr="0078753C" w14:paraId="1E99993B" w14:textId="2CE4EA4E" w:rsidTr="00386B64">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70512BB3"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00E6B5C2"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auto" w:fill="auto"/>
            <w:noWrap/>
            <w:vAlign w:val="bottom"/>
            <w:hideMark/>
          </w:tcPr>
          <w:p w14:paraId="75066231" w14:textId="3CDCE269"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10F1EED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BIO19 = Precipitation of Coldest Quarter</w:t>
            </w:r>
          </w:p>
        </w:tc>
        <w:tc>
          <w:tcPr>
            <w:tcW w:w="1227" w:type="dxa"/>
            <w:gridSpan w:val="2"/>
            <w:tcBorders>
              <w:top w:val="nil"/>
              <w:left w:val="nil"/>
              <w:bottom w:val="single" w:sz="4" w:space="0" w:color="000000"/>
              <w:right w:val="nil"/>
            </w:tcBorders>
            <w:shd w:val="clear" w:color="auto" w:fill="auto"/>
            <w:noWrap/>
            <w:vAlign w:val="bottom"/>
            <w:hideMark/>
          </w:tcPr>
          <w:p w14:paraId="2C65278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578" w:type="dxa"/>
            <w:gridSpan w:val="2"/>
            <w:tcBorders>
              <w:top w:val="nil"/>
              <w:left w:val="nil"/>
              <w:bottom w:val="single" w:sz="4" w:space="0" w:color="000000"/>
              <w:right w:val="nil"/>
            </w:tcBorders>
            <w:shd w:val="clear" w:color="auto" w:fill="auto"/>
            <w:noWrap/>
            <w:vAlign w:val="bottom"/>
            <w:hideMark/>
          </w:tcPr>
          <w:p w14:paraId="3FAACD1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1157" w:type="dxa"/>
            <w:gridSpan w:val="2"/>
            <w:tcBorders>
              <w:top w:val="nil"/>
              <w:left w:val="nil"/>
              <w:bottom w:val="single" w:sz="4" w:space="0" w:color="000000"/>
              <w:right w:val="nil"/>
            </w:tcBorders>
            <w:shd w:val="clear" w:color="auto" w:fill="auto"/>
            <w:noWrap/>
            <w:vAlign w:val="bottom"/>
            <w:hideMark/>
          </w:tcPr>
          <w:p w14:paraId="168BFEF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901" w:type="dxa"/>
            <w:gridSpan w:val="2"/>
            <w:tcBorders>
              <w:top w:val="nil"/>
              <w:left w:val="nil"/>
              <w:bottom w:val="single" w:sz="4" w:space="0" w:color="000000"/>
              <w:right w:val="nil"/>
            </w:tcBorders>
            <w:shd w:val="clear" w:color="auto" w:fill="auto"/>
            <w:noWrap/>
            <w:vAlign w:val="bottom"/>
            <w:hideMark/>
          </w:tcPr>
          <w:p w14:paraId="13C2433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single" w:sz="4" w:space="0" w:color="000000"/>
              <w:right w:val="nil"/>
            </w:tcBorders>
          </w:tcPr>
          <w:p w14:paraId="64FD7399" w14:textId="77777777" w:rsidR="00C91FBE" w:rsidRPr="0078753C" w:rsidRDefault="00C91FBE" w:rsidP="00B56737">
            <w:pPr>
              <w:spacing w:after="0"/>
              <w:jc w:val="center"/>
              <w:rPr>
                <w:rFonts w:ascii="Times New Roman" w:eastAsia="Times New Roman" w:hAnsi="Times New Roman" w:cs="Times New Roman"/>
                <w:color w:val="000000"/>
                <w:sz w:val="22"/>
                <w:szCs w:val="22"/>
                <w:lang w:val="en-AU" w:eastAsia="en-AU"/>
              </w:rPr>
            </w:pPr>
          </w:p>
        </w:tc>
      </w:tr>
      <w:tr w:rsidR="00B56737" w:rsidRPr="0078753C" w14:paraId="7470B810" w14:textId="4FF45DF9" w:rsidTr="000A7571">
        <w:trPr>
          <w:gridAfter w:val="1"/>
          <w:wAfter w:w="302" w:type="dxa"/>
          <w:trHeight w:val="280"/>
        </w:trPr>
        <w:tc>
          <w:tcPr>
            <w:tcW w:w="416" w:type="dxa"/>
            <w:tcBorders>
              <w:top w:val="nil"/>
              <w:left w:val="nil"/>
              <w:bottom w:val="nil"/>
              <w:right w:val="nil"/>
            </w:tcBorders>
            <w:shd w:val="clear" w:color="auto" w:fill="auto"/>
            <w:noWrap/>
            <w:vAlign w:val="bottom"/>
            <w:hideMark/>
          </w:tcPr>
          <w:p w14:paraId="059836C4" w14:textId="77777777" w:rsidR="00B56737" w:rsidRPr="0078753C" w:rsidRDefault="00B56737"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w:t>
            </w:r>
          </w:p>
        </w:tc>
        <w:tc>
          <w:tcPr>
            <w:tcW w:w="236" w:type="dxa"/>
            <w:tcBorders>
              <w:top w:val="nil"/>
              <w:left w:val="nil"/>
              <w:bottom w:val="nil"/>
              <w:right w:val="nil"/>
            </w:tcBorders>
          </w:tcPr>
          <w:p w14:paraId="4B126308"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3B79B7DF" w14:textId="6ED3B6A2"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Elevation</w:t>
            </w:r>
          </w:p>
        </w:tc>
        <w:tc>
          <w:tcPr>
            <w:tcW w:w="3556" w:type="dxa"/>
            <w:gridSpan w:val="2"/>
            <w:tcBorders>
              <w:top w:val="nil"/>
              <w:left w:val="nil"/>
              <w:bottom w:val="nil"/>
              <w:right w:val="nil"/>
            </w:tcBorders>
            <w:shd w:val="clear" w:color="auto" w:fill="auto"/>
            <w:noWrap/>
            <w:vAlign w:val="bottom"/>
            <w:hideMark/>
          </w:tcPr>
          <w:p w14:paraId="478FC878"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Digital Elevation Model (DEM)</w:t>
            </w:r>
          </w:p>
        </w:tc>
        <w:tc>
          <w:tcPr>
            <w:tcW w:w="1227" w:type="dxa"/>
            <w:gridSpan w:val="2"/>
            <w:tcBorders>
              <w:top w:val="nil"/>
              <w:left w:val="nil"/>
              <w:bottom w:val="nil"/>
              <w:right w:val="nil"/>
            </w:tcBorders>
            <w:shd w:val="clear" w:color="auto" w:fill="auto"/>
            <w:noWrap/>
            <w:vAlign w:val="bottom"/>
            <w:hideMark/>
          </w:tcPr>
          <w:p w14:paraId="720A70FE"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90 m</w:t>
            </w:r>
          </w:p>
        </w:tc>
        <w:tc>
          <w:tcPr>
            <w:tcW w:w="2578" w:type="dxa"/>
            <w:gridSpan w:val="2"/>
            <w:tcBorders>
              <w:top w:val="nil"/>
              <w:left w:val="nil"/>
              <w:bottom w:val="nil"/>
              <w:right w:val="nil"/>
            </w:tcBorders>
            <w:shd w:val="clear" w:color="auto" w:fill="auto"/>
            <w:noWrap/>
            <w:vAlign w:val="bottom"/>
            <w:hideMark/>
          </w:tcPr>
          <w:p w14:paraId="159DB278"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CGIAR-SRTM</w:t>
            </w:r>
          </w:p>
        </w:tc>
        <w:tc>
          <w:tcPr>
            <w:tcW w:w="1157" w:type="dxa"/>
            <w:gridSpan w:val="2"/>
            <w:tcBorders>
              <w:top w:val="nil"/>
              <w:left w:val="nil"/>
              <w:bottom w:val="nil"/>
              <w:right w:val="nil"/>
            </w:tcBorders>
            <w:shd w:val="clear" w:color="auto" w:fill="auto"/>
            <w:noWrap/>
            <w:vAlign w:val="bottom"/>
            <w:hideMark/>
          </w:tcPr>
          <w:p w14:paraId="5DD4522D" w14:textId="0396B68C" w:rsidR="00B56737" w:rsidRPr="0078753C" w:rsidRDefault="00B56737" w:rsidP="0078753C">
            <w:pPr>
              <w:spacing w:after="0"/>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t>2000</w:t>
            </w:r>
          </w:p>
        </w:tc>
        <w:tc>
          <w:tcPr>
            <w:tcW w:w="901" w:type="dxa"/>
            <w:gridSpan w:val="2"/>
            <w:tcBorders>
              <w:top w:val="nil"/>
              <w:left w:val="nil"/>
              <w:bottom w:val="nil"/>
              <w:right w:val="nil"/>
            </w:tcBorders>
            <w:shd w:val="clear" w:color="auto" w:fill="auto"/>
            <w:noWrap/>
            <w:vAlign w:val="bottom"/>
            <w:hideMark/>
          </w:tcPr>
          <w:p w14:paraId="3561651C"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meters</w:t>
            </w:r>
          </w:p>
        </w:tc>
        <w:tc>
          <w:tcPr>
            <w:tcW w:w="1276" w:type="dxa"/>
            <w:gridSpan w:val="2"/>
            <w:vMerge w:val="restart"/>
            <w:tcBorders>
              <w:top w:val="nil"/>
              <w:left w:val="nil"/>
              <w:right w:val="nil"/>
            </w:tcBorders>
          </w:tcPr>
          <w:p w14:paraId="6CC5E967" w14:textId="773D0701" w:rsidR="00B56737" w:rsidRPr="0078753C" w:rsidRDefault="00F43E12" w:rsidP="00B56737">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&lt;EndNote&gt;&lt;Cite&gt;&lt;Author&gt;Farr&lt;/Author&gt;&lt;Year&gt;2007&lt;/Year&gt;&lt;RecNum&gt;858&lt;/RecNum&gt;&lt;DisplayText&gt;[2]&lt;/DisplayText&gt;&lt;record&gt;&lt;rec-number&gt;858&lt;/rec-number&gt;&lt;foreign-keys&gt;&lt;key app="EN" db-id="wrxdsrapyzt9smepwp2pds2cdxsde5eersss" timestamp="1641517418"&gt;858&lt;/key&gt;&lt;/foreign-keys&gt;&lt;ref-type name="Journal Article"&gt;17&lt;/ref-type&gt;&lt;contributors&gt;&lt;authors&gt;&lt;author&gt;Farr, Tom G.&lt;/author&gt;&lt;author&gt;Rosen, Paul A.&lt;/author&gt;&lt;author&gt;Caro, Edward&lt;/author&gt;&lt;author&gt;Crippen, Robert&lt;/author&gt;&lt;author&gt;Duren, Riley&lt;/author&gt;&lt;author&gt;Hensley, Scott&lt;/author&gt;&lt;author&gt;Kobrick, Michael&lt;/author&gt;&lt;author&gt;Paller, Mimi&lt;/author&gt;&lt;author&gt;Rodriguez, Ernesto&lt;/author&gt;&lt;author&gt;Roth, Ladislav&lt;/author&gt;&lt;author&gt;Seal, David&lt;/author&gt;&lt;author&gt;Shaffer, Scott&lt;/author&gt;&lt;author&gt;Shimada, Joanne&lt;/author&gt;&lt;author&gt;Umland, Jeffrey&lt;/author&gt;&lt;author&gt;Werner, Marian&lt;/author&gt;&lt;author&gt;Oskin, Michael&lt;/author&gt;&lt;author&gt;Burbank, Douglas&lt;/author&gt;&lt;author&gt;Alsdorf, Douglas&lt;/author&gt;&lt;/authors&gt;&lt;/contributors&gt;&lt;titles&gt;&lt;title&gt;The Shuttle Radar Topography Mission&lt;/title&gt;&lt;secondary-title&gt;Reviews of Geophysics&lt;/secondary-title&gt;&lt;/titles&gt;&lt;periodical&gt;&lt;full-title&gt;Reviews of Geophysics&lt;/full-title&gt;&lt;/periodical&gt;&lt;volume&gt;45&lt;/volume&gt;&lt;number&gt;2&lt;/number&gt;&lt;keywords&gt;&lt;keyword&gt;interferometry&lt;/keyword&gt;&lt;keyword&gt;radar&lt;/keyword&gt;&lt;keyword&gt;topography&lt;/keyword&gt;&lt;/keywords&gt;&lt;dates&gt;&lt;year&gt;2007&lt;/year&gt;&lt;pub-dates&gt;&lt;date&gt;2007&lt;/date&gt;&lt;/pub-dates&gt;&lt;/dates&gt;&lt;isbn&gt;1944-9208&lt;/isbn&gt;&lt;urls&gt;&lt;/urls&gt;&lt;electronic-resource-num&gt;10.1029/2005RG000183&lt;/electronic-resource-num&gt;&lt;remote-database-name&gt;Wiley Online Library&lt;/remote-database-name&gt;&lt;language&gt;en&lt;/language&gt;&lt;access-date&gt;2021-10-21 05:48:32&lt;/access-date&gt;&lt;/record&gt;&lt;/Cite&gt;&lt;/EndNote&gt;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[2]</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B56737" w:rsidRPr="0078753C" w14:paraId="1383ECCF" w14:textId="006EC124" w:rsidTr="000A7571">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2352364D" w14:textId="77777777" w:rsidR="00B56737" w:rsidRPr="0078753C" w:rsidRDefault="00B56737"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16CABA2B"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auto" w:fill="auto"/>
            <w:noWrap/>
            <w:vAlign w:val="bottom"/>
            <w:hideMark/>
          </w:tcPr>
          <w:p w14:paraId="23F9DE73" w14:textId="45F9AF66"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43D79747"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Slope</w:t>
            </w:r>
          </w:p>
        </w:tc>
        <w:tc>
          <w:tcPr>
            <w:tcW w:w="1227" w:type="dxa"/>
            <w:gridSpan w:val="2"/>
            <w:tcBorders>
              <w:top w:val="nil"/>
              <w:left w:val="nil"/>
              <w:bottom w:val="single" w:sz="4" w:space="0" w:color="000000"/>
              <w:right w:val="nil"/>
            </w:tcBorders>
            <w:shd w:val="clear" w:color="auto" w:fill="auto"/>
            <w:noWrap/>
            <w:vAlign w:val="bottom"/>
            <w:hideMark/>
          </w:tcPr>
          <w:p w14:paraId="40D34CCB"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 arc second (~100m)</w:t>
            </w:r>
          </w:p>
        </w:tc>
        <w:tc>
          <w:tcPr>
            <w:tcW w:w="2578" w:type="dxa"/>
            <w:gridSpan w:val="2"/>
            <w:tcBorders>
              <w:top w:val="nil"/>
              <w:left w:val="nil"/>
              <w:bottom w:val="single" w:sz="4" w:space="0" w:color="000000"/>
              <w:right w:val="nil"/>
            </w:tcBorders>
            <w:shd w:val="clear" w:color="auto" w:fill="auto"/>
            <w:noWrap/>
            <w:vAlign w:val="bottom"/>
            <w:hideMark/>
          </w:tcPr>
          <w:p w14:paraId="0535E4F6"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WorldPop</w:t>
            </w:r>
            <w:proofErr w:type="spellEnd"/>
            <w:r w:rsidRPr="0078753C">
              <w:rPr>
                <w:rFonts w:ascii="Times New Roman" w:eastAsia="Times New Roman" w:hAnsi="Times New Roman" w:cs="Times New Roman"/>
                <w:color w:val="000000"/>
                <w:sz w:val="22"/>
                <w:szCs w:val="22"/>
                <w:lang w:val="en-AU" w:eastAsia="en-AU"/>
              </w:rPr>
              <w:t xml:space="preserve"> SRTM</w:t>
            </w:r>
          </w:p>
        </w:tc>
        <w:tc>
          <w:tcPr>
            <w:tcW w:w="1157" w:type="dxa"/>
            <w:gridSpan w:val="2"/>
            <w:tcBorders>
              <w:top w:val="nil"/>
              <w:left w:val="nil"/>
              <w:bottom w:val="single" w:sz="4" w:space="0" w:color="000000"/>
              <w:right w:val="nil"/>
            </w:tcBorders>
            <w:shd w:val="clear" w:color="auto" w:fill="auto"/>
            <w:noWrap/>
            <w:vAlign w:val="bottom"/>
            <w:hideMark/>
          </w:tcPr>
          <w:p w14:paraId="7F9D6357" w14:textId="2F0AEFC1"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r>
              <w:rPr>
                <w:rFonts w:ascii="Times New Roman" w:eastAsia="Times New Roman" w:hAnsi="Times New Roman" w:cs="Times New Roman"/>
                <w:color w:val="000000"/>
                <w:sz w:val="22"/>
                <w:szCs w:val="22"/>
                <w:lang w:val="en-AU" w:eastAsia="en-AU"/>
              </w:rPr>
              <w:t>2000</w:t>
            </w:r>
          </w:p>
        </w:tc>
        <w:tc>
          <w:tcPr>
            <w:tcW w:w="901" w:type="dxa"/>
            <w:gridSpan w:val="2"/>
            <w:tcBorders>
              <w:top w:val="nil"/>
              <w:left w:val="nil"/>
              <w:bottom w:val="single" w:sz="4" w:space="0" w:color="000000"/>
              <w:right w:val="nil"/>
            </w:tcBorders>
            <w:shd w:val="clear" w:color="auto" w:fill="auto"/>
            <w:noWrap/>
            <w:vAlign w:val="bottom"/>
            <w:hideMark/>
          </w:tcPr>
          <w:p w14:paraId="53F906BA"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topographic slope in degree</w:t>
            </w:r>
          </w:p>
        </w:tc>
        <w:tc>
          <w:tcPr>
            <w:tcW w:w="1276" w:type="dxa"/>
            <w:gridSpan w:val="2"/>
            <w:vMerge/>
            <w:tcBorders>
              <w:left w:val="nil"/>
              <w:bottom w:val="single" w:sz="4" w:space="0" w:color="000000"/>
              <w:right w:val="nil"/>
            </w:tcBorders>
          </w:tcPr>
          <w:p w14:paraId="33F42AB1" w14:textId="77777777" w:rsidR="00B56737" w:rsidRPr="0078753C" w:rsidRDefault="00B56737" w:rsidP="0078753C">
            <w:pPr>
              <w:spacing w:after="0"/>
              <w:rPr>
                <w:rFonts w:ascii="Times New Roman" w:eastAsia="Times New Roman" w:hAnsi="Times New Roman" w:cs="Times New Roman"/>
                <w:color w:val="000000"/>
                <w:sz w:val="22"/>
                <w:szCs w:val="22"/>
                <w:lang w:val="en-AU" w:eastAsia="en-AU"/>
              </w:rPr>
            </w:pPr>
          </w:p>
        </w:tc>
      </w:tr>
      <w:tr w:rsidR="00C91FBE" w:rsidRPr="0078753C" w14:paraId="606E5AAF" w14:textId="13530616"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47206F81"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4</w:t>
            </w:r>
          </w:p>
        </w:tc>
        <w:tc>
          <w:tcPr>
            <w:tcW w:w="236" w:type="dxa"/>
            <w:tcBorders>
              <w:top w:val="nil"/>
              <w:left w:val="nil"/>
              <w:bottom w:val="nil"/>
              <w:right w:val="nil"/>
            </w:tcBorders>
          </w:tcPr>
          <w:p w14:paraId="6BF7A56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42628B71" w14:textId="09FA8CC9"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Vegetation indices</w:t>
            </w:r>
          </w:p>
        </w:tc>
        <w:tc>
          <w:tcPr>
            <w:tcW w:w="3556" w:type="dxa"/>
            <w:gridSpan w:val="2"/>
            <w:tcBorders>
              <w:top w:val="nil"/>
              <w:left w:val="nil"/>
              <w:bottom w:val="nil"/>
              <w:right w:val="nil"/>
            </w:tcBorders>
            <w:shd w:val="clear" w:color="auto" w:fill="auto"/>
            <w:noWrap/>
            <w:vAlign w:val="bottom"/>
            <w:hideMark/>
          </w:tcPr>
          <w:p w14:paraId="598C5740" w14:textId="18400B09" w:rsidR="00C91FBE" w:rsidRPr="006D01EC" w:rsidRDefault="00C91FBE" w:rsidP="0078753C">
            <w:pPr>
              <w:spacing w:after="0"/>
              <w:rPr>
                <w:rFonts w:ascii="Times New Roman" w:eastAsia="Times New Roman" w:hAnsi="Times New Roman" w:cs="Times New Roman"/>
                <w:color w:val="000000"/>
                <w:sz w:val="22"/>
                <w:szCs w:val="22"/>
                <w:vertAlign w:val="superscript"/>
                <w:lang w:val="en-AU" w:eastAsia="en-AU"/>
              </w:rPr>
            </w:pPr>
            <w:r w:rsidRPr="0078753C">
              <w:rPr>
                <w:rFonts w:ascii="Times New Roman" w:eastAsia="Times New Roman" w:hAnsi="Times New Roman" w:cs="Times New Roman"/>
                <w:color w:val="000000"/>
                <w:sz w:val="22"/>
                <w:szCs w:val="22"/>
                <w:lang w:val="en-AU" w:eastAsia="en-AU"/>
              </w:rPr>
              <w:t>NDVI</w:t>
            </w:r>
            <w:r w:rsidR="009C4BCF">
              <w:rPr>
                <w:rFonts w:ascii="Times New Roman" w:eastAsia="Times New Roman" w:hAnsi="Times New Roman" w:cs="Times New Roman"/>
                <w:color w:val="000000"/>
                <w:sz w:val="22"/>
                <w:szCs w:val="22"/>
                <w:lang w:val="en-AU" w:eastAsia="en-AU"/>
              </w:rPr>
              <w:t>*</w:t>
            </w:r>
            <w:r w:rsidR="0054750C">
              <w:rPr>
                <w:rFonts w:ascii="Times New Roman" w:eastAsia="Times New Roman" w:hAnsi="Times New Roman" w:cs="Times New Roman"/>
                <w:color w:val="000000"/>
                <w:sz w:val="22"/>
                <w:szCs w:val="22"/>
                <w:vertAlign w:val="superscript"/>
                <w:lang w:val="en-AU" w:eastAsia="en-AU"/>
              </w:rPr>
              <w:t>+</w:t>
            </w:r>
          </w:p>
        </w:tc>
        <w:tc>
          <w:tcPr>
            <w:tcW w:w="1227" w:type="dxa"/>
            <w:gridSpan w:val="2"/>
            <w:tcBorders>
              <w:top w:val="nil"/>
              <w:left w:val="nil"/>
              <w:bottom w:val="nil"/>
              <w:right w:val="nil"/>
            </w:tcBorders>
            <w:shd w:val="clear" w:color="auto" w:fill="auto"/>
            <w:noWrap/>
            <w:vAlign w:val="bottom"/>
            <w:hideMark/>
          </w:tcPr>
          <w:p w14:paraId="77FC0CF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 km</w:t>
            </w:r>
          </w:p>
        </w:tc>
        <w:tc>
          <w:tcPr>
            <w:tcW w:w="2578" w:type="dxa"/>
            <w:gridSpan w:val="2"/>
            <w:tcBorders>
              <w:top w:val="nil"/>
              <w:left w:val="nil"/>
              <w:bottom w:val="nil"/>
              <w:right w:val="nil"/>
            </w:tcBorders>
            <w:shd w:val="clear" w:color="auto" w:fill="auto"/>
            <w:noWrap/>
            <w:vAlign w:val="bottom"/>
            <w:hideMark/>
          </w:tcPr>
          <w:p w14:paraId="1B8B1E7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MOD13A2 V6, NOAA</w:t>
            </w:r>
          </w:p>
        </w:tc>
        <w:tc>
          <w:tcPr>
            <w:tcW w:w="1157" w:type="dxa"/>
            <w:gridSpan w:val="2"/>
            <w:tcBorders>
              <w:top w:val="nil"/>
              <w:left w:val="nil"/>
              <w:bottom w:val="nil"/>
              <w:right w:val="nil"/>
            </w:tcBorders>
            <w:shd w:val="clear" w:color="auto" w:fill="auto"/>
            <w:noWrap/>
            <w:vAlign w:val="bottom"/>
            <w:hideMark/>
          </w:tcPr>
          <w:p w14:paraId="431CFCC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2003-2011</w:t>
            </w:r>
          </w:p>
        </w:tc>
        <w:tc>
          <w:tcPr>
            <w:tcW w:w="901" w:type="dxa"/>
            <w:gridSpan w:val="2"/>
            <w:tcBorders>
              <w:top w:val="nil"/>
              <w:left w:val="nil"/>
              <w:bottom w:val="nil"/>
              <w:right w:val="nil"/>
            </w:tcBorders>
            <w:shd w:val="clear" w:color="auto" w:fill="auto"/>
            <w:noWrap/>
            <w:vAlign w:val="bottom"/>
            <w:hideMark/>
          </w:tcPr>
          <w:p w14:paraId="4A19F239" w14:textId="41323843" w:rsidR="00C91FBE" w:rsidRPr="0078753C" w:rsidRDefault="00717FBF" w:rsidP="00386B64">
            <w:pPr>
              <w:spacing w:after="0"/>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t>NA</w:t>
            </w:r>
          </w:p>
        </w:tc>
        <w:tc>
          <w:tcPr>
            <w:tcW w:w="1276" w:type="dxa"/>
            <w:gridSpan w:val="2"/>
            <w:tcBorders>
              <w:top w:val="nil"/>
              <w:left w:val="nil"/>
              <w:bottom w:val="nil"/>
              <w:right w:val="nil"/>
            </w:tcBorders>
          </w:tcPr>
          <w:p w14:paraId="731D3B67" w14:textId="064E2865" w:rsidR="00C91FBE" w:rsidRPr="0078753C" w:rsidRDefault="00F43E12" w:rsidP="004845B9">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&lt;EndNote&gt;&lt;Cite&gt;&lt;Author&gt;Vermote&lt;/Author&gt;&lt;Year&gt;2014&lt;/Year&gt;&lt;RecNum&gt;859&lt;/RecNum&gt;&lt;DisplayText&gt;[3]&lt;/DisplayText&gt;&lt;record&gt;&lt;rec-number&gt;859&lt;/rec-number&gt;&lt;foreign-keys&gt;&lt;key app="EN" db-id="wrxdsrapyzt9smepwp2pds2cdxsde5eersss" timestamp="1641517418"&gt;859&lt;/key&gt;&lt;/foreign-keys&gt;&lt;ref-type name="Generic"&gt;13&lt;/ref-type&gt;&lt;contributors&gt;&lt;authors&gt;&lt;author&gt;Vermote, Eric&lt;/author&gt;&lt;author&gt;Justice, Chris&lt;/author&gt;&lt;author&gt;Csiszar, Ivan&lt;/author&gt;&lt;author&gt;Eidenshink, Jeff&lt;/author&gt;&lt;author&gt;Myneni, Ranga&lt;/author&gt;&lt;author&gt;Baret, Frederic&lt;/author&gt;&lt;author&gt;Masuoka, Edward&lt;/author&gt;&lt;author&gt;Wolfe, Robert&lt;/author&gt;&lt;author&gt;Claverie, Martin&lt;/author&gt;&lt;author&gt;NOAA CDR Program&lt;/author&gt;&lt;/authors&gt;&lt;/contributors&gt;&lt;titles&gt;&lt;title&gt;NOAA Climate Data Record (CDR) of Normalized Difference Vegetation Index (NDVI), Version 4&lt;/title&gt;&lt;/titles&gt;&lt;dates&gt;&lt;year&gt;2014&lt;/year&gt;&lt;pub-dates&gt;&lt;date&gt;2014&lt;/date&gt;&lt;/pub-dates&gt;&lt;/dates&gt;&lt;publisher&gt;NOAA National Climatic Data Center&lt;/publisher&gt;&lt;urls&gt;&lt;/urls&gt;&lt;remote-database-name&gt;DOI.org (Datacite)&lt;/remote-database-name&gt;&lt;access-date&gt;2021-10-21 05:55:58&lt;/access-date&gt;&lt;/record&gt;&lt;/Cite&gt;&lt;/EndNote&gt;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[3]</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5325B5DE" w14:textId="609F24A8" w:rsidTr="00717FBF">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0499CD96"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305F7BA0"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auto" w:fill="auto"/>
            <w:noWrap/>
            <w:vAlign w:val="bottom"/>
            <w:hideMark/>
          </w:tcPr>
          <w:p w14:paraId="1B709716" w14:textId="29F4D36B"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4960E52F" w14:textId="6A42553E"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EVI</w:t>
            </w:r>
            <w:r w:rsidR="009C4BCF">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single" w:sz="4" w:space="0" w:color="000000"/>
              <w:right w:val="nil"/>
            </w:tcBorders>
            <w:shd w:val="clear" w:color="auto" w:fill="auto"/>
            <w:noWrap/>
            <w:vAlign w:val="bottom"/>
            <w:hideMark/>
          </w:tcPr>
          <w:p w14:paraId="25450CC6"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5 km</w:t>
            </w:r>
          </w:p>
        </w:tc>
        <w:tc>
          <w:tcPr>
            <w:tcW w:w="2578" w:type="dxa"/>
            <w:gridSpan w:val="2"/>
            <w:tcBorders>
              <w:top w:val="nil"/>
              <w:left w:val="nil"/>
              <w:bottom w:val="single" w:sz="4" w:space="0" w:color="000000"/>
              <w:right w:val="nil"/>
            </w:tcBorders>
            <w:shd w:val="clear" w:color="auto" w:fill="auto"/>
            <w:noWrap/>
            <w:vAlign w:val="bottom"/>
            <w:hideMark/>
          </w:tcPr>
          <w:p w14:paraId="6507D375"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Malaria Atlas Project</w:t>
            </w:r>
          </w:p>
        </w:tc>
        <w:tc>
          <w:tcPr>
            <w:tcW w:w="1157" w:type="dxa"/>
            <w:gridSpan w:val="2"/>
            <w:tcBorders>
              <w:top w:val="nil"/>
              <w:left w:val="nil"/>
              <w:bottom w:val="single" w:sz="4" w:space="0" w:color="000000"/>
              <w:right w:val="nil"/>
            </w:tcBorders>
            <w:shd w:val="clear" w:color="auto" w:fill="auto"/>
            <w:noWrap/>
            <w:vAlign w:val="bottom"/>
            <w:hideMark/>
          </w:tcPr>
          <w:p w14:paraId="78480CF0"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2003-2011</w:t>
            </w:r>
          </w:p>
        </w:tc>
        <w:tc>
          <w:tcPr>
            <w:tcW w:w="901" w:type="dxa"/>
            <w:gridSpan w:val="2"/>
            <w:tcBorders>
              <w:top w:val="nil"/>
              <w:left w:val="nil"/>
              <w:bottom w:val="single" w:sz="4" w:space="0" w:color="000000"/>
              <w:right w:val="nil"/>
            </w:tcBorders>
            <w:shd w:val="clear" w:color="auto" w:fill="auto"/>
            <w:noWrap/>
            <w:vAlign w:val="bottom"/>
          </w:tcPr>
          <w:p w14:paraId="7F25406E" w14:textId="62E02F71" w:rsidR="00C91FBE" w:rsidRPr="0078753C" w:rsidRDefault="00717FBF" w:rsidP="0078753C">
            <w:pPr>
              <w:spacing w:after="0"/>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t>NA</w:t>
            </w:r>
          </w:p>
        </w:tc>
        <w:tc>
          <w:tcPr>
            <w:tcW w:w="1276" w:type="dxa"/>
            <w:gridSpan w:val="2"/>
            <w:tcBorders>
              <w:top w:val="nil"/>
              <w:left w:val="nil"/>
              <w:bottom w:val="single" w:sz="4" w:space="0" w:color="000000"/>
              <w:right w:val="nil"/>
            </w:tcBorders>
          </w:tcPr>
          <w:p w14:paraId="544E304D" w14:textId="40BEA63F" w:rsidR="00C91FBE" w:rsidRPr="0078753C" w:rsidRDefault="00F43E12" w:rsidP="004845B9">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&lt;EndNote&gt;&lt;Cite&gt;&lt;Author&gt;Weiss&lt;/Author&gt;&lt;Year&gt;2014&lt;/Year&gt;&lt;RecNum&gt;860&lt;/RecNum&gt;&lt;DisplayText&gt;[4]&lt;/DisplayText&gt;&lt;record&gt;&lt;rec-number&gt;860&lt;/rec-number&gt;&lt;foreign-keys&gt;&lt;key app="EN" db-id="wrxdsrapyzt9smepwp2pds2cdxsde5eersss" timestamp="1641517418"&gt;860&lt;/key&gt;&lt;/foreign-keys&gt;&lt;ref-type name="Journal Article"&gt;17&lt;/ref-type&gt;&lt;contributors&gt;&lt;authors&gt;&lt;author&gt;Weiss, Daniel J.&lt;/author&gt;&lt;author&gt;Atkinson, Peter M.&lt;/author&gt;&lt;author&gt;Bhatt, Samir&lt;/author&gt;&lt;author&gt;Mappin, Bonnie&lt;/author&gt;&lt;author&gt;Hay, Simon I.&lt;/author&gt;&lt;author&gt;Gething, Peter W.&lt;/author&gt;&lt;/authors&gt;&lt;/contributors&gt;&lt;titles&gt;&lt;title&gt;An effective approach for gap-filling continental scale remotely sensed time-series&lt;/title&gt;&lt;secondary-title&gt;Isprs Journal of Photogrammetry and Remote Sensing&lt;/secondary-title&gt;&lt;/titles&gt;&lt;periodical&gt;&lt;full-title&gt;Isprs Journal of Photogrammetry and Remote Sensing&lt;/full-title&gt;&lt;/periodical&gt;&lt;pages&gt;106-118&lt;/pages&gt;&lt;volume&gt;98&lt;/volume&gt;&lt;dates&gt;&lt;year&gt;2014&lt;/year&gt;&lt;pub-dates&gt;&lt;date&gt;2014-12&lt;/date&gt;&lt;/pub-dates&gt;&lt;/dates&gt;&lt;isbn&gt;0924-2716&lt;/isbn&gt;&lt;urls&gt;&lt;/urls&gt;&lt;electronic-resource-num&gt;10.1016/j.isprsjprs.2014.10.001&lt;/electronic-resource-num&gt;&lt;remote-database-name&gt;PubMed Central&lt;/remote-database-name&gt;&lt;access-date&gt;2021-10-21 05:57:01&lt;/access-date&gt;&lt;/record&gt;&lt;/Cite&gt;&lt;/EndNote&gt;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[4]</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70540C" w:rsidRPr="0078753C" w14:paraId="5553BFC4" w14:textId="49C093F2" w:rsidTr="007C6251">
        <w:trPr>
          <w:gridAfter w:val="1"/>
          <w:wAfter w:w="302" w:type="dxa"/>
          <w:trHeight w:val="280"/>
        </w:trPr>
        <w:tc>
          <w:tcPr>
            <w:tcW w:w="416" w:type="dxa"/>
            <w:tcBorders>
              <w:top w:val="nil"/>
              <w:left w:val="nil"/>
              <w:bottom w:val="nil"/>
              <w:right w:val="nil"/>
            </w:tcBorders>
            <w:shd w:val="clear" w:color="auto" w:fill="auto"/>
            <w:noWrap/>
            <w:vAlign w:val="bottom"/>
            <w:hideMark/>
          </w:tcPr>
          <w:p w14:paraId="68BEF3DE" w14:textId="77777777" w:rsidR="0070540C" w:rsidRPr="0078753C" w:rsidRDefault="0070540C"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5</w:t>
            </w:r>
          </w:p>
        </w:tc>
        <w:tc>
          <w:tcPr>
            <w:tcW w:w="236" w:type="dxa"/>
            <w:tcBorders>
              <w:top w:val="nil"/>
              <w:left w:val="nil"/>
              <w:bottom w:val="nil"/>
              <w:right w:val="nil"/>
            </w:tcBorders>
          </w:tcPr>
          <w:p w14:paraId="525DCCE9" w14:textId="77777777" w:rsidR="0070540C" w:rsidRPr="0078753C" w:rsidRDefault="0070540C"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009E6CE9" w14:textId="0898360A" w:rsidR="0070540C" w:rsidRPr="0078753C" w:rsidRDefault="0070540C"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Hydrological data</w:t>
            </w:r>
          </w:p>
        </w:tc>
        <w:tc>
          <w:tcPr>
            <w:tcW w:w="3556" w:type="dxa"/>
            <w:gridSpan w:val="2"/>
            <w:tcBorders>
              <w:top w:val="nil"/>
              <w:left w:val="nil"/>
              <w:bottom w:val="nil"/>
              <w:right w:val="nil"/>
            </w:tcBorders>
            <w:shd w:val="clear" w:color="auto" w:fill="auto"/>
            <w:noWrap/>
            <w:vAlign w:val="bottom"/>
            <w:hideMark/>
          </w:tcPr>
          <w:p w14:paraId="58C4D147" w14:textId="6BF4261E" w:rsidR="0070540C" w:rsidRPr="0054750C" w:rsidRDefault="0070540C" w:rsidP="0078753C">
            <w:pPr>
              <w:spacing w:after="0"/>
              <w:rPr>
                <w:rFonts w:ascii="Times New Roman" w:eastAsia="Times New Roman" w:hAnsi="Times New Roman" w:cs="Times New Roman"/>
                <w:color w:val="000000"/>
                <w:sz w:val="22"/>
                <w:szCs w:val="22"/>
                <w:vertAlign w:val="superscript"/>
                <w:lang w:val="en-AU" w:eastAsia="en-AU"/>
              </w:rPr>
            </w:pPr>
            <w:r w:rsidRPr="0078753C">
              <w:rPr>
                <w:rFonts w:ascii="Times New Roman" w:eastAsia="Times New Roman" w:hAnsi="Times New Roman" w:cs="Times New Roman"/>
                <w:color w:val="000000"/>
                <w:sz w:val="22"/>
                <w:szCs w:val="22"/>
                <w:lang w:val="en-AU" w:eastAsia="en-AU"/>
              </w:rPr>
              <w:t>Flow accumulation</w:t>
            </w:r>
            <w:r w:rsidR="0054750C">
              <w:rPr>
                <w:rFonts w:ascii="Times New Roman" w:eastAsia="Times New Roman" w:hAnsi="Times New Roman" w:cs="Times New Roman"/>
                <w:color w:val="000000"/>
                <w:sz w:val="22"/>
                <w:szCs w:val="22"/>
                <w:vertAlign w:val="superscript"/>
                <w:lang w:val="en-AU" w:eastAsia="en-AU"/>
              </w:rPr>
              <w:t>+</w:t>
            </w:r>
          </w:p>
        </w:tc>
        <w:tc>
          <w:tcPr>
            <w:tcW w:w="1227" w:type="dxa"/>
            <w:gridSpan w:val="2"/>
            <w:tcBorders>
              <w:top w:val="nil"/>
              <w:left w:val="nil"/>
              <w:bottom w:val="nil"/>
              <w:right w:val="nil"/>
            </w:tcBorders>
            <w:shd w:val="clear" w:color="auto" w:fill="auto"/>
            <w:noWrap/>
            <w:vAlign w:val="bottom"/>
            <w:hideMark/>
          </w:tcPr>
          <w:p w14:paraId="119D7833" w14:textId="77777777" w:rsidR="0070540C" w:rsidRPr="0078753C" w:rsidRDefault="0070540C"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30 arc sec (~1 km)</w:t>
            </w:r>
          </w:p>
        </w:tc>
        <w:tc>
          <w:tcPr>
            <w:tcW w:w="2578" w:type="dxa"/>
            <w:gridSpan w:val="2"/>
            <w:tcBorders>
              <w:top w:val="nil"/>
              <w:left w:val="nil"/>
              <w:bottom w:val="nil"/>
              <w:right w:val="nil"/>
            </w:tcBorders>
            <w:shd w:val="clear" w:color="auto" w:fill="auto"/>
            <w:noWrap/>
            <w:vAlign w:val="bottom"/>
            <w:hideMark/>
          </w:tcPr>
          <w:p w14:paraId="6118EE94" w14:textId="77777777" w:rsidR="0070540C" w:rsidRPr="0078753C" w:rsidRDefault="0070540C"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HydroSHEDS</w:t>
            </w:r>
            <w:proofErr w:type="spellEnd"/>
            <w:r w:rsidRPr="0078753C">
              <w:rPr>
                <w:rFonts w:ascii="Times New Roman" w:eastAsia="Times New Roman" w:hAnsi="Times New Roman" w:cs="Times New Roman"/>
                <w:color w:val="000000"/>
                <w:sz w:val="22"/>
                <w:szCs w:val="22"/>
                <w:lang w:val="en-AU" w:eastAsia="en-AU"/>
              </w:rPr>
              <w:t>, WWF</w:t>
            </w:r>
          </w:p>
        </w:tc>
        <w:tc>
          <w:tcPr>
            <w:tcW w:w="1157" w:type="dxa"/>
            <w:gridSpan w:val="2"/>
            <w:tcBorders>
              <w:top w:val="nil"/>
              <w:left w:val="nil"/>
              <w:bottom w:val="nil"/>
              <w:right w:val="nil"/>
            </w:tcBorders>
            <w:shd w:val="clear" w:color="auto" w:fill="auto"/>
            <w:noWrap/>
            <w:vAlign w:val="bottom"/>
            <w:hideMark/>
          </w:tcPr>
          <w:p w14:paraId="14858A7F" w14:textId="2A8D499B" w:rsidR="0070540C" w:rsidRPr="0078753C" w:rsidRDefault="0070540C"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2000</w:t>
            </w:r>
          </w:p>
        </w:tc>
        <w:tc>
          <w:tcPr>
            <w:tcW w:w="901" w:type="dxa"/>
            <w:gridSpan w:val="2"/>
            <w:tcBorders>
              <w:top w:val="nil"/>
              <w:left w:val="nil"/>
              <w:bottom w:val="nil"/>
              <w:right w:val="nil"/>
            </w:tcBorders>
            <w:shd w:val="clear" w:color="auto" w:fill="auto"/>
            <w:noWrap/>
            <w:vAlign w:val="bottom"/>
            <w:hideMark/>
          </w:tcPr>
          <w:p w14:paraId="621EDEBC" w14:textId="37638E26" w:rsidR="0070540C" w:rsidRPr="0070540C" w:rsidRDefault="004A5F36" w:rsidP="0078753C">
            <w:pPr>
              <w:spacing w:after="0"/>
              <w:rPr>
                <w:rFonts w:ascii="Times New Roman" w:eastAsia="Times New Roman" w:hAnsi="Times New Roman" w:cs="Times New Roman"/>
                <w:color w:val="000000"/>
                <w:sz w:val="22"/>
                <w:szCs w:val="22"/>
                <w:highlight w:val="yellow"/>
                <w:lang w:val="en-AU" w:eastAsia="en-AU"/>
              </w:rPr>
            </w:pPr>
            <w:r w:rsidRPr="004A5F36">
              <w:rPr>
                <w:rFonts w:ascii="Times New Roman" w:eastAsia="Times New Roman" w:hAnsi="Times New Roman" w:cs="Times New Roman"/>
                <w:color w:val="000000"/>
                <w:sz w:val="22"/>
                <w:szCs w:val="22"/>
                <w:lang w:val="en-AU" w:eastAsia="en-AU"/>
              </w:rPr>
              <w:t>Number of cells</w:t>
            </w:r>
          </w:p>
        </w:tc>
        <w:tc>
          <w:tcPr>
            <w:tcW w:w="1276" w:type="dxa"/>
            <w:gridSpan w:val="2"/>
            <w:vMerge w:val="restart"/>
            <w:tcBorders>
              <w:top w:val="nil"/>
              <w:left w:val="nil"/>
              <w:right w:val="nil"/>
            </w:tcBorders>
          </w:tcPr>
          <w:p w14:paraId="7BF89349" w14:textId="525810F4" w:rsidR="0070540C" w:rsidRPr="0078753C" w:rsidRDefault="004E23A8" w:rsidP="008E1753">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&lt;EndNote&gt;&lt;Cite&gt;&lt;Author&gt;Lehner&lt;/Author&gt;&lt;Year&gt;2006&lt;/Year&gt;&lt;RecNum&gt;856&lt;/RecNum&gt;&lt;DisplayText&gt;[5, 6]&lt;/DisplayText&gt;&lt;record&gt;&lt;rec-number&gt;856&lt;/rec-number&gt;&lt;foreign-keys&gt;&lt;key app="EN" db-id="wrxdsrapyzt9smepwp2pds2cdxsde5eersss" timestamp="1641517418"&gt;856&lt;/key&gt;&lt;/foreign-keys&gt;&lt;ref-type name="Journal Article"&gt;17&lt;/ref-type&gt;&lt;contributors&gt;&lt;authors&gt;&lt;author&gt;Lehner, Bernhard&lt;/author&gt;&lt;author&gt;Verdin, Kris&lt;/author&gt;&lt;author&gt;Jarvis, Andy&lt;/author&gt;&lt;/authors&gt;&lt;/contributors&gt;&lt;titles&gt;&lt;title&gt;HydroSHEDS technical documentation, version 1.0&lt;/title&gt;&lt;secondary-title&gt;World Wildlife Fund US, Washington, DC&lt;/secondary-title&gt;&lt;/titles&gt;&lt;periodical&gt;&lt;full-title&gt;World Wildlife Fund US, Washington, DC&lt;/full-title&gt;&lt;/periodical&gt;&lt;pages&gt;1–27&lt;/pages&gt;&lt;dates&gt;&lt;year&gt;2006&lt;/year&gt;&lt;pub-dates&gt;&lt;date&gt;2006&lt;/date&gt;&lt;/pub-dates&gt;&lt;/dates&gt;&lt;urls&gt;&lt;/urls&gt;&lt;/record&gt;&lt;/Cite&gt;&lt;Cite&gt;&lt;Author&gt;Lehner&lt;/Author&gt;&lt;Year&gt;2008&lt;/Year&gt;&lt;RecNum&gt;861&lt;/RecNum&gt;&lt;record&gt;&lt;rec-number&gt;861&lt;/rec-number&gt;&lt;foreign-keys&gt;&lt;key app="EN" db-id="wrxdsrapyzt9smepwp2pds2cdxsde5eersss" timestamp="1641517418"&gt;861&lt;/key&gt;&lt;/foreign-keys&gt;&lt;ref-type name="Journal Article"&gt;17&lt;/ref-type&gt;&lt;contributors&gt;&lt;authors&gt;&lt;author&gt;Lehner, Bernhard&lt;/author&gt;&lt;author&gt;Verdin, Kristine&lt;/author&gt;&lt;author&gt;Jarvis, Andy&lt;/author&gt;&lt;/authors&gt;&lt;/contributors&gt;&lt;titles&gt;&lt;title&gt;New Global Hydrography Derived From Spaceborne Elevation Data&lt;/title&gt;&lt;secondary-title&gt;Eos, Transactions American Geophysical Union&lt;/secondary-title&gt;&lt;/titles&gt;&lt;periodical&gt;&lt;full-title&gt;Eos, Transactions American Geophysical Union&lt;/full-title&gt;&lt;/periodical&gt;&lt;pages&gt;93&lt;/pages&gt;&lt;volume&gt;89&lt;/volume&gt;&lt;number&gt;10&lt;/number&gt;&lt;dates&gt;&lt;year&gt;2008&lt;/year&gt;&lt;pub-dates&gt;&lt;date&gt;2008&lt;/date&gt;&lt;/pub-dates&gt;&lt;/dates&gt;&lt;isbn&gt;0096-3941&lt;/isbn&gt;&lt;urls&gt;&lt;/urls&gt;&lt;electronic-resource-num&gt;10.1029/2008EO100001&lt;/electronic-resource-num&gt;&lt;remote-database-name&gt;DOI.org (Crossref)&lt;/remote-database-name&gt;&lt;language&gt;en&lt;/language&gt;&lt;access-date&gt;2021-10-21 21:08:49&lt;/access-date&gt;&lt;/record&gt;&lt;/Cite&gt;&lt;/EndNote&gt;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[5, 6]</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70540C" w:rsidRPr="0078753C" w14:paraId="3525BD78" w14:textId="60A662B4" w:rsidTr="007C6251">
        <w:trPr>
          <w:gridAfter w:val="1"/>
          <w:wAfter w:w="302" w:type="dxa"/>
          <w:trHeight w:val="280"/>
        </w:trPr>
        <w:tc>
          <w:tcPr>
            <w:tcW w:w="416" w:type="dxa"/>
            <w:tcBorders>
              <w:top w:val="nil"/>
              <w:left w:val="nil"/>
              <w:bottom w:val="nil"/>
              <w:right w:val="nil"/>
            </w:tcBorders>
            <w:shd w:val="clear" w:color="auto" w:fill="auto"/>
            <w:noWrap/>
            <w:vAlign w:val="bottom"/>
            <w:hideMark/>
          </w:tcPr>
          <w:p w14:paraId="08F0AA82" w14:textId="77777777" w:rsidR="0070540C" w:rsidRPr="0078753C" w:rsidRDefault="0070540C"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7C620DC3" w14:textId="77777777" w:rsidR="0070540C" w:rsidRPr="0078753C" w:rsidRDefault="0070540C"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13C9EAB6" w14:textId="2EC2A5DE" w:rsidR="0070540C" w:rsidRPr="0078753C" w:rsidRDefault="0070540C"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443E0569" w14:textId="0F1C5FEA" w:rsidR="0070540C" w:rsidRPr="0078753C" w:rsidRDefault="0070540C"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Drainage direction</w:t>
            </w:r>
          </w:p>
        </w:tc>
        <w:tc>
          <w:tcPr>
            <w:tcW w:w="1227" w:type="dxa"/>
            <w:gridSpan w:val="2"/>
            <w:tcBorders>
              <w:top w:val="nil"/>
              <w:left w:val="nil"/>
              <w:bottom w:val="nil"/>
              <w:right w:val="nil"/>
            </w:tcBorders>
            <w:shd w:val="clear" w:color="auto" w:fill="auto"/>
            <w:noWrap/>
            <w:vAlign w:val="bottom"/>
            <w:hideMark/>
          </w:tcPr>
          <w:p w14:paraId="1A6256F4" w14:textId="77777777" w:rsidR="0070540C" w:rsidRPr="0078753C" w:rsidRDefault="0070540C" w:rsidP="0078753C">
            <w:pPr>
              <w:spacing w:after="0"/>
              <w:rPr>
                <w:rFonts w:ascii="Times New Roman" w:eastAsia="Times New Roman" w:hAnsi="Times New Roman" w:cs="Times New Roman"/>
                <w:color w:val="000000"/>
                <w:sz w:val="22"/>
                <w:szCs w:val="22"/>
                <w:lang w:val="en-AU" w:eastAsia="en-AU"/>
              </w:rPr>
            </w:pPr>
          </w:p>
        </w:tc>
        <w:tc>
          <w:tcPr>
            <w:tcW w:w="2578" w:type="dxa"/>
            <w:gridSpan w:val="2"/>
            <w:tcBorders>
              <w:top w:val="nil"/>
              <w:left w:val="nil"/>
              <w:bottom w:val="nil"/>
              <w:right w:val="nil"/>
            </w:tcBorders>
            <w:shd w:val="clear" w:color="auto" w:fill="auto"/>
            <w:noWrap/>
            <w:vAlign w:val="bottom"/>
            <w:hideMark/>
          </w:tcPr>
          <w:p w14:paraId="49AE7EE5" w14:textId="77777777" w:rsidR="0070540C" w:rsidRPr="0078753C" w:rsidRDefault="0070540C" w:rsidP="0078753C">
            <w:pPr>
              <w:spacing w:after="0"/>
              <w:rPr>
                <w:rFonts w:ascii="Times New Roman" w:eastAsia="Times New Roman" w:hAnsi="Times New Roman" w:cs="Times New Roman"/>
                <w:sz w:val="20"/>
                <w:szCs w:val="20"/>
                <w:lang w:val="en-AU" w:eastAsia="en-AU"/>
              </w:rPr>
            </w:pPr>
          </w:p>
        </w:tc>
        <w:tc>
          <w:tcPr>
            <w:tcW w:w="1157" w:type="dxa"/>
            <w:gridSpan w:val="2"/>
            <w:tcBorders>
              <w:top w:val="nil"/>
              <w:left w:val="nil"/>
              <w:bottom w:val="nil"/>
              <w:right w:val="nil"/>
            </w:tcBorders>
            <w:shd w:val="clear" w:color="auto" w:fill="auto"/>
            <w:noWrap/>
            <w:vAlign w:val="bottom"/>
            <w:hideMark/>
          </w:tcPr>
          <w:p w14:paraId="4646F022" w14:textId="2E98F4DE" w:rsidR="0070540C" w:rsidRPr="0078753C" w:rsidRDefault="0070540C" w:rsidP="0078753C">
            <w:pPr>
              <w:spacing w:after="0"/>
              <w:rPr>
                <w:rFonts w:ascii="Times New Roman" w:eastAsia="Times New Roman" w:hAnsi="Times New Roman" w:cs="Times New Roman"/>
                <w:sz w:val="20"/>
                <w:szCs w:val="20"/>
                <w:lang w:val="en-AU" w:eastAsia="en-AU"/>
              </w:rPr>
            </w:pPr>
            <w:r w:rsidRPr="009A2E1A">
              <w:rPr>
                <w:rFonts w:ascii="Times New Roman" w:eastAsia="Times New Roman" w:hAnsi="Times New Roman" w:cs="Times New Roman"/>
                <w:color w:val="000000"/>
                <w:sz w:val="22"/>
                <w:szCs w:val="22"/>
                <w:lang w:val="en-AU" w:eastAsia="en-AU"/>
              </w:rPr>
              <w:t>2000</w:t>
            </w:r>
          </w:p>
        </w:tc>
        <w:tc>
          <w:tcPr>
            <w:tcW w:w="901" w:type="dxa"/>
            <w:gridSpan w:val="2"/>
            <w:tcBorders>
              <w:top w:val="nil"/>
              <w:left w:val="nil"/>
              <w:bottom w:val="nil"/>
              <w:right w:val="nil"/>
            </w:tcBorders>
            <w:shd w:val="clear" w:color="auto" w:fill="auto"/>
            <w:noWrap/>
            <w:vAlign w:val="bottom"/>
            <w:hideMark/>
          </w:tcPr>
          <w:p w14:paraId="2A771322" w14:textId="080656FB" w:rsidR="0070540C" w:rsidRPr="0078753C" w:rsidRDefault="00F04F70" w:rsidP="0078753C">
            <w:pPr>
              <w:spacing w:after="0"/>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t>N</w:t>
            </w:r>
            <w:r w:rsidR="004B6E24">
              <w:rPr>
                <w:rFonts w:ascii="Times New Roman" w:eastAsia="Times New Roman" w:hAnsi="Times New Roman" w:cs="Times New Roman"/>
                <w:color w:val="000000"/>
                <w:sz w:val="22"/>
                <w:szCs w:val="22"/>
                <w:lang w:val="en-AU" w:eastAsia="en-AU"/>
              </w:rPr>
              <w:t>.A.</w:t>
            </w:r>
          </w:p>
        </w:tc>
        <w:tc>
          <w:tcPr>
            <w:tcW w:w="1276" w:type="dxa"/>
            <w:gridSpan w:val="2"/>
            <w:vMerge/>
            <w:tcBorders>
              <w:left w:val="nil"/>
              <w:bottom w:val="nil"/>
              <w:right w:val="nil"/>
            </w:tcBorders>
          </w:tcPr>
          <w:p w14:paraId="6A258CD9" w14:textId="77777777" w:rsidR="0070540C" w:rsidRPr="0078753C" w:rsidRDefault="0070540C" w:rsidP="008E1753">
            <w:pPr>
              <w:spacing w:after="0"/>
              <w:jc w:val="center"/>
              <w:rPr>
                <w:rFonts w:ascii="Times New Roman" w:eastAsia="Times New Roman" w:hAnsi="Times New Roman" w:cs="Times New Roman"/>
                <w:color w:val="000000"/>
                <w:sz w:val="22"/>
                <w:szCs w:val="22"/>
                <w:lang w:val="en-AU" w:eastAsia="en-AU"/>
              </w:rPr>
            </w:pPr>
          </w:p>
        </w:tc>
      </w:tr>
      <w:tr w:rsidR="00C91FBE" w:rsidRPr="0078753C" w14:paraId="5F3EB2CC" w14:textId="680E65CB"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58721257"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00A641EB" w14:textId="77777777"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2B367098" w14:textId="15ABF36C" w:rsidR="00C91FBE" w:rsidRPr="0078753C" w:rsidRDefault="00C91FBE"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628A3AA7" w14:textId="0816D071"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Distance to the nearest river (</w:t>
            </w:r>
            <w:r>
              <w:rPr>
                <w:rFonts w:ascii="Times New Roman" w:eastAsia="Times New Roman" w:hAnsi="Times New Roman" w:cs="Times New Roman"/>
                <w:color w:val="000000"/>
                <w:sz w:val="22"/>
                <w:szCs w:val="22"/>
                <w:lang w:val="en-AU" w:eastAsia="en-AU"/>
              </w:rPr>
              <w:t>d</w:t>
            </w:r>
            <w:r w:rsidRPr="0078753C">
              <w:rPr>
                <w:rFonts w:ascii="Times New Roman" w:eastAsia="Times New Roman" w:hAnsi="Times New Roman" w:cs="Times New Roman"/>
                <w:color w:val="000000"/>
                <w:sz w:val="22"/>
                <w:szCs w:val="22"/>
                <w:lang w:val="en-AU" w:eastAsia="en-AU"/>
              </w:rPr>
              <w:t>erived from water lines in DIVA-GIS)</w:t>
            </w:r>
          </w:p>
        </w:tc>
        <w:tc>
          <w:tcPr>
            <w:tcW w:w="1227" w:type="dxa"/>
            <w:gridSpan w:val="2"/>
            <w:tcBorders>
              <w:top w:val="nil"/>
              <w:left w:val="nil"/>
              <w:bottom w:val="nil"/>
              <w:right w:val="nil"/>
            </w:tcBorders>
            <w:shd w:val="clear" w:color="auto" w:fill="auto"/>
            <w:noWrap/>
            <w:vAlign w:val="bottom"/>
            <w:hideMark/>
          </w:tcPr>
          <w:p w14:paraId="6BF904CA"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1km</w:t>
            </w:r>
          </w:p>
        </w:tc>
        <w:tc>
          <w:tcPr>
            <w:tcW w:w="2578" w:type="dxa"/>
            <w:gridSpan w:val="2"/>
            <w:tcBorders>
              <w:top w:val="nil"/>
              <w:left w:val="nil"/>
              <w:bottom w:val="nil"/>
              <w:right w:val="nil"/>
            </w:tcBorders>
            <w:shd w:val="clear" w:color="auto" w:fill="auto"/>
            <w:noWrap/>
            <w:vAlign w:val="bottom"/>
            <w:hideMark/>
          </w:tcPr>
          <w:p w14:paraId="4B399758"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157" w:type="dxa"/>
            <w:gridSpan w:val="2"/>
            <w:tcBorders>
              <w:top w:val="nil"/>
              <w:left w:val="nil"/>
              <w:bottom w:val="nil"/>
              <w:right w:val="nil"/>
            </w:tcBorders>
            <w:shd w:val="clear" w:color="auto" w:fill="auto"/>
            <w:noWrap/>
            <w:vAlign w:val="bottom"/>
            <w:hideMark/>
          </w:tcPr>
          <w:p w14:paraId="7B6FDC6A" w14:textId="5D830D20" w:rsidR="00C91FBE" w:rsidRPr="0078753C" w:rsidRDefault="008E1690" w:rsidP="0078753C">
            <w:pPr>
              <w:spacing w:after="0"/>
              <w:rPr>
                <w:rFonts w:ascii="Times New Roman" w:eastAsia="Times New Roman" w:hAnsi="Times New Roman" w:cs="Times New Roman"/>
                <w:sz w:val="20"/>
                <w:szCs w:val="20"/>
                <w:lang w:val="en-AU" w:eastAsia="en-AU"/>
              </w:rPr>
            </w:pPr>
            <w:r>
              <w:rPr>
                <w:rFonts w:ascii="Times New Roman" w:eastAsia="Times New Roman" w:hAnsi="Times New Roman" w:cs="Times New Roman"/>
                <w:color w:val="000000"/>
                <w:sz w:val="22"/>
                <w:szCs w:val="22"/>
                <w:lang w:val="en-AU" w:eastAsia="en-AU"/>
              </w:rPr>
              <w:t>2003</w:t>
            </w:r>
          </w:p>
        </w:tc>
        <w:tc>
          <w:tcPr>
            <w:tcW w:w="901" w:type="dxa"/>
            <w:gridSpan w:val="2"/>
            <w:tcBorders>
              <w:top w:val="nil"/>
              <w:left w:val="nil"/>
              <w:bottom w:val="nil"/>
              <w:right w:val="nil"/>
            </w:tcBorders>
            <w:shd w:val="clear" w:color="auto" w:fill="auto"/>
            <w:noWrap/>
            <w:vAlign w:val="bottom"/>
            <w:hideMark/>
          </w:tcPr>
          <w:p w14:paraId="0D67B95C"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km</w:t>
            </w:r>
          </w:p>
        </w:tc>
        <w:tc>
          <w:tcPr>
            <w:tcW w:w="1276" w:type="dxa"/>
            <w:gridSpan w:val="2"/>
            <w:tcBorders>
              <w:top w:val="nil"/>
              <w:left w:val="nil"/>
              <w:bottom w:val="nil"/>
              <w:right w:val="nil"/>
            </w:tcBorders>
          </w:tcPr>
          <w:p w14:paraId="0B640D38" w14:textId="2F029B5A" w:rsidR="00C91FBE" w:rsidRPr="0078753C" w:rsidRDefault="004E23A8" w:rsidP="008E1753">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&lt;EndNote&gt;&lt;Cite&gt;&lt;Author&gt;Hijmans&lt;/Author&gt;&lt;Year&gt;2001&lt;/Year&gt;&lt;RecNum&gt;862&lt;/RecNum&gt;&lt;DisplayText&gt;[7]&lt;/DisplayText&gt;&lt;record&gt;&lt;rec-number&gt;862&lt;/rec-number&gt;&lt;foreign-keys&gt;&lt;key app="EN" db-id="wrxdsrapyzt9smepwp2pds2cdxsde5eersss" timestamp="1641517418"&gt;862&lt;/key&gt;&lt;/foreign-keys&gt;&lt;ref-type name="Journal Article"&gt;17&lt;/ref-type&gt;&lt;contributors&gt;&lt;authors&gt;&lt;author&gt;Hijmans, Robert J&lt;/author&gt;&lt;author&gt;Guarino, Luigi&lt;/author&gt;&lt;author&gt;Cruz, Mariana&lt;/author&gt;&lt;author&gt;Rojas, Edwin&lt;/author&gt;&lt;/authors&gt;&lt;/contributors&gt;&lt;titles&gt;&lt;title&gt;Computer tools for spatial analysis of plant genetic resources data: 1. DIVA-GIS&lt;/title&gt;&lt;secondary-title&gt;Plant genetic resources newsletter&lt;/secondary-title&gt;&lt;/titles&gt;&lt;periodical&gt;&lt;full-title&gt;Plant genetic resources newsletter&lt;/full-title&gt;&lt;/periodical&gt;&lt;pages&gt;15–19&lt;/pages&gt;&lt;dates&gt;&lt;year&gt;2001&lt;/year&gt;&lt;pub-dates&gt;&lt;date&gt;2001&lt;/date&gt;&lt;/pub-dates&gt;&lt;/dates&gt;&lt;urls&gt;&lt;/urls&gt;&lt;/record&gt;&lt;/Cite&gt;&lt;/EndNote&gt;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[7]</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11E37BA6" w14:textId="516ED9C4" w:rsidTr="00386B64">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035E14AE"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3D6F77B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FFFFFF" w:fill="FFFFFF"/>
            <w:noWrap/>
            <w:vAlign w:val="bottom"/>
            <w:hideMark/>
          </w:tcPr>
          <w:p w14:paraId="4B4BFF26" w14:textId="5B85F75C"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3D882787" w14:textId="1AF73E39"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Soil moisture</w:t>
            </w:r>
            <w:r w:rsidR="00D14A14">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single" w:sz="4" w:space="0" w:color="000000"/>
              <w:right w:val="nil"/>
            </w:tcBorders>
            <w:shd w:val="clear" w:color="auto" w:fill="auto"/>
            <w:noWrap/>
            <w:vAlign w:val="bottom"/>
            <w:hideMark/>
          </w:tcPr>
          <w:p w14:paraId="2B612DE7"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0.25 degrees (25 km)</w:t>
            </w:r>
          </w:p>
        </w:tc>
        <w:tc>
          <w:tcPr>
            <w:tcW w:w="2578" w:type="dxa"/>
            <w:gridSpan w:val="2"/>
            <w:tcBorders>
              <w:top w:val="nil"/>
              <w:left w:val="nil"/>
              <w:bottom w:val="single" w:sz="4" w:space="0" w:color="000000"/>
              <w:right w:val="nil"/>
            </w:tcBorders>
            <w:shd w:val="clear" w:color="auto" w:fill="auto"/>
            <w:noWrap/>
            <w:vAlign w:val="bottom"/>
            <w:hideMark/>
          </w:tcPr>
          <w:p w14:paraId="4A2AB1D0"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NASA-USDA Global soil moisture</w:t>
            </w:r>
          </w:p>
        </w:tc>
        <w:tc>
          <w:tcPr>
            <w:tcW w:w="1157" w:type="dxa"/>
            <w:gridSpan w:val="2"/>
            <w:tcBorders>
              <w:top w:val="nil"/>
              <w:left w:val="nil"/>
              <w:bottom w:val="single" w:sz="4" w:space="0" w:color="000000"/>
              <w:right w:val="nil"/>
            </w:tcBorders>
            <w:shd w:val="clear" w:color="auto" w:fill="auto"/>
            <w:noWrap/>
            <w:vAlign w:val="bottom"/>
            <w:hideMark/>
          </w:tcPr>
          <w:p w14:paraId="62F4498F"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2010-2012</w:t>
            </w:r>
          </w:p>
        </w:tc>
        <w:tc>
          <w:tcPr>
            <w:tcW w:w="901" w:type="dxa"/>
            <w:gridSpan w:val="2"/>
            <w:tcBorders>
              <w:top w:val="nil"/>
              <w:left w:val="nil"/>
              <w:bottom w:val="single" w:sz="4" w:space="0" w:color="000000"/>
              <w:right w:val="nil"/>
            </w:tcBorders>
            <w:shd w:val="clear" w:color="auto" w:fill="auto"/>
            <w:noWrap/>
            <w:vAlign w:val="bottom"/>
            <w:hideMark/>
          </w:tcPr>
          <w:p w14:paraId="50B6DA59"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mm</w:t>
            </w:r>
          </w:p>
        </w:tc>
        <w:tc>
          <w:tcPr>
            <w:tcW w:w="1276" w:type="dxa"/>
            <w:gridSpan w:val="2"/>
            <w:tcBorders>
              <w:top w:val="nil"/>
              <w:left w:val="nil"/>
              <w:bottom w:val="single" w:sz="4" w:space="0" w:color="000000"/>
              <w:right w:val="nil"/>
            </w:tcBorders>
          </w:tcPr>
          <w:p w14:paraId="24A50A99" w14:textId="187A374C" w:rsidR="00C91FBE" w:rsidRPr="0078753C" w:rsidRDefault="00C41A40" w:rsidP="008E1753">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&lt;EndNote&gt;&lt;Cite&gt;&lt;Author&gt;Bolten&lt;/Author&gt;&lt;Year&gt;2010&lt;/Year&gt;&lt;RecNum&gt;863&lt;/RecNum&gt;&lt;DisplayText&gt;[8]&lt;/DisplayText&gt;&lt;record&gt;&lt;rec-number&gt;863&lt;/rec-number&gt;&lt;foreign-keys&gt;&lt;key app="EN" db-id="wrxdsrapyzt9smepwp2pds2cdxsde5eersss" timestamp="1641517418"&gt;863&lt;/key&gt;&lt;/foreign-keys&gt;&lt;ref-type name="Journal Article"&gt;17&lt;/ref-type&gt;&lt;contributors&gt;&lt;authors&gt;&lt;author&gt;Bolten, John D.&lt;/author&gt;&lt;author&gt;Crow, Wade T.&lt;/author&gt;&lt;author&gt;Zhan, Xiwu&lt;/author&gt;&lt;author&gt;Jackson, Thomas J.&lt;/author&gt;&lt;author&gt;Reynolds, Curt A.&lt;/author&gt;&lt;/authors&gt;&lt;/contributors&gt;&lt;titles&gt;&lt;title&gt;Evaluating the Utility of Remotely Sensed Soil Moisture Retrievals for Operational Agricultural Drought Monitoring&lt;/title&gt;&lt;secondary-title&gt;IEEE Journal of Selected Topics in Applied Earth Observations and Remote Sensing&lt;/secondary-title&gt;&lt;/titles&gt;&lt;periodical&gt;&lt;full-title&gt;IEEE Journal of Selected Topics in Applied Earth Observations and Remote Sensing&lt;/full-title&gt;&lt;/periodical&gt;&lt;pages&gt;57-66&lt;/pages&gt;&lt;volume&gt;3&lt;/volume&gt;&lt;number&gt;1&lt;/number&gt;&lt;dates&gt;&lt;year&gt;2010&lt;/year&gt;&lt;pub-dates&gt;&lt;date&gt;3/2010&lt;/date&gt;&lt;/pub-dates&gt;&lt;/dates&gt;&lt;isbn&gt;1939-1404, 2151-1535&lt;/isbn&gt;&lt;urls&gt;&lt;/urls&gt;&lt;electronic-resource-num&gt;10.1109/JSTARS.2009.2037163&lt;/electronic-resource-num&gt;&lt;remote-database-name&gt;DOI.org (Crossref)&lt;/remote-database-name&gt;&lt;access-date&gt;2021-10-21 21:31:28&lt;/access-date&gt;&lt;/record&gt;&lt;/Cite&gt;&lt;/EndNote&gt;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[8]</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5B4B6150" w14:textId="7FB9B07C" w:rsidTr="00386B64">
        <w:trPr>
          <w:gridAfter w:val="1"/>
          <w:wAfter w:w="302" w:type="dxa"/>
          <w:trHeight w:val="280"/>
        </w:trPr>
        <w:tc>
          <w:tcPr>
            <w:tcW w:w="416" w:type="dxa"/>
            <w:tcBorders>
              <w:top w:val="nil"/>
              <w:left w:val="nil"/>
              <w:bottom w:val="nil"/>
              <w:right w:val="nil"/>
            </w:tcBorders>
            <w:shd w:val="clear" w:color="auto" w:fill="auto"/>
            <w:noWrap/>
            <w:vAlign w:val="bottom"/>
            <w:hideMark/>
          </w:tcPr>
          <w:p w14:paraId="5F0B57AF"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6</w:t>
            </w:r>
          </w:p>
        </w:tc>
        <w:tc>
          <w:tcPr>
            <w:tcW w:w="236" w:type="dxa"/>
            <w:tcBorders>
              <w:top w:val="nil"/>
              <w:left w:val="nil"/>
              <w:bottom w:val="nil"/>
              <w:right w:val="nil"/>
            </w:tcBorders>
          </w:tcPr>
          <w:p w14:paraId="16AE21B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nil"/>
              <w:right w:val="nil"/>
            </w:tcBorders>
            <w:shd w:val="clear" w:color="auto" w:fill="auto"/>
            <w:noWrap/>
            <w:vAlign w:val="bottom"/>
            <w:hideMark/>
          </w:tcPr>
          <w:p w14:paraId="512FC03F" w14:textId="4191EFED"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Socio-demographic</w:t>
            </w:r>
          </w:p>
        </w:tc>
        <w:tc>
          <w:tcPr>
            <w:tcW w:w="3556" w:type="dxa"/>
            <w:gridSpan w:val="2"/>
            <w:tcBorders>
              <w:top w:val="nil"/>
              <w:left w:val="nil"/>
              <w:bottom w:val="nil"/>
              <w:right w:val="nil"/>
            </w:tcBorders>
            <w:shd w:val="clear" w:color="auto" w:fill="auto"/>
            <w:noWrap/>
            <w:vAlign w:val="bottom"/>
            <w:hideMark/>
          </w:tcPr>
          <w:p w14:paraId="2FEF0B67" w14:textId="1A1AC8C2"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Population density</w:t>
            </w:r>
            <w:r w:rsidR="00D14A14">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nil"/>
              <w:right w:val="nil"/>
            </w:tcBorders>
            <w:shd w:val="clear" w:color="auto" w:fill="auto"/>
            <w:noWrap/>
            <w:vAlign w:val="bottom"/>
            <w:hideMark/>
          </w:tcPr>
          <w:p w14:paraId="00953215" w14:textId="1B207F29"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30 arc</w:t>
            </w:r>
            <w:r w:rsidR="00C71E87">
              <w:rPr>
                <w:rFonts w:ascii="Times New Roman" w:eastAsia="Times New Roman" w:hAnsi="Times New Roman" w:cs="Times New Roman"/>
                <w:color w:val="000000"/>
                <w:sz w:val="22"/>
                <w:szCs w:val="22"/>
                <w:lang w:val="en-AU" w:eastAsia="en-AU"/>
              </w:rPr>
              <w:t xml:space="preserve"> </w:t>
            </w:r>
            <w:r w:rsidRPr="0078753C">
              <w:rPr>
                <w:rFonts w:ascii="Times New Roman" w:eastAsia="Times New Roman" w:hAnsi="Times New Roman" w:cs="Times New Roman"/>
                <w:color w:val="000000"/>
                <w:sz w:val="22"/>
                <w:szCs w:val="22"/>
                <w:lang w:val="en-AU" w:eastAsia="en-AU"/>
              </w:rPr>
              <w:t>sec</w:t>
            </w:r>
            <w:r w:rsidR="00C71E87">
              <w:rPr>
                <w:rFonts w:ascii="Times New Roman" w:eastAsia="Times New Roman" w:hAnsi="Times New Roman" w:cs="Times New Roman"/>
                <w:color w:val="000000"/>
                <w:sz w:val="22"/>
                <w:szCs w:val="22"/>
                <w:lang w:val="en-AU" w:eastAsia="en-AU"/>
              </w:rPr>
              <w:t>ond</w:t>
            </w:r>
            <w:r w:rsidRPr="0078753C">
              <w:rPr>
                <w:rFonts w:ascii="Times New Roman" w:eastAsia="Times New Roman" w:hAnsi="Times New Roman" w:cs="Times New Roman"/>
                <w:color w:val="000000"/>
                <w:sz w:val="22"/>
                <w:szCs w:val="22"/>
                <w:lang w:val="en-AU" w:eastAsia="en-AU"/>
              </w:rPr>
              <w:t xml:space="preserve"> (~1 km)</w:t>
            </w:r>
          </w:p>
        </w:tc>
        <w:tc>
          <w:tcPr>
            <w:tcW w:w="2578" w:type="dxa"/>
            <w:gridSpan w:val="2"/>
            <w:tcBorders>
              <w:top w:val="nil"/>
              <w:left w:val="nil"/>
              <w:bottom w:val="nil"/>
              <w:right w:val="nil"/>
            </w:tcBorders>
            <w:shd w:val="clear" w:color="auto" w:fill="auto"/>
            <w:noWrap/>
            <w:vAlign w:val="bottom"/>
            <w:hideMark/>
          </w:tcPr>
          <w:p w14:paraId="76AF03E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Gridded Population of World Version 4 (GPWv4)</w:t>
            </w:r>
          </w:p>
        </w:tc>
        <w:tc>
          <w:tcPr>
            <w:tcW w:w="1157" w:type="dxa"/>
            <w:gridSpan w:val="2"/>
            <w:tcBorders>
              <w:top w:val="nil"/>
              <w:left w:val="nil"/>
              <w:bottom w:val="nil"/>
              <w:right w:val="nil"/>
            </w:tcBorders>
            <w:shd w:val="clear" w:color="auto" w:fill="auto"/>
            <w:noWrap/>
            <w:vAlign w:val="bottom"/>
            <w:hideMark/>
          </w:tcPr>
          <w:p w14:paraId="3336930F" w14:textId="20D8B79D"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2000</w:t>
            </w:r>
            <w:r w:rsidR="00816C4C">
              <w:rPr>
                <w:rFonts w:ascii="Times New Roman" w:eastAsia="Times New Roman" w:hAnsi="Times New Roman" w:cs="Times New Roman"/>
                <w:color w:val="000000"/>
                <w:sz w:val="22"/>
                <w:szCs w:val="22"/>
                <w:lang w:val="en-AU" w:eastAsia="en-AU"/>
              </w:rPr>
              <w:t>-2012</w:t>
            </w:r>
          </w:p>
        </w:tc>
        <w:tc>
          <w:tcPr>
            <w:tcW w:w="901" w:type="dxa"/>
            <w:gridSpan w:val="2"/>
            <w:tcBorders>
              <w:top w:val="nil"/>
              <w:left w:val="nil"/>
              <w:bottom w:val="nil"/>
              <w:right w:val="nil"/>
            </w:tcBorders>
            <w:shd w:val="clear" w:color="auto" w:fill="auto"/>
            <w:noWrap/>
            <w:vAlign w:val="bottom"/>
            <w:hideMark/>
          </w:tcPr>
          <w:p w14:paraId="4FB4847C" w14:textId="1BDE8681"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dens</w:t>
            </w:r>
            <w:r>
              <w:rPr>
                <w:rFonts w:ascii="Times New Roman" w:eastAsia="Times New Roman" w:hAnsi="Times New Roman" w:cs="Times New Roman"/>
                <w:color w:val="000000"/>
                <w:sz w:val="22"/>
                <w:szCs w:val="22"/>
                <w:lang w:val="en-AU" w:eastAsia="en-AU"/>
              </w:rPr>
              <w:t>i</w:t>
            </w:r>
            <w:r w:rsidRPr="0078753C">
              <w:rPr>
                <w:rFonts w:ascii="Times New Roman" w:eastAsia="Times New Roman" w:hAnsi="Times New Roman" w:cs="Times New Roman"/>
                <w:color w:val="000000"/>
                <w:sz w:val="22"/>
                <w:szCs w:val="22"/>
                <w:lang w:val="en-AU" w:eastAsia="en-AU"/>
              </w:rPr>
              <w:t>ty</w:t>
            </w:r>
          </w:p>
        </w:tc>
        <w:tc>
          <w:tcPr>
            <w:tcW w:w="1276" w:type="dxa"/>
            <w:gridSpan w:val="2"/>
            <w:tcBorders>
              <w:top w:val="nil"/>
              <w:left w:val="nil"/>
              <w:bottom w:val="nil"/>
              <w:right w:val="nil"/>
            </w:tcBorders>
          </w:tcPr>
          <w:p w14:paraId="11B47FB5" w14:textId="4C58C2BC" w:rsidR="00C91FBE" w:rsidRPr="0078753C" w:rsidRDefault="00C41A40" w:rsidP="006E560C">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&lt;EndNote&gt;&lt;Cite&gt;&lt;Author&gt;University&lt;/Author&gt;&lt;Year&gt;2017&lt;/Year&gt;&lt;RecNum&gt;864&lt;/RecNum&gt;&lt;DisplayText&gt;[9]&lt;/DisplayText&gt;&lt;record&gt;&lt;rec-number&gt;864&lt;/rec-number&gt;&lt;foreign-keys&gt;&lt;key app="EN" db-id="wrxdsrapyzt9smepwp2pds2cdxsde5eersss" timestamp="1641517418"&gt;864&lt;/key&gt;&lt;/foreign-keys&gt;&lt;ref-type name="Generic"&gt;13&lt;/ref-type&gt;&lt;contributors&gt;&lt;authors&gt;&lt;author&gt;Center For International Earth Science Information Network-CIESIN-Columbia University&lt;/author&gt;&lt;/authors&gt;&lt;/contributors&gt;&lt;titles&gt;&lt;title&gt;Gridded Population of the World, Version 4 (GPWv4): Population Density, Revision 11&lt;/title&gt;&lt;short-title&gt;Gridded Population of the World, Version 4 (GPWv4)&lt;/short-title&gt;&lt;/titles&gt;&lt;keywords&gt;&lt;keyword&gt;population&lt;/keyword&gt;&lt;/keywords&gt;&lt;dates&gt;&lt;year&gt;2017&lt;/year&gt;&lt;pub-dates&gt;&lt;date&gt;2017&lt;/date&gt;&lt;/pub-dates&gt;&lt;/dates&gt;&lt;publisher&gt;Palisades, NY:  Socioeconomic Data and Applications Center (SEDAC)&lt;/publisher&gt;&lt;urls&gt;&lt;/urls&gt;&lt;remote-database-name&gt;DOI.org (Datacite)&lt;/remote-database-name&gt;&lt;access-date&gt;2021-10-21 21:39:10&lt;/access-date&gt;&lt;/record&gt;&lt;/Cite&gt;&lt;/EndNote&gt;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[9]</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4C6D0A" w:rsidRPr="0078753C" w14:paraId="39EB3B64" w14:textId="2B6A9F81" w:rsidTr="009346D0">
        <w:trPr>
          <w:gridAfter w:val="1"/>
          <w:wAfter w:w="302" w:type="dxa"/>
          <w:trHeight w:val="280"/>
        </w:trPr>
        <w:tc>
          <w:tcPr>
            <w:tcW w:w="416" w:type="dxa"/>
            <w:tcBorders>
              <w:top w:val="nil"/>
              <w:left w:val="nil"/>
              <w:bottom w:val="nil"/>
              <w:right w:val="nil"/>
            </w:tcBorders>
            <w:shd w:val="clear" w:color="auto" w:fill="auto"/>
            <w:noWrap/>
            <w:vAlign w:val="bottom"/>
            <w:hideMark/>
          </w:tcPr>
          <w:p w14:paraId="089DB68A"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7348A9EB" w14:textId="77777777" w:rsidR="004C6D0A" w:rsidRPr="0078753C" w:rsidRDefault="004C6D0A"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25707E1D" w14:textId="5D3271E8" w:rsidR="004C6D0A" w:rsidRPr="0078753C" w:rsidRDefault="004C6D0A"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67A2D7EE" w14:textId="4ED0B394" w:rsidR="004C6D0A" w:rsidRPr="0078753C" w:rsidRDefault="00D14A14"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Nighttime</w:t>
            </w:r>
            <w:proofErr w:type="spellEnd"/>
            <w:r w:rsidR="004C6D0A" w:rsidRPr="0078753C">
              <w:rPr>
                <w:rFonts w:ascii="Times New Roman" w:eastAsia="Times New Roman" w:hAnsi="Times New Roman" w:cs="Times New Roman"/>
                <w:color w:val="000000"/>
                <w:sz w:val="22"/>
                <w:szCs w:val="22"/>
                <w:lang w:val="en-AU" w:eastAsia="en-AU"/>
              </w:rPr>
              <w:t xml:space="preserve"> lights</w:t>
            </w:r>
            <w:r>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nil"/>
              <w:right w:val="nil"/>
            </w:tcBorders>
            <w:shd w:val="clear" w:color="auto" w:fill="auto"/>
            <w:noWrap/>
            <w:vAlign w:val="bottom"/>
            <w:hideMark/>
          </w:tcPr>
          <w:p w14:paraId="6D42A48B"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100 m</w:t>
            </w:r>
          </w:p>
        </w:tc>
        <w:tc>
          <w:tcPr>
            <w:tcW w:w="2578" w:type="dxa"/>
            <w:gridSpan w:val="2"/>
            <w:tcBorders>
              <w:top w:val="nil"/>
              <w:left w:val="nil"/>
              <w:bottom w:val="nil"/>
              <w:right w:val="nil"/>
            </w:tcBorders>
            <w:shd w:val="clear" w:color="auto" w:fill="auto"/>
            <w:noWrap/>
            <w:vAlign w:val="bottom"/>
            <w:hideMark/>
          </w:tcPr>
          <w:p w14:paraId="30AF5598" w14:textId="490DBED0" w:rsidR="004C6D0A" w:rsidRPr="0078753C" w:rsidRDefault="004C6D0A"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WorldPop</w:t>
            </w:r>
            <w:proofErr w:type="spellEnd"/>
            <w:r w:rsidRPr="0078753C">
              <w:rPr>
                <w:rFonts w:ascii="Times New Roman" w:eastAsia="Times New Roman" w:hAnsi="Times New Roman" w:cs="Times New Roman"/>
                <w:color w:val="000000"/>
                <w:sz w:val="22"/>
                <w:szCs w:val="22"/>
                <w:lang w:val="en-AU" w:eastAsia="en-AU"/>
              </w:rPr>
              <w:t xml:space="preserve"> (Resampled DM</w:t>
            </w:r>
            <w:r>
              <w:rPr>
                <w:rFonts w:ascii="Times New Roman" w:eastAsia="Times New Roman" w:hAnsi="Times New Roman" w:cs="Times New Roman"/>
                <w:color w:val="000000"/>
                <w:sz w:val="22"/>
                <w:szCs w:val="22"/>
                <w:lang w:val="en-AU" w:eastAsia="en-AU"/>
              </w:rPr>
              <w:t>S</w:t>
            </w:r>
            <w:r w:rsidRPr="0078753C">
              <w:rPr>
                <w:rFonts w:ascii="Times New Roman" w:eastAsia="Times New Roman" w:hAnsi="Times New Roman" w:cs="Times New Roman"/>
                <w:color w:val="000000"/>
                <w:sz w:val="22"/>
                <w:szCs w:val="22"/>
                <w:lang w:val="en-AU" w:eastAsia="en-AU"/>
              </w:rPr>
              <w:t>P, OLS)</w:t>
            </w:r>
          </w:p>
        </w:tc>
        <w:tc>
          <w:tcPr>
            <w:tcW w:w="1157" w:type="dxa"/>
            <w:gridSpan w:val="2"/>
            <w:tcBorders>
              <w:top w:val="nil"/>
              <w:left w:val="nil"/>
              <w:bottom w:val="nil"/>
              <w:right w:val="nil"/>
            </w:tcBorders>
            <w:shd w:val="clear" w:color="auto" w:fill="auto"/>
            <w:noWrap/>
            <w:vAlign w:val="bottom"/>
            <w:hideMark/>
          </w:tcPr>
          <w:p w14:paraId="51736DAD"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2000-2011</w:t>
            </w:r>
          </w:p>
        </w:tc>
        <w:tc>
          <w:tcPr>
            <w:tcW w:w="901" w:type="dxa"/>
            <w:gridSpan w:val="2"/>
            <w:tcBorders>
              <w:top w:val="nil"/>
              <w:left w:val="nil"/>
              <w:bottom w:val="nil"/>
              <w:right w:val="nil"/>
            </w:tcBorders>
            <w:shd w:val="clear" w:color="auto" w:fill="auto"/>
            <w:noWrap/>
            <w:vAlign w:val="bottom"/>
            <w:hideMark/>
          </w:tcPr>
          <w:p w14:paraId="54436E4C"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0-6300</w:t>
            </w:r>
          </w:p>
        </w:tc>
        <w:tc>
          <w:tcPr>
            <w:tcW w:w="1276" w:type="dxa"/>
            <w:gridSpan w:val="2"/>
            <w:vMerge w:val="restart"/>
            <w:tcBorders>
              <w:top w:val="nil"/>
              <w:left w:val="nil"/>
              <w:right w:val="nil"/>
            </w:tcBorders>
          </w:tcPr>
          <w:p w14:paraId="3475D18F" w14:textId="061E0A9D" w:rsidR="004C6D0A" w:rsidRPr="0078753C" w:rsidRDefault="00C41A40" w:rsidP="004C6D0A">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&lt;EndNote&gt;&lt;Cite&gt;&lt;Author&gt;WorldPop&lt;/Author&gt;&lt;Year&gt;2018&lt;/Year&gt;&lt;RecNum&gt;865&lt;/RecNum&gt;&lt;DisplayText&gt;[10]&lt;/DisplayText&gt;&lt;record&gt;&lt;rec-number&gt;865&lt;/rec-number&gt;&lt;foreign-keys&gt;&lt;key app="EN" db-id="wrxdsrapyzt9smepwp2pds2cdxsde5eersss" timestamp="1641517418"&gt;865&lt;/key&gt;&lt;/foreign-keys&gt;&lt;ref-type name="Generic"&gt;13&lt;/ref-type&gt;&lt;contributors&gt;&lt;authors&gt;&lt;author&gt;WorldPop&lt;/author&gt;&lt;/authors&gt;&lt;/contributors&gt;&lt;titles&gt;&lt;title&gt;Global 100m Covariates&lt;/title&gt;&lt;/titles&gt;&lt;keywords&gt;&lt;keyword&gt;Covariate, datsets, Covariate datsets&lt;/keyword&gt;&lt;/keywords&gt;&lt;dates&gt;&lt;year&gt;2018&lt;/year&gt;&lt;pub-dates&gt;&lt;date&gt;2018&lt;/date&gt;&lt;/pub-dates&gt;&lt;/dates&gt;&lt;publisher&gt;University of Southampton&lt;/publisher&gt;&lt;urls&gt;&lt;/urls&gt;&lt;remote-database-name&gt;DOI.org (Datacite)&lt;/remote-database-name&gt;&lt;access-date&gt;2021-10-21 21:44:37&lt;/access-date&gt;&lt;/record&gt;&lt;/Cite&gt;&lt;/EndNote&gt;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[10]</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4C6D0A" w:rsidRPr="0078753C" w14:paraId="34D14E52" w14:textId="4101AB59" w:rsidTr="009346D0">
        <w:trPr>
          <w:gridAfter w:val="1"/>
          <w:wAfter w:w="302" w:type="dxa"/>
          <w:trHeight w:val="280"/>
        </w:trPr>
        <w:tc>
          <w:tcPr>
            <w:tcW w:w="416" w:type="dxa"/>
            <w:tcBorders>
              <w:top w:val="nil"/>
              <w:left w:val="nil"/>
              <w:bottom w:val="nil"/>
              <w:right w:val="nil"/>
            </w:tcBorders>
            <w:shd w:val="clear" w:color="auto" w:fill="auto"/>
            <w:noWrap/>
            <w:vAlign w:val="bottom"/>
            <w:hideMark/>
          </w:tcPr>
          <w:p w14:paraId="105246BE"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p>
        </w:tc>
        <w:tc>
          <w:tcPr>
            <w:tcW w:w="236" w:type="dxa"/>
            <w:tcBorders>
              <w:top w:val="nil"/>
              <w:left w:val="nil"/>
              <w:bottom w:val="nil"/>
              <w:right w:val="nil"/>
            </w:tcBorders>
          </w:tcPr>
          <w:p w14:paraId="4960D9E2" w14:textId="77777777" w:rsidR="004C6D0A" w:rsidRPr="0078753C" w:rsidRDefault="004C6D0A" w:rsidP="0078753C">
            <w:pPr>
              <w:spacing w:after="0"/>
              <w:jc w:val="right"/>
              <w:rPr>
                <w:rFonts w:ascii="Times New Roman" w:eastAsia="Times New Roman" w:hAnsi="Times New Roman" w:cs="Times New Roman"/>
                <w:sz w:val="20"/>
                <w:szCs w:val="20"/>
                <w:lang w:val="en-AU" w:eastAsia="en-AU"/>
              </w:rPr>
            </w:pPr>
          </w:p>
        </w:tc>
        <w:tc>
          <w:tcPr>
            <w:tcW w:w="1445" w:type="dxa"/>
            <w:gridSpan w:val="3"/>
            <w:tcBorders>
              <w:top w:val="nil"/>
              <w:left w:val="nil"/>
              <w:bottom w:val="nil"/>
              <w:right w:val="nil"/>
            </w:tcBorders>
            <w:shd w:val="clear" w:color="auto" w:fill="auto"/>
            <w:noWrap/>
            <w:vAlign w:val="bottom"/>
            <w:hideMark/>
          </w:tcPr>
          <w:p w14:paraId="3F70B194" w14:textId="261687B4" w:rsidR="004C6D0A" w:rsidRPr="0078753C" w:rsidRDefault="004C6D0A" w:rsidP="0078753C">
            <w:pPr>
              <w:spacing w:after="0"/>
              <w:jc w:val="right"/>
              <w:rPr>
                <w:rFonts w:ascii="Times New Roman" w:eastAsia="Times New Roman" w:hAnsi="Times New Roman" w:cs="Times New Roman"/>
                <w:sz w:val="20"/>
                <w:szCs w:val="20"/>
                <w:lang w:val="en-AU" w:eastAsia="en-AU"/>
              </w:rPr>
            </w:pPr>
          </w:p>
        </w:tc>
        <w:tc>
          <w:tcPr>
            <w:tcW w:w="3556" w:type="dxa"/>
            <w:gridSpan w:val="2"/>
            <w:tcBorders>
              <w:top w:val="nil"/>
              <w:left w:val="nil"/>
              <w:bottom w:val="nil"/>
              <w:right w:val="nil"/>
            </w:tcBorders>
            <w:shd w:val="clear" w:color="auto" w:fill="auto"/>
            <w:noWrap/>
            <w:vAlign w:val="bottom"/>
            <w:hideMark/>
          </w:tcPr>
          <w:p w14:paraId="61594A56" w14:textId="2C332A42" w:rsidR="004C6D0A" w:rsidRPr="0078753C" w:rsidRDefault="00D14A14"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Nighttime</w:t>
            </w:r>
            <w:proofErr w:type="spellEnd"/>
            <w:r w:rsidR="004C6D0A" w:rsidRPr="0078753C">
              <w:rPr>
                <w:rFonts w:ascii="Times New Roman" w:eastAsia="Times New Roman" w:hAnsi="Times New Roman" w:cs="Times New Roman"/>
                <w:color w:val="000000"/>
                <w:sz w:val="22"/>
                <w:szCs w:val="22"/>
                <w:lang w:val="en-AU" w:eastAsia="en-AU"/>
              </w:rPr>
              <w:t xml:space="preserve"> lights</w:t>
            </w:r>
            <w:r>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nil"/>
              <w:right w:val="nil"/>
            </w:tcBorders>
            <w:shd w:val="clear" w:color="auto" w:fill="auto"/>
            <w:noWrap/>
            <w:vAlign w:val="bottom"/>
            <w:hideMark/>
          </w:tcPr>
          <w:p w14:paraId="3985C1B3"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100 m</w:t>
            </w:r>
          </w:p>
        </w:tc>
        <w:tc>
          <w:tcPr>
            <w:tcW w:w="2578" w:type="dxa"/>
            <w:gridSpan w:val="2"/>
            <w:tcBorders>
              <w:top w:val="nil"/>
              <w:left w:val="nil"/>
              <w:bottom w:val="nil"/>
              <w:right w:val="nil"/>
            </w:tcBorders>
            <w:shd w:val="clear" w:color="auto" w:fill="auto"/>
            <w:noWrap/>
            <w:vAlign w:val="bottom"/>
            <w:hideMark/>
          </w:tcPr>
          <w:p w14:paraId="5B64BE8D"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WorldPop</w:t>
            </w:r>
            <w:proofErr w:type="spellEnd"/>
            <w:r w:rsidRPr="0078753C">
              <w:rPr>
                <w:rFonts w:ascii="Times New Roman" w:eastAsia="Times New Roman" w:hAnsi="Times New Roman" w:cs="Times New Roman"/>
                <w:color w:val="000000"/>
                <w:sz w:val="22"/>
                <w:szCs w:val="22"/>
                <w:lang w:val="en-AU" w:eastAsia="en-AU"/>
              </w:rPr>
              <w:t xml:space="preserve"> (Resampled VIIRS)</w:t>
            </w:r>
          </w:p>
        </w:tc>
        <w:tc>
          <w:tcPr>
            <w:tcW w:w="1157" w:type="dxa"/>
            <w:gridSpan w:val="2"/>
            <w:tcBorders>
              <w:top w:val="nil"/>
              <w:left w:val="nil"/>
              <w:bottom w:val="nil"/>
              <w:right w:val="nil"/>
            </w:tcBorders>
            <w:shd w:val="clear" w:color="auto" w:fill="auto"/>
            <w:noWrap/>
            <w:vAlign w:val="bottom"/>
            <w:hideMark/>
          </w:tcPr>
          <w:p w14:paraId="42EF0ED9"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2012-2016</w:t>
            </w:r>
          </w:p>
        </w:tc>
        <w:tc>
          <w:tcPr>
            <w:tcW w:w="901" w:type="dxa"/>
            <w:gridSpan w:val="2"/>
            <w:tcBorders>
              <w:top w:val="nil"/>
              <w:left w:val="nil"/>
              <w:bottom w:val="nil"/>
              <w:right w:val="nil"/>
            </w:tcBorders>
            <w:shd w:val="clear" w:color="auto" w:fill="auto"/>
            <w:noWrap/>
            <w:vAlign w:val="bottom"/>
            <w:hideMark/>
          </w:tcPr>
          <w:p w14:paraId="68197CB0"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proofErr w:type="spellStart"/>
            <w:r w:rsidRPr="0078753C">
              <w:rPr>
                <w:rFonts w:ascii="Times New Roman" w:eastAsia="Times New Roman" w:hAnsi="Times New Roman" w:cs="Times New Roman"/>
                <w:color w:val="000000"/>
                <w:sz w:val="22"/>
                <w:szCs w:val="22"/>
                <w:lang w:val="en-AU" w:eastAsia="en-AU"/>
              </w:rPr>
              <w:t>nanoWatts</w:t>
            </w:r>
            <w:proofErr w:type="spellEnd"/>
            <w:r w:rsidRPr="0078753C">
              <w:rPr>
                <w:rFonts w:ascii="Times New Roman" w:eastAsia="Times New Roman" w:hAnsi="Times New Roman" w:cs="Times New Roman"/>
                <w:color w:val="000000"/>
                <w:sz w:val="22"/>
                <w:szCs w:val="22"/>
                <w:lang w:val="en-AU" w:eastAsia="en-AU"/>
              </w:rPr>
              <w:t>/cm2/sr.</w:t>
            </w:r>
          </w:p>
        </w:tc>
        <w:tc>
          <w:tcPr>
            <w:tcW w:w="1276" w:type="dxa"/>
            <w:gridSpan w:val="2"/>
            <w:vMerge/>
            <w:tcBorders>
              <w:left w:val="nil"/>
              <w:bottom w:val="nil"/>
              <w:right w:val="nil"/>
            </w:tcBorders>
          </w:tcPr>
          <w:p w14:paraId="78173C79" w14:textId="77777777" w:rsidR="004C6D0A" w:rsidRPr="0078753C" w:rsidRDefault="004C6D0A" w:rsidP="0078753C">
            <w:pPr>
              <w:spacing w:after="0"/>
              <w:rPr>
                <w:rFonts w:ascii="Times New Roman" w:eastAsia="Times New Roman" w:hAnsi="Times New Roman" w:cs="Times New Roman"/>
                <w:color w:val="000000"/>
                <w:sz w:val="22"/>
                <w:szCs w:val="22"/>
                <w:lang w:val="en-AU" w:eastAsia="en-AU"/>
              </w:rPr>
            </w:pPr>
          </w:p>
        </w:tc>
      </w:tr>
      <w:tr w:rsidR="00C91FBE" w:rsidRPr="0078753C" w14:paraId="6D14E387" w14:textId="07C287AB" w:rsidTr="00386B64">
        <w:trPr>
          <w:gridAfter w:val="1"/>
          <w:wAfter w:w="302" w:type="dxa"/>
          <w:trHeight w:val="280"/>
        </w:trPr>
        <w:tc>
          <w:tcPr>
            <w:tcW w:w="416" w:type="dxa"/>
            <w:tcBorders>
              <w:top w:val="nil"/>
              <w:left w:val="nil"/>
              <w:bottom w:val="single" w:sz="4" w:space="0" w:color="000000"/>
              <w:right w:val="nil"/>
            </w:tcBorders>
            <w:shd w:val="clear" w:color="auto" w:fill="auto"/>
            <w:noWrap/>
            <w:vAlign w:val="bottom"/>
            <w:hideMark/>
          </w:tcPr>
          <w:p w14:paraId="5CB66638" w14:textId="77777777" w:rsidR="00C91FBE" w:rsidRPr="0078753C" w:rsidRDefault="00C91FBE" w:rsidP="0078753C">
            <w:pPr>
              <w:spacing w:after="0"/>
              <w:jc w:val="right"/>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236" w:type="dxa"/>
            <w:tcBorders>
              <w:top w:val="nil"/>
              <w:left w:val="nil"/>
              <w:bottom w:val="single" w:sz="4" w:space="0" w:color="000000"/>
              <w:right w:val="nil"/>
            </w:tcBorders>
          </w:tcPr>
          <w:p w14:paraId="6E42AE9D"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p>
        </w:tc>
        <w:tc>
          <w:tcPr>
            <w:tcW w:w="1445" w:type="dxa"/>
            <w:gridSpan w:val="3"/>
            <w:tcBorders>
              <w:top w:val="nil"/>
              <w:left w:val="nil"/>
              <w:bottom w:val="single" w:sz="4" w:space="0" w:color="000000"/>
              <w:right w:val="nil"/>
            </w:tcBorders>
            <w:shd w:val="clear" w:color="auto" w:fill="auto"/>
            <w:noWrap/>
            <w:vAlign w:val="bottom"/>
            <w:hideMark/>
          </w:tcPr>
          <w:p w14:paraId="5C7C68A7" w14:textId="22067EFF"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 </w:t>
            </w:r>
          </w:p>
        </w:tc>
        <w:tc>
          <w:tcPr>
            <w:tcW w:w="3556" w:type="dxa"/>
            <w:gridSpan w:val="2"/>
            <w:tcBorders>
              <w:top w:val="nil"/>
              <w:left w:val="nil"/>
              <w:bottom w:val="single" w:sz="4" w:space="0" w:color="000000"/>
              <w:right w:val="nil"/>
            </w:tcBorders>
            <w:shd w:val="clear" w:color="auto" w:fill="auto"/>
            <w:noWrap/>
            <w:vAlign w:val="bottom"/>
            <w:hideMark/>
          </w:tcPr>
          <w:p w14:paraId="2BC7C79B" w14:textId="41E8FA92"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Improved housing (prevalence)</w:t>
            </w:r>
            <w:r w:rsidR="00D14A14">
              <w:rPr>
                <w:rFonts w:ascii="Times New Roman" w:eastAsia="Times New Roman" w:hAnsi="Times New Roman" w:cs="Times New Roman"/>
                <w:color w:val="000000"/>
                <w:sz w:val="22"/>
                <w:szCs w:val="22"/>
                <w:lang w:val="en-AU" w:eastAsia="en-AU"/>
              </w:rPr>
              <w:t>*</w:t>
            </w:r>
          </w:p>
        </w:tc>
        <w:tc>
          <w:tcPr>
            <w:tcW w:w="1227" w:type="dxa"/>
            <w:gridSpan w:val="2"/>
            <w:tcBorders>
              <w:top w:val="nil"/>
              <w:left w:val="nil"/>
              <w:bottom w:val="nil"/>
              <w:right w:val="nil"/>
            </w:tcBorders>
            <w:shd w:val="clear" w:color="auto" w:fill="auto"/>
            <w:noWrap/>
            <w:vAlign w:val="bottom"/>
            <w:hideMark/>
          </w:tcPr>
          <w:p w14:paraId="2A413F3B" w14:textId="47DF70C0"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30 arc</w:t>
            </w:r>
            <w:r w:rsidR="00C71E87">
              <w:rPr>
                <w:rFonts w:ascii="Times New Roman" w:eastAsia="Times New Roman" w:hAnsi="Times New Roman" w:cs="Times New Roman"/>
                <w:color w:val="000000"/>
                <w:sz w:val="22"/>
                <w:szCs w:val="22"/>
                <w:lang w:val="en-AU" w:eastAsia="en-AU"/>
              </w:rPr>
              <w:t xml:space="preserve"> </w:t>
            </w:r>
            <w:r w:rsidRPr="0078753C">
              <w:rPr>
                <w:rFonts w:ascii="Times New Roman" w:eastAsia="Times New Roman" w:hAnsi="Times New Roman" w:cs="Times New Roman"/>
                <w:color w:val="000000"/>
                <w:sz w:val="22"/>
                <w:szCs w:val="22"/>
                <w:lang w:val="en-AU" w:eastAsia="en-AU"/>
              </w:rPr>
              <w:t>sec</w:t>
            </w:r>
            <w:r w:rsidR="00C71E87">
              <w:rPr>
                <w:rFonts w:ascii="Times New Roman" w:eastAsia="Times New Roman" w:hAnsi="Times New Roman" w:cs="Times New Roman"/>
                <w:color w:val="000000"/>
                <w:sz w:val="22"/>
                <w:szCs w:val="22"/>
                <w:lang w:val="en-AU" w:eastAsia="en-AU"/>
              </w:rPr>
              <w:t>ond</w:t>
            </w:r>
            <w:r w:rsidRPr="0078753C">
              <w:rPr>
                <w:rFonts w:ascii="Times New Roman" w:eastAsia="Times New Roman" w:hAnsi="Times New Roman" w:cs="Times New Roman"/>
                <w:color w:val="000000"/>
                <w:sz w:val="22"/>
                <w:szCs w:val="22"/>
                <w:lang w:val="en-AU" w:eastAsia="en-AU"/>
              </w:rPr>
              <w:t xml:space="preserve"> (~1 km)</w:t>
            </w:r>
          </w:p>
        </w:tc>
        <w:tc>
          <w:tcPr>
            <w:tcW w:w="2578" w:type="dxa"/>
            <w:gridSpan w:val="2"/>
            <w:tcBorders>
              <w:top w:val="nil"/>
              <w:left w:val="nil"/>
              <w:bottom w:val="single" w:sz="4" w:space="0" w:color="000000"/>
              <w:right w:val="nil"/>
            </w:tcBorders>
            <w:shd w:val="clear" w:color="auto" w:fill="auto"/>
            <w:noWrap/>
            <w:vAlign w:val="bottom"/>
            <w:hideMark/>
          </w:tcPr>
          <w:p w14:paraId="24237D92"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Malaria Atlas Project</w:t>
            </w:r>
          </w:p>
        </w:tc>
        <w:tc>
          <w:tcPr>
            <w:tcW w:w="1157" w:type="dxa"/>
            <w:gridSpan w:val="2"/>
            <w:tcBorders>
              <w:top w:val="nil"/>
              <w:left w:val="nil"/>
              <w:bottom w:val="single" w:sz="4" w:space="0" w:color="000000"/>
              <w:right w:val="nil"/>
            </w:tcBorders>
            <w:shd w:val="clear" w:color="auto" w:fill="auto"/>
            <w:noWrap/>
            <w:vAlign w:val="bottom"/>
            <w:hideMark/>
          </w:tcPr>
          <w:p w14:paraId="00951A4B"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2000, 2015</w:t>
            </w:r>
          </w:p>
        </w:tc>
        <w:tc>
          <w:tcPr>
            <w:tcW w:w="901" w:type="dxa"/>
            <w:gridSpan w:val="2"/>
            <w:tcBorders>
              <w:top w:val="nil"/>
              <w:left w:val="nil"/>
              <w:bottom w:val="single" w:sz="4" w:space="0" w:color="000000"/>
              <w:right w:val="nil"/>
            </w:tcBorders>
            <w:shd w:val="clear" w:color="auto" w:fill="auto"/>
            <w:noWrap/>
            <w:vAlign w:val="bottom"/>
            <w:hideMark/>
          </w:tcPr>
          <w:p w14:paraId="731E50F6" w14:textId="77777777" w:rsidR="00C91FBE" w:rsidRPr="0078753C" w:rsidRDefault="00C91FBE" w:rsidP="0078753C">
            <w:pPr>
              <w:spacing w:after="0"/>
              <w:rPr>
                <w:rFonts w:ascii="Times New Roman" w:eastAsia="Times New Roman" w:hAnsi="Times New Roman" w:cs="Times New Roman"/>
                <w:color w:val="000000"/>
                <w:sz w:val="22"/>
                <w:szCs w:val="22"/>
                <w:lang w:val="en-AU" w:eastAsia="en-AU"/>
              </w:rPr>
            </w:pPr>
            <w:r w:rsidRPr="0078753C">
              <w:rPr>
                <w:rFonts w:ascii="Times New Roman" w:eastAsia="Times New Roman" w:hAnsi="Times New Roman" w:cs="Times New Roman"/>
                <w:color w:val="000000"/>
                <w:sz w:val="22"/>
                <w:szCs w:val="22"/>
                <w:lang w:val="en-AU" w:eastAsia="en-AU"/>
              </w:rPr>
              <w:t>%</w:t>
            </w:r>
          </w:p>
        </w:tc>
        <w:tc>
          <w:tcPr>
            <w:tcW w:w="1276" w:type="dxa"/>
            <w:gridSpan w:val="2"/>
            <w:tcBorders>
              <w:top w:val="nil"/>
              <w:left w:val="nil"/>
              <w:bottom w:val="single" w:sz="4" w:space="0" w:color="000000"/>
              <w:right w:val="nil"/>
            </w:tcBorders>
          </w:tcPr>
          <w:p w14:paraId="4CDB6ABC" w14:textId="5EB782C3" w:rsidR="00C91FBE" w:rsidRPr="0078753C" w:rsidRDefault="00C41A40" w:rsidP="0037467B">
            <w:pPr>
              <w:spacing w:after="0"/>
              <w:jc w:val="center"/>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fldChar w:fldCharType="begin"/>
            </w:r>
            <w:r w:rsidR="00673C18">
              <w:rPr>
                <w:rFonts w:ascii="Times New Roman" w:eastAsia="Times New Roman" w:hAnsi="Times New Roman" w:cs="Times New Roman"/>
                <w:color w:val="000000"/>
                <w:sz w:val="22"/>
                <w:szCs w:val="22"/>
                <w:lang w:val="en-AU" w:eastAsia="en-AU"/>
              </w:rPr>
              <w:instrText xml:space="preserve"> ADDIN EN.CITE &lt;EndNote&gt;&lt;Cite&gt;&lt;Author&gt;Tusting&lt;/Author&gt;&lt;Year&gt;2019&lt;/Year&gt;&lt;RecNum&gt;866&lt;/RecNum&gt;&lt;DisplayText&gt;[11]&lt;/DisplayText&gt;&lt;record&gt;&lt;rec-number&gt;866&lt;/rec-number&gt;&lt;foreign-keys&gt;&lt;key app="EN" db-id="wrxdsrapyzt9smepwp2pds2cdxsde5eersss" timestamp="1641517418"&gt;866&lt;/key&gt;&lt;/foreign-keys&gt;&lt;ref-type name="Journal Article"&gt;17&lt;/ref-type&gt;&lt;contributors&gt;&lt;authors&gt;&lt;author&gt;Tusting, Lucy S.&lt;/author&gt;&lt;author&gt;Bisanzio, Donal&lt;/author&gt;&lt;author&gt;Alabaster, Graham&lt;/author&gt;&lt;author&gt;Cameron, Ewan&lt;/author&gt;&lt;author&gt;Cibulskis, Richard&lt;/author&gt;&lt;author&gt;Davies, Michael&lt;/author&gt;&lt;author&gt;Flaxman, Seth&lt;/author&gt;&lt;author&gt;Gibson, Harry S.&lt;/author&gt;&lt;author&gt;Knudsen, Jakob&lt;/author&gt;&lt;author&gt;Mbogo, Charles&lt;/author&gt;&lt;author&gt;Okumu, Fredros O.&lt;/author&gt;&lt;author&gt;von Seidlein, Lorenz&lt;/author&gt;&lt;author&gt;Weiss, Daniel J.&lt;/author&gt;&lt;author&gt;Lindsay, Steve W.&lt;/author&gt;&lt;author&gt;Gething, Peter W.&lt;/author&gt;&lt;author&gt;Bhatt, Samir&lt;/author&gt;&lt;/authors&gt;&lt;/contributors&gt;&lt;titles&gt;&lt;title&gt;Mapping changes in housing in sub-Saharan Africa from 2000 to 2015&lt;/title&gt;&lt;secondary-title&gt;Nature&lt;/secondary-title&gt;&lt;/titles&gt;&lt;periodical&gt;&lt;full-title&gt;Nature&lt;/full-title&gt;&lt;/periodical&gt;&lt;pages&gt;391-394&lt;/pages&gt;&lt;volume&gt;568&lt;/volume&gt;&lt;number&gt;7752&lt;/number&gt;&lt;dates&gt;&lt;year&gt;2019&lt;/year&gt;&lt;pub-dates&gt;&lt;date&gt;2019-04&lt;/date&gt;&lt;/pub-dates&gt;&lt;/dates&gt;&lt;isbn&gt;1476-4687&lt;/isbn&gt;&lt;urls&gt;&lt;/urls&gt;&lt;electronic-resource-num&gt;10.1038/s41586-019-1050-5&lt;/electronic-resource-num&gt;&lt;remote-database-name&gt;www.nature.com&lt;/remote-database-name&gt;&lt;language&gt;en&lt;/language&gt;&lt;access-date&gt;2021-10-21 21:48:14&lt;/access-date&gt;&lt;/record&gt;&lt;/Cite&gt;&lt;/EndNote&gt;</w:instrText>
            </w:r>
            <w:r>
              <w:rPr>
                <w:rFonts w:ascii="Times New Roman" w:eastAsia="Times New Roman" w:hAnsi="Times New Roman" w:cs="Times New Roman"/>
                <w:color w:val="000000"/>
                <w:sz w:val="22"/>
                <w:szCs w:val="22"/>
                <w:lang w:val="en-AU" w:eastAsia="en-AU"/>
              </w:rPr>
              <w:fldChar w:fldCharType="separate"/>
            </w:r>
            <w:r w:rsidR="00673C18">
              <w:rPr>
                <w:rFonts w:ascii="Times New Roman" w:eastAsia="Times New Roman" w:hAnsi="Times New Roman" w:cs="Times New Roman"/>
                <w:noProof/>
                <w:color w:val="000000"/>
                <w:sz w:val="22"/>
                <w:szCs w:val="22"/>
                <w:lang w:val="en-AU" w:eastAsia="en-AU"/>
              </w:rPr>
              <w:t>[11]</w:t>
            </w:r>
            <w:r>
              <w:rPr>
                <w:rFonts w:ascii="Times New Roman" w:eastAsia="Times New Roman" w:hAnsi="Times New Roman" w:cs="Times New Roman"/>
                <w:color w:val="000000"/>
                <w:sz w:val="22"/>
                <w:szCs w:val="22"/>
                <w:lang w:val="en-AU" w:eastAsia="en-AU"/>
              </w:rPr>
              <w:fldChar w:fldCharType="end"/>
            </w:r>
            <w:r w:rsidRPr="0078753C">
              <w:rPr>
                <w:rFonts w:ascii="Times New Roman" w:eastAsia="Times New Roman" w:hAnsi="Times New Roman" w:cs="Times New Roman"/>
                <w:color w:val="000000"/>
                <w:sz w:val="22"/>
                <w:szCs w:val="22"/>
                <w:lang w:val="en-AU" w:eastAsia="en-AU"/>
              </w:rPr>
              <w:t xml:space="preserve"> </w:t>
            </w:r>
          </w:p>
        </w:tc>
      </w:tr>
      <w:tr w:rsidR="00C91FBE" w:rsidRPr="0078753C" w14:paraId="61CC8401" w14:textId="72C35D6F" w:rsidTr="00386B64">
        <w:trPr>
          <w:gridAfter w:val="1"/>
          <w:wAfter w:w="302" w:type="dxa"/>
          <w:trHeight w:val="260"/>
        </w:trPr>
        <w:tc>
          <w:tcPr>
            <w:tcW w:w="416" w:type="dxa"/>
            <w:tcBorders>
              <w:top w:val="nil"/>
              <w:left w:val="nil"/>
              <w:bottom w:val="single" w:sz="4" w:space="0" w:color="000000"/>
              <w:right w:val="nil"/>
            </w:tcBorders>
            <w:shd w:val="clear" w:color="auto" w:fill="auto"/>
            <w:noWrap/>
            <w:vAlign w:val="bottom"/>
            <w:hideMark/>
          </w:tcPr>
          <w:p w14:paraId="5569A8A7" w14:textId="77777777" w:rsidR="00C91FBE" w:rsidRPr="00B76036" w:rsidRDefault="00C91FBE" w:rsidP="0078753C">
            <w:pPr>
              <w:spacing w:after="0"/>
              <w:jc w:val="right"/>
              <w:rPr>
                <w:rFonts w:ascii="Times New Roman" w:hAnsi="Times New Roman"/>
                <w:color w:val="000000"/>
                <w:sz w:val="22"/>
                <w:lang w:val="en-AU"/>
              </w:rPr>
            </w:pPr>
            <w:r w:rsidRPr="00B76036">
              <w:rPr>
                <w:rFonts w:ascii="Times New Roman" w:hAnsi="Times New Roman"/>
                <w:color w:val="000000"/>
                <w:sz w:val="22"/>
                <w:lang w:val="en-AU"/>
              </w:rPr>
              <w:lastRenderedPageBreak/>
              <w:t>7</w:t>
            </w:r>
          </w:p>
        </w:tc>
        <w:tc>
          <w:tcPr>
            <w:tcW w:w="236" w:type="dxa"/>
            <w:tcBorders>
              <w:top w:val="nil"/>
              <w:left w:val="nil"/>
              <w:bottom w:val="single" w:sz="4" w:space="0" w:color="000000"/>
              <w:right w:val="nil"/>
            </w:tcBorders>
          </w:tcPr>
          <w:p w14:paraId="1BBDC1ED" w14:textId="77777777" w:rsidR="00C91FBE" w:rsidRPr="00B76036" w:rsidRDefault="00C91FBE" w:rsidP="0078753C">
            <w:pPr>
              <w:spacing w:after="0"/>
              <w:rPr>
                <w:rFonts w:ascii="Times New Roman" w:hAnsi="Times New Roman"/>
                <w:color w:val="000000"/>
                <w:sz w:val="22"/>
                <w:lang w:val="en-AU"/>
              </w:rPr>
            </w:pPr>
          </w:p>
        </w:tc>
        <w:tc>
          <w:tcPr>
            <w:tcW w:w="1445" w:type="dxa"/>
            <w:gridSpan w:val="3"/>
            <w:tcBorders>
              <w:top w:val="nil"/>
              <w:left w:val="nil"/>
              <w:bottom w:val="single" w:sz="4" w:space="0" w:color="000000"/>
              <w:right w:val="nil"/>
            </w:tcBorders>
            <w:shd w:val="clear" w:color="auto" w:fill="auto"/>
            <w:noWrap/>
            <w:vAlign w:val="bottom"/>
            <w:hideMark/>
          </w:tcPr>
          <w:p w14:paraId="5177FD30" w14:textId="5907CFDA"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Administrative boundaries</w:t>
            </w:r>
          </w:p>
        </w:tc>
        <w:tc>
          <w:tcPr>
            <w:tcW w:w="3556" w:type="dxa"/>
            <w:gridSpan w:val="2"/>
            <w:tcBorders>
              <w:top w:val="nil"/>
              <w:left w:val="nil"/>
              <w:bottom w:val="single" w:sz="4" w:space="0" w:color="000000"/>
              <w:right w:val="nil"/>
            </w:tcBorders>
            <w:shd w:val="clear" w:color="auto" w:fill="auto"/>
            <w:noWrap/>
            <w:vAlign w:val="bottom"/>
            <w:hideMark/>
          </w:tcPr>
          <w:p w14:paraId="0338F135" w14:textId="77777777"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Administrative boundaries for Ethiopia and Africa</w:t>
            </w:r>
          </w:p>
        </w:tc>
        <w:tc>
          <w:tcPr>
            <w:tcW w:w="1227" w:type="dxa"/>
            <w:gridSpan w:val="2"/>
            <w:tcBorders>
              <w:top w:val="single" w:sz="4" w:space="0" w:color="auto"/>
              <w:left w:val="nil"/>
              <w:bottom w:val="single" w:sz="4" w:space="0" w:color="000000"/>
              <w:right w:val="nil"/>
            </w:tcBorders>
            <w:shd w:val="clear" w:color="auto" w:fill="auto"/>
            <w:noWrap/>
            <w:vAlign w:val="bottom"/>
            <w:hideMark/>
          </w:tcPr>
          <w:p w14:paraId="3A8A3EC5" w14:textId="77777777"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 </w:t>
            </w:r>
          </w:p>
        </w:tc>
        <w:tc>
          <w:tcPr>
            <w:tcW w:w="2578" w:type="dxa"/>
            <w:gridSpan w:val="2"/>
            <w:tcBorders>
              <w:top w:val="nil"/>
              <w:left w:val="nil"/>
              <w:bottom w:val="single" w:sz="4" w:space="0" w:color="000000"/>
              <w:right w:val="nil"/>
            </w:tcBorders>
            <w:shd w:val="clear" w:color="auto" w:fill="auto"/>
            <w:noWrap/>
            <w:vAlign w:val="bottom"/>
            <w:hideMark/>
          </w:tcPr>
          <w:p w14:paraId="6496CE1A" w14:textId="77777777"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Database of Global Administrative Areas (GADM)</w:t>
            </w:r>
          </w:p>
        </w:tc>
        <w:tc>
          <w:tcPr>
            <w:tcW w:w="1157" w:type="dxa"/>
            <w:gridSpan w:val="2"/>
            <w:tcBorders>
              <w:top w:val="nil"/>
              <w:left w:val="nil"/>
              <w:bottom w:val="single" w:sz="4" w:space="0" w:color="000000"/>
              <w:right w:val="nil"/>
            </w:tcBorders>
            <w:shd w:val="clear" w:color="auto" w:fill="auto"/>
            <w:noWrap/>
            <w:vAlign w:val="bottom"/>
            <w:hideMark/>
          </w:tcPr>
          <w:p w14:paraId="086DB7AE" w14:textId="050D0B2B"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 </w:t>
            </w:r>
            <w:r w:rsidR="00D40CB2">
              <w:rPr>
                <w:rFonts w:ascii="Times New Roman" w:eastAsia="Times New Roman" w:hAnsi="Times New Roman" w:cs="Times New Roman"/>
                <w:color w:val="000000"/>
                <w:sz w:val="22"/>
                <w:szCs w:val="22"/>
                <w:lang w:val="en-AU" w:eastAsia="en-AU"/>
              </w:rPr>
              <w:t>201</w:t>
            </w:r>
            <w:r w:rsidR="00D1613E">
              <w:rPr>
                <w:rFonts w:ascii="Times New Roman" w:eastAsia="Times New Roman" w:hAnsi="Times New Roman" w:cs="Times New Roman"/>
                <w:color w:val="000000"/>
                <w:sz w:val="22"/>
                <w:szCs w:val="22"/>
                <w:lang w:val="en-AU" w:eastAsia="en-AU"/>
              </w:rPr>
              <w:t>2</w:t>
            </w:r>
          </w:p>
        </w:tc>
        <w:tc>
          <w:tcPr>
            <w:tcW w:w="901" w:type="dxa"/>
            <w:gridSpan w:val="2"/>
            <w:tcBorders>
              <w:top w:val="nil"/>
              <w:left w:val="nil"/>
              <w:bottom w:val="single" w:sz="4" w:space="0" w:color="000000"/>
              <w:right w:val="nil"/>
            </w:tcBorders>
            <w:shd w:val="clear" w:color="auto" w:fill="auto"/>
            <w:noWrap/>
            <w:vAlign w:val="bottom"/>
            <w:hideMark/>
          </w:tcPr>
          <w:p w14:paraId="742C47D4" w14:textId="1F457AFA" w:rsidR="00C91FBE" w:rsidRPr="00B76036" w:rsidRDefault="00C91FBE" w:rsidP="0078753C">
            <w:pPr>
              <w:spacing w:after="0"/>
              <w:rPr>
                <w:rFonts w:ascii="Times New Roman" w:hAnsi="Times New Roman"/>
                <w:color w:val="000000"/>
                <w:sz w:val="22"/>
                <w:lang w:val="en-AU"/>
              </w:rPr>
            </w:pPr>
            <w:r w:rsidRPr="00B76036">
              <w:rPr>
                <w:rFonts w:ascii="Times New Roman" w:hAnsi="Times New Roman"/>
                <w:color w:val="000000"/>
                <w:sz w:val="22"/>
                <w:lang w:val="en-AU"/>
              </w:rPr>
              <w:t> </w:t>
            </w:r>
            <w:r w:rsidR="00D40CB2">
              <w:rPr>
                <w:rFonts w:ascii="Times New Roman" w:hAnsi="Times New Roman"/>
                <w:color w:val="000000"/>
                <w:sz w:val="22"/>
                <w:lang w:val="en-AU"/>
              </w:rPr>
              <w:t>NA</w:t>
            </w:r>
          </w:p>
        </w:tc>
        <w:tc>
          <w:tcPr>
            <w:tcW w:w="1276" w:type="dxa"/>
            <w:gridSpan w:val="2"/>
            <w:tcBorders>
              <w:top w:val="nil"/>
              <w:left w:val="nil"/>
              <w:bottom w:val="single" w:sz="4" w:space="0" w:color="000000"/>
              <w:right w:val="nil"/>
            </w:tcBorders>
          </w:tcPr>
          <w:p w14:paraId="4BE46289" w14:textId="7DA0D44E" w:rsidR="00C91FBE" w:rsidRPr="00B76036" w:rsidRDefault="00A92658" w:rsidP="004C4442">
            <w:pPr>
              <w:spacing w:after="0"/>
              <w:jc w:val="center"/>
              <w:rPr>
                <w:rFonts w:ascii="Times New Roman" w:hAnsi="Times New Roman"/>
                <w:color w:val="000000"/>
                <w:sz w:val="22"/>
                <w:lang w:val="en-AU"/>
              </w:rPr>
            </w:pPr>
            <w:r>
              <w:rPr>
                <w:rFonts w:ascii="Times New Roman" w:hAnsi="Times New Roman"/>
                <w:color w:val="000000"/>
                <w:sz w:val="22"/>
                <w:lang w:val="en-AU"/>
              </w:rPr>
              <w:fldChar w:fldCharType="begin"/>
            </w:r>
            <w:r w:rsidR="00673C18">
              <w:rPr>
                <w:rFonts w:ascii="Times New Roman" w:hAnsi="Times New Roman"/>
                <w:color w:val="000000"/>
                <w:sz w:val="22"/>
                <w:lang w:val="en-AU"/>
              </w:rPr>
              <w:instrText xml:space="preserve"> ADDIN EN.CITE &lt;EndNote&gt;&lt;Cite&gt;&lt;Author&gt;Areas&lt;/Author&gt;&lt;Year&gt;2012&lt;/Year&gt;&lt;RecNum&gt;867&lt;/RecNum&gt;&lt;DisplayText&gt;[12]&lt;/DisplayText&gt;&lt;record&gt;&lt;rec-number&gt;867&lt;/rec-number&gt;&lt;foreign-keys&gt;&lt;key app="EN" db-id="wrxdsrapyzt9smepwp2pds2cdxsde5eersss" timestamp="1641517418"&gt;867&lt;/key&gt;&lt;/foreign-keys&gt;&lt;ref-type name="Generic"&gt;13&lt;/ref-type&gt;&lt;contributors&gt;&lt;authors&gt;&lt;author&gt;Areas, Global Administrative&lt;/author&gt;&lt;/authors&gt;&lt;/contributors&gt;&lt;titles&gt;&lt;title&gt;GADM database of Global Administrative Areas, version 2.0&lt;/title&gt;&lt;/titles&gt;&lt;dates&gt;&lt;year&gt;2012&lt;/year&gt;&lt;pub-dates&gt;&lt;date&gt;2012&lt;/date&gt;&lt;/pub-dates&gt;&lt;/dates&gt;&lt;urls&gt;&lt;/urls&gt;&lt;/record&gt;&lt;/Cite&gt;&lt;/EndNote&gt;</w:instrText>
            </w:r>
            <w:r>
              <w:rPr>
                <w:rFonts w:ascii="Times New Roman" w:hAnsi="Times New Roman"/>
                <w:color w:val="000000"/>
                <w:sz w:val="22"/>
                <w:lang w:val="en-AU"/>
              </w:rPr>
              <w:fldChar w:fldCharType="separate"/>
            </w:r>
            <w:r w:rsidR="00673C18">
              <w:rPr>
                <w:rFonts w:ascii="Times New Roman" w:hAnsi="Times New Roman"/>
                <w:noProof/>
                <w:color w:val="000000"/>
                <w:sz w:val="22"/>
                <w:lang w:val="en-AU"/>
              </w:rPr>
              <w:t>[12]</w:t>
            </w:r>
            <w:r>
              <w:rPr>
                <w:rFonts w:ascii="Times New Roman" w:hAnsi="Times New Roman"/>
                <w:color w:val="000000"/>
                <w:sz w:val="22"/>
                <w:lang w:val="en-AU"/>
              </w:rPr>
              <w:fldChar w:fldCharType="end"/>
            </w:r>
            <w:r w:rsidRPr="00B76036">
              <w:rPr>
                <w:rFonts w:ascii="Times New Roman" w:hAnsi="Times New Roman"/>
                <w:color w:val="000000"/>
                <w:sz w:val="22"/>
                <w:lang w:val="en-AU"/>
              </w:rPr>
              <w:t xml:space="preserve"> </w:t>
            </w:r>
          </w:p>
        </w:tc>
      </w:tr>
    </w:tbl>
    <w:p w14:paraId="40B3D1AF" w14:textId="2F42081A" w:rsidR="0060641B" w:rsidRPr="00D14A14" w:rsidRDefault="00D14A14" w:rsidP="004C188C">
      <w:pPr>
        <w:spacing w:after="0"/>
        <w:rPr>
          <w:rFonts w:ascii="Times New Roman" w:hAnsi="Times New Roman" w:cs="Times New Roman"/>
        </w:rPr>
      </w:pPr>
      <w:r w:rsidRPr="00D14A14">
        <w:rPr>
          <w:rFonts w:ascii="Times New Roman" w:hAnsi="Times New Roman" w:cs="Times New Roman"/>
        </w:rPr>
        <w:t>*A static mean layer was derived for the variables which had raster layers at multiple time points</w:t>
      </w:r>
    </w:p>
    <w:p w14:paraId="5B510778" w14:textId="31978FAC" w:rsidR="006818DD" w:rsidRPr="004C188C" w:rsidRDefault="0054750C" w:rsidP="004C188C">
      <w:pPr>
        <w:spacing w:after="0"/>
        <w:rPr>
          <w:rFonts w:ascii="Times New Roman" w:hAnsi="Times New Roman" w:cs="Times New Roman"/>
        </w:rPr>
      </w:pPr>
      <w:r w:rsidRPr="004C188C">
        <w:rPr>
          <w:rFonts w:ascii="Times New Roman" w:hAnsi="Times New Roman" w:cs="Times New Roman"/>
          <w:vertAlign w:val="superscript"/>
        </w:rPr>
        <w:t xml:space="preserve">+ </w:t>
      </w:r>
      <w:r w:rsidR="00EC7DE4" w:rsidRPr="004C188C">
        <w:rPr>
          <w:rFonts w:ascii="Times New Roman" w:hAnsi="Times New Roman" w:cs="Times New Roman"/>
        </w:rPr>
        <w:t xml:space="preserve">Flow accumulation and NDVI were rescaled from 0 to 100 due to their </w:t>
      </w:r>
      <w:r w:rsidR="006D01EC" w:rsidRPr="004C188C">
        <w:rPr>
          <w:rFonts w:ascii="Times New Roman" w:hAnsi="Times New Roman" w:cs="Times New Roman"/>
        </w:rPr>
        <w:t>high rang</w:t>
      </w:r>
      <w:r w:rsidR="0002086A" w:rsidRPr="004C188C">
        <w:rPr>
          <w:rFonts w:ascii="Times New Roman" w:hAnsi="Times New Roman" w:cs="Times New Roman"/>
        </w:rPr>
        <w:t>e</w:t>
      </w:r>
      <w:r w:rsidR="004C188C" w:rsidRPr="004C188C">
        <w:rPr>
          <w:rFonts w:ascii="Times New Roman" w:hAnsi="Times New Roman" w:cs="Times New Roman"/>
        </w:rPr>
        <w:t>.</w:t>
      </w:r>
      <w:r w:rsidR="006818DD" w:rsidRPr="004C188C">
        <w:rPr>
          <w:rFonts w:ascii="Times New Roman" w:hAnsi="Times New Roman" w:cs="Times New Roman"/>
        </w:rPr>
        <w:br w:type="page"/>
      </w:r>
    </w:p>
    <w:p w14:paraId="2417A17C" w14:textId="23648824" w:rsidR="00DC3545" w:rsidRDefault="00982FA2">
      <w:r>
        <w:rPr>
          <w:noProof/>
        </w:rPr>
        <w:lastRenderedPageBreak/>
        <w:drawing>
          <wp:inline distT="0" distB="0" distL="0" distR="0" wp14:anchorId="32F9F4FC" wp14:editId="210E8B5B">
            <wp:extent cx="9144000" cy="562737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0" cy="5627370"/>
                    </a:xfrm>
                    <a:prstGeom prst="rect">
                      <a:avLst/>
                    </a:prstGeom>
                    <a:noFill/>
                    <a:ln>
                      <a:noFill/>
                    </a:ln>
                  </pic:spPr>
                </pic:pic>
              </a:graphicData>
            </a:graphic>
          </wp:inline>
        </w:drawing>
      </w:r>
    </w:p>
    <w:p w14:paraId="7D93A734" w14:textId="0DC209CF" w:rsidR="0078753C" w:rsidRDefault="007B2381" w:rsidP="002C6B9D">
      <w:pPr>
        <w:sectPr w:rsidR="0078753C" w:rsidSect="0078753C">
          <w:pgSz w:w="15840" w:h="12240" w:orient="landscape"/>
          <w:pgMar w:top="720" w:right="720" w:bottom="720" w:left="720" w:header="720" w:footer="720" w:gutter="0"/>
          <w:cols w:space="720"/>
          <w:docGrid w:linePitch="326"/>
        </w:sectPr>
      </w:pPr>
      <w:r>
        <w:rPr>
          <w:rFonts w:ascii="Times New Roman" w:hAnsi="Times New Roman" w:cs="Times New Roman"/>
          <w:b/>
          <w:bCs/>
        </w:rPr>
        <w:t>S1</w:t>
      </w:r>
      <w:r w:rsidR="00CF0054" w:rsidRPr="00A810AA">
        <w:rPr>
          <w:rFonts w:ascii="Times New Roman" w:hAnsi="Times New Roman" w:cs="Times New Roman"/>
          <w:b/>
          <w:bCs/>
        </w:rPr>
        <w:t xml:space="preserve"> </w:t>
      </w:r>
      <w:r w:rsidR="00CB00B0">
        <w:rPr>
          <w:rFonts w:ascii="Times New Roman" w:hAnsi="Times New Roman" w:cs="Times New Roman"/>
          <w:b/>
          <w:bCs/>
        </w:rPr>
        <w:t>Fig</w:t>
      </w:r>
      <w:r w:rsidR="00CF0054" w:rsidRPr="00A810AA">
        <w:rPr>
          <w:rFonts w:ascii="Times New Roman" w:hAnsi="Times New Roman" w:cs="Times New Roman"/>
          <w:b/>
          <w:bCs/>
        </w:rPr>
        <w:t xml:space="preserve">. </w:t>
      </w:r>
      <w:r w:rsidR="009C4EAE" w:rsidRPr="00A810AA">
        <w:rPr>
          <w:rFonts w:ascii="Times New Roman" w:hAnsi="Times New Roman" w:cs="Times New Roman"/>
          <w:b/>
          <w:bCs/>
        </w:rPr>
        <w:t>Socio-demographic and environmental covariates used in the geostatistical model.</w:t>
      </w:r>
      <w:r w:rsidR="00CF0054" w:rsidRPr="00CF0054">
        <w:rPr>
          <w:rFonts w:ascii="Times New Roman" w:hAnsi="Times New Roman" w:cs="Times New Roman"/>
        </w:rPr>
        <w:t xml:space="preserve"> </w:t>
      </w:r>
      <w:r w:rsidR="00640646">
        <w:rPr>
          <w:rFonts w:ascii="Times New Roman" w:hAnsi="Times New Roman" w:cs="Times New Roman"/>
        </w:rPr>
        <w:t xml:space="preserve">The </w:t>
      </w:r>
      <w:r w:rsidR="009C4EAE">
        <w:rPr>
          <w:rFonts w:ascii="Times New Roman" w:hAnsi="Times New Roman" w:cs="Times New Roman"/>
        </w:rPr>
        <w:t xml:space="preserve">raster layers are </w:t>
      </w:r>
      <w:r w:rsidR="00CF0054" w:rsidRPr="00CF0054">
        <w:rPr>
          <w:rFonts w:ascii="Times New Roman" w:hAnsi="Times New Roman" w:cs="Times New Roman"/>
        </w:rPr>
        <w:t xml:space="preserve">masked to the border of Ethiopia. </w:t>
      </w:r>
      <w:r w:rsidR="009E0BA5">
        <w:rPr>
          <w:rFonts w:ascii="Times New Roman" w:hAnsi="Times New Roman" w:cs="Times New Roman"/>
        </w:rPr>
        <w:t>Flow accumulation and NDVI are rescaled from 0 to 100.</w:t>
      </w:r>
      <w:r w:rsidR="00A810AA">
        <w:rPr>
          <w:rFonts w:ascii="Times New Roman" w:hAnsi="Times New Roman" w:cs="Times New Roman"/>
        </w:rPr>
        <w:t xml:space="preserve"> NDVI: Normalized Difference Vegetation Index</w:t>
      </w:r>
      <w:r w:rsidR="009E0BA5">
        <w:rPr>
          <w:rFonts w:ascii="Times New Roman" w:hAnsi="Times New Roman" w:cs="Times New Roman"/>
        </w:rPr>
        <w:t xml:space="preserve"> </w:t>
      </w:r>
    </w:p>
    <w:p w14:paraId="7388F9F8" w14:textId="77777777" w:rsidR="00422D94" w:rsidRDefault="00422D94" w:rsidP="00422D94">
      <w:pPr>
        <w:pStyle w:val="BodyText"/>
        <w:spacing w:line="360" w:lineRule="auto"/>
        <w:jc w:val="center"/>
        <w:rPr>
          <w:b/>
          <w:bCs/>
        </w:rPr>
      </w:pPr>
      <w:r w:rsidRPr="005D37E6">
        <w:rPr>
          <w:noProof/>
        </w:rPr>
        <w:lastRenderedPageBreak/>
        <w:drawing>
          <wp:inline distT="0" distB="0" distL="0" distR="0" wp14:anchorId="7E669F2D" wp14:editId="41F571F7">
            <wp:extent cx="5334000" cy="5334000"/>
            <wp:effectExtent l="0" t="0" r="0" b="0"/>
            <wp:docPr id="2" name="Picture" descr="corr_matrix.png"/>
            <wp:cNvGraphicFramePr/>
            <a:graphic xmlns:a="http://schemas.openxmlformats.org/drawingml/2006/main">
              <a:graphicData uri="http://schemas.openxmlformats.org/drawingml/2006/picture">
                <pic:pic xmlns:pic="http://schemas.openxmlformats.org/drawingml/2006/picture">
                  <pic:nvPicPr>
                    <pic:cNvPr id="0" name="Picture" descr="C:\Users\19226876\OneDrive%20-%20LA%20TROBE%20UNIVERSITY\My%20notes\corr_matrix.png"/>
                    <pic:cNvPicPr>
                      <a:picLocks noChangeAspect="1" noChangeArrowheads="1"/>
                    </pic:cNvPicPr>
                  </pic:nvPicPr>
                  <pic:blipFill>
                    <a:blip r:embed="rId10"/>
                    <a:stretch>
                      <a:fillRect/>
                    </a:stretch>
                  </pic:blipFill>
                  <pic:spPr bwMode="auto">
                    <a:xfrm>
                      <a:off x="0" y="0"/>
                      <a:ext cx="5334000" cy="5334000"/>
                    </a:xfrm>
                    <a:prstGeom prst="rect">
                      <a:avLst/>
                    </a:prstGeom>
                    <a:noFill/>
                    <a:ln w="9525">
                      <a:noFill/>
                      <a:headEnd/>
                      <a:tailEnd/>
                    </a:ln>
                  </pic:spPr>
                </pic:pic>
              </a:graphicData>
            </a:graphic>
          </wp:inline>
        </w:drawing>
      </w:r>
    </w:p>
    <w:p w14:paraId="7E5AD9E8" w14:textId="0CC9725C" w:rsidR="00422D94" w:rsidRPr="005D37E6" w:rsidRDefault="007B2381" w:rsidP="00422D94">
      <w:pPr>
        <w:pStyle w:val="BodyText"/>
        <w:spacing w:line="360" w:lineRule="auto"/>
      </w:pPr>
      <w:r>
        <w:rPr>
          <w:b/>
          <w:bCs/>
        </w:rPr>
        <w:t>S2</w:t>
      </w:r>
      <w:r w:rsidR="000115EE">
        <w:rPr>
          <w:b/>
          <w:bCs/>
        </w:rPr>
        <w:t xml:space="preserve"> </w:t>
      </w:r>
      <w:r w:rsidR="00CB00B0">
        <w:rPr>
          <w:b/>
          <w:bCs/>
        </w:rPr>
        <w:t>Fig</w:t>
      </w:r>
      <w:r w:rsidR="00422D94" w:rsidRPr="002A190B">
        <w:rPr>
          <w:b/>
          <w:bCs/>
        </w:rPr>
        <w:t>. Correlation matrix of the 16 environmental and socio-demographic variables selected after the initial round of covariate selection.</w:t>
      </w:r>
      <w:r w:rsidR="00422D94" w:rsidRPr="005D37E6">
        <w:t xml:space="preserve"> Spearman</w:t>
      </w:r>
      <w:r w:rsidR="001F46C9">
        <w:t>'</w:t>
      </w:r>
      <w:r w:rsidR="00422D94" w:rsidRPr="005D37E6">
        <w:t>s rank correlation coefficient was estimated assuming the non-normality of the data</w:t>
      </w:r>
      <w:r w:rsidR="00C66132">
        <w:t>,</w:t>
      </w:r>
      <w:r w:rsidR="00422D94" w:rsidRPr="005D37E6">
        <w:t xml:space="preserve"> and the correlation coefficient for </w:t>
      </w:r>
      <w:r w:rsidR="0072366C">
        <w:t>each pair of</w:t>
      </w:r>
      <w:r w:rsidR="00422D94" w:rsidRPr="005D37E6">
        <w:t xml:space="preserve"> covariates was below 0.8. ELV: </w:t>
      </w:r>
      <w:r w:rsidR="005A4E3F">
        <w:t>e</w:t>
      </w:r>
      <w:r w:rsidR="00422D94" w:rsidRPr="005D37E6">
        <w:t xml:space="preserve">levation; ADR: </w:t>
      </w:r>
      <w:r w:rsidR="005A4E3F">
        <w:t>a</w:t>
      </w:r>
      <w:r w:rsidR="00422D94" w:rsidRPr="005D37E6">
        <w:t xml:space="preserve">nnual diurnal range; IST: </w:t>
      </w:r>
      <w:proofErr w:type="spellStart"/>
      <w:r w:rsidR="005A4E3F">
        <w:t>i</w:t>
      </w:r>
      <w:r w:rsidR="00422D94" w:rsidRPr="005D37E6">
        <w:t>sothermality</w:t>
      </w:r>
      <w:proofErr w:type="spellEnd"/>
      <w:r w:rsidR="00422D94" w:rsidRPr="005D37E6">
        <w:t xml:space="preserve">; PWTQ: </w:t>
      </w:r>
      <w:r w:rsidR="005A4E3F">
        <w:t>p</w:t>
      </w:r>
      <w:r w:rsidR="00422D94" w:rsidRPr="005D37E6">
        <w:t xml:space="preserve">recipitation wettest quarter; PST: </w:t>
      </w:r>
      <w:r w:rsidR="005A4E3F">
        <w:t>p</w:t>
      </w:r>
      <w:r w:rsidR="00422D94" w:rsidRPr="005D37E6">
        <w:t xml:space="preserve">recipitation </w:t>
      </w:r>
      <w:r w:rsidR="005A4E3F">
        <w:t>s</w:t>
      </w:r>
      <w:r w:rsidR="00422D94" w:rsidRPr="005D37E6">
        <w:t xml:space="preserve">easonality; PWMQ: precipitation warmest quarter; PCQ: precipitation coldest quarter; NDVI: </w:t>
      </w:r>
      <w:r w:rsidR="005A4E3F">
        <w:t>n</w:t>
      </w:r>
      <w:r w:rsidR="00422D94" w:rsidRPr="005D37E6">
        <w:t xml:space="preserve">ormalized difference vegetation indices; </w:t>
      </w:r>
      <w:r w:rsidR="00FF14D4">
        <w:t xml:space="preserve">DTR: Distance to the nearest river; </w:t>
      </w:r>
      <w:r w:rsidR="00422D94" w:rsidRPr="005D37E6">
        <w:t xml:space="preserve">FAC: </w:t>
      </w:r>
      <w:r w:rsidR="005A4E3F">
        <w:t>f</w:t>
      </w:r>
      <w:r w:rsidR="00422D94" w:rsidRPr="005D37E6">
        <w:t xml:space="preserve">low accumulation; SLP: </w:t>
      </w:r>
      <w:r w:rsidR="005A4E3F">
        <w:t>s</w:t>
      </w:r>
      <w:r w:rsidR="00422D94" w:rsidRPr="005D37E6">
        <w:t xml:space="preserve">lope; SLM: </w:t>
      </w:r>
      <w:r w:rsidR="005A4E3F">
        <w:t>s</w:t>
      </w:r>
      <w:r w:rsidR="00422D94" w:rsidRPr="005D37E6">
        <w:t xml:space="preserve">oil moisture; PDT: </w:t>
      </w:r>
      <w:r w:rsidR="005A4E3F">
        <w:t>p</w:t>
      </w:r>
      <w:r w:rsidR="00422D94" w:rsidRPr="005D37E6">
        <w:t xml:space="preserve">opulation density; NLT: </w:t>
      </w:r>
      <w:r w:rsidR="005A4E3F">
        <w:t>n</w:t>
      </w:r>
      <w:r w:rsidR="00422D94" w:rsidRPr="005D37E6">
        <w:t xml:space="preserve">ight lights; PHI: </w:t>
      </w:r>
      <w:r w:rsidR="005A4E3F">
        <w:t>p</w:t>
      </w:r>
      <w:r w:rsidR="00422D94" w:rsidRPr="005D37E6">
        <w:t>revalence of housing improvement</w:t>
      </w:r>
    </w:p>
    <w:p w14:paraId="545778F1" w14:textId="4B18C6CD" w:rsidR="000115EE" w:rsidRDefault="000115EE">
      <w:r>
        <w:br w:type="page"/>
      </w:r>
    </w:p>
    <w:p w14:paraId="108F8064" w14:textId="40E8D9D6" w:rsidR="000115EE" w:rsidRPr="004C7077" w:rsidRDefault="007B2381" w:rsidP="000115EE">
      <w:pPr>
        <w:pStyle w:val="BodyText"/>
        <w:spacing w:line="360" w:lineRule="auto"/>
        <w:rPr>
          <w:b/>
          <w:bCs/>
        </w:rPr>
      </w:pPr>
      <w:r>
        <w:rPr>
          <w:b/>
          <w:bCs/>
        </w:rPr>
        <w:lastRenderedPageBreak/>
        <w:t>S2</w:t>
      </w:r>
      <w:r w:rsidR="000115EE" w:rsidRPr="004C7077">
        <w:rPr>
          <w:b/>
          <w:bCs/>
        </w:rPr>
        <w:t xml:space="preserve"> Table. Variable inflation factor (VIF) for 15 covariates selected during the initial round of variable selection.</w:t>
      </w:r>
    </w:p>
    <w:tbl>
      <w:tblPr>
        <w:tblW w:w="7238" w:type="dxa"/>
        <w:jc w:val="center"/>
        <w:tblLook w:val="04A0" w:firstRow="1" w:lastRow="0" w:firstColumn="1" w:lastColumn="0" w:noHBand="0" w:noVBand="1"/>
      </w:tblPr>
      <w:tblGrid>
        <w:gridCol w:w="608"/>
        <w:gridCol w:w="3510"/>
        <w:gridCol w:w="3120"/>
      </w:tblGrid>
      <w:tr w:rsidR="000115EE" w:rsidRPr="000115EE" w14:paraId="748759AE" w14:textId="77777777" w:rsidTr="002C6B9D">
        <w:trPr>
          <w:trHeight w:val="280"/>
          <w:jc w:val="center"/>
        </w:trPr>
        <w:tc>
          <w:tcPr>
            <w:tcW w:w="608" w:type="dxa"/>
            <w:tcBorders>
              <w:top w:val="single" w:sz="4" w:space="0" w:color="000000"/>
              <w:left w:val="nil"/>
              <w:bottom w:val="single" w:sz="4" w:space="0" w:color="000000"/>
              <w:right w:val="nil"/>
            </w:tcBorders>
            <w:shd w:val="clear" w:color="auto" w:fill="auto"/>
            <w:noWrap/>
            <w:vAlign w:val="bottom"/>
            <w:hideMark/>
          </w:tcPr>
          <w:p w14:paraId="05E46AE4" w14:textId="64F1249B" w:rsidR="000115EE" w:rsidRPr="000115EE" w:rsidRDefault="000115EE" w:rsidP="000115EE">
            <w:pPr>
              <w:spacing w:after="0"/>
              <w:jc w:val="center"/>
              <w:rPr>
                <w:rFonts w:ascii="Times New Roman" w:eastAsia="Times New Roman" w:hAnsi="Times New Roman" w:cs="Times New Roman"/>
                <w:b/>
                <w:bCs/>
                <w:color w:val="000000"/>
                <w:sz w:val="22"/>
                <w:szCs w:val="22"/>
                <w:lang w:val="en-AU" w:eastAsia="en-AU"/>
              </w:rPr>
            </w:pPr>
            <w:r w:rsidRPr="000115EE">
              <w:rPr>
                <w:rFonts w:ascii="Times New Roman" w:eastAsia="Times New Roman" w:hAnsi="Times New Roman" w:cs="Times New Roman"/>
                <w:b/>
                <w:bCs/>
                <w:color w:val="000000"/>
                <w:sz w:val="22"/>
                <w:szCs w:val="22"/>
                <w:lang w:val="en-AU" w:eastAsia="en-AU"/>
              </w:rPr>
              <w:t>S</w:t>
            </w:r>
            <w:r w:rsidR="0039447C" w:rsidRPr="0039447C">
              <w:rPr>
                <w:rFonts w:ascii="Times New Roman" w:eastAsia="Times New Roman" w:hAnsi="Times New Roman" w:cs="Times New Roman"/>
                <w:b/>
                <w:bCs/>
                <w:color w:val="000000"/>
                <w:sz w:val="22"/>
                <w:szCs w:val="22"/>
                <w:lang w:val="en-AU" w:eastAsia="en-AU"/>
              </w:rPr>
              <w:t>.</w:t>
            </w:r>
            <w:r w:rsidRPr="000115EE">
              <w:rPr>
                <w:rFonts w:ascii="Times New Roman" w:eastAsia="Times New Roman" w:hAnsi="Times New Roman" w:cs="Times New Roman"/>
                <w:b/>
                <w:bCs/>
                <w:color w:val="000000"/>
                <w:sz w:val="22"/>
                <w:szCs w:val="22"/>
                <w:lang w:val="en-AU" w:eastAsia="en-AU"/>
              </w:rPr>
              <w:t>N</w:t>
            </w:r>
            <w:r w:rsidR="0039447C" w:rsidRPr="0039447C">
              <w:rPr>
                <w:rFonts w:ascii="Times New Roman" w:eastAsia="Times New Roman" w:hAnsi="Times New Roman" w:cs="Times New Roman"/>
                <w:b/>
                <w:bCs/>
                <w:color w:val="000000"/>
                <w:sz w:val="22"/>
                <w:szCs w:val="22"/>
                <w:lang w:val="en-AU" w:eastAsia="en-AU"/>
              </w:rPr>
              <w:t>.</w:t>
            </w:r>
          </w:p>
        </w:tc>
        <w:tc>
          <w:tcPr>
            <w:tcW w:w="3510" w:type="dxa"/>
            <w:tcBorders>
              <w:top w:val="single" w:sz="4" w:space="0" w:color="000000"/>
              <w:left w:val="nil"/>
              <w:bottom w:val="single" w:sz="4" w:space="0" w:color="000000"/>
              <w:right w:val="nil"/>
            </w:tcBorders>
            <w:shd w:val="clear" w:color="auto" w:fill="auto"/>
            <w:noWrap/>
            <w:vAlign w:val="bottom"/>
            <w:hideMark/>
          </w:tcPr>
          <w:p w14:paraId="26E56A32" w14:textId="77777777" w:rsidR="000115EE" w:rsidRPr="000115EE" w:rsidRDefault="000115EE" w:rsidP="000115EE">
            <w:pPr>
              <w:spacing w:after="0"/>
              <w:rPr>
                <w:rFonts w:ascii="Times New Roman" w:eastAsia="Times New Roman" w:hAnsi="Times New Roman" w:cs="Times New Roman"/>
                <w:b/>
                <w:bCs/>
                <w:color w:val="000000"/>
                <w:sz w:val="22"/>
                <w:szCs w:val="22"/>
                <w:lang w:val="en-AU" w:eastAsia="en-AU"/>
              </w:rPr>
            </w:pPr>
            <w:r w:rsidRPr="000115EE">
              <w:rPr>
                <w:rFonts w:ascii="Times New Roman" w:eastAsia="Times New Roman" w:hAnsi="Times New Roman" w:cs="Times New Roman"/>
                <w:b/>
                <w:bCs/>
                <w:color w:val="000000"/>
                <w:sz w:val="22"/>
                <w:szCs w:val="22"/>
                <w:lang w:val="en-AU" w:eastAsia="en-AU"/>
              </w:rPr>
              <w:t>Variables</w:t>
            </w:r>
          </w:p>
        </w:tc>
        <w:tc>
          <w:tcPr>
            <w:tcW w:w="3120" w:type="dxa"/>
            <w:tcBorders>
              <w:top w:val="single" w:sz="4" w:space="0" w:color="000000"/>
              <w:left w:val="nil"/>
              <w:bottom w:val="single" w:sz="4" w:space="0" w:color="000000"/>
              <w:right w:val="nil"/>
            </w:tcBorders>
            <w:shd w:val="clear" w:color="auto" w:fill="auto"/>
            <w:noWrap/>
            <w:vAlign w:val="bottom"/>
            <w:hideMark/>
          </w:tcPr>
          <w:p w14:paraId="4A27D0F0" w14:textId="77777777" w:rsidR="000115EE" w:rsidRPr="000115EE" w:rsidRDefault="000115EE" w:rsidP="000115EE">
            <w:pPr>
              <w:spacing w:after="0"/>
              <w:rPr>
                <w:rFonts w:ascii="Times New Roman" w:eastAsia="Times New Roman" w:hAnsi="Times New Roman" w:cs="Times New Roman"/>
                <w:b/>
                <w:bCs/>
                <w:color w:val="000000"/>
                <w:sz w:val="22"/>
                <w:szCs w:val="22"/>
                <w:lang w:val="en-AU" w:eastAsia="en-AU"/>
              </w:rPr>
            </w:pPr>
            <w:r w:rsidRPr="000115EE">
              <w:rPr>
                <w:rFonts w:ascii="Times New Roman" w:eastAsia="Times New Roman" w:hAnsi="Times New Roman" w:cs="Times New Roman"/>
                <w:b/>
                <w:bCs/>
                <w:color w:val="000000"/>
                <w:sz w:val="22"/>
                <w:szCs w:val="22"/>
                <w:lang w:val="en-AU" w:eastAsia="en-AU"/>
              </w:rPr>
              <w:t>Variable inflation factor (VIF)</w:t>
            </w:r>
          </w:p>
        </w:tc>
      </w:tr>
      <w:tr w:rsidR="000115EE" w:rsidRPr="000115EE" w14:paraId="7DB1E43F"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078867E4"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w:t>
            </w:r>
          </w:p>
        </w:tc>
        <w:tc>
          <w:tcPr>
            <w:tcW w:w="3510" w:type="dxa"/>
            <w:tcBorders>
              <w:top w:val="nil"/>
              <w:left w:val="nil"/>
              <w:bottom w:val="nil"/>
              <w:right w:val="nil"/>
            </w:tcBorders>
            <w:shd w:val="clear" w:color="auto" w:fill="auto"/>
            <w:noWrap/>
            <w:vAlign w:val="bottom"/>
            <w:hideMark/>
          </w:tcPr>
          <w:p w14:paraId="17065D16"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Elevation</w:t>
            </w:r>
          </w:p>
        </w:tc>
        <w:tc>
          <w:tcPr>
            <w:tcW w:w="3120" w:type="dxa"/>
            <w:tcBorders>
              <w:top w:val="nil"/>
              <w:left w:val="nil"/>
              <w:bottom w:val="nil"/>
              <w:right w:val="nil"/>
            </w:tcBorders>
            <w:shd w:val="clear" w:color="auto" w:fill="auto"/>
            <w:noWrap/>
            <w:vAlign w:val="bottom"/>
            <w:hideMark/>
          </w:tcPr>
          <w:p w14:paraId="6A2DE4DD"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2.603145</w:t>
            </w:r>
          </w:p>
        </w:tc>
      </w:tr>
      <w:tr w:rsidR="000115EE" w:rsidRPr="000115EE" w14:paraId="31EBB9A4"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2C8E4FA8"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w:t>
            </w:r>
          </w:p>
        </w:tc>
        <w:tc>
          <w:tcPr>
            <w:tcW w:w="3510" w:type="dxa"/>
            <w:tcBorders>
              <w:top w:val="nil"/>
              <w:left w:val="nil"/>
              <w:bottom w:val="nil"/>
              <w:right w:val="nil"/>
            </w:tcBorders>
            <w:shd w:val="clear" w:color="auto" w:fill="auto"/>
            <w:noWrap/>
            <w:vAlign w:val="bottom"/>
            <w:hideMark/>
          </w:tcPr>
          <w:p w14:paraId="6A92A2CA"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Annual diurnal range</w:t>
            </w:r>
          </w:p>
        </w:tc>
        <w:tc>
          <w:tcPr>
            <w:tcW w:w="3120" w:type="dxa"/>
            <w:tcBorders>
              <w:top w:val="nil"/>
              <w:left w:val="nil"/>
              <w:bottom w:val="nil"/>
              <w:right w:val="nil"/>
            </w:tcBorders>
            <w:shd w:val="clear" w:color="auto" w:fill="auto"/>
            <w:noWrap/>
            <w:vAlign w:val="bottom"/>
            <w:hideMark/>
          </w:tcPr>
          <w:p w14:paraId="167C1985"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2.391153</w:t>
            </w:r>
          </w:p>
        </w:tc>
      </w:tr>
      <w:tr w:rsidR="000115EE" w:rsidRPr="000115EE" w14:paraId="7B102F72"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3B3D9681"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3</w:t>
            </w:r>
          </w:p>
        </w:tc>
        <w:tc>
          <w:tcPr>
            <w:tcW w:w="3510" w:type="dxa"/>
            <w:tcBorders>
              <w:top w:val="nil"/>
              <w:left w:val="nil"/>
              <w:bottom w:val="nil"/>
              <w:right w:val="nil"/>
            </w:tcBorders>
            <w:shd w:val="clear" w:color="auto" w:fill="auto"/>
            <w:noWrap/>
            <w:vAlign w:val="bottom"/>
            <w:hideMark/>
          </w:tcPr>
          <w:p w14:paraId="44C3A91B"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proofErr w:type="spellStart"/>
            <w:r w:rsidRPr="000115EE">
              <w:rPr>
                <w:rFonts w:ascii="Times New Roman" w:eastAsia="Times New Roman" w:hAnsi="Times New Roman" w:cs="Times New Roman"/>
                <w:color w:val="000000"/>
                <w:sz w:val="22"/>
                <w:szCs w:val="22"/>
                <w:lang w:val="en-AU" w:eastAsia="en-AU"/>
              </w:rPr>
              <w:t>Isothermality</w:t>
            </w:r>
            <w:proofErr w:type="spellEnd"/>
          </w:p>
        </w:tc>
        <w:tc>
          <w:tcPr>
            <w:tcW w:w="3120" w:type="dxa"/>
            <w:tcBorders>
              <w:top w:val="nil"/>
              <w:left w:val="nil"/>
              <w:bottom w:val="nil"/>
              <w:right w:val="nil"/>
            </w:tcBorders>
            <w:shd w:val="clear" w:color="auto" w:fill="auto"/>
            <w:noWrap/>
            <w:vAlign w:val="bottom"/>
            <w:hideMark/>
          </w:tcPr>
          <w:p w14:paraId="213B4D46"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2.01164</w:t>
            </w:r>
          </w:p>
        </w:tc>
      </w:tr>
      <w:tr w:rsidR="000115EE" w:rsidRPr="000115EE" w14:paraId="74E11E68"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36F93162"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4</w:t>
            </w:r>
          </w:p>
        </w:tc>
        <w:tc>
          <w:tcPr>
            <w:tcW w:w="3510" w:type="dxa"/>
            <w:tcBorders>
              <w:top w:val="nil"/>
              <w:left w:val="nil"/>
              <w:bottom w:val="nil"/>
              <w:right w:val="nil"/>
            </w:tcBorders>
            <w:shd w:val="clear" w:color="auto" w:fill="auto"/>
            <w:noWrap/>
            <w:vAlign w:val="bottom"/>
            <w:hideMark/>
          </w:tcPr>
          <w:p w14:paraId="10E857F1"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Precipitation wettest quarter</w:t>
            </w:r>
          </w:p>
        </w:tc>
        <w:tc>
          <w:tcPr>
            <w:tcW w:w="3120" w:type="dxa"/>
            <w:tcBorders>
              <w:top w:val="nil"/>
              <w:left w:val="nil"/>
              <w:bottom w:val="nil"/>
              <w:right w:val="nil"/>
            </w:tcBorders>
            <w:shd w:val="clear" w:color="auto" w:fill="auto"/>
            <w:noWrap/>
            <w:vAlign w:val="bottom"/>
            <w:hideMark/>
          </w:tcPr>
          <w:p w14:paraId="3C827C23"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3.125196</w:t>
            </w:r>
          </w:p>
        </w:tc>
      </w:tr>
      <w:tr w:rsidR="000115EE" w:rsidRPr="000115EE" w14:paraId="2B162C3E"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7B5877DC"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5</w:t>
            </w:r>
          </w:p>
        </w:tc>
        <w:tc>
          <w:tcPr>
            <w:tcW w:w="3510" w:type="dxa"/>
            <w:tcBorders>
              <w:top w:val="nil"/>
              <w:left w:val="nil"/>
              <w:bottom w:val="nil"/>
              <w:right w:val="nil"/>
            </w:tcBorders>
            <w:shd w:val="clear" w:color="auto" w:fill="auto"/>
            <w:noWrap/>
            <w:vAlign w:val="bottom"/>
            <w:hideMark/>
          </w:tcPr>
          <w:p w14:paraId="0BFB2B56"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Precipitation seasonality</w:t>
            </w:r>
          </w:p>
        </w:tc>
        <w:tc>
          <w:tcPr>
            <w:tcW w:w="3120" w:type="dxa"/>
            <w:tcBorders>
              <w:top w:val="nil"/>
              <w:left w:val="nil"/>
              <w:bottom w:val="nil"/>
              <w:right w:val="nil"/>
            </w:tcBorders>
            <w:shd w:val="clear" w:color="auto" w:fill="auto"/>
            <w:noWrap/>
            <w:vAlign w:val="bottom"/>
            <w:hideMark/>
          </w:tcPr>
          <w:p w14:paraId="3DBA31D2"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3.962958</w:t>
            </w:r>
          </w:p>
        </w:tc>
      </w:tr>
      <w:tr w:rsidR="000115EE" w:rsidRPr="000115EE" w14:paraId="487D3937"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0CAC1008"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6</w:t>
            </w:r>
          </w:p>
        </w:tc>
        <w:tc>
          <w:tcPr>
            <w:tcW w:w="3510" w:type="dxa"/>
            <w:tcBorders>
              <w:top w:val="nil"/>
              <w:left w:val="nil"/>
              <w:bottom w:val="nil"/>
              <w:right w:val="nil"/>
            </w:tcBorders>
            <w:shd w:val="clear" w:color="auto" w:fill="auto"/>
            <w:noWrap/>
            <w:vAlign w:val="bottom"/>
            <w:hideMark/>
          </w:tcPr>
          <w:p w14:paraId="3FEFBDA6"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Precipitation warmest quarter</w:t>
            </w:r>
          </w:p>
        </w:tc>
        <w:tc>
          <w:tcPr>
            <w:tcW w:w="3120" w:type="dxa"/>
            <w:tcBorders>
              <w:top w:val="nil"/>
              <w:left w:val="nil"/>
              <w:bottom w:val="nil"/>
              <w:right w:val="nil"/>
            </w:tcBorders>
            <w:shd w:val="clear" w:color="auto" w:fill="auto"/>
            <w:noWrap/>
            <w:vAlign w:val="bottom"/>
            <w:hideMark/>
          </w:tcPr>
          <w:p w14:paraId="6B4B72BA"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3.385919</w:t>
            </w:r>
          </w:p>
        </w:tc>
      </w:tr>
      <w:tr w:rsidR="000115EE" w:rsidRPr="000115EE" w14:paraId="30CAE748"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0708BF56"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7</w:t>
            </w:r>
          </w:p>
        </w:tc>
        <w:tc>
          <w:tcPr>
            <w:tcW w:w="3510" w:type="dxa"/>
            <w:tcBorders>
              <w:top w:val="nil"/>
              <w:left w:val="nil"/>
              <w:bottom w:val="nil"/>
              <w:right w:val="nil"/>
            </w:tcBorders>
            <w:shd w:val="clear" w:color="auto" w:fill="auto"/>
            <w:noWrap/>
            <w:vAlign w:val="bottom"/>
            <w:hideMark/>
          </w:tcPr>
          <w:p w14:paraId="75A0FD3D"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Precipitation coldest quarter</w:t>
            </w:r>
          </w:p>
        </w:tc>
        <w:tc>
          <w:tcPr>
            <w:tcW w:w="3120" w:type="dxa"/>
            <w:tcBorders>
              <w:top w:val="nil"/>
              <w:left w:val="nil"/>
              <w:bottom w:val="nil"/>
              <w:right w:val="nil"/>
            </w:tcBorders>
            <w:shd w:val="clear" w:color="auto" w:fill="auto"/>
            <w:noWrap/>
            <w:vAlign w:val="bottom"/>
            <w:hideMark/>
          </w:tcPr>
          <w:p w14:paraId="3C1FF370"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1.870921</w:t>
            </w:r>
          </w:p>
        </w:tc>
      </w:tr>
      <w:tr w:rsidR="000115EE" w:rsidRPr="000115EE" w14:paraId="6F7BE9B6"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73177597"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8</w:t>
            </w:r>
          </w:p>
        </w:tc>
        <w:tc>
          <w:tcPr>
            <w:tcW w:w="3510" w:type="dxa"/>
            <w:tcBorders>
              <w:top w:val="nil"/>
              <w:left w:val="nil"/>
              <w:bottom w:val="nil"/>
              <w:right w:val="nil"/>
            </w:tcBorders>
            <w:shd w:val="clear" w:color="auto" w:fill="auto"/>
            <w:noWrap/>
            <w:vAlign w:val="bottom"/>
            <w:hideMark/>
          </w:tcPr>
          <w:p w14:paraId="66072A26"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NDVI</w:t>
            </w:r>
          </w:p>
        </w:tc>
        <w:tc>
          <w:tcPr>
            <w:tcW w:w="3120" w:type="dxa"/>
            <w:tcBorders>
              <w:top w:val="nil"/>
              <w:left w:val="nil"/>
              <w:bottom w:val="nil"/>
              <w:right w:val="nil"/>
            </w:tcBorders>
            <w:shd w:val="clear" w:color="auto" w:fill="auto"/>
            <w:noWrap/>
            <w:vAlign w:val="bottom"/>
            <w:hideMark/>
          </w:tcPr>
          <w:p w14:paraId="3BE8DD3B"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2.672129</w:t>
            </w:r>
          </w:p>
        </w:tc>
      </w:tr>
      <w:tr w:rsidR="000115EE" w:rsidRPr="000115EE" w14:paraId="376D290F"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7FC1DDAE"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9</w:t>
            </w:r>
          </w:p>
        </w:tc>
        <w:tc>
          <w:tcPr>
            <w:tcW w:w="3510" w:type="dxa"/>
            <w:tcBorders>
              <w:top w:val="nil"/>
              <w:left w:val="nil"/>
              <w:bottom w:val="nil"/>
              <w:right w:val="nil"/>
            </w:tcBorders>
            <w:shd w:val="clear" w:color="auto" w:fill="auto"/>
            <w:noWrap/>
            <w:vAlign w:val="bottom"/>
            <w:hideMark/>
          </w:tcPr>
          <w:p w14:paraId="4B625213"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Distance to the nearest river</w:t>
            </w:r>
          </w:p>
        </w:tc>
        <w:tc>
          <w:tcPr>
            <w:tcW w:w="3120" w:type="dxa"/>
            <w:tcBorders>
              <w:top w:val="nil"/>
              <w:left w:val="nil"/>
              <w:bottom w:val="nil"/>
              <w:right w:val="nil"/>
            </w:tcBorders>
            <w:shd w:val="clear" w:color="auto" w:fill="auto"/>
            <w:noWrap/>
            <w:vAlign w:val="bottom"/>
            <w:hideMark/>
          </w:tcPr>
          <w:p w14:paraId="15F3721B"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1.057526</w:t>
            </w:r>
          </w:p>
        </w:tc>
      </w:tr>
      <w:tr w:rsidR="000115EE" w:rsidRPr="000115EE" w14:paraId="5DD29BEE"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71CD0794"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10</w:t>
            </w:r>
          </w:p>
        </w:tc>
        <w:tc>
          <w:tcPr>
            <w:tcW w:w="3510" w:type="dxa"/>
            <w:tcBorders>
              <w:top w:val="nil"/>
              <w:left w:val="nil"/>
              <w:bottom w:val="nil"/>
              <w:right w:val="nil"/>
            </w:tcBorders>
            <w:shd w:val="clear" w:color="auto" w:fill="auto"/>
            <w:noWrap/>
            <w:vAlign w:val="bottom"/>
            <w:hideMark/>
          </w:tcPr>
          <w:p w14:paraId="61A89E84"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Flow accumulation</w:t>
            </w:r>
          </w:p>
        </w:tc>
        <w:tc>
          <w:tcPr>
            <w:tcW w:w="3120" w:type="dxa"/>
            <w:tcBorders>
              <w:top w:val="nil"/>
              <w:left w:val="nil"/>
              <w:bottom w:val="nil"/>
              <w:right w:val="nil"/>
            </w:tcBorders>
            <w:shd w:val="clear" w:color="auto" w:fill="auto"/>
            <w:noWrap/>
            <w:vAlign w:val="bottom"/>
            <w:hideMark/>
          </w:tcPr>
          <w:p w14:paraId="1CD62192"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1.036067</w:t>
            </w:r>
          </w:p>
        </w:tc>
      </w:tr>
      <w:tr w:rsidR="000115EE" w:rsidRPr="000115EE" w14:paraId="5D9E27D4"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73B4D4A5"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11</w:t>
            </w:r>
          </w:p>
        </w:tc>
        <w:tc>
          <w:tcPr>
            <w:tcW w:w="3510" w:type="dxa"/>
            <w:tcBorders>
              <w:top w:val="nil"/>
              <w:left w:val="nil"/>
              <w:bottom w:val="nil"/>
              <w:right w:val="nil"/>
            </w:tcBorders>
            <w:shd w:val="clear" w:color="auto" w:fill="auto"/>
            <w:noWrap/>
            <w:vAlign w:val="bottom"/>
            <w:hideMark/>
          </w:tcPr>
          <w:p w14:paraId="7B4EC050"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Slope</w:t>
            </w:r>
          </w:p>
        </w:tc>
        <w:tc>
          <w:tcPr>
            <w:tcW w:w="3120" w:type="dxa"/>
            <w:tcBorders>
              <w:top w:val="nil"/>
              <w:left w:val="nil"/>
              <w:bottom w:val="nil"/>
              <w:right w:val="nil"/>
            </w:tcBorders>
            <w:shd w:val="clear" w:color="auto" w:fill="auto"/>
            <w:noWrap/>
            <w:vAlign w:val="bottom"/>
            <w:hideMark/>
          </w:tcPr>
          <w:p w14:paraId="1734BF5E"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1.163392</w:t>
            </w:r>
          </w:p>
        </w:tc>
      </w:tr>
      <w:tr w:rsidR="000115EE" w:rsidRPr="000115EE" w14:paraId="6E3545B4"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176AD014"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12</w:t>
            </w:r>
          </w:p>
        </w:tc>
        <w:tc>
          <w:tcPr>
            <w:tcW w:w="3510" w:type="dxa"/>
            <w:tcBorders>
              <w:top w:val="nil"/>
              <w:left w:val="nil"/>
              <w:bottom w:val="nil"/>
              <w:right w:val="nil"/>
            </w:tcBorders>
            <w:shd w:val="clear" w:color="auto" w:fill="auto"/>
            <w:noWrap/>
            <w:vAlign w:val="bottom"/>
            <w:hideMark/>
          </w:tcPr>
          <w:p w14:paraId="77BD3D7E"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Soil moisture</w:t>
            </w:r>
          </w:p>
        </w:tc>
        <w:tc>
          <w:tcPr>
            <w:tcW w:w="3120" w:type="dxa"/>
            <w:tcBorders>
              <w:top w:val="nil"/>
              <w:left w:val="nil"/>
              <w:bottom w:val="nil"/>
              <w:right w:val="nil"/>
            </w:tcBorders>
            <w:shd w:val="clear" w:color="auto" w:fill="auto"/>
            <w:noWrap/>
            <w:vAlign w:val="bottom"/>
            <w:hideMark/>
          </w:tcPr>
          <w:p w14:paraId="31ED0DC0"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1.5485</w:t>
            </w:r>
          </w:p>
        </w:tc>
      </w:tr>
      <w:tr w:rsidR="000115EE" w:rsidRPr="000115EE" w14:paraId="6D1F35C4"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0CC00B1F"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13</w:t>
            </w:r>
          </w:p>
        </w:tc>
        <w:tc>
          <w:tcPr>
            <w:tcW w:w="3510" w:type="dxa"/>
            <w:tcBorders>
              <w:top w:val="nil"/>
              <w:left w:val="nil"/>
              <w:bottom w:val="nil"/>
              <w:right w:val="nil"/>
            </w:tcBorders>
            <w:shd w:val="clear" w:color="auto" w:fill="auto"/>
            <w:noWrap/>
            <w:vAlign w:val="bottom"/>
            <w:hideMark/>
          </w:tcPr>
          <w:p w14:paraId="3E775A23"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Population density</w:t>
            </w:r>
          </w:p>
        </w:tc>
        <w:tc>
          <w:tcPr>
            <w:tcW w:w="3120" w:type="dxa"/>
            <w:tcBorders>
              <w:top w:val="nil"/>
              <w:left w:val="nil"/>
              <w:bottom w:val="nil"/>
              <w:right w:val="nil"/>
            </w:tcBorders>
            <w:shd w:val="clear" w:color="auto" w:fill="auto"/>
            <w:noWrap/>
            <w:vAlign w:val="bottom"/>
            <w:hideMark/>
          </w:tcPr>
          <w:p w14:paraId="03C9BB33"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1.930984</w:t>
            </w:r>
          </w:p>
        </w:tc>
      </w:tr>
      <w:tr w:rsidR="000115EE" w:rsidRPr="000115EE" w14:paraId="508D2EA5" w14:textId="77777777" w:rsidTr="002C6B9D">
        <w:trPr>
          <w:trHeight w:val="315"/>
          <w:jc w:val="center"/>
        </w:trPr>
        <w:tc>
          <w:tcPr>
            <w:tcW w:w="608" w:type="dxa"/>
            <w:tcBorders>
              <w:top w:val="nil"/>
              <w:left w:val="nil"/>
              <w:bottom w:val="nil"/>
              <w:right w:val="nil"/>
            </w:tcBorders>
            <w:shd w:val="clear" w:color="auto" w:fill="auto"/>
            <w:noWrap/>
            <w:vAlign w:val="bottom"/>
            <w:hideMark/>
          </w:tcPr>
          <w:p w14:paraId="615EA0C7"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14</w:t>
            </w:r>
          </w:p>
        </w:tc>
        <w:tc>
          <w:tcPr>
            <w:tcW w:w="3510" w:type="dxa"/>
            <w:tcBorders>
              <w:top w:val="nil"/>
              <w:left w:val="nil"/>
              <w:bottom w:val="nil"/>
              <w:right w:val="nil"/>
            </w:tcBorders>
            <w:shd w:val="clear" w:color="auto" w:fill="auto"/>
            <w:noWrap/>
            <w:vAlign w:val="bottom"/>
            <w:hideMark/>
          </w:tcPr>
          <w:p w14:paraId="064AE6CF" w14:textId="77777777" w:rsidR="000115EE" w:rsidRPr="000115EE" w:rsidRDefault="000115EE" w:rsidP="000115EE">
            <w:pPr>
              <w:spacing w:after="0"/>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Night lights</w:t>
            </w:r>
          </w:p>
        </w:tc>
        <w:tc>
          <w:tcPr>
            <w:tcW w:w="3120" w:type="dxa"/>
            <w:tcBorders>
              <w:top w:val="nil"/>
              <w:left w:val="nil"/>
              <w:bottom w:val="nil"/>
              <w:right w:val="nil"/>
            </w:tcBorders>
            <w:shd w:val="clear" w:color="auto" w:fill="auto"/>
            <w:noWrap/>
            <w:vAlign w:val="bottom"/>
            <w:hideMark/>
          </w:tcPr>
          <w:p w14:paraId="028557FD"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2.452299</w:t>
            </w:r>
          </w:p>
        </w:tc>
      </w:tr>
      <w:tr w:rsidR="000115EE" w:rsidRPr="000115EE" w14:paraId="1BF2CAFD" w14:textId="77777777" w:rsidTr="002C6B9D">
        <w:trPr>
          <w:trHeight w:val="315"/>
          <w:jc w:val="center"/>
        </w:trPr>
        <w:tc>
          <w:tcPr>
            <w:tcW w:w="608" w:type="dxa"/>
            <w:tcBorders>
              <w:top w:val="nil"/>
              <w:left w:val="nil"/>
              <w:bottom w:val="single" w:sz="4" w:space="0" w:color="000000"/>
              <w:right w:val="nil"/>
            </w:tcBorders>
            <w:shd w:val="clear" w:color="auto" w:fill="auto"/>
            <w:noWrap/>
            <w:vAlign w:val="bottom"/>
            <w:hideMark/>
          </w:tcPr>
          <w:p w14:paraId="53435073" w14:textId="77777777" w:rsidR="000115EE" w:rsidRPr="000115EE" w:rsidRDefault="000115EE" w:rsidP="000115EE">
            <w:pPr>
              <w:spacing w:after="0"/>
              <w:jc w:val="center"/>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15</w:t>
            </w:r>
          </w:p>
        </w:tc>
        <w:tc>
          <w:tcPr>
            <w:tcW w:w="3510" w:type="dxa"/>
            <w:tcBorders>
              <w:top w:val="nil"/>
              <w:left w:val="nil"/>
              <w:bottom w:val="single" w:sz="4" w:space="0" w:color="000000"/>
              <w:right w:val="nil"/>
            </w:tcBorders>
            <w:shd w:val="clear" w:color="auto" w:fill="auto"/>
            <w:noWrap/>
            <w:vAlign w:val="bottom"/>
            <w:hideMark/>
          </w:tcPr>
          <w:p w14:paraId="58723AD2" w14:textId="63599967" w:rsidR="000115EE" w:rsidRPr="000115EE" w:rsidRDefault="00DD0C81" w:rsidP="000115EE">
            <w:pPr>
              <w:spacing w:after="0"/>
              <w:rPr>
                <w:rFonts w:ascii="Times New Roman" w:eastAsia="Times New Roman" w:hAnsi="Times New Roman" w:cs="Times New Roman"/>
                <w:color w:val="000000"/>
                <w:sz w:val="22"/>
                <w:szCs w:val="22"/>
                <w:lang w:val="en-AU" w:eastAsia="en-AU"/>
              </w:rPr>
            </w:pPr>
            <w:r>
              <w:rPr>
                <w:rFonts w:ascii="Times New Roman" w:eastAsia="Times New Roman" w:hAnsi="Times New Roman" w:cs="Times New Roman"/>
                <w:color w:val="000000"/>
                <w:sz w:val="22"/>
                <w:szCs w:val="22"/>
                <w:lang w:val="en-AU" w:eastAsia="en-AU"/>
              </w:rPr>
              <w:t>P</w:t>
            </w:r>
            <w:r w:rsidRPr="00DD0C81">
              <w:rPr>
                <w:rFonts w:ascii="Times New Roman" w:eastAsia="Times New Roman" w:hAnsi="Times New Roman" w:cs="Times New Roman"/>
                <w:color w:val="000000"/>
                <w:sz w:val="22"/>
                <w:szCs w:val="22"/>
                <w:lang w:val="en-AU" w:eastAsia="en-AU"/>
              </w:rPr>
              <w:t>revalence of housing improvement</w:t>
            </w:r>
          </w:p>
        </w:tc>
        <w:tc>
          <w:tcPr>
            <w:tcW w:w="3120" w:type="dxa"/>
            <w:tcBorders>
              <w:top w:val="nil"/>
              <w:left w:val="nil"/>
              <w:bottom w:val="single" w:sz="4" w:space="0" w:color="000000"/>
              <w:right w:val="nil"/>
            </w:tcBorders>
            <w:shd w:val="clear" w:color="auto" w:fill="auto"/>
            <w:noWrap/>
            <w:vAlign w:val="bottom"/>
            <w:hideMark/>
          </w:tcPr>
          <w:p w14:paraId="31476B79" w14:textId="77777777" w:rsidR="000115EE" w:rsidRPr="000115EE" w:rsidRDefault="000115EE" w:rsidP="000115EE">
            <w:pPr>
              <w:spacing w:after="0"/>
              <w:jc w:val="right"/>
              <w:rPr>
                <w:rFonts w:ascii="Times New Roman" w:eastAsia="Times New Roman" w:hAnsi="Times New Roman" w:cs="Times New Roman"/>
                <w:color w:val="000000"/>
                <w:sz w:val="22"/>
                <w:szCs w:val="22"/>
                <w:lang w:val="en-AU" w:eastAsia="en-AU"/>
              </w:rPr>
            </w:pPr>
            <w:r w:rsidRPr="000115EE">
              <w:rPr>
                <w:rFonts w:ascii="Times New Roman" w:eastAsia="Times New Roman" w:hAnsi="Times New Roman" w:cs="Times New Roman"/>
                <w:color w:val="000000"/>
                <w:sz w:val="22"/>
                <w:szCs w:val="22"/>
                <w:lang w:val="en-AU" w:eastAsia="en-AU"/>
              </w:rPr>
              <w:t>2.059249</w:t>
            </w:r>
          </w:p>
        </w:tc>
      </w:tr>
    </w:tbl>
    <w:p w14:paraId="30FCEA33" w14:textId="77777777" w:rsidR="000B713D" w:rsidRDefault="000B713D">
      <w:pPr>
        <w:rPr>
          <w:rFonts w:ascii="Times New Roman" w:hAnsi="Times New Roman" w:cs="Times New Roman"/>
          <w:b/>
          <w:bCs/>
        </w:rPr>
      </w:pPr>
      <w:r>
        <w:rPr>
          <w:b/>
          <w:bCs/>
        </w:rPr>
        <w:br w:type="page"/>
      </w:r>
    </w:p>
    <w:p w14:paraId="457AF63F" w14:textId="053EE8E4" w:rsidR="004C7077" w:rsidRPr="005D37E6" w:rsidRDefault="007B2381" w:rsidP="004C7077">
      <w:pPr>
        <w:pStyle w:val="BodyText"/>
        <w:spacing w:line="360" w:lineRule="auto"/>
      </w:pPr>
      <w:r>
        <w:rPr>
          <w:b/>
          <w:bCs/>
        </w:rPr>
        <w:lastRenderedPageBreak/>
        <w:t>S3</w:t>
      </w:r>
      <w:r w:rsidR="0039447C">
        <w:rPr>
          <w:b/>
          <w:bCs/>
        </w:rPr>
        <w:t xml:space="preserve"> </w:t>
      </w:r>
      <w:r w:rsidR="004C7077" w:rsidRPr="005D42FB">
        <w:rPr>
          <w:b/>
          <w:bCs/>
        </w:rPr>
        <w:t>Table. Information criterion scores for each potential explanatory variable</w:t>
      </w:r>
      <w:r w:rsidR="00B57F10">
        <w:rPr>
          <w:b/>
          <w:bCs/>
        </w:rPr>
        <w:t>(s)</w:t>
      </w:r>
      <w:r w:rsidR="004C7077" w:rsidRPr="005D42FB">
        <w:rPr>
          <w:b/>
          <w:bCs/>
        </w:rPr>
        <w:t>.</w:t>
      </w:r>
      <w:r w:rsidR="004C7077" w:rsidRPr="005D37E6">
        <w:t xml:space="preserve"> A univariate spatial model was fitted to each </w:t>
      </w:r>
      <w:r w:rsidR="0039447C" w:rsidRPr="005D37E6">
        <w:t>variable</w:t>
      </w:r>
      <w:r w:rsidR="00C66132">
        <w:t>,</w:t>
      </w:r>
      <w:r w:rsidR="004C7077" w:rsidRPr="005D37E6">
        <w:t xml:space="preserve"> </w:t>
      </w:r>
      <w:r w:rsidR="005A4E3F">
        <w:t>and</w:t>
      </w:r>
      <w:r w:rsidR="004C7077" w:rsidRPr="005D37E6">
        <w:t xml:space="preserve"> the DIC and WAIC scores were calculated. Variables were grouped into the category they represent</w:t>
      </w:r>
      <w:r w:rsidR="00EE22D7">
        <w:t>ed,</w:t>
      </w:r>
      <w:r w:rsidR="004C7077" w:rsidRPr="005D37E6">
        <w:t xml:space="preserve"> and the variable with the least DIC and WAIC scores were selected.</w:t>
      </w:r>
      <w:r w:rsidR="0025388A">
        <w:t xml:space="preserve"> Other variables were explored after combining the selected variables.</w:t>
      </w:r>
      <w:r w:rsidR="004C7077" w:rsidRPr="005D37E6">
        <w:t xml:space="preserve"> </w:t>
      </w:r>
    </w:p>
    <w:tbl>
      <w:tblPr>
        <w:tblW w:w="7784" w:type="dxa"/>
        <w:jc w:val="center"/>
        <w:tblLook w:val="04A0" w:firstRow="1" w:lastRow="0" w:firstColumn="1" w:lastColumn="0" w:noHBand="0" w:noVBand="1"/>
      </w:tblPr>
      <w:tblGrid>
        <w:gridCol w:w="1316"/>
        <w:gridCol w:w="1231"/>
        <w:gridCol w:w="2800"/>
        <w:gridCol w:w="1371"/>
        <w:gridCol w:w="1371"/>
      </w:tblGrid>
      <w:tr w:rsidR="00040E10" w:rsidRPr="00B76036" w14:paraId="46FF3808" w14:textId="77777777" w:rsidTr="00664A7E">
        <w:trPr>
          <w:trHeight w:val="264"/>
          <w:jc w:val="center"/>
        </w:trPr>
        <w:tc>
          <w:tcPr>
            <w:tcW w:w="1316" w:type="dxa"/>
            <w:tcBorders>
              <w:top w:val="single" w:sz="4" w:space="0" w:color="000000"/>
              <w:left w:val="nil"/>
              <w:bottom w:val="single" w:sz="4" w:space="0" w:color="000000"/>
              <w:right w:val="nil"/>
            </w:tcBorders>
          </w:tcPr>
          <w:p w14:paraId="663EDE8E" w14:textId="3544DBFA" w:rsidR="00040E10" w:rsidRPr="00B76036" w:rsidRDefault="00040E10" w:rsidP="000B713D">
            <w:pPr>
              <w:spacing w:after="0"/>
              <w:jc w:val="right"/>
              <w:rPr>
                <w:rFonts w:ascii="Times New Roman" w:hAnsi="Times New Roman"/>
                <w:b/>
                <w:color w:val="000000"/>
                <w:sz w:val="22"/>
                <w:szCs w:val="22"/>
                <w:lang w:val="en-AU"/>
              </w:rPr>
            </w:pPr>
            <w:r>
              <w:rPr>
                <w:rFonts w:ascii="Times New Roman" w:hAnsi="Times New Roman"/>
                <w:b/>
                <w:color w:val="000000"/>
                <w:sz w:val="22"/>
                <w:szCs w:val="22"/>
                <w:lang w:val="en-AU"/>
              </w:rPr>
              <w:t>Model</w:t>
            </w:r>
            <w:r w:rsidR="008934CC">
              <w:rPr>
                <w:rFonts w:ascii="Times New Roman" w:hAnsi="Times New Roman"/>
                <w:b/>
                <w:color w:val="000000"/>
                <w:sz w:val="22"/>
                <w:szCs w:val="22"/>
                <w:lang w:val="en-AU"/>
              </w:rPr>
              <w:t xml:space="preserve"> type </w:t>
            </w:r>
          </w:p>
        </w:tc>
        <w:tc>
          <w:tcPr>
            <w:tcW w:w="926" w:type="dxa"/>
            <w:tcBorders>
              <w:top w:val="single" w:sz="4" w:space="0" w:color="000000"/>
              <w:left w:val="nil"/>
              <w:bottom w:val="single" w:sz="4" w:space="0" w:color="000000"/>
              <w:right w:val="nil"/>
            </w:tcBorders>
            <w:shd w:val="clear" w:color="auto" w:fill="auto"/>
            <w:noWrap/>
            <w:vAlign w:val="bottom"/>
            <w:hideMark/>
          </w:tcPr>
          <w:p w14:paraId="4CB31646" w14:textId="010DD93A" w:rsidR="00040E10" w:rsidRPr="00B76036" w:rsidRDefault="00D04B59" w:rsidP="000B713D">
            <w:pPr>
              <w:spacing w:after="0"/>
              <w:jc w:val="right"/>
              <w:rPr>
                <w:rFonts w:ascii="Times New Roman" w:hAnsi="Times New Roman"/>
                <w:b/>
                <w:color w:val="000000"/>
                <w:sz w:val="22"/>
                <w:szCs w:val="22"/>
                <w:lang w:val="en-AU"/>
              </w:rPr>
            </w:pPr>
            <w:r>
              <w:rPr>
                <w:rFonts w:ascii="Times New Roman" w:hAnsi="Times New Roman"/>
                <w:b/>
                <w:color w:val="000000"/>
                <w:sz w:val="22"/>
                <w:szCs w:val="22"/>
                <w:lang w:val="en-AU"/>
              </w:rPr>
              <w:t>Covariates</w:t>
            </w:r>
            <w:r w:rsidR="00776759">
              <w:rPr>
                <w:rFonts w:ascii="Times New Roman" w:hAnsi="Times New Roman"/>
                <w:b/>
                <w:color w:val="000000"/>
                <w:sz w:val="22"/>
                <w:szCs w:val="22"/>
                <w:lang w:val="en-AU"/>
              </w:rPr>
              <w:t xml:space="preserve"> group</w:t>
            </w:r>
          </w:p>
        </w:tc>
        <w:tc>
          <w:tcPr>
            <w:tcW w:w="2800" w:type="dxa"/>
            <w:tcBorders>
              <w:top w:val="single" w:sz="4" w:space="0" w:color="000000"/>
              <w:left w:val="nil"/>
              <w:bottom w:val="single" w:sz="4" w:space="0" w:color="000000"/>
              <w:right w:val="nil"/>
            </w:tcBorders>
            <w:shd w:val="clear" w:color="auto" w:fill="auto"/>
            <w:noWrap/>
            <w:vAlign w:val="bottom"/>
            <w:hideMark/>
          </w:tcPr>
          <w:p w14:paraId="0D6A4743" w14:textId="77777777" w:rsidR="00040E10" w:rsidRPr="00B76036" w:rsidRDefault="00040E10" w:rsidP="000B713D">
            <w:pPr>
              <w:spacing w:after="0"/>
              <w:rPr>
                <w:rFonts w:ascii="Times New Roman" w:hAnsi="Times New Roman"/>
                <w:b/>
                <w:color w:val="000000"/>
                <w:sz w:val="22"/>
                <w:szCs w:val="22"/>
                <w:lang w:val="en-AU"/>
              </w:rPr>
            </w:pPr>
            <w:r w:rsidRPr="00B76036">
              <w:rPr>
                <w:rFonts w:ascii="Times New Roman" w:hAnsi="Times New Roman"/>
                <w:b/>
                <w:color w:val="000000"/>
                <w:sz w:val="22"/>
                <w:szCs w:val="22"/>
                <w:lang w:val="en-AU"/>
              </w:rPr>
              <w:t>Covariates</w:t>
            </w:r>
          </w:p>
        </w:tc>
        <w:tc>
          <w:tcPr>
            <w:tcW w:w="1371" w:type="dxa"/>
            <w:tcBorders>
              <w:top w:val="single" w:sz="4" w:space="0" w:color="000000"/>
              <w:left w:val="nil"/>
              <w:bottom w:val="single" w:sz="4" w:space="0" w:color="000000"/>
              <w:right w:val="nil"/>
            </w:tcBorders>
            <w:shd w:val="clear" w:color="auto" w:fill="auto"/>
            <w:noWrap/>
            <w:vAlign w:val="bottom"/>
            <w:hideMark/>
          </w:tcPr>
          <w:p w14:paraId="413C81EC" w14:textId="77777777" w:rsidR="00040E10" w:rsidRPr="00B76036" w:rsidRDefault="00040E10" w:rsidP="000B713D">
            <w:pPr>
              <w:spacing w:after="0"/>
              <w:jc w:val="right"/>
              <w:rPr>
                <w:rFonts w:ascii="Times New Roman" w:hAnsi="Times New Roman"/>
                <w:b/>
                <w:color w:val="000000"/>
                <w:sz w:val="22"/>
                <w:szCs w:val="22"/>
                <w:lang w:val="en-AU"/>
              </w:rPr>
            </w:pPr>
            <w:r w:rsidRPr="00B76036">
              <w:rPr>
                <w:rFonts w:ascii="Times New Roman" w:hAnsi="Times New Roman"/>
                <w:b/>
                <w:color w:val="000000"/>
                <w:sz w:val="22"/>
                <w:szCs w:val="22"/>
                <w:lang w:val="en-AU"/>
              </w:rPr>
              <w:t xml:space="preserve">WAIC </w:t>
            </w:r>
          </w:p>
        </w:tc>
        <w:tc>
          <w:tcPr>
            <w:tcW w:w="1371" w:type="dxa"/>
            <w:tcBorders>
              <w:top w:val="single" w:sz="4" w:space="0" w:color="000000"/>
              <w:left w:val="nil"/>
              <w:bottom w:val="single" w:sz="4" w:space="0" w:color="000000"/>
              <w:right w:val="nil"/>
            </w:tcBorders>
            <w:shd w:val="clear" w:color="auto" w:fill="auto"/>
            <w:noWrap/>
            <w:vAlign w:val="bottom"/>
            <w:hideMark/>
          </w:tcPr>
          <w:p w14:paraId="4951177F" w14:textId="77777777" w:rsidR="00040E10" w:rsidRPr="00B76036" w:rsidRDefault="00040E10" w:rsidP="000B713D">
            <w:pPr>
              <w:spacing w:after="0"/>
              <w:jc w:val="right"/>
              <w:rPr>
                <w:rFonts w:ascii="Times New Roman" w:hAnsi="Times New Roman"/>
                <w:b/>
                <w:color w:val="000000"/>
                <w:sz w:val="22"/>
                <w:szCs w:val="22"/>
                <w:lang w:val="en-AU"/>
              </w:rPr>
            </w:pPr>
            <w:r w:rsidRPr="00B76036">
              <w:rPr>
                <w:rFonts w:ascii="Times New Roman" w:hAnsi="Times New Roman"/>
                <w:b/>
                <w:color w:val="000000"/>
                <w:sz w:val="22"/>
                <w:szCs w:val="22"/>
                <w:lang w:val="en-AU"/>
              </w:rPr>
              <w:t>DIC</w:t>
            </w:r>
          </w:p>
        </w:tc>
      </w:tr>
      <w:tr w:rsidR="008934CC" w:rsidRPr="00B76036" w14:paraId="4A03805E" w14:textId="77777777" w:rsidTr="008C149D">
        <w:trPr>
          <w:trHeight w:val="276"/>
          <w:jc w:val="center"/>
        </w:trPr>
        <w:tc>
          <w:tcPr>
            <w:tcW w:w="1316" w:type="dxa"/>
            <w:vMerge w:val="restart"/>
            <w:tcBorders>
              <w:top w:val="nil"/>
              <w:left w:val="nil"/>
              <w:right w:val="nil"/>
            </w:tcBorders>
            <w:vAlign w:val="center"/>
          </w:tcPr>
          <w:p w14:paraId="2E0D37C1" w14:textId="01EC57BC" w:rsidR="008934CC" w:rsidRPr="00B76036" w:rsidRDefault="008934CC" w:rsidP="000B713D">
            <w:pPr>
              <w:spacing w:after="0"/>
              <w:jc w:val="right"/>
              <w:rPr>
                <w:rFonts w:ascii="Times New Roman" w:hAnsi="Times New Roman"/>
                <w:color w:val="000000"/>
                <w:sz w:val="22"/>
                <w:szCs w:val="22"/>
                <w:lang w:val="en-AU"/>
              </w:rPr>
            </w:pPr>
            <w:r>
              <w:rPr>
                <w:rFonts w:ascii="Times New Roman" w:hAnsi="Times New Roman"/>
                <w:color w:val="000000"/>
                <w:sz w:val="22"/>
                <w:szCs w:val="22"/>
                <w:lang w:val="en-AU"/>
              </w:rPr>
              <w:t>Univariate models</w:t>
            </w:r>
          </w:p>
        </w:tc>
        <w:tc>
          <w:tcPr>
            <w:tcW w:w="926" w:type="dxa"/>
            <w:tcBorders>
              <w:top w:val="nil"/>
              <w:left w:val="nil"/>
              <w:bottom w:val="nil"/>
              <w:right w:val="nil"/>
            </w:tcBorders>
            <w:shd w:val="clear" w:color="auto" w:fill="auto"/>
            <w:noWrap/>
            <w:vAlign w:val="center"/>
            <w:hideMark/>
          </w:tcPr>
          <w:p w14:paraId="48155D07" w14:textId="6660E3BA"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hAnsi="Times New Roman"/>
                <w:color w:val="000000"/>
                <w:sz w:val="22"/>
                <w:szCs w:val="22"/>
                <w:lang w:val="en-AU"/>
              </w:rPr>
              <w:t>1</w:t>
            </w:r>
          </w:p>
        </w:tc>
        <w:tc>
          <w:tcPr>
            <w:tcW w:w="2800" w:type="dxa"/>
            <w:tcBorders>
              <w:top w:val="nil"/>
              <w:left w:val="nil"/>
              <w:bottom w:val="nil"/>
              <w:right w:val="nil"/>
            </w:tcBorders>
            <w:shd w:val="clear" w:color="auto" w:fill="auto"/>
            <w:noWrap/>
            <w:vAlign w:val="bottom"/>
            <w:hideMark/>
          </w:tcPr>
          <w:p w14:paraId="769EB260"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Elevation</w:t>
            </w:r>
          </w:p>
        </w:tc>
        <w:tc>
          <w:tcPr>
            <w:tcW w:w="1371" w:type="dxa"/>
            <w:tcBorders>
              <w:top w:val="nil"/>
              <w:left w:val="nil"/>
              <w:bottom w:val="nil"/>
              <w:right w:val="nil"/>
            </w:tcBorders>
            <w:shd w:val="clear" w:color="auto" w:fill="auto"/>
            <w:noWrap/>
            <w:vAlign w:val="bottom"/>
            <w:hideMark/>
          </w:tcPr>
          <w:p w14:paraId="412E0F1A" w14:textId="272F9644"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4870.679555</w:t>
            </w:r>
          </w:p>
        </w:tc>
        <w:tc>
          <w:tcPr>
            <w:tcW w:w="1371" w:type="dxa"/>
            <w:tcBorders>
              <w:top w:val="nil"/>
              <w:left w:val="nil"/>
              <w:bottom w:val="nil"/>
              <w:right w:val="nil"/>
            </w:tcBorders>
            <w:shd w:val="clear" w:color="auto" w:fill="auto"/>
            <w:noWrap/>
            <w:vAlign w:val="bottom"/>
            <w:hideMark/>
          </w:tcPr>
          <w:p w14:paraId="1F062699" w14:textId="3131F55C"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4705.188298</w:t>
            </w:r>
          </w:p>
        </w:tc>
      </w:tr>
      <w:tr w:rsidR="008934CC" w:rsidRPr="00B76036" w14:paraId="07912948" w14:textId="77777777" w:rsidTr="00181613">
        <w:trPr>
          <w:trHeight w:val="276"/>
          <w:jc w:val="center"/>
        </w:trPr>
        <w:tc>
          <w:tcPr>
            <w:tcW w:w="1316" w:type="dxa"/>
            <w:vMerge/>
            <w:tcBorders>
              <w:left w:val="nil"/>
              <w:right w:val="nil"/>
            </w:tcBorders>
            <w:vAlign w:val="center"/>
          </w:tcPr>
          <w:p w14:paraId="2AC58595" w14:textId="77777777" w:rsidR="008934CC" w:rsidRPr="00B76036" w:rsidRDefault="008934CC" w:rsidP="000B713D">
            <w:pPr>
              <w:spacing w:after="0"/>
              <w:rPr>
                <w:rFonts w:ascii="Times New Roman" w:hAnsi="Times New Roman"/>
                <w:color w:val="000000"/>
                <w:sz w:val="22"/>
                <w:szCs w:val="22"/>
                <w:lang w:val="en-AU"/>
              </w:rPr>
            </w:pPr>
          </w:p>
        </w:tc>
        <w:tc>
          <w:tcPr>
            <w:tcW w:w="926" w:type="dxa"/>
            <w:tcBorders>
              <w:top w:val="nil"/>
              <w:left w:val="nil"/>
              <w:bottom w:val="single" w:sz="4" w:space="0" w:color="000000"/>
              <w:right w:val="nil"/>
            </w:tcBorders>
            <w:shd w:val="clear" w:color="auto" w:fill="auto"/>
            <w:noWrap/>
            <w:vAlign w:val="center"/>
            <w:hideMark/>
          </w:tcPr>
          <w:p w14:paraId="03606640" w14:textId="2002E986"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 </w:t>
            </w:r>
          </w:p>
        </w:tc>
        <w:tc>
          <w:tcPr>
            <w:tcW w:w="2800" w:type="dxa"/>
            <w:tcBorders>
              <w:top w:val="nil"/>
              <w:left w:val="nil"/>
              <w:bottom w:val="single" w:sz="4" w:space="0" w:color="000000"/>
              <w:right w:val="nil"/>
            </w:tcBorders>
            <w:shd w:val="clear" w:color="auto" w:fill="auto"/>
            <w:noWrap/>
            <w:vAlign w:val="bottom"/>
            <w:hideMark/>
          </w:tcPr>
          <w:p w14:paraId="243F5F65"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Slope</w:t>
            </w:r>
          </w:p>
        </w:tc>
        <w:tc>
          <w:tcPr>
            <w:tcW w:w="1371" w:type="dxa"/>
            <w:tcBorders>
              <w:top w:val="nil"/>
              <w:left w:val="nil"/>
              <w:bottom w:val="single" w:sz="4" w:space="0" w:color="000000"/>
              <w:right w:val="nil"/>
            </w:tcBorders>
            <w:shd w:val="clear" w:color="auto" w:fill="auto"/>
            <w:noWrap/>
            <w:vAlign w:val="bottom"/>
            <w:hideMark/>
          </w:tcPr>
          <w:p w14:paraId="2E3B7DBC" w14:textId="121997CF"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4815.251927</w:t>
            </w:r>
          </w:p>
        </w:tc>
        <w:tc>
          <w:tcPr>
            <w:tcW w:w="1371" w:type="dxa"/>
            <w:tcBorders>
              <w:top w:val="nil"/>
              <w:left w:val="nil"/>
              <w:bottom w:val="single" w:sz="4" w:space="0" w:color="000000"/>
              <w:right w:val="nil"/>
            </w:tcBorders>
            <w:shd w:val="clear" w:color="auto" w:fill="auto"/>
            <w:noWrap/>
            <w:vAlign w:val="bottom"/>
            <w:hideMark/>
          </w:tcPr>
          <w:p w14:paraId="3B53592F" w14:textId="706CD438"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4661.838606</w:t>
            </w:r>
          </w:p>
        </w:tc>
      </w:tr>
      <w:tr w:rsidR="008934CC" w:rsidRPr="00B76036" w14:paraId="03B46569" w14:textId="77777777" w:rsidTr="008C149D">
        <w:trPr>
          <w:trHeight w:val="276"/>
          <w:jc w:val="center"/>
        </w:trPr>
        <w:tc>
          <w:tcPr>
            <w:tcW w:w="1316" w:type="dxa"/>
            <w:vMerge/>
            <w:tcBorders>
              <w:left w:val="nil"/>
              <w:right w:val="nil"/>
            </w:tcBorders>
            <w:vAlign w:val="center"/>
          </w:tcPr>
          <w:p w14:paraId="6442A684" w14:textId="45E1E2F2"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nil"/>
              <w:right w:val="nil"/>
            </w:tcBorders>
            <w:shd w:val="clear" w:color="auto" w:fill="auto"/>
            <w:noWrap/>
            <w:vAlign w:val="center"/>
            <w:hideMark/>
          </w:tcPr>
          <w:p w14:paraId="66E97463" w14:textId="7475BF8E"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hAnsi="Times New Roman"/>
                <w:color w:val="000000"/>
                <w:sz w:val="22"/>
                <w:szCs w:val="22"/>
                <w:lang w:val="en-AU"/>
              </w:rPr>
              <w:t>2</w:t>
            </w:r>
          </w:p>
        </w:tc>
        <w:tc>
          <w:tcPr>
            <w:tcW w:w="2800" w:type="dxa"/>
            <w:tcBorders>
              <w:top w:val="nil"/>
              <w:left w:val="nil"/>
              <w:bottom w:val="nil"/>
              <w:right w:val="nil"/>
            </w:tcBorders>
            <w:shd w:val="clear" w:color="auto" w:fill="auto"/>
            <w:noWrap/>
            <w:vAlign w:val="bottom"/>
            <w:hideMark/>
          </w:tcPr>
          <w:p w14:paraId="2522F3E0"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Annual diurnal range</w:t>
            </w:r>
          </w:p>
        </w:tc>
        <w:tc>
          <w:tcPr>
            <w:tcW w:w="1371" w:type="dxa"/>
            <w:tcBorders>
              <w:top w:val="nil"/>
              <w:left w:val="nil"/>
              <w:bottom w:val="nil"/>
              <w:right w:val="nil"/>
            </w:tcBorders>
            <w:shd w:val="clear" w:color="auto" w:fill="auto"/>
            <w:noWrap/>
            <w:vAlign w:val="bottom"/>
            <w:hideMark/>
          </w:tcPr>
          <w:p w14:paraId="48F2A028" w14:textId="68425C99"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4826.705701</w:t>
            </w:r>
          </w:p>
        </w:tc>
        <w:tc>
          <w:tcPr>
            <w:tcW w:w="1371" w:type="dxa"/>
            <w:tcBorders>
              <w:top w:val="nil"/>
              <w:left w:val="nil"/>
              <w:bottom w:val="nil"/>
              <w:right w:val="nil"/>
            </w:tcBorders>
            <w:shd w:val="clear" w:color="auto" w:fill="auto"/>
            <w:noWrap/>
            <w:vAlign w:val="bottom"/>
            <w:hideMark/>
          </w:tcPr>
          <w:p w14:paraId="1EF6F8D2" w14:textId="1BE52902"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4671.029979</w:t>
            </w:r>
          </w:p>
        </w:tc>
      </w:tr>
      <w:tr w:rsidR="008934CC" w:rsidRPr="00B76036" w14:paraId="7B95FA72" w14:textId="77777777" w:rsidTr="00181613">
        <w:trPr>
          <w:trHeight w:val="276"/>
          <w:jc w:val="center"/>
        </w:trPr>
        <w:tc>
          <w:tcPr>
            <w:tcW w:w="1316" w:type="dxa"/>
            <w:vMerge/>
            <w:tcBorders>
              <w:left w:val="nil"/>
              <w:right w:val="nil"/>
            </w:tcBorders>
            <w:vAlign w:val="center"/>
          </w:tcPr>
          <w:p w14:paraId="08876FBB" w14:textId="77777777" w:rsidR="008934CC" w:rsidRPr="00B76036" w:rsidRDefault="008934CC" w:rsidP="000B713D">
            <w:pPr>
              <w:spacing w:after="0"/>
              <w:rPr>
                <w:rFonts w:ascii="Times New Roman" w:hAnsi="Times New Roman"/>
                <w:color w:val="000000"/>
                <w:sz w:val="22"/>
                <w:szCs w:val="22"/>
                <w:lang w:val="en-AU"/>
              </w:rPr>
            </w:pPr>
          </w:p>
        </w:tc>
        <w:tc>
          <w:tcPr>
            <w:tcW w:w="926" w:type="dxa"/>
            <w:tcBorders>
              <w:top w:val="nil"/>
              <w:left w:val="nil"/>
              <w:bottom w:val="single" w:sz="4" w:space="0" w:color="000000"/>
              <w:right w:val="nil"/>
            </w:tcBorders>
            <w:shd w:val="clear" w:color="auto" w:fill="auto"/>
            <w:noWrap/>
            <w:vAlign w:val="center"/>
            <w:hideMark/>
          </w:tcPr>
          <w:p w14:paraId="3AA32DCF" w14:textId="3DF559EB"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 </w:t>
            </w:r>
          </w:p>
        </w:tc>
        <w:tc>
          <w:tcPr>
            <w:tcW w:w="2800" w:type="dxa"/>
            <w:tcBorders>
              <w:top w:val="nil"/>
              <w:left w:val="nil"/>
              <w:bottom w:val="single" w:sz="4" w:space="0" w:color="000000"/>
              <w:right w:val="nil"/>
            </w:tcBorders>
            <w:shd w:val="clear" w:color="auto" w:fill="auto"/>
            <w:noWrap/>
            <w:vAlign w:val="bottom"/>
            <w:hideMark/>
          </w:tcPr>
          <w:p w14:paraId="21212EAD"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proofErr w:type="spellStart"/>
            <w:r w:rsidRPr="00B76036">
              <w:rPr>
                <w:rFonts w:ascii="Times New Roman" w:eastAsia="Times New Roman" w:hAnsi="Times New Roman" w:cs="Times New Roman"/>
                <w:color w:val="000000"/>
                <w:sz w:val="22"/>
                <w:szCs w:val="22"/>
                <w:lang w:val="en-AU" w:eastAsia="en-AU"/>
              </w:rPr>
              <w:t>Isothermality</w:t>
            </w:r>
            <w:proofErr w:type="spellEnd"/>
          </w:p>
        </w:tc>
        <w:tc>
          <w:tcPr>
            <w:tcW w:w="1371" w:type="dxa"/>
            <w:tcBorders>
              <w:top w:val="nil"/>
              <w:left w:val="nil"/>
              <w:bottom w:val="single" w:sz="4" w:space="0" w:color="000000"/>
              <w:right w:val="nil"/>
            </w:tcBorders>
            <w:shd w:val="clear" w:color="auto" w:fill="auto"/>
            <w:noWrap/>
            <w:vAlign w:val="bottom"/>
            <w:hideMark/>
          </w:tcPr>
          <w:p w14:paraId="11085979" w14:textId="51CEDA9D"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4771.03046</w:t>
            </w:r>
          </w:p>
        </w:tc>
        <w:tc>
          <w:tcPr>
            <w:tcW w:w="1371" w:type="dxa"/>
            <w:tcBorders>
              <w:top w:val="nil"/>
              <w:left w:val="nil"/>
              <w:bottom w:val="single" w:sz="4" w:space="0" w:color="000000"/>
              <w:right w:val="nil"/>
            </w:tcBorders>
            <w:shd w:val="clear" w:color="auto" w:fill="auto"/>
            <w:noWrap/>
            <w:vAlign w:val="bottom"/>
            <w:hideMark/>
          </w:tcPr>
          <w:p w14:paraId="085D3A65" w14:textId="559FE471"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4630.35894</w:t>
            </w:r>
          </w:p>
        </w:tc>
      </w:tr>
      <w:tr w:rsidR="008934CC" w:rsidRPr="00B76036" w14:paraId="1DEDDE65" w14:textId="77777777" w:rsidTr="008C149D">
        <w:trPr>
          <w:trHeight w:val="276"/>
          <w:jc w:val="center"/>
        </w:trPr>
        <w:tc>
          <w:tcPr>
            <w:tcW w:w="1316" w:type="dxa"/>
            <w:vMerge/>
            <w:tcBorders>
              <w:left w:val="nil"/>
              <w:right w:val="nil"/>
            </w:tcBorders>
            <w:vAlign w:val="center"/>
          </w:tcPr>
          <w:p w14:paraId="4C8952A5" w14:textId="77777777"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nil"/>
              <w:right w:val="nil"/>
            </w:tcBorders>
            <w:shd w:val="clear" w:color="auto" w:fill="auto"/>
            <w:noWrap/>
            <w:vAlign w:val="center"/>
            <w:hideMark/>
          </w:tcPr>
          <w:p w14:paraId="43B5EBBD" w14:textId="320A3468"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hAnsi="Times New Roman"/>
                <w:color w:val="000000"/>
                <w:sz w:val="22"/>
                <w:szCs w:val="22"/>
                <w:lang w:val="en-AU"/>
              </w:rPr>
              <w:t>3</w:t>
            </w:r>
          </w:p>
        </w:tc>
        <w:tc>
          <w:tcPr>
            <w:tcW w:w="2800" w:type="dxa"/>
            <w:tcBorders>
              <w:top w:val="nil"/>
              <w:left w:val="nil"/>
              <w:bottom w:val="nil"/>
              <w:right w:val="nil"/>
            </w:tcBorders>
            <w:shd w:val="clear" w:color="auto" w:fill="auto"/>
            <w:noWrap/>
            <w:vAlign w:val="bottom"/>
            <w:hideMark/>
          </w:tcPr>
          <w:p w14:paraId="3521831C"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Precipitation wettest quarter</w:t>
            </w:r>
          </w:p>
        </w:tc>
        <w:tc>
          <w:tcPr>
            <w:tcW w:w="1371" w:type="dxa"/>
            <w:tcBorders>
              <w:top w:val="nil"/>
              <w:left w:val="nil"/>
              <w:bottom w:val="nil"/>
              <w:right w:val="nil"/>
            </w:tcBorders>
            <w:shd w:val="clear" w:color="auto" w:fill="auto"/>
            <w:noWrap/>
            <w:vAlign w:val="bottom"/>
            <w:hideMark/>
          </w:tcPr>
          <w:p w14:paraId="61AF8DA8" w14:textId="7C4F9ADF"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eastAsia="Times New Roman" w:hAnsi="Times New Roman" w:cs="Times New Roman"/>
                <w:color w:val="000000"/>
                <w:sz w:val="22"/>
                <w:szCs w:val="22"/>
                <w:lang w:val="en-AU" w:eastAsia="en-AU"/>
              </w:rPr>
              <w:t>4798.416596</w:t>
            </w:r>
          </w:p>
        </w:tc>
        <w:tc>
          <w:tcPr>
            <w:tcW w:w="1371" w:type="dxa"/>
            <w:tcBorders>
              <w:top w:val="nil"/>
              <w:left w:val="nil"/>
              <w:bottom w:val="nil"/>
              <w:right w:val="nil"/>
            </w:tcBorders>
            <w:shd w:val="clear" w:color="auto" w:fill="auto"/>
            <w:noWrap/>
            <w:vAlign w:val="bottom"/>
            <w:hideMark/>
          </w:tcPr>
          <w:p w14:paraId="26DA409F" w14:textId="507960C4"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4647.965794</w:t>
            </w:r>
          </w:p>
        </w:tc>
      </w:tr>
      <w:tr w:rsidR="008934CC" w:rsidRPr="00B76036" w14:paraId="7CB2F690" w14:textId="77777777" w:rsidTr="008C149D">
        <w:trPr>
          <w:trHeight w:val="264"/>
          <w:jc w:val="center"/>
        </w:trPr>
        <w:tc>
          <w:tcPr>
            <w:tcW w:w="1316" w:type="dxa"/>
            <w:vMerge/>
            <w:tcBorders>
              <w:left w:val="nil"/>
              <w:right w:val="nil"/>
            </w:tcBorders>
            <w:vAlign w:val="center"/>
          </w:tcPr>
          <w:p w14:paraId="324B9CB6" w14:textId="77777777"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p>
        </w:tc>
        <w:tc>
          <w:tcPr>
            <w:tcW w:w="926" w:type="dxa"/>
            <w:tcBorders>
              <w:top w:val="nil"/>
              <w:left w:val="nil"/>
              <w:bottom w:val="nil"/>
              <w:right w:val="nil"/>
            </w:tcBorders>
            <w:shd w:val="clear" w:color="auto" w:fill="auto"/>
            <w:noWrap/>
            <w:vAlign w:val="center"/>
            <w:hideMark/>
          </w:tcPr>
          <w:p w14:paraId="497978DF" w14:textId="535D0312"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p>
        </w:tc>
        <w:tc>
          <w:tcPr>
            <w:tcW w:w="2800" w:type="dxa"/>
            <w:tcBorders>
              <w:top w:val="nil"/>
              <w:left w:val="nil"/>
              <w:bottom w:val="nil"/>
              <w:right w:val="nil"/>
            </w:tcBorders>
            <w:shd w:val="clear" w:color="auto" w:fill="auto"/>
            <w:noWrap/>
            <w:vAlign w:val="bottom"/>
            <w:hideMark/>
          </w:tcPr>
          <w:p w14:paraId="541ED4FB" w14:textId="7D44AA5A"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 xml:space="preserve">Precipitation </w:t>
            </w:r>
            <w:r w:rsidRPr="00B76036">
              <w:rPr>
                <w:rFonts w:ascii="Times New Roman" w:eastAsia="Times New Roman" w:hAnsi="Times New Roman" w:cs="Times New Roman"/>
                <w:color w:val="000000"/>
                <w:sz w:val="22"/>
                <w:szCs w:val="22"/>
                <w:lang w:val="en-AU" w:eastAsia="en-AU"/>
              </w:rPr>
              <w:t>warmest quarter</w:t>
            </w:r>
          </w:p>
        </w:tc>
        <w:tc>
          <w:tcPr>
            <w:tcW w:w="1371" w:type="dxa"/>
            <w:tcBorders>
              <w:top w:val="nil"/>
              <w:left w:val="nil"/>
              <w:bottom w:val="nil"/>
              <w:right w:val="nil"/>
            </w:tcBorders>
            <w:shd w:val="clear" w:color="auto" w:fill="auto"/>
            <w:noWrap/>
            <w:vAlign w:val="bottom"/>
            <w:hideMark/>
          </w:tcPr>
          <w:p w14:paraId="3DDD9672" w14:textId="21A64C59"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eastAsia="Times New Roman" w:hAnsi="Times New Roman" w:cs="Times New Roman"/>
                <w:color w:val="000000"/>
                <w:sz w:val="22"/>
                <w:szCs w:val="22"/>
                <w:lang w:val="en-AU" w:eastAsia="en-AU"/>
              </w:rPr>
              <w:t>4870.29998</w:t>
            </w:r>
          </w:p>
        </w:tc>
        <w:tc>
          <w:tcPr>
            <w:tcW w:w="1371" w:type="dxa"/>
            <w:tcBorders>
              <w:top w:val="nil"/>
              <w:left w:val="nil"/>
              <w:bottom w:val="nil"/>
              <w:right w:val="nil"/>
            </w:tcBorders>
            <w:shd w:val="clear" w:color="auto" w:fill="auto"/>
            <w:noWrap/>
            <w:vAlign w:val="bottom"/>
            <w:hideMark/>
          </w:tcPr>
          <w:p w14:paraId="78E17784" w14:textId="718EB8A5"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eastAsia="Times New Roman" w:hAnsi="Times New Roman" w:cs="Times New Roman"/>
                <w:color w:val="000000"/>
                <w:sz w:val="22"/>
                <w:szCs w:val="22"/>
                <w:lang w:val="en-AU" w:eastAsia="en-AU"/>
              </w:rPr>
              <w:t>4709.206525</w:t>
            </w:r>
          </w:p>
        </w:tc>
      </w:tr>
      <w:tr w:rsidR="008934CC" w:rsidRPr="00B76036" w14:paraId="07AEEA38" w14:textId="77777777" w:rsidTr="00181613">
        <w:trPr>
          <w:trHeight w:val="276"/>
          <w:jc w:val="center"/>
        </w:trPr>
        <w:tc>
          <w:tcPr>
            <w:tcW w:w="1316" w:type="dxa"/>
            <w:vMerge/>
            <w:tcBorders>
              <w:left w:val="nil"/>
              <w:right w:val="nil"/>
            </w:tcBorders>
            <w:vAlign w:val="center"/>
          </w:tcPr>
          <w:p w14:paraId="0585D80D" w14:textId="77777777"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nil"/>
              <w:right w:val="nil"/>
            </w:tcBorders>
            <w:shd w:val="clear" w:color="auto" w:fill="auto"/>
            <w:noWrap/>
            <w:vAlign w:val="center"/>
            <w:hideMark/>
          </w:tcPr>
          <w:p w14:paraId="78A9FD00" w14:textId="78B65272" w:rsidR="008934CC" w:rsidRPr="00B76036" w:rsidRDefault="008934CC" w:rsidP="000B713D">
            <w:pPr>
              <w:spacing w:after="0"/>
              <w:jc w:val="right"/>
              <w:rPr>
                <w:rFonts w:ascii="Times New Roman" w:hAnsi="Times New Roman"/>
                <w:color w:val="000000"/>
                <w:sz w:val="22"/>
                <w:szCs w:val="22"/>
                <w:lang w:val="en-AU"/>
              </w:rPr>
            </w:pPr>
          </w:p>
        </w:tc>
        <w:tc>
          <w:tcPr>
            <w:tcW w:w="2800" w:type="dxa"/>
            <w:tcBorders>
              <w:top w:val="nil"/>
              <w:left w:val="nil"/>
              <w:bottom w:val="nil"/>
              <w:right w:val="nil"/>
            </w:tcBorders>
            <w:shd w:val="clear" w:color="auto" w:fill="auto"/>
            <w:noWrap/>
            <w:vAlign w:val="bottom"/>
            <w:hideMark/>
          </w:tcPr>
          <w:p w14:paraId="2C5BF199" w14:textId="384FD245"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Precipitation seasonality</w:t>
            </w:r>
          </w:p>
        </w:tc>
        <w:tc>
          <w:tcPr>
            <w:tcW w:w="1371" w:type="dxa"/>
            <w:tcBorders>
              <w:top w:val="nil"/>
              <w:left w:val="nil"/>
              <w:bottom w:val="nil"/>
              <w:right w:val="nil"/>
            </w:tcBorders>
            <w:shd w:val="clear" w:color="auto" w:fill="auto"/>
            <w:noWrap/>
            <w:vAlign w:val="bottom"/>
            <w:hideMark/>
          </w:tcPr>
          <w:p w14:paraId="5E503327" w14:textId="4E7D4D93"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4694.56486</w:t>
            </w:r>
          </w:p>
        </w:tc>
        <w:tc>
          <w:tcPr>
            <w:tcW w:w="1371" w:type="dxa"/>
            <w:tcBorders>
              <w:top w:val="nil"/>
              <w:left w:val="nil"/>
              <w:bottom w:val="nil"/>
              <w:right w:val="nil"/>
            </w:tcBorders>
            <w:shd w:val="clear" w:color="auto" w:fill="auto"/>
            <w:noWrap/>
            <w:vAlign w:val="bottom"/>
            <w:hideMark/>
          </w:tcPr>
          <w:p w14:paraId="45C73E54" w14:textId="56123268"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4551.345871</w:t>
            </w:r>
          </w:p>
        </w:tc>
      </w:tr>
      <w:tr w:rsidR="008934CC" w:rsidRPr="00B76036" w14:paraId="33648469" w14:textId="77777777" w:rsidTr="008C149D">
        <w:trPr>
          <w:trHeight w:val="276"/>
          <w:jc w:val="center"/>
        </w:trPr>
        <w:tc>
          <w:tcPr>
            <w:tcW w:w="1316" w:type="dxa"/>
            <w:vMerge/>
            <w:tcBorders>
              <w:left w:val="nil"/>
              <w:right w:val="nil"/>
            </w:tcBorders>
            <w:vAlign w:val="center"/>
          </w:tcPr>
          <w:p w14:paraId="7B81D8A4" w14:textId="77777777" w:rsidR="008934CC" w:rsidRPr="00B76036" w:rsidRDefault="008934CC" w:rsidP="000B713D">
            <w:pPr>
              <w:spacing w:after="0"/>
              <w:rPr>
                <w:rFonts w:ascii="Times New Roman" w:hAnsi="Times New Roman"/>
                <w:color w:val="000000"/>
                <w:sz w:val="22"/>
                <w:szCs w:val="22"/>
                <w:lang w:val="en-AU"/>
              </w:rPr>
            </w:pPr>
          </w:p>
        </w:tc>
        <w:tc>
          <w:tcPr>
            <w:tcW w:w="926" w:type="dxa"/>
            <w:tcBorders>
              <w:top w:val="nil"/>
              <w:left w:val="nil"/>
              <w:bottom w:val="single" w:sz="4" w:space="0" w:color="000000"/>
              <w:right w:val="nil"/>
            </w:tcBorders>
            <w:shd w:val="clear" w:color="auto" w:fill="auto"/>
            <w:noWrap/>
            <w:vAlign w:val="center"/>
            <w:hideMark/>
          </w:tcPr>
          <w:p w14:paraId="5C5C27AE" w14:textId="4F293923"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 </w:t>
            </w:r>
          </w:p>
        </w:tc>
        <w:tc>
          <w:tcPr>
            <w:tcW w:w="2800" w:type="dxa"/>
            <w:tcBorders>
              <w:top w:val="nil"/>
              <w:left w:val="nil"/>
              <w:bottom w:val="single" w:sz="4" w:space="0" w:color="000000"/>
              <w:right w:val="nil"/>
            </w:tcBorders>
            <w:shd w:val="clear" w:color="auto" w:fill="auto"/>
            <w:noWrap/>
            <w:vAlign w:val="bottom"/>
            <w:hideMark/>
          </w:tcPr>
          <w:p w14:paraId="566B2709"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Precipitation coldest quarter</w:t>
            </w:r>
          </w:p>
        </w:tc>
        <w:tc>
          <w:tcPr>
            <w:tcW w:w="1371" w:type="dxa"/>
            <w:tcBorders>
              <w:top w:val="nil"/>
              <w:left w:val="nil"/>
              <w:bottom w:val="single" w:sz="4" w:space="0" w:color="000000"/>
              <w:right w:val="nil"/>
            </w:tcBorders>
            <w:shd w:val="clear" w:color="auto" w:fill="auto"/>
            <w:noWrap/>
            <w:vAlign w:val="bottom"/>
            <w:hideMark/>
          </w:tcPr>
          <w:p w14:paraId="67C56287" w14:textId="202BB5B7"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4992.524611</w:t>
            </w:r>
          </w:p>
        </w:tc>
        <w:tc>
          <w:tcPr>
            <w:tcW w:w="1371" w:type="dxa"/>
            <w:tcBorders>
              <w:top w:val="nil"/>
              <w:left w:val="nil"/>
              <w:bottom w:val="single" w:sz="4" w:space="0" w:color="000000"/>
              <w:right w:val="nil"/>
            </w:tcBorders>
            <w:shd w:val="clear" w:color="auto" w:fill="auto"/>
            <w:noWrap/>
            <w:vAlign w:val="bottom"/>
            <w:hideMark/>
          </w:tcPr>
          <w:p w14:paraId="1A61C237" w14:textId="48B7B114"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4798.803025</w:t>
            </w:r>
          </w:p>
        </w:tc>
      </w:tr>
      <w:tr w:rsidR="008934CC" w:rsidRPr="00B76036" w14:paraId="1BC8642B" w14:textId="77777777" w:rsidTr="00181613">
        <w:trPr>
          <w:trHeight w:val="276"/>
          <w:jc w:val="center"/>
        </w:trPr>
        <w:tc>
          <w:tcPr>
            <w:tcW w:w="1316" w:type="dxa"/>
            <w:vMerge/>
            <w:tcBorders>
              <w:left w:val="nil"/>
              <w:right w:val="nil"/>
            </w:tcBorders>
            <w:vAlign w:val="center"/>
          </w:tcPr>
          <w:p w14:paraId="294A9806" w14:textId="77777777"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single" w:sz="4" w:space="0" w:color="000000"/>
              <w:right w:val="nil"/>
            </w:tcBorders>
            <w:shd w:val="clear" w:color="auto" w:fill="auto"/>
            <w:noWrap/>
            <w:vAlign w:val="center"/>
            <w:hideMark/>
          </w:tcPr>
          <w:p w14:paraId="32386E1D" w14:textId="247B4D20"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hAnsi="Times New Roman"/>
                <w:color w:val="000000"/>
                <w:sz w:val="22"/>
                <w:szCs w:val="22"/>
                <w:lang w:val="en-AU"/>
              </w:rPr>
              <w:t>4</w:t>
            </w:r>
          </w:p>
        </w:tc>
        <w:tc>
          <w:tcPr>
            <w:tcW w:w="2800" w:type="dxa"/>
            <w:tcBorders>
              <w:top w:val="nil"/>
              <w:left w:val="nil"/>
              <w:bottom w:val="single" w:sz="4" w:space="0" w:color="000000"/>
              <w:right w:val="nil"/>
            </w:tcBorders>
            <w:shd w:val="clear" w:color="auto" w:fill="auto"/>
            <w:noWrap/>
            <w:vAlign w:val="bottom"/>
            <w:hideMark/>
          </w:tcPr>
          <w:p w14:paraId="39E50A54"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NDVI</w:t>
            </w:r>
          </w:p>
        </w:tc>
        <w:tc>
          <w:tcPr>
            <w:tcW w:w="1371" w:type="dxa"/>
            <w:tcBorders>
              <w:top w:val="nil"/>
              <w:left w:val="nil"/>
              <w:bottom w:val="single" w:sz="4" w:space="0" w:color="000000"/>
              <w:right w:val="nil"/>
            </w:tcBorders>
            <w:shd w:val="clear" w:color="auto" w:fill="auto"/>
            <w:noWrap/>
            <w:vAlign w:val="bottom"/>
            <w:hideMark/>
          </w:tcPr>
          <w:p w14:paraId="22CA1069" w14:textId="6F2DA65A"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4713.170199</w:t>
            </w:r>
          </w:p>
        </w:tc>
        <w:tc>
          <w:tcPr>
            <w:tcW w:w="1371" w:type="dxa"/>
            <w:tcBorders>
              <w:top w:val="nil"/>
              <w:left w:val="nil"/>
              <w:bottom w:val="single" w:sz="4" w:space="0" w:color="000000"/>
              <w:right w:val="nil"/>
            </w:tcBorders>
            <w:shd w:val="clear" w:color="auto" w:fill="auto"/>
            <w:noWrap/>
            <w:vAlign w:val="bottom"/>
            <w:hideMark/>
          </w:tcPr>
          <w:p w14:paraId="3CE44218" w14:textId="57D6CC95"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4577.706866</w:t>
            </w:r>
          </w:p>
        </w:tc>
      </w:tr>
      <w:tr w:rsidR="008934CC" w:rsidRPr="00B76036" w14:paraId="1F5C9DC3" w14:textId="77777777" w:rsidTr="008C149D">
        <w:trPr>
          <w:trHeight w:val="264"/>
          <w:jc w:val="center"/>
        </w:trPr>
        <w:tc>
          <w:tcPr>
            <w:tcW w:w="1316" w:type="dxa"/>
            <w:vMerge/>
            <w:tcBorders>
              <w:left w:val="nil"/>
              <w:right w:val="nil"/>
            </w:tcBorders>
            <w:vAlign w:val="center"/>
          </w:tcPr>
          <w:p w14:paraId="5459351E" w14:textId="77777777"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nil"/>
              <w:right w:val="nil"/>
            </w:tcBorders>
            <w:shd w:val="clear" w:color="auto" w:fill="auto"/>
            <w:noWrap/>
            <w:vAlign w:val="center"/>
            <w:hideMark/>
          </w:tcPr>
          <w:p w14:paraId="71B78A1A" w14:textId="04E15A7E"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hAnsi="Times New Roman"/>
                <w:color w:val="000000"/>
                <w:sz w:val="22"/>
                <w:szCs w:val="22"/>
                <w:lang w:val="en-AU"/>
              </w:rPr>
              <w:t>5</w:t>
            </w:r>
          </w:p>
        </w:tc>
        <w:tc>
          <w:tcPr>
            <w:tcW w:w="2800" w:type="dxa"/>
            <w:tcBorders>
              <w:top w:val="nil"/>
              <w:left w:val="nil"/>
              <w:bottom w:val="nil"/>
              <w:right w:val="nil"/>
            </w:tcBorders>
            <w:shd w:val="clear" w:color="auto" w:fill="auto"/>
            <w:noWrap/>
            <w:vAlign w:val="bottom"/>
            <w:hideMark/>
          </w:tcPr>
          <w:p w14:paraId="293A0866" w14:textId="72B2EE69"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Night lights</w:t>
            </w:r>
          </w:p>
        </w:tc>
        <w:tc>
          <w:tcPr>
            <w:tcW w:w="1371" w:type="dxa"/>
            <w:tcBorders>
              <w:top w:val="nil"/>
              <w:left w:val="nil"/>
              <w:bottom w:val="nil"/>
              <w:right w:val="nil"/>
            </w:tcBorders>
            <w:shd w:val="clear" w:color="auto" w:fill="auto"/>
            <w:noWrap/>
            <w:vAlign w:val="bottom"/>
            <w:hideMark/>
          </w:tcPr>
          <w:p w14:paraId="3260FBC2" w14:textId="73F15903"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eastAsia="Times New Roman" w:hAnsi="Times New Roman" w:cs="Times New Roman"/>
                <w:color w:val="000000"/>
                <w:sz w:val="22"/>
                <w:szCs w:val="22"/>
                <w:lang w:val="en-AU" w:eastAsia="en-AU"/>
              </w:rPr>
              <w:t>4857.113257</w:t>
            </w:r>
          </w:p>
        </w:tc>
        <w:tc>
          <w:tcPr>
            <w:tcW w:w="1371" w:type="dxa"/>
            <w:tcBorders>
              <w:top w:val="nil"/>
              <w:left w:val="nil"/>
              <w:bottom w:val="nil"/>
              <w:right w:val="nil"/>
            </w:tcBorders>
            <w:shd w:val="clear" w:color="auto" w:fill="auto"/>
            <w:noWrap/>
            <w:vAlign w:val="bottom"/>
            <w:hideMark/>
          </w:tcPr>
          <w:p w14:paraId="4DA71EFD" w14:textId="47DD6700" w:rsidR="008934CC" w:rsidRPr="00B76036" w:rsidRDefault="008934CC" w:rsidP="000B713D">
            <w:pPr>
              <w:spacing w:after="0"/>
              <w:jc w:val="right"/>
              <w:rPr>
                <w:rFonts w:ascii="Times New Roman" w:hAnsi="Times New Roman"/>
                <w:color w:val="000000"/>
                <w:sz w:val="22"/>
                <w:szCs w:val="22"/>
                <w:lang w:val="en-AU"/>
              </w:rPr>
            </w:pPr>
            <w:r w:rsidRPr="00B76036">
              <w:rPr>
                <w:rFonts w:ascii="Times New Roman" w:eastAsia="Times New Roman" w:hAnsi="Times New Roman" w:cs="Times New Roman"/>
                <w:color w:val="000000"/>
                <w:sz w:val="22"/>
                <w:szCs w:val="22"/>
                <w:lang w:val="en-AU" w:eastAsia="en-AU"/>
              </w:rPr>
              <w:t>4692.447611</w:t>
            </w:r>
          </w:p>
        </w:tc>
      </w:tr>
      <w:tr w:rsidR="008934CC" w:rsidRPr="00B76036" w14:paraId="53644AB9" w14:textId="77777777" w:rsidTr="008C149D">
        <w:trPr>
          <w:trHeight w:val="276"/>
          <w:jc w:val="center"/>
        </w:trPr>
        <w:tc>
          <w:tcPr>
            <w:tcW w:w="1316" w:type="dxa"/>
            <w:vMerge/>
            <w:tcBorders>
              <w:left w:val="nil"/>
              <w:right w:val="nil"/>
            </w:tcBorders>
            <w:vAlign w:val="center"/>
          </w:tcPr>
          <w:p w14:paraId="2CD98286" w14:textId="77777777" w:rsidR="008934CC" w:rsidRPr="00B76036" w:rsidRDefault="008934CC" w:rsidP="000B713D">
            <w:pPr>
              <w:spacing w:after="0"/>
              <w:jc w:val="right"/>
              <w:rPr>
                <w:rFonts w:ascii="Times New Roman" w:hAnsi="Times New Roman"/>
                <w:color w:val="000000"/>
                <w:sz w:val="22"/>
                <w:szCs w:val="22"/>
                <w:lang w:val="en-AU"/>
              </w:rPr>
            </w:pPr>
          </w:p>
        </w:tc>
        <w:tc>
          <w:tcPr>
            <w:tcW w:w="926" w:type="dxa"/>
            <w:tcBorders>
              <w:top w:val="nil"/>
              <w:left w:val="nil"/>
              <w:bottom w:val="nil"/>
              <w:right w:val="nil"/>
            </w:tcBorders>
            <w:shd w:val="clear" w:color="auto" w:fill="auto"/>
            <w:noWrap/>
            <w:vAlign w:val="center"/>
            <w:hideMark/>
          </w:tcPr>
          <w:p w14:paraId="3F1D111D" w14:textId="5731CEDB" w:rsidR="008934CC" w:rsidRPr="00B76036" w:rsidRDefault="008934CC" w:rsidP="000B713D">
            <w:pPr>
              <w:spacing w:after="0"/>
              <w:jc w:val="right"/>
              <w:rPr>
                <w:rFonts w:ascii="Times New Roman" w:hAnsi="Times New Roman"/>
                <w:color w:val="000000"/>
                <w:sz w:val="22"/>
                <w:szCs w:val="22"/>
                <w:lang w:val="en-AU"/>
              </w:rPr>
            </w:pPr>
          </w:p>
        </w:tc>
        <w:tc>
          <w:tcPr>
            <w:tcW w:w="2800" w:type="dxa"/>
            <w:tcBorders>
              <w:top w:val="nil"/>
              <w:left w:val="nil"/>
              <w:bottom w:val="nil"/>
              <w:right w:val="nil"/>
            </w:tcBorders>
            <w:shd w:val="clear" w:color="auto" w:fill="auto"/>
            <w:noWrap/>
            <w:vAlign w:val="bottom"/>
            <w:hideMark/>
          </w:tcPr>
          <w:p w14:paraId="5926661E" w14:textId="77777777"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Improvement in housing</w:t>
            </w:r>
          </w:p>
        </w:tc>
        <w:tc>
          <w:tcPr>
            <w:tcW w:w="1371" w:type="dxa"/>
            <w:tcBorders>
              <w:top w:val="nil"/>
              <w:left w:val="nil"/>
              <w:bottom w:val="nil"/>
              <w:right w:val="nil"/>
            </w:tcBorders>
            <w:shd w:val="clear" w:color="auto" w:fill="auto"/>
            <w:noWrap/>
            <w:vAlign w:val="bottom"/>
            <w:hideMark/>
          </w:tcPr>
          <w:p w14:paraId="31286BE9" w14:textId="14A2B25E"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4821.227795</w:t>
            </w:r>
          </w:p>
        </w:tc>
        <w:tc>
          <w:tcPr>
            <w:tcW w:w="1371" w:type="dxa"/>
            <w:tcBorders>
              <w:top w:val="nil"/>
              <w:left w:val="nil"/>
              <w:bottom w:val="nil"/>
              <w:right w:val="nil"/>
            </w:tcBorders>
            <w:shd w:val="clear" w:color="auto" w:fill="auto"/>
            <w:noWrap/>
            <w:vAlign w:val="bottom"/>
            <w:hideMark/>
          </w:tcPr>
          <w:p w14:paraId="76C08968" w14:textId="7DCED949"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4657.575238</w:t>
            </w:r>
          </w:p>
        </w:tc>
      </w:tr>
      <w:tr w:rsidR="008934CC" w:rsidRPr="00B76036" w14:paraId="45F03858" w14:textId="77777777" w:rsidTr="00181613">
        <w:trPr>
          <w:trHeight w:val="276"/>
          <w:jc w:val="center"/>
        </w:trPr>
        <w:tc>
          <w:tcPr>
            <w:tcW w:w="1316" w:type="dxa"/>
            <w:vMerge/>
            <w:tcBorders>
              <w:left w:val="nil"/>
              <w:right w:val="nil"/>
            </w:tcBorders>
            <w:vAlign w:val="center"/>
          </w:tcPr>
          <w:p w14:paraId="62741E1B" w14:textId="77777777" w:rsidR="008934CC" w:rsidRPr="00B76036" w:rsidRDefault="008934CC" w:rsidP="000B713D">
            <w:pPr>
              <w:spacing w:after="0"/>
              <w:rPr>
                <w:rFonts w:ascii="Times New Roman" w:hAnsi="Times New Roman"/>
                <w:color w:val="000000"/>
                <w:sz w:val="22"/>
                <w:szCs w:val="22"/>
                <w:lang w:val="en-AU"/>
              </w:rPr>
            </w:pPr>
          </w:p>
        </w:tc>
        <w:tc>
          <w:tcPr>
            <w:tcW w:w="926" w:type="dxa"/>
            <w:tcBorders>
              <w:top w:val="nil"/>
              <w:left w:val="nil"/>
              <w:bottom w:val="single" w:sz="4" w:space="0" w:color="000000"/>
              <w:right w:val="nil"/>
            </w:tcBorders>
            <w:shd w:val="clear" w:color="auto" w:fill="auto"/>
            <w:noWrap/>
            <w:vAlign w:val="center"/>
            <w:hideMark/>
          </w:tcPr>
          <w:p w14:paraId="4993836F" w14:textId="40BE5FF5" w:rsidR="008934CC" w:rsidRPr="00B76036" w:rsidRDefault="008934CC" w:rsidP="000B713D">
            <w:pPr>
              <w:spacing w:after="0"/>
              <w:rPr>
                <w:rFonts w:ascii="Times New Roman" w:hAnsi="Times New Roman"/>
                <w:color w:val="000000"/>
                <w:sz w:val="22"/>
                <w:szCs w:val="22"/>
                <w:lang w:val="en-AU"/>
              </w:rPr>
            </w:pPr>
            <w:r w:rsidRPr="00B76036">
              <w:rPr>
                <w:rFonts w:ascii="Times New Roman" w:hAnsi="Times New Roman"/>
                <w:color w:val="000000"/>
                <w:sz w:val="22"/>
                <w:szCs w:val="22"/>
                <w:lang w:val="en-AU"/>
              </w:rPr>
              <w:t> </w:t>
            </w:r>
          </w:p>
        </w:tc>
        <w:tc>
          <w:tcPr>
            <w:tcW w:w="2800" w:type="dxa"/>
            <w:tcBorders>
              <w:top w:val="nil"/>
              <w:left w:val="nil"/>
              <w:bottom w:val="single" w:sz="4" w:space="0" w:color="000000"/>
              <w:right w:val="nil"/>
            </w:tcBorders>
            <w:shd w:val="clear" w:color="auto" w:fill="auto"/>
            <w:noWrap/>
            <w:vAlign w:val="bottom"/>
            <w:hideMark/>
          </w:tcPr>
          <w:p w14:paraId="3B260634" w14:textId="601384AA" w:rsidR="008934CC" w:rsidRPr="00B76036" w:rsidRDefault="008934CC"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Population density</w:t>
            </w:r>
          </w:p>
        </w:tc>
        <w:tc>
          <w:tcPr>
            <w:tcW w:w="1371" w:type="dxa"/>
            <w:tcBorders>
              <w:top w:val="nil"/>
              <w:left w:val="nil"/>
              <w:bottom w:val="single" w:sz="4" w:space="0" w:color="000000"/>
              <w:right w:val="nil"/>
            </w:tcBorders>
            <w:shd w:val="clear" w:color="auto" w:fill="auto"/>
            <w:noWrap/>
            <w:vAlign w:val="bottom"/>
            <w:hideMark/>
          </w:tcPr>
          <w:p w14:paraId="3CC8BA4E" w14:textId="4B4C88A3"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4763.297884</w:t>
            </w:r>
          </w:p>
        </w:tc>
        <w:tc>
          <w:tcPr>
            <w:tcW w:w="1371" w:type="dxa"/>
            <w:tcBorders>
              <w:top w:val="nil"/>
              <w:left w:val="nil"/>
              <w:bottom w:val="single" w:sz="4" w:space="0" w:color="000000"/>
              <w:right w:val="nil"/>
            </w:tcBorders>
            <w:shd w:val="clear" w:color="auto" w:fill="auto"/>
            <w:noWrap/>
            <w:vAlign w:val="bottom"/>
            <w:hideMark/>
          </w:tcPr>
          <w:p w14:paraId="7BA00BC3" w14:textId="1F686E41" w:rsidR="008934CC" w:rsidRPr="00B76036" w:rsidRDefault="008934CC"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4622.747077</w:t>
            </w:r>
          </w:p>
        </w:tc>
      </w:tr>
      <w:tr w:rsidR="008C149D" w:rsidRPr="00B76036" w14:paraId="109BCE30" w14:textId="77777777" w:rsidTr="00181613">
        <w:trPr>
          <w:trHeight w:val="276"/>
          <w:jc w:val="center"/>
        </w:trPr>
        <w:tc>
          <w:tcPr>
            <w:tcW w:w="1316" w:type="dxa"/>
            <w:vMerge/>
            <w:tcBorders>
              <w:left w:val="nil"/>
              <w:right w:val="nil"/>
            </w:tcBorders>
            <w:vAlign w:val="center"/>
          </w:tcPr>
          <w:p w14:paraId="6827AB98" w14:textId="77777777" w:rsidR="008C149D" w:rsidRPr="00B76036" w:rsidRDefault="008C149D" w:rsidP="000B713D">
            <w:pPr>
              <w:spacing w:after="0"/>
              <w:jc w:val="right"/>
              <w:rPr>
                <w:rFonts w:ascii="Times New Roman" w:hAnsi="Times New Roman"/>
                <w:color w:val="000000"/>
                <w:sz w:val="22"/>
                <w:szCs w:val="22"/>
                <w:lang w:val="en-AU"/>
              </w:rPr>
            </w:pPr>
          </w:p>
        </w:tc>
        <w:tc>
          <w:tcPr>
            <w:tcW w:w="926" w:type="dxa"/>
            <w:vMerge w:val="restart"/>
            <w:tcBorders>
              <w:top w:val="nil"/>
              <w:left w:val="nil"/>
              <w:right w:val="nil"/>
            </w:tcBorders>
            <w:shd w:val="clear" w:color="auto" w:fill="auto"/>
            <w:noWrap/>
            <w:vAlign w:val="center"/>
          </w:tcPr>
          <w:p w14:paraId="2BAE4F3A" w14:textId="20B41B10" w:rsidR="008C149D" w:rsidRPr="00B76036" w:rsidRDefault="008C149D" w:rsidP="000B713D">
            <w:pPr>
              <w:spacing w:after="0"/>
              <w:jc w:val="right"/>
              <w:rPr>
                <w:rFonts w:ascii="Times New Roman" w:hAnsi="Times New Roman"/>
                <w:color w:val="000000"/>
                <w:sz w:val="22"/>
                <w:szCs w:val="22"/>
                <w:lang w:val="en-AU"/>
              </w:rPr>
            </w:pPr>
            <w:r>
              <w:rPr>
                <w:rFonts w:ascii="Times New Roman" w:hAnsi="Times New Roman"/>
                <w:color w:val="000000"/>
                <w:sz w:val="22"/>
                <w:szCs w:val="22"/>
                <w:lang w:val="en-AU"/>
              </w:rPr>
              <w:t>6</w:t>
            </w:r>
          </w:p>
        </w:tc>
        <w:tc>
          <w:tcPr>
            <w:tcW w:w="2800" w:type="dxa"/>
            <w:tcBorders>
              <w:top w:val="nil"/>
              <w:left w:val="nil"/>
              <w:bottom w:val="single" w:sz="4" w:space="0" w:color="000000"/>
              <w:right w:val="nil"/>
            </w:tcBorders>
            <w:shd w:val="clear" w:color="auto" w:fill="auto"/>
            <w:noWrap/>
            <w:vAlign w:val="bottom"/>
            <w:hideMark/>
          </w:tcPr>
          <w:p w14:paraId="592233F1" w14:textId="77777777" w:rsidR="008C149D" w:rsidRPr="00B76036" w:rsidRDefault="008C149D"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Flow accumulation</w:t>
            </w:r>
          </w:p>
        </w:tc>
        <w:tc>
          <w:tcPr>
            <w:tcW w:w="1371" w:type="dxa"/>
            <w:tcBorders>
              <w:top w:val="nil"/>
              <w:left w:val="nil"/>
              <w:bottom w:val="single" w:sz="4" w:space="0" w:color="000000"/>
              <w:right w:val="nil"/>
            </w:tcBorders>
            <w:shd w:val="clear" w:color="auto" w:fill="auto"/>
            <w:noWrap/>
            <w:vAlign w:val="bottom"/>
            <w:hideMark/>
          </w:tcPr>
          <w:p w14:paraId="102F9685" w14:textId="1A82B6B5"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4764.449976</w:t>
            </w:r>
          </w:p>
        </w:tc>
        <w:tc>
          <w:tcPr>
            <w:tcW w:w="1371" w:type="dxa"/>
            <w:tcBorders>
              <w:top w:val="nil"/>
              <w:left w:val="nil"/>
              <w:bottom w:val="single" w:sz="4" w:space="0" w:color="000000"/>
              <w:right w:val="nil"/>
            </w:tcBorders>
            <w:shd w:val="clear" w:color="auto" w:fill="auto"/>
            <w:noWrap/>
            <w:vAlign w:val="bottom"/>
            <w:hideMark/>
          </w:tcPr>
          <w:p w14:paraId="0CAE2A5C" w14:textId="561E0BA4"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4623.255219</w:t>
            </w:r>
          </w:p>
        </w:tc>
      </w:tr>
      <w:tr w:rsidR="008C149D" w:rsidRPr="00B76036" w14:paraId="758DE8D8" w14:textId="77777777" w:rsidTr="00181613">
        <w:trPr>
          <w:trHeight w:val="276"/>
          <w:jc w:val="center"/>
        </w:trPr>
        <w:tc>
          <w:tcPr>
            <w:tcW w:w="1316" w:type="dxa"/>
            <w:vMerge/>
            <w:tcBorders>
              <w:left w:val="nil"/>
              <w:right w:val="nil"/>
            </w:tcBorders>
            <w:vAlign w:val="center"/>
          </w:tcPr>
          <w:p w14:paraId="61987992" w14:textId="77777777" w:rsidR="008C149D" w:rsidRPr="00B76036" w:rsidRDefault="008C149D" w:rsidP="000B713D">
            <w:pPr>
              <w:spacing w:after="0"/>
              <w:jc w:val="right"/>
              <w:rPr>
                <w:rFonts w:ascii="Times New Roman" w:hAnsi="Times New Roman"/>
                <w:color w:val="000000"/>
                <w:sz w:val="22"/>
                <w:szCs w:val="22"/>
                <w:lang w:val="en-AU"/>
              </w:rPr>
            </w:pPr>
          </w:p>
        </w:tc>
        <w:tc>
          <w:tcPr>
            <w:tcW w:w="926" w:type="dxa"/>
            <w:vMerge/>
            <w:tcBorders>
              <w:left w:val="nil"/>
              <w:right w:val="nil"/>
            </w:tcBorders>
            <w:shd w:val="clear" w:color="auto" w:fill="auto"/>
            <w:noWrap/>
            <w:vAlign w:val="center"/>
            <w:hideMark/>
          </w:tcPr>
          <w:p w14:paraId="4441B4D8" w14:textId="66D40F75" w:rsidR="008C149D" w:rsidRPr="00B76036" w:rsidRDefault="008C149D" w:rsidP="000B713D">
            <w:pPr>
              <w:spacing w:after="0"/>
              <w:jc w:val="right"/>
              <w:rPr>
                <w:rFonts w:ascii="Times New Roman" w:hAnsi="Times New Roman"/>
                <w:color w:val="000000"/>
                <w:sz w:val="22"/>
                <w:szCs w:val="22"/>
                <w:lang w:val="en-AU"/>
              </w:rPr>
            </w:pPr>
          </w:p>
        </w:tc>
        <w:tc>
          <w:tcPr>
            <w:tcW w:w="2800" w:type="dxa"/>
            <w:tcBorders>
              <w:top w:val="nil"/>
              <w:left w:val="nil"/>
              <w:bottom w:val="single" w:sz="4" w:space="0" w:color="000000"/>
              <w:right w:val="nil"/>
            </w:tcBorders>
            <w:shd w:val="clear" w:color="auto" w:fill="auto"/>
            <w:noWrap/>
            <w:vAlign w:val="bottom"/>
            <w:hideMark/>
          </w:tcPr>
          <w:p w14:paraId="27C39F28" w14:textId="77777777" w:rsidR="008C149D" w:rsidRPr="00B76036" w:rsidRDefault="008C149D"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Distance to the nearest river</w:t>
            </w:r>
          </w:p>
        </w:tc>
        <w:tc>
          <w:tcPr>
            <w:tcW w:w="1371" w:type="dxa"/>
            <w:tcBorders>
              <w:top w:val="nil"/>
              <w:left w:val="nil"/>
              <w:bottom w:val="single" w:sz="4" w:space="0" w:color="000000"/>
              <w:right w:val="nil"/>
            </w:tcBorders>
            <w:shd w:val="clear" w:color="auto" w:fill="auto"/>
            <w:noWrap/>
            <w:vAlign w:val="bottom"/>
            <w:hideMark/>
          </w:tcPr>
          <w:p w14:paraId="16BD8F76" w14:textId="5F9A3534"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4694.979031</w:t>
            </w:r>
          </w:p>
        </w:tc>
        <w:tc>
          <w:tcPr>
            <w:tcW w:w="1371" w:type="dxa"/>
            <w:tcBorders>
              <w:top w:val="nil"/>
              <w:left w:val="nil"/>
              <w:bottom w:val="single" w:sz="4" w:space="0" w:color="000000"/>
              <w:right w:val="nil"/>
            </w:tcBorders>
            <w:shd w:val="clear" w:color="auto" w:fill="auto"/>
            <w:noWrap/>
            <w:vAlign w:val="bottom"/>
            <w:hideMark/>
          </w:tcPr>
          <w:p w14:paraId="013551C0" w14:textId="145260F5"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4565.819538</w:t>
            </w:r>
          </w:p>
        </w:tc>
      </w:tr>
      <w:tr w:rsidR="008C149D" w:rsidRPr="00B76036" w14:paraId="016865EF" w14:textId="77777777" w:rsidTr="00181613">
        <w:trPr>
          <w:trHeight w:val="276"/>
          <w:jc w:val="center"/>
        </w:trPr>
        <w:tc>
          <w:tcPr>
            <w:tcW w:w="1316" w:type="dxa"/>
            <w:vMerge/>
            <w:tcBorders>
              <w:left w:val="nil"/>
              <w:bottom w:val="single" w:sz="4" w:space="0" w:color="auto"/>
              <w:right w:val="nil"/>
            </w:tcBorders>
            <w:vAlign w:val="center"/>
          </w:tcPr>
          <w:p w14:paraId="2301797C" w14:textId="77777777" w:rsidR="008C149D" w:rsidRPr="00B76036" w:rsidRDefault="008C149D" w:rsidP="000B713D">
            <w:pPr>
              <w:spacing w:after="0"/>
              <w:jc w:val="right"/>
              <w:rPr>
                <w:rFonts w:ascii="Times New Roman" w:hAnsi="Times New Roman"/>
                <w:color w:val="000000"/>
                <w:sz w:val="22"/>
                <w:szCs w:val="22"/>
                <w:lang w:val="en-AU"/>
              </w:rPr>
            </w:pPr>
          </w:p>
        </w:tc>
        <w:tc>
          <w:tcPr>
            <w:tcW w:w="926" w:type="dxa"/>
            <w:vMerge/>
            <w:tcBorders>
              <w:left w:val="nil"/>
              <w:bottom w:val="single" w:sz="4" w:space="0" w:color="auto"/>
              <w:right w:val="nil"/>
            </w:tcBorders>
            <w:shd w:val="clear" w:color="auto" w:fill="auto"/>
            <w:noWrap/>
            <w:vAlign w:val="center"/>
            <w:hideMark/>
          </w:tcPr>
          <w:p w14:paraId="602AAC37" w14:textId="583A16C9" w:rsidR="008C149D" w:rsidRPr="00B76036" w:rsidRDefault="008C149D" w:rsidP="000B713D">
            <w:pPr>
              <w:spacing w:after="0"/>
              <w:jc w:val="right"/>
              <w:rPr>
                <w:rFonts w:ascii="Times New Roman" w:hAnsi="Times New Roman"/>
                <w:color w:val="000000"/>
                <w:sz w:val="22"/>
                <w:szCs w:val="22"/>
                <w:lang w:val="en-AU"/>
              </w:rPr>
            </w:pPr>
          </w:p>
        </w:tc>
        <w:tc>
          <w:tcPr>
            <w:tcW w:w="2800" w:type="dxa"/>
            <w:tcBorders>
              <w:top w:val="nil"/>
              <w:left w:val="nil"/>
              <w:bottom w:val="single" w:sz="4" w:space="0" w:color="auto"/>
              <w:right w:val="nil"/>
            </w:tcBorders>
            <w:shd w:val="clear" w:color="auto" w:fill="auto"/>
            <w:noWrap/>
            <w:vAlign w:val="bottom"/>
            <w:hideMark/>
          </w:tcPr>
          <w:p w14:paraId="601DA833" w14:textId="77777777" w:rsidR="008C149D" w:rsidRPr="00B76036" w:rsidRDefault="008C149D" w:rsidP="000B713D">
            <w:pPr>
              <w:spacing w:after="0"/>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Soil moisture</w:t>
            </w:r>
          </w:p>
        </w:tc>
        <w:tc>
          <w:tcPr>
            <w:tcW w:w="1371" w:type="dxa"/>
            <w:tcBorders>
              <w:top w:val="nil"/>
              <w:left w:val="nil"/>
              <w:bottom w:val="single" w:sz="4" w:space="0" w:color="auto"/>
              <w:right w:val="nil"/>
            </w:tcBorders>
            <w:shd w:val="clear" w:color="auto" w:fill="auto"/>
            <w:noWrap/>
            <w:vAlign w:val="bottom"/>
            <w:hideMark/>
          </w:tcPr>
          <w:p w14:paraId="6CCA8DC8" w14:textId="3D76353C"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4753.415409</w:t>
            </w:r>
          </w:p>
        </w:tc>
        <w:tc>
          <w:tcPr>
            <w:tcW w:w="1371" w:type="dxa"/>
            <w:tcBorders>
              <w:top w:val="nil"/>
              <w:left w:val="nil"/>
              <w:bottom w:val="single" w:sz="4" w:space="0" w:color="auto"/>
              <w:right w:val="nil"/>
            </w:tcBorders>
            <w:shd w:val="clear" w:color="auto" w:fill="auto"/>
            <w:noWrap/>
            <w:vAlign w:val="bottom"/>
            <w:hideMark/>
          </w:tcPr>
          <w:p w14:paraId="31AE2905" w14:textId="5AAD45DA" w:rsidR="008C149D" w:rsidRPr="00B76036" w:rsidRDefault="008C149D" w:rsidP="000B713D">
            <w:pPr>
              <w:spacing w:after="0"/>
              <w:jc w:val="right"/>
              <w:rPr>
                <w:rFonts w:ascii="Times New Roman" w:eastAsia="Times New Roman" w:hAnsi="Times New Roman" w:cs="Times New Roman"/>
                <w:color w:val="000000"/>
                <w:sz w:val="22"/>
                <w:szCs w:val="22"/>
                <w:lang w:val="en-AU" w:eastAsia="en-AU"/>
              </w:rPr>
            </w:pPr>
            <w:r w:rsidRPr="00B76036">
              <w:rPr>
                <w:rFonts w:ascii="Times New Roman" w:eastAsia="Times New Roman" w:hAnsi="Times New Roman" w:cs="Times New Roman"/>
                <w:color w:val="000000"/>
                <w:sz w:val="22"/>
                <w:szCs w:val="22"/>
                <w:lang w:val="en-AU" w:eastAsia="en-AU"/>
              </w:rPr>
              <w:t>4616.727082</w:t>
            </w:r>
          </w:p>
        </w:tc>
      </w:tr>
      <w:tr w:rsidR="00212A35" w:rsidRPr="00B76036" w14:paraId="50E9A537" w14:textId="77777777" w:rsidTr="003B36FD">
        <w:trPr>
          <w:trHeight w:val="276"/>
          <w:jc w:val="center"/>
        </w:trPr>
        <w:tc>
          <w:tcPr>
            <w:tcW w:w="1316" w:type="dxa"/>
            <w:vMerge w:val="restart"/>
            <w:tcBorders>
              <w:top w:val="single" w:sz="4" w:space="0" w:color="auto"/>
              <w:left w:val="nil"/>
              <w:right w:val="nil"/>
            </w:tcBorders>
            <w:vAlign w:val="center"/>
          </w:tcPr>
          <w:p w14:paraId="3EE6A77A" w14:textId="3ADDCCAA" w:rsidR="00212A35" w:rsidRDefault="00212A35" w:rsidP="000B713D">
            <w:pPr>
              <w:spacing w:after="0"/>
              <w:jc w:val="right"/>
              <w:rPr>
                <w:rFonts w:ascii="Times New Roman" w:hAnsi="Times New Roman"/>
                <w:color w:val="000000"/>
                <w:sz w:val="22"/>
                <w:szCs w:val="22"/>
                <w:lang w:val="en-AU"/>
              </w:rPr>
            </w:pPr>
            <w:r>
              <w:rPr>
                <w:rFonts w:ascii="Times New Roman" w:hAnsi="Times New Roman"/>
                <w:color w:val="000000"/>
                <w:sz w:val="22"/>
                <w:szCs w:val="22"/>
                <w:lang w:val="en-AU"/>
              </w:rPr>
              <w:t>Model</w:t>
            </w:r>
            <w:r w:rsidR="003B36FD">
              <w:rPr>
                <w:rFonts w:ascii="Times New Roman" w:hAnsi="Times New Roman"/>
                <w:color w:val="000000"/>
                <w:sz w:val="22"/>
                <w:szCs w:val="22"/>
                <w:lang w:val="en-AU"/>
              </w:rPr>
              <w:t>s</w:t>
            </w:r>
            <w:r>
              <w:rPr>
                <w:rFonts w:ascii="Times New Roman" w:hAnsi="Times New Roman"/>
                <w:color w:val="000000"/>
                <w:sz w:val="22"/>
                <w:szCs w:val="22"/>
                <w:lang w:val="en-AU"/>
              </w:rPr>
              <w:t xml:space="preserve"> with the combination of selected covariates</w:t>
            </w:r>
          </w:p>
        </w:tc>
        <w:tc>
          <w:tcPr>
            <w:tcW w:w="926" w:type="dxa"/>
            <w:tcBorders>
              <w:top w:val="single" w:sz="4" w:space="0" w:color="auto"/>
              <w:left w:val="nil"/>
              <w:bottom w:val="single" w:sz="4" w:space="0" w:color="auto"/>
              <w:right w:val="nil"/>
            </w:tcBorders>
            <w:shd w:val="clear" w:color="auto" w:fill="auto"/>
            <w:noWrap/>
            <w:vAlign w:val="center"/>
          </w:tcPr>
          <w:p w14:paraId="60ADE538" w14:textId="623FEF42" w:rsidR="00212A35" w:rsidRPr="00B76036" w:rsidRDefault="00720459" w:rsidP="000B713D">
            <w:pPr>
              <w:spacing w:after="0"/>
              <w:jc w:val="right"/>
              <w:rPr>
                <w:rFonts w:ascii="Times New Roman" w:hAnsi="Times New Roman"/>
                <w:color w:val="000000"/>
                <w:sz w:val="22"/>
                <w:szCs w:val="22"/>
                <w:lang w:val="en-AU"/>
              </w:rPr>
            </w:pPr>
            <w:r>
              <w:rPr>
                <w:rFonts w:ascii="Times New Roman" w:hAnsi="Times New Roman"/>
                <w:color w:val="000000"/>
                <w:sz w:val="22"/>
                <w:szCs w:val="22"/>
                <w:lang w:val="en-AU"/>
              </w:rPr>
              <w:t>7</w:t>
            </w:r>
          </w:p>
        </w:tc>
        <w:tc>
          <w:tcPr>
            <w:tcW w:w="2800" w:type="dxa"/>
            <w:tcBorders>
              <w:top w:val="single" w:sz="4" w:space="0" w:color="auto"/>
              <w:left w:val="nil"/>
              <w:bottom w:val="single" w:sz="4" w:space="0" w:color="auto"/>
              <w:right w:val="nil"/>
            </w:tcBorders>
            <w:shd w:val="clear" w:color="auto" w:fill="FFFFFF" w:themeFill="background1"/>
            <w:noWrap/>
            <w:vAlign w:val="bottom"/>
          </w:tcPr>
          <w:p w14:paraId="0A3F7734" w14:textId="6D19FF50" w:rsidR="00212A35" w:rsidRPr="003B36FD" w:rsidRDefault="00212A35" w:rsidP="000B713D">
            <w:pPr>
              <w:spacing w:after="0"/>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 xml:space="preserve">Slope + </w:t>
            </w:r>
            <w:proofErr w:type="spellStart"/>
            <w:r w:rsidRPr="003B36FD">
              <w:rPr>
                <w:rFonts w:ascii="Times New Roman" w:eastAsia="Times New Roman" w:hAnsi="Times New Roman" w:cs="Times New Roman"/>
                <w:color w:val="000000"/>
                <w:sz w:val="22"/>
                <w:szCs w:val="22"/>
                <w:lang w:val="en-AU" w:eastAsia="en-AU"/>
              </w:rPr>
              <w:t>Isothermality</w:t>
            </w:r>
            <w:proofErr w:type="spellEnd"/>
            <w:r w:rsidRPr="003B36FD">
              <w:rPr>
                <w:rFonts w:ascii="Times New Roman" w:eastAsia="Times New Roman" w:hAnsi="Times New Roman" w:cs="Times New Roman"/>
                <w:color w:val="000000"/>
                <w:sz w:val="22"/>
                <w:szCs w:val="22"/>
                <w:lang w:val="en-AU" w:eastAsia="en-AU"/>
              </w:rPr>
              <w:t xml:space="preserve"> + Precipitation seasonality + NDVI + </w:t>
            </w:r>
            <w:proofErr w:type="spellStart"/>
            <w:r w:rsidRPr="003B36FD">
              <w:rPr>
                <w:rFonts w:ascii="Times New Roman" w:eastAsia="Times New Roman" w:hAnsi="Times New Roman" w:cs="Times New Roman"/>
                <w:color w:val="000000"/>
                <w:sz w:val="22"/>
                <w:szCs w:val="22"/>
                <w:lang w:val="en-AU" w:eastAsia="en-AU"/>
              </w:rPr>
              <w:t>Poppulation</w:t>
            </w:r>
            <w:proofErr w:type="spellEnd"/>
            <w:r w:rsidRPr="003B36FD">
              <w:rPr>
                <w:rFonts w:ascii="Times New Roman" w:eastAsia="Times New Roman" w:hAnsi="Times New Roman" w:cs="Times New Roman"/>
                <w:color w:val="000000"/>
                <w:sz w:val="22"/>
                <w:szCs w:val="22"/>
                <w:lang w:val="en-AU" w:eastAsia="en-AU"/>
              </w:rPr>
              <w:t xml:space="preserve"> density + Distance to the nearest river</w:t>
            </w:r>
          </w:p>
        </w:tc>
        <w:tc>
          <w:tcPr>
            <w:tcW w:w="1371" w:type="dxa"/>
            <w:tcBorders>
              <w:top w:val="single" w:sz="4" w:space="0" w:color="auto"/>
              <w:left w:val="nil"/>
              <w:bottom w:val="single" w:sz="4" w:space="0" w:color="auto"/>
              <w:right w:val="nil"/>
            </w:tcBorders>
            <w:shd w:val="clear" w:color="auto" w:fill="FFFFFF" w:themeFill="background1"/>
            <w:noWrap/>
            <w:vAlign w:val="bottom"/>
          </w:tcPr>
          <w:p w14:paraId="3FCCC1E9" w14:textId="7965145A" w:rsidR="00212A35" w:rsidRPr="003B36FD" w:rsidRDefault="00212A35" w:rsidP="000B713D">
            <w:pPr>
              <w:spacing w:after="0"/>
              <w:jc w:val="right"/>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4857.92</w:t>
            </w:r>
          </w:p>
        </w:tc>
        <w:tc>
          <w:tcPr>
            <w:tcW w:w="1371" w:type="dxa"/>
            <w:tcBorders>
              <w:top w:val="single" w:sz="4" w:space="0" w:color="auto"/>
              <w:left w:val="nil"/>
              <w:bottom w:val="single" w:sz="4" w:space="0" w:color="auto"/>
              <w:right w:val="nil"/>
            </w:tcBorders>
            <w:shd w:val="clear" w:color="auto" w:fill="FFFFFF" w:themeFill="background1"/>
            <w:noWrap/>
            <w:vAlign w:val="bottom"/>
          </w:tcPr>
          <w:p w14:paraId="2D37CE14" w14:textId="5BA8E928" w:rsidR="00212A35" w:rsidRPr="003B36FD" w:rsidRDefault="00212A35" w:rsidP="000B713D">
            <w:pPr>
              <w:spacing w:after="0"/>
              <w:jc w:val="right"/>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4688.2</w:t>
            </w:r>
          </w:p>
        </w:tc>
      </w:tr>
      <w:tr w:rsidR="00212A35" w:rsidRPr="00B76036" w14:paraId="3FA7485B" w14:textId="77777777" w:rsidTr="003B36FD">
        <w:trPr>
          <w:trHeight w:val="276"/>
          <w:jc w:val="center"/>
        </w:trPr>
        <w:tc>
          <w:tcPr>
            <w:tcW w:w="1316" w:type="dxa"/>
            <w:vMerge/>
            <w:tcBorders>
              <w:left w:val="nil"/>
              <w:bottom w:val="single" w:sz="4" w:space="0" w:color="000000"/>
              <w:right w:val="nil"/>
            </w:tcBorders>
          </w:tcPr>
          <w:p w14:paraId="2F54E365" w14:textId="77777777" w:rsidR="00212A35" w:rsidRDefault="00212A35" w:rsidP="00597060">
            <w:pPr>
              <w:spacing w:after="0"/>
              <w:jc w:val="right"/>
              <w:rPr>
                <w:rFonts w:ascii="Times New Roman" w:hAnsi="Times New Roman"/>
                <w:color w:val="000000"/>
                <w:sz w:val="22"/>
                <w:szCs w:val="22"/>
                <w:lang w:val="en-AU"/>
              </w:rPr>
            </w:pPr>
          </w:p>
        </w:tc>
        <w:tc>
          <w:tcPr>
            <w:tcW w:w="926" w:type="dxa"/>
            <w:tcBorders>
              <w:top w:val="single" w:sz="4" w:space="0" w:color="auto"/>
              <w:left w:val="nil"/>
              <w:bottom w:val="single" w:sz="4" w:space="0" w:color="000000"/>
              <w:right w:val="nil"/>
            </w:tcBorders>
            <w:shd w:val="clear" w:color="auto" w:fill="auto"/>
            <w:noWrap/>
            <w:vAlign w:val="center"/>
          </w:tcPr>
          <w:p w14:paraId="79B56192" w14:textId="72375E3E" w:rsidR="00212A35" w:rsidRDefault="00D04B59" w:rsidP="00597060">
            <w:pPr>
              <w:spacing w:after="0"/>
              <w:jc w:val="right"/>
              <w:rPr>
                <w:rFonts w:ascii="Times New Roman" w:hAnsi="Times New Roman"/>
                <w:color w:val="000000"/>
                <w:sz w:val="22"/>
                <w:szCs w:val="22"/>
                <w:lang w:val="en-AU"/>
              </w:rPr>
            </w:pPr>
            <w:r>
              <w:rPr>
                <w:rFonts w:ascii="Times New Roman" w:hAnsi="Times New Roman"/>
                <w:color w:val="000000"/>
                <w:sz w:val="22"/>
                <w:szCs w:val="22"/>
                <w:lang w:val="en-AU"/>
              </w:rPr>
              <w:t>8</w:t>
            </w:r>
          </w:p>
        </w:tc>
        <w:tc>
          <w:tcPr>
            <w:tcW w:w="2800" w:type="dxa"/>
            <w:tcBorders>
              <w:top w:val="single" w:sz="4" w:space="0" w:color="auto"/>
              <w:left w:val="nil"/>
              <w:bottom w:val="single" w:sz="4" w:space="0" w:color="000000"/>
              <w:right w:val="nil"/>
            </w:tcBorders>
            <w:shd w:val="clear" w:color="auto" w:fill="FFFFFF" w:themeFill="background1"/>
            <w:noWrap/>
            <w:vAlign w:val="bottom"/>
          </w:tcPr>
          <w:p w14:paraId="3E6D10C1" w14:textId="1917122A" w:rsidR="00212A35" w:rsidRPr="003B36FD" w:rsidRDefault="00212A35" w:rsidP="00597060">
            <w:pPr>
              <w:spacing w:after="0"/>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 xml:space="preserve">Slope + </w:t>
            </w:r>
            <w:proofErr w:type="spellStart"/>
            <w:r w:rsidRPr="003B36FD">
              <w:rPr>
                <w:rFonts w:ascii="Times New Roman" w:eastAsia="Times New Roman" w:hAnsi="Times New Roman" w:cs="Times New Roman"/>
                <w:color w:val="000000"/>
                <w:sz w:val="22"/>
                <w:szCs w:val="22"/>
                <w:lang w:val="en-AU" w:eastAsia="en-AU"/>
              </w:rPr>
              <w:t>Isothermality</w:t>
            </w:r>
            <w:proofErr w:type="spellEnd"/>
            <w:r w:rsidRPr="003B36FD">
              <w:rPr>
                <w:rFonts w:ascii="Times New Roman" w:eastAsia="Times New Roman" w:hAnsi="Times New Roman" w:cs="Times New Roman"/>
                <w:color w:val="000000"/>
                <w:sz w:val="22"/>
                <w:szCs w:val="22"/>
                <w:lang w:val="en-AU" w:eastAsia="en-AU"/>
              </w:rPr>
              <w:t xml:space="preserve"> + Precipitation seasonality + NDVI + </w:t>
            </w:r>
            <w:proofErr w:type="spellStart"/>
            <w:r w:rsidRPr="003B36FD">
              <w:rPr>
                <w:rFonts w:ascii="Times New Roman" w:eastAsia="Times New Roman" w:hAnsi="Times New Roman" w:cs="Times New Roman"/>
                <w:color w:val="000000"/>
                <w:sz w:val="22"/>
                <w:szCs w:val="22"/>
                <w:lang w:val="en-AU" w:eastAsia="en-AU"/>
              </w:rPr>
              <w:t>Poppulation</w:t>
            </w:r>
            <w:proofErr w:type="spellEnd"/>
            <w:r w:rsidRPr="003B36FD">
              <w:rPr>
                <w:rFonts w:ascii="Times New Roman" w:eastAsia="Times New Roman" w:hAnsi="Times New Roman" w:cs="Times New Roman"/>
                <w:color w:val="000000"/>
                <w:sz w:val="22"/>
                <w:szCs w:val="22"/>
                <w:lang w:val="en-AU" w:eastAsia="en-AU"/>
              </w:rPr>
              <w:t xml:space="preserve"> density + Distance to the nearest river + Flow accumulation + Soil moisture</w:t>
            </w:r>
          </w:p>
        </w:tc>
        <w:tc>
          <w:tcPr>
            <w:tcW w:w="1371" w:type="dxa"/>
            <w:tcBorders>
              <w:top w:val="single" w:sz="4" w:space="0" w:color="auto"/>
              <w:left w:val="nil"/>
              <w:bottom w:val="single" w:sz="4" w:space="0" w:color="000000"/>
              <w:right w:val="nil"/>
            </w:tcBorders>
            <w:shd w:val="clear" w:color="auto" w:fill="FFFFFF" w:themeFill="background1"/>
            <w:noWrap/>
            <w:vAlign w:val="bottom"/>
          </w:tcPr>
          <w:p w14:paraId="7928998C" w14:textId="598D6700" w:rsidR="00212A35" w:rsidRPr="003B36FD" w:rsidRDefault="00212A35" w:rsidP="00597060">
            <w:pPr>
              <w:spacing w:after="0"/>
              <w:jc w:val="right"/>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4749.86</w:t>
            </w:r>
          </w:p>
        </w:tc>
        <w:tc>
          <w:tcPr>
            <w:tcW w:w="1371" w:type="dxa"/>
            <w:tcBorders>
              <w:top w:val="single" w:sz="4" w:space="0" w:color="auto"/>
              <w:left w:val="nil"/>
              <w:bottom w:val="single" w:sz="4" w:space="0" w:color="000000"/>
              <w:right w:val="nil"/>
            </w:tcBorders>
            <w:shd w:val="clear" w:color="auto" w:fill="FFFFFF" w:themeFill="background1"/>
            <w:noWrap/>
            <w:vAlign w:val="bottom"/>
          </w:tcPr>
          <w:p w14:paraId="25977D1B" w14:textId="6CD076BD" w:rsidR="00212A35" w:rsidRPr="003B36FD" w:rsidRDefault="00212A35" w:rsidP="00597060">
            <w:pPr>
              <w:spacing w:after="0"/>
              <w:jc w:val="right"/>
              <w:rPr>
                <w:rFonts w:ascii="Times New Roman" w:eastAsia="Times New Roman" w:hAnsi="Times New Roman" w:cs="Times New Roman"/>
                <w:color w:val="000000"/>
                <w:sz w:val="22"/>
                <w:szCs w:val="22"/>
                <w:lang w:val="en-AU" w:eastAsia="en-AU"/>
              </w:rPr>
            </w:pPr>
            <w:r w:rsidRPr="003B36FD">
              <w:rPr>
                <w:rFonts w:ascii="Times New Roman" w:eastAsia="Times New Roman" w:hAnsi="Times New Roman" w:cs="Times New Roman"/>
                <w:color w:val="000000"/>
                <w:sz w:val="22"/>
                <w:szCs w:val="22"/>
                <w:lang w:val="en-AU" w:eastAsia="en-AU"/>
              </w:rPr>
              <w:t>4612.4</w:t>
            </w:r>
          </w:p>
        </w:tc>
      </w:tr>
    </w:tbl>
    <w:p w14:paraId="762CC170" w14:textId="77777777" w:rsidR="00566FD8" w:rsidRDefault="00566FD8" w:rsidP="00566FD8">
      <w:pPr>
        <w:pStyle w:val="FirstParagraph"/>
        <w:spacing w:line="360" w:lineRule="auto"/>
        <w:jc w:val="center"/>
        <w:rPr>
          <w:b/>
          <w:bCs/>
        </w:rPr>
      </w:pPr>
      <w:r>
        <w:rPr>
          <w:noProof/>
        </w:rPr>
        <w:br w:type="page"/>
      </w:r>
      <w:r>
        <w:rPr>
          <w:noProof/>
        </w:rPr>
        <w:lastRenderedPageBreak/>
        <w:drawing>
          <wp:inline distT="0" distB="0" distL="0" distR="0" wp14:anchorId="2E8FC0BC" wp14:editId="5BE1B93F">
            <wp:extent cx="45720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p>
    <w:p w14:paraId="2E05EE22" w14:textId="5A93F8EE" w:rsidR="00566FD8" w:rsidRDefault="007B2381" w:rsidP="00566FD8">
      <w:pPr>
        <w:pStyle w:val="FirstParagraph"/>
        <w:spacing w:line="360" w:lineRule="auto"/>
      </w:pPr>
      <w:r>
        <w:rPr>
          <w:b/>
          <w:bCs/>
        </w:rPr>
        <w:t>S3</w:t>
      </w:r>
      <w:r w:rsidR="00566FD8" w:rsidRPr="00544F2E">
        <w:rPr>
          <w:b/>
          <w:bCs/>
        </w:rPr>
        <w:t xml:space="preserve"> </w:t>
      </w:r>
      <w:r w:rsidR="00CB00B0">
        <w:rPr>
          <w:b/>
          <w:bCs/>
        </w:rPr>
        <w:t>Fig</w:t>
      </w:r>
      <w:r w:rsidR="00566FD8" w:rsidRPr="00544F2E">
        <w:rPr>
          <w:b/>
          <w:bCs/>
        </w:rPr>
        <w:t>.</w:t>
      </w:r>
      <w:r w:rsidR="00566FD8" w:rsidRPr="005D37E6">
        <w:rPr>
          <w:b/>
          <w:bCs/>
        </w:rPr>
        <w:t xml:space="preserve"> Changes in the model fit statistics for different types of model</w:t>
      </w:r>
      <w:r w:rsidR="00566FD8">
        <w:rPr>
          <w:b/>
          <w:bCs/>
        </w:rPr>
        <w:t>s</w:t>
      </w:r>
      <w:r w:rsidR="00566FD8" w:rsidRPr="005D37E6">
        <w:rPr>
          <w:b/>
          <w:bCs/>
        </w:rPr>
        <w:t>.</w:t>
      </w:r>
      <w:r w:rsidR="00566FD8" w:rsidRPr="005D37E6">
        <w:t xml:space="preserve"> Type 1 zero</w:t>
      </w:r>
      <w:r w:rsidR="00566FD8">
        <w:t>-</w:t>
      </w:r>
      <w:r w:rsidR="00566FD8" w:rsidRPr="005D37E6">
        <w:t>inflated binomial distribution yielded the l</w:t>
      </w:r>
      <w:r w:rsidR="00566FD8">
        <w:t>owest</w:t>
      </w:r>
      <w:r w:rsidR="00566FD8" w:rsidRPr="005D37E6">
        <w:t xml:space="preserve"> AIC and WAIC scores suggesting the best model fit.</w:t>
      </w:r>
    </w:p>
    <w:p w14:paraId="4103B021" w14:textId="348D5F5A" w:rsidR="00566FD8" w:rsidRDefault="00566FD8">
      <w:pPr>
        <w:rPr>
          <w:noProof/>
        </w:rPr>
      </w:pPr>
      <w:r>
        <w:rPr>
          <w:noProof/>
        </w:rPr>
        <w:br w:type="page"/>
      </w:r>
    </w:p>
    <w:p w14:paraId="70A83DB1" w14:textId="77777777" w:rsidR="00FF7E9F" w:rsidRDefault="00FF7E9F" w:rsidP="00FF7E9F">
      <w:pPr>
        <w:pStyle w:val="BodyText"/>
        <w:jc w:val="center"/>
      </w:pPr>
      <w:r>
        <w:rPr>
          <w:noProof/>
        </w:rPr>
        <w:lastRenderedPageBreak/>
        <w:drawing>
          <wp:inline distT="0" distB="0" distL="0" distR="0" wp14:anchorId="53C75F34" wp14:editId="229C2AA8">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153B2F4" w14:textId="5604BF72" w:rsidR="00FF7E9F" w:rsidRDefault="007B2381" w:rsidP="00FF7E9F">
      <w:pPr>
        <w:pStyle w:val="BodyText"/>
        <w:spacing w:line="360" w:lineRule="auto"/>
        <w:rPr>
          <w:sz w:val="22"/>
          <w:szCs w:val="22"/>
        </w:rPr>
      </w:pPr>
      <w:r>
        <w:rPr>
          <w:b/>
          <w:bCs/>
          <w:sz w:val="22"/>
          <w:szCs w:val="22"/>
        </w:rPr>
        <w:t>S4</w:t>
      </w:r>
      <w:r w:rsidR="00FF7E9F" w:rsidRPr="00997CE9">
        <w:rPr>
          <w:b/>
          <w:bCs/>
          <w:sz w:val="22"/>
          <w:szCs w:val="22"/>
        </w:rPr>
        <w:t xml:space="preserve"> </w:t>
      </w:r>
      <w:r w:rsidR="00CB00B0">
        <w:rPr>
          <w:b/>
          <w:bCs/>
          <w:sz w:val="22"/>
          <w:szCs w:val="22"/>
        </w:rPr>
        <w:t>Fig</w:t>
      </w:r>
      <w:r w:rsidR="00FF7E9F" w:rsidRPr="00997CE9">
        <w:rPr>
          <w:b/>
          <w:bCs/>
          <w:sz w:val="22"/>
          <w:szCs w:val="22"/>
        </w:rPr>
        <w:t>. Different triangulated SPDE meshes considered for the analysis.</w:t>
      </w:r>
      <w:r w:rsidR="00FF7E9F" w:rsidRPr="00997CE9">
        <w:rPr>
          <w:sz w:val="22"/>
          <w:szCs w:val="22"/>
        </w:rPr>
        <w:t xml:space="preserve"> The </w:t>
      </w:r>
      <w:r w:rsidR="00FF7E9F">
        <w:rPr>
          <w:sz w:val="22"/>
          <w:szCs w:val="22"/>
        </w:rPr>
        <w:t xml:space="preserve">country </w:t>
      </w:r>
      <w:r w:rsidR="00FF7E9F" w:rsidRPr="00997CE9">
        <w:rPr>
          <w:sz w:val="22"/>
          <w:szCs w:val="22"/>
        </w:rPr>
        <w:t>boundary for the prediction region and the location of the observations</w:t>
      </w:r>
      <w:r w:rsidR="00FF7E9F">
        <w:rPr>
          <w:sz w:val="22"/>
          <w:szCs w:val="22"/>
        </w:rPr>
        <w:t xml:space="preserve"> (blue points)</w:t>
      </w:r>
      <w:r w:rsidR="00FF7E9F" w:rsidRPr="00997CE9">
        <w:rPr>
          <w:sz w:val="22"/>
          <w:szCs w:val="22"/>
        </w:rPr>
        <w:t xml:space="preserve"> are </w:t>
      </w:r>
      <w:r w:rsidR="00FF7E9F">
        <w:rPr>
          <w:sz w:val="22"/>
          <w:szCs w:val="22"/>
        </w:rPr>
        <w:t>shown on</w:t>
      </w:r>
      <w:r w:rsidR="00FF7E9F" w:rsidRPr="00997CE9">
        <w:rPr>
          <w:sz w:val="22"/>
          <w:szCs w:val="22"/>
        </w:rPr>
        <w:t xml:space="preserve"> the triangulation mesh.</w:t>
      </w:r>
      <w:r w:rsidR="00FF7E9F">
        <w:rPr>
          <w:sz w:val="22"/>
          <w:szCs w:val="22"/>
        </w:rPr>
        <w:t xml:space="preserve"> T</w:t>
      </w:r>
      <w:r w:rsidR="00FF7E9F" w:rsidRPr="00997CE9">
        <w:rPr>
          <w:sz w:val="22"/>
          <w:szCs w:val="22"/>
        </w:rPr>
        <w:t xml:space="preserve">he finer mesh </w:t>
      </w:r>
      <w:r w:rsidR="00FF7E9F">
        <w:rPr>
          <w:sz w:val="22"/>
          <w:szCs w:val="22"/>
        </w:rPr>
        <w:t>is within the country boundary,</w:t>
      </w:r>
      <w:r w:rsidR="00FF7E9F" w:rsidRPr="00997CE9">
        <w:rPr>
          <w:sz w:val="22"/>
          <w:szCs w:val="22"/>
        </w:rPr>
        <w:t xml:space="preserve"> </w:t>
      </w:r>
      <w:r w:rsidR="00FF7E9F">
        <w:rPr>
          <w:sz w:val="22"/>
          <w:szCs w:val="22"/>
        </w:rPr>
        <w:t xml:space="preserve">while the </w:t>
      </w:r>
      <w:r w:rsidR="00FF7E9F" w:rsidRPr="00997CE9">
        <w:rPr>
          <w:sz w:val="22"/>
          <w:szCs w:val="22"/>
        </w:rPr>
        <w:t>coarser</w:t>
      </w:r>
      <w:r w:rsidR="00FF7E9F">
        <w:rPr>
          <w:sz w:val="22"/>
          <w:szCs w:val="22"/>
        </w:rPr>
        <w:t xml:space="preserve"> mesh is present outside the country boundary in the</w:t>
      </w:r>
      <w:r w:rsidR="00FF7E9F" w:rsidRPr="00997CE9">
        <w:rPr>
          <w:sz w:val="22"/>
          <w:szCs w:val="22"/>
        </w:rPr>
        <w:t xml:space="preserve"> buffer region.</w:t>
      </w:r>
    </w:p>
    <w:p w14:paraId="2A3E3BA9" w14:textId="77777777" w:rsidR="00FF7E9F" w:rsidRDefault="00FF7E9F">
      <w:pPr>
        <w:rPr>
          <w:rFonts w:ascii="Times New Roman" w:hAnsi="Times New Roman" w:cs="Times New Roman"/>
          <w:sz w:val="22"/>
          <w:szCs w:val="22"/>
        </w:rPr>
      </w:pPr>
      <w:r>
        <w:rPr>
          <w:sz w:val="22"/>
          <w:szCs w:val="22"/>
        </w:rPr>
        <w:br w:type="page"/>
      </w:r>
    </w:p>
    <w:p w14:paraId="0304F3AA" w14:textId="2E44A0E8" w:rsidR="00FF7E9F" w:rsidRPr="00997CE9" w:rsidRDefault="007B2381" w:rsidP="00FF7E9F">
      <w:pPr>
        <w:pStyle w:val="BodyText"/>
        <w:spacing w:line="360" w:lineRule="auto"/>
        <w:rPr>
          <w:sz w:val="22"/>
          <w:szCs w:val="22"/>
        </w:rPr>
      </w:pPr>
      <w:r>
        <w:rPr>
          <w:b/>
          <w:bCs/>
          <w:sz w:val="22"/>
          <w:szCs w:val="22"/>
        </w:rPr>
        <w:lastRenderedPageBreak/>
        <w:t>S4</w:t>
      </w:r>
      <w:r w:rsidR="00FF7E9F" w:rsidRPr="00997CE9">
        <w:rPr>
          <w:b/>
          <w:bCs/>
          <w:sz w:val="22"/>
          <w:szCs w:val="22"/>
        </w:rPr>
        <w:t xml:space="preserve"> Table. The parameters, model fit scores</w:t>
      </w:r>
      <w:r w:rsidR="00FF7E9F">
        <w:rPr>
          <w:b/>
          <w:bCs/>
          <w:sz w:val="22"/>
          <w:szCs w:val="22"/>
        </w:rPr>
        <w:t>,</w:t>
      </w:r>
      <w:r w:rsidR="00FF7E9F" w:rsidRPr="00997CE9">
        <w:rPr>
          <w:b/>
          <w:bCs/>
          <w:sz w:val="22"/>
          <w:szCs w:val="22"/>
        </w:rPr>
        <w:t xml:space="preserve"> and the computational cost for different meshes shown on </w:t>
      </w:r>
      <w:r>
        <w:rPr>
          <w:b/>
          <w:bCs/>
          <w:sz w:val="22"/>
          <w:szCs w:val="22"/>
        </w:rPr>
        <w:t>S4</w:t>
      </w:r>
      <w:r w:rsidR="00FF7E9F">
        <w:rPr>
          <w:b/>
          <w:bCs/>
          <w:sz w:val="22"/>
          <w:szCs w:val="22"/>
        </w:rPr>
        <w:t xml:space="preserve"> </w:t>
      </w:r>
      <w:r w:rsidR="00CB00B0">
        <w:rPr>
          <w:b/>
          <w:bCs/>
          <w:sz w:val="22"/>
          <w:szCs w:val="22"/>
        </w:rPr>
        <w:t>Fig</w:t>
      </w:r>
      <w:r w:rsidR="00FF7E9F" w:rsidRPr="00997CE9">
        <w:rPr>
          <w:b/>
          <w:bCs/>
          <w:sz w:val="22"/>
          <w:szCs w:val="22"/>
        </w:rPr>
        <w:t>.</w:t>
      </w:r>
      <w:r w:rsidR="00FF7E9F" w:rsidRPr="00997CE9">
        <w:rPr>
          <w:sz w:val="22"/>
          <w:szCs w:val="22"/>
        </w:rPr>
        <w:t xml:space="preserve"> A reasonable improvement in model fit was achieved with Mesh</w:t>
      </w:r>
      <w:r w:rsidR="00FF7E9F">
        <w:rPr>
          <w:sz w:val="22"/>
          <w:szCs w:val="22"/>
        </w:rPr>
        <w:t xml:space="preserve"> E</w:t>
      </w:r>
      <w:r w:rsidR="00FF7E9F" w:rsidRPr="00997CE9">
        <w:rPr>
          <w:sz w:val="22"/>
          <w:szCs w:val="22"/>
        </w:rPr>
        <w:t xml:space="preserve"> without compromising the computational cost. Thus, Mesh </w:t>
      </w:r>
      <w:r w:rsidR="00FF7E9F">
        <w:rPr>
          <w:sz w:val="22"/>
          <w:szCs w:val="22"/>
        </w:rPr>
        <w:t>E</w:t>
      </w:r>
      <w:r w:rsidR="00FF7E9F" w:rsidRPr="00997CE9">
        <w:rPr>
          <w:sz w:val="22"/>
          <w:szCs w:val="22"/>
        </w:rPr>
        <w:t xml:space="preserve"> was chosen to represent the </w:t>
      </w:r>
      <w:proofErr w:type="spellStart"/>
      <w:r w:rsidR="00FF7E9F" w:rsidRPr="00997CE9">
        <w:rPr>
          <w:sz w:val="22"/>
          <w:szCs w:val="22"/>
        </w:rPr>
        <w:t>Matérn</w:t>
      </w:r>
      <w:proofErr w:type="spellEnd"/>
      <w:r w:rsidR="00FF7E9F" w:rsidRPr="00997CE9">
        <w:rPr>
          <w:sz w:val="22"/>
          <w:szCs w:val="22"/>
        </w:rPr>
        <w:t xml:space="preserve"> field.</w:t>
      </w:r>
      <w:r w:rsidR="00FF7E9F">
        <w:rPr>
          <w:sz w:val="22"/>
          <w:szCs w:val="22"/>
        </w:rPr>
        <w:t xml:space="preserve"> The time taken for the computation is based on a machine with </w:t>
      </w:r>
      <w:r w:rsidR="00FF7E9F" w:rsidRPr="00604B51">
        <w:rPr>
          <w:sz w:val="22"/>
          <w:szCs w:val="22"/>
        </w:rPr>
        <w:t>Intel i7, 3.8 GHz processor</w:t>
      </w:r>
      <w:r w:rsidR="00FF7E9F">
        <w:rPr>
          <w:sz w:val="22"/>
          <w:szCs w:val="22"/>
        </w:rPr>
        <w:t>.</w:t>
      </w:r>
    </w:p>
    <w:tbl>
      <w:tblPr>
        <w:tblW w:w="0" w:type="auto"/>
        <w:tblInd w:w="108" w:type="dxa"/>
        <w:tblLook w:val="04A0" w:firstRow="1" w:lastRow="0" w:firstColumn="1" w:lastColumn="0" w:noHBand="0" w:noVBand="1"/>
      </w:tblPr>
      <w:tblGrid>
        <w:gridCol w:w="538"/>
        <w:gridCol w:w="645"/>
        <w:gridCol w:w="2073"/>
        <w:gridCol w:w="2096"/>
        <w:gridCol w:w="1341"/>
        <w:gridCol w:w="1066"/>
        <w:gridCol w:w="709"/>
        <w:gridCol w:w="784"/>
      </w:tblGrid>
      <w:tr w:rsidR="00FF7E9F" w:rsidRPr="00765539" w14:paraId="5F35BB7D" w14:textId="77777777" w:rsidTr="000F3253">
        <w:trPr>
          <w:trHeight w:val="315"/>
        </w:trPr>
        <w:tc>
          <w:tcPr>
            <w:tcW w:w="0" w:type="auto"/>
            <w:tcBorders>
              <w:top w:val="single" w:sz="4" w:space="0" w:color="000000"/>
              <w:left w:val="nil"/>
              <w:bottom w:val="nil"/>
              <w:right w:val="nil"/>
            </w:tcBorders>
            <w:shd w:val="clear" w:color="auto" w:fill="auto"/>
            <w:noWrap/>
            <w:vAlign w:val="bottom"/>
            <w:hideMark/>
          </w:tcPr>
          <w:p w14:paraId="70047D00" w14:textId="77777777" w:rsidR="00FF7E9F" w:rsidRPr="00765539" w:rsidRDefault="00FF7E9F" w:rsidP="000F3253">
            <w:pPr>
              <w:spacing w:after="0"/>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 </w:t>
            </w:r>
          </w:p>
        </w:tc>
        <w:tc>
          <w:tcPr>
            <w:tcW w:w="0" w:type="auto"/>
            <w:gridSpan w:val="3"/>
            <w:tcBorders>
              <w:top w:val="single" w:sz="4" w:space="0" w:color="000000"/>
              <w:left w:val="nil"/>
              <w:bottom w:val="single" w:sz="4" w:space="0" w:color="000000"/>
              <w:right w:val="nil"/>
            </w:tcBorders>
            <w:shd w:val="clear" w:color="auto" w:fill="auto"/>
            <w:noWrap/>
            <w:vAlign w:val="bottom"/>
            <w:hideMark/>
          </w:tcPr>
          <w:p w14:paraId="773C4FD5" w14:textId="77777777" w:rsidR="00FF7E9F" w:rsidRPr="00765539" w:rsidRDefault="00FF7E9F" w:rsidP="000F3253">
            <w:pPr>
              <w:spacing w:after="0"/>
              <w:jc w:val="center"/>
              <w:rPr>
                <w:rFonts w:ascii="Times New Roman" w:eastAsia="Times New Roman" w:hAnsi="Times New Roman" w:cs="Times New Roman"/>
                <w:b/>
                <w:bCs/>
                <w:color w:val="000000"/>
                <w:sz w:val="20"/>
                <w:szCs w:val="20"/>
                <w:lang w:val="en-AU" w:eastAsia="en-AU"/>
              </w:rPr>
            </w:pPr>
            <w:r w:rsidRPr="00765539">
              <w:rPr>
                <w:rFonts w:ascii="Times New Roman" w:eastAsia="Times New Roman" w:hAnsi="Times New Roman" w:cs="Times New Roman"/>
                <w:b/>
                <w:bCs/>
                <w:color w:val="000000"/>
                <w:sz w:val="20"/>
                <w:szCs w:val="20"/>
                <w:lang w:val="en-AU" w:eastAsia="en-AU"/>
              </w:rPr>
              <w:t>Mesh parameters</w:t>
            </w:r>
          </w:p>
        </w:tc>
        <w:tc>
          <w:tcPr>
            <w:tcW w:w="0" w:type="auto"/>
            <w:tcBorders>
              <w:top w:val="single" w:sz="4" w:space="0" w:color="000000"/>
              <w:left w:val="nil"/>
              <w:bottom w:val="nil"/>
              <w:right w:val="nil"/>
            </w:tcBorders>
            <w:shd w:val="clear" w:color="auto" w:fill="auto"/>
            <w:noWrap/>
            <w:vAlign w:val="bottom"/>
            <w:hideMark/>
          </w:tcPr>
          <w:p w14:paraId="5FCFA65F" w14:textId="77777777" w:rsidR="00FF7E9F" w:rsidRPr="00765539" w:rsidRDefault="00FF7E9F" w:rsidP="000F3253">
            <w:pPr>
              <w:spacing w:after="0"/>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 </w:t>
            </w:r>
          </w:p>
        </w:tc>
        <w:tc>
          <w:tcPr>
            <w:tcW w:w="0" w:type="auto"/>
            <w:tcBorders>
              <w:top w:val="single" w:sz="4" w:space="0" w:color="000000"/>
              <w:left w:val="nil"/>
              <w:bottom w:val="nil"/>
              <w:right w:val="nil"/>
            </w:tcBorders>
            <w:shd w:val="clear" w:color="auto" w:fill="auto"/>
            <w:noWrap/>
            <w:vAlign w:val="bottom"/>
            <w:hideMark/>
          </w:tcPr>
          <w:p w14:paraId="3C2E7E6D" w14:textId="77777777" w:rsidR="00FF7E9F" w:rsidRPr="00765539" w:rsidRDefault="00FF7E9F" w:rsidP="000F3253">
            <w:pPr>
              <w:spacing w:after="0"/>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 </w:t>
            </w:r>
          </w:p>
        </w:tc>
        <w:tc>
          <w:tcPr>
            <w:tcW w:w="0" w:type="auto"/>
            <w:gridSpan w:val="2"/>
            <w:tcBorders>
              <w:top w:val="single" w:sz="4" w:space="0" w:color="000000"/>
              <w:left w:val="nil"/>
              <w:bottom w:val="single" w:sz="4" w:space="0" w:color="000000"/>
              <w:right w:val="nil"/>
            </w:tcBorders>
            <w:shd w:val="clear" w:color="auto" w:fill="auto"/>
            <w:noWrap/>
            <w:vAlign w:val="bottom"/>
            <w:hideMark/>
          </w:tcPr>
          <w:p w14:paraId="5EB4F55C" w14:textId="77777777" w:rsidR="00FF7E9F" w:rsidRPr="00765539" w:rsidRDefault="00FF7E9F" w:rsidP="000F3253">
            <w:pPr>
              <w:spacing w:after="0"/>
              <w:jc w:val="center"/>
              <w:rPr>
                <w:rFonts w:ascii="Times New Roman" w:eastAsia="Times New Roman" w:hAnsi="Times New Roman" w:cs="Times New Roman"/>
                <w:b/>
                <w:bCs/>
                <w:color w:val="000000"/>
                <w:sz w:val="20"/>
                <w:szCs w:val="20"/>
                <w:lang w:val="en-AU" w:eastAsia="en-AU"/>
              </w:rPr>
            </w:pPr>
            <w:r w:rsidRPr="00765539">
              <w:rPr>
                <w:rFonts w:ascii="Times New Roman" w:eastAsia="Times New Roman" w:hAnsi="Times New Roman" w:cs="Times New Roman"/>
                <w:b/>
                <w:bCs/>
                <w:color w:val="000000"/>
                <w:sz w:val="20"/>
                <w:szCs w:val="20"/>
                <w:lang w:val="en-AU" w:eastAsia="en-AU"/>
              </w:rPr>
              <w:t>Model fit scores</w:t>
            </w:r>
          </w:p>
        </w:tc>
      </w:tr>
      <w:tr w:rsidR="00FF7E9F" w:rsidRPr="00765539" w14:paraId="1D21ECD8" w14:textId="77777777" w:rsidTr="000F3253">
        <w:trPr>
          <w:trHeight w:val="315"/>
        </w:trPr>
        <w:tc>
          <w:tcPr>
            <w:tcW w:w="0" w:type="auto"/>
            <w:tcBorders>
              <w:top w:val="nil"/>
              <w:left w:val="nil"/>
              <w:bottom w:val="single" w:sz="4" w:space="0" w:color="000000"/>
              <w:right w:val="nil"/>
            </w:tcBorders>
            <w:shd w:val="clear" w:color="auto" w:fill="auto"/>
            <w:noWrap/>
            <w:vAlign w:val="bottom"/>
            <w:hideMark/>
          </w:tcPr>
          <w:p w14:paraId="2B6687EC" w14:textId="77777777" w:rsidR="00FF7E9F" w:rsidRPr="00765539" w:rsidRDefault="00FF7E9F" w:rsidP="000F3253">
            <w:pPr>
              <w:spacing w:after="0"/>
              <w:jc w:val="center"/>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Mesh</w:t>
            </w:r>
          </w:p>
        </w:tc>
        <w:tc>
          <w:tcPr>
            <w:tcW w:w="0" w:type="auto"/>
            <w:tcBorders>
              <w:top w:val="nil"/>
              <w:left w:val="nil"/>
              <w:bottom w:val="single" w:sz="4" w:space="0" w:color="000000"/>
              <w:right w:val="nil"/>
            </w:tcBorders>
            <w:shd w:val="clear" w:color="auto" w:fill="auto"/>
            <w:noWrap/>
            <w:vAlign w:val="bottom"/>
            <w:hideMark/>
          </w:tcPr>
          <w:p w14:paraId="17793696"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Cut-off</w:t>
            </w:r>
          </w:p>
        </w:tc>
        <w:tc>
          <w:tcPr>
            <w:tcW w:w="0" w:type="auto"/>
            <w:tcBorders>
              <w:top w:val="nil"/>
              <w:left w:val="nil"/>
              <w:bottom w:val="single" w:sz="4" w:space="0" w:color="000000"/>
              <w:right w:val="nil"/>
            </w:tcBorders>
            <w:shd w:val="clear" w:color="auto" w:fill="auto"/>
            <w:noWrap/>
            <w:vAlign w:val="bottom"/>
            <w:hideMark/>
          </w:tcPr>
          <w:p w14:paraId="202FE7C5"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Inner triangle maximum length</w:t>
            </w:r>
          </w:p>
        </w:tc>
        <w:tc>
          <w:tcPr>
            <w:tcW w:w="0" w:type="auto"/>
            <w:tcBorders>
              <w:top w:val="nil"/>
              <w:left w:val="nil"/>
              <w:bottom w:val="single" w:sz="4" w:space="0" w:color="000000"/>
              <w:right w:val="nil"/>
            </w:tcBorders>
            <w:shd w:val="clear" w:color="auto" w:fill="auto"/>
            <w:noWrap/>
            <w:vAlign w:val="bottom"/>
            <w:hideMark/>
          </w:tcPr>
          <w:p w14:paraId="68DB2AC9"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Outer triangle maximum length</w:t>
            </w:r>
          </w:p>
        </w:tc>
        <w:tc>
          <w:tcPr>
            <w:tcW w:w="0" w:type="auto"/>
            <w:tcBorders>
              <w:top w:val="nil"/>
              <w:left w:val="nil"/>
              <w:bottom w:val="single" w:sz="4" w:space="0" w:color="000000"/>
              <w:right w:val="nil"/>
            </w:tcBorders>
            <w:shd w:val="clear" w:color="auto" w:fill="auto"/>
            <w:noWrap/>
            <w:vAlign w:val="bottom"/>
            <w:hideMark/>
          </w:tcPr>
          <w:p w14:paraId="3B054007"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Number of vertices</w:t>
            </w:r>
          </w:p>
        </w:tc>
        <w:tc>
          <w:tcPr>
            <w:tcW w:w="0" w:type="auto"/>
            <w:tcBorders>
              <w:top w:val="nil"/>
              <w:left w:val="nil"/>
              <w:bottom w:val="single" w:sz="4" w:space="0" w:color="000000"/>
              <w:right w:val="nil"/>
            </w:tcBorders>
            <w:shd w:val="clear" w:color="auto" w:fill="auto"/>
            <w:noWrap/>
            <w:vAlign w:val="bottom"/>
            <w:hideMark/>
          </w:tcPr>
          <w:p w14:paraId="537632AB"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Time taken (s)</w:t>
            </w:r>
          </w:p>
        </w:tc>
        <w:tc>
          <w:tcPr>
            <w:tcW w:w="0" w:type="auto"/>
            <w:tcBorders>
              <w:top w:val="nil"/>
              <w:left w:val="nil"/>
              <w:bottom w:val="single" w:sz="4" w:space="0" w:color="000000"/>
              <w:right w:val="nil"/>
            </w:tcBorders>
            <w:shd w:val="clear" w:color="auto" w:fill="auto"/>
            <w:noWrap/>
            <w:vAlign w:val="bottom"/>
            <w:hideMark/>
          </w:tcPr>
          <w:p w14:paraId="7882BA10"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DIC</w:t>
            </w:r>
          </w:p>
        </w:tc>
        <w:tc>
          <w:tcPr>
            <w:tcW w:w="0" w:type="auto"/>
            <w:tcBorders>
              <w:top w:val="nil"/>
              <w:left w:val="nil"/>
              <w:bottom w:val="single" w:sz="4" w:space="0" w:color="000000"/>
              <w:right w:val="nil"/>
            </w:tcBorders>
            <w:shd w:val="clear" w:color="auto" w:fill="auto"/>
            <w:noWrap/>
            <w:vAlign w:val="bottom"/>
            <w:hideMark/>
          </w:tcPr>
          <w:p w14:paraId="4A28DFE3" w14:textId="77777777" w:rsidR="00FF7E9F" w:rsidRPr="00765539" w:rsidRDefault="00FF7E9F" w:rsidP="000F3253">
            <w:pPr>
              <w:spacing w:after="0"/>
              <w:jc w:val="right"/>
              <w:rPr>
                <w:rFonts w:ascii="Times New Roman" w:eastAsia="Times New Roman" w:hAnsi="Times New Roman" w:cs="Times New Roman"/>
                <w:b/>
                <w:bCs/>
                <w:sz w:val="20"/>
                <w:szCs w:val="20"/>
                <w:lang w:val="en-AU" w:eastAsia="en-AU"/>
              </w:rPr>
            </w:pPr>
            <w:r w:rsidRPr="00765539">
              <w:rPr>
                <w:rFonts w:ascii="Times New Roman" w:eastAsia="Times New Roman" w:hAnsi="Times New Roman" w:cs="Times New Roman"/>
                <w:b/>
                <w:bCs/>
                <w:sz w:val="20"/>
                <w:szCs w:val="20"/>
                <w:lang w:val="en-AU" w:eastAsia="en-AU"/>
              </w:rPr>
              <w:t>WAIC</w:t>
            </w:r>
          </w:p>
        </w:tc>
      </w:tr>
      <w:tr w:rsidR="00FF7E9F" w:rsidRPr="00765539" w14:paraId="1E82A90D" w14:textId="77777777" w:rsidTr="000F3253">
        <w:trPr>
          <w:trHeight w:val="315"/>
        </w:trPr>
        <w:tc>
          <w:tcPr>
            <w:tcW w:w="0" w:type="auto"/>
            <w:tcBorders>
              <w:top w:val="nil"/>
              <w:left w:val="nil"/>
              <w:bottom w:val="nil"/>
              <w:right w:val="nil"/>
            </w:tcBorders>
            <w:shd w:val="clear" w:color="auto" w:fill="auto"/>
            <w:noWrap/>
            <w:vAlign w:val="bottom"/>
            <w:hideMark/>
          </w:tcPr>
          <w:p w14:paraId="3987EB18"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A</w:t>
            </w:r>
          </w:p>
        </w:tc>
        <w:tc>
          <w:tcPr>
            <w:tcW w:w="0" w:type="auto"/>
            <w:tcBorders>
              <w:top w:val="nil"/>
              <w:left w:val="nil"/>
              <w:bottom w:val="nil"/>
              <w:right w:val="nil"/>
            </w:tcBorders>
            <w:shd w:val="clear" w:color="auto" w:fill="auto"/>
            <w:noWrap/>
            <w:vAlign w:val="bottom"/>
            <w:hideMark/>
          </w:tcPr>
          <w:p w14:paraId="2E52BC48"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0.3</w:t>
            </w:r>
          </w:p>
        </w:tc>
        <w:tc>
          <w:tcPr>
            <w:tcW w:w="0" w:type="auto"/>
            <w:tcBorders>
              <w:top w:val="nil"/>
              <w:left w:val="nil"/>
              <w:bottom w:val="nil"/>
              <w:right w:val="nil"/>
            </w:tcBorders>
            <w:shd w:val="clear" w:color="auto" w:fill="auto"/>
            <w:noWrap/>
            <w:vAlign w:val="bottom"/>
            <w:hideMark/>
          </w:tcPr>
          <w:p w14:paraId="370DD15A"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0.5</w:t>
            </w:r>
          </w:p>
        </w:tc>
        <w:tc>
          <w:tcPr>
            <w:tcW w:w="0" w:type="auto"/>
            <w:tcBorders>
              <w:top w:val="nil"/>
              <w:left w:val="nil"/>
              <w:bottom w:val="nil"/>
              <w:right w:val="nil"/>
            </w:tcBorders>
            <w:shd w:val="clear" w:color="auto" w:fill="auto"/>
            <w:noWrap/>
            <w:vAlign w:val="bottom"/>
            <w:hideMark/>
          </w:tcPr>
          <w:p w14:paraId="28253034"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5</w:t>
            </w:r>
          </w:p>
        </w:tc>
        <w:tc>
          <w:tcPr>
            <w:tcW w:w="0" w:type="auto"/>
            <w:tcBorders>
              <w:top w:val="nil"/>
              <w:left w:val="nil"/>
              <w:bottom w:val="nil"/>
              <w:right w:val="nil"/>
            </w:tcBorders>
            <w:shd w:val="clear" w:color="auto" w:fill="auto"/>
            <w:noWrap/>
            <w:vAlign w:val="bottom"/>
            <w:hideMark/>
          </w:tcPr>
          <w:p w14:paraId="35B711CF"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878</w:t>
            </w:r>
          </w:p>
        </w:tc>
        <w:tc>
          <w:tcPr>
            <w:tcW w:w="0" w:type="auto"/>
            <w:tcBorders>
              <w:top w:val="nil"/>
              <w:left w:val="nil"/>
              <w:bottom w:val="nil"/>
              <w:right w:val="nil"/>
            </w:tcBorders>
            <w:shd w:val="clear" w:color="auto" w:fill="auto"/>
            <w:noWrap/>
            <w:vAlign w:val="bottom"/>
            <w:hideMark/>
          </w:tcPr>
          <w:p w14:paraId="4B3300A6"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16.69</w:t>
            </w:r>
          </w:p>
        </w:tc>
        <w:tc>
          <w:tcPr>
            <w:tcW w:w="0" w:type="auto"/>
            <w:tcBorders>
              <w:top w:val="nil"/>
              <w:left w:val="nil"/>
              <w:bottom w:val="nil"/>
              <w:right w:val="nil"/>
            </w:tcBorders>
            <w:shd w:val="clear" w:color="auto" w:fill="auto"/>
            <w:noWrap/>
            <w:vAlign w:val="bottom"/>
            <w:hideMark/>
          </w:tcPr>
          <w:p w14:paraId="7EACC0F5"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5573.18</w:t>
            </w:r>
          </w:p>
        </w:tc>
        <w:tc>
          <w:tcPr>
            <w:tcW w:w="0" w:type="auto"/>
            <w:tcBorders>
              <w:top w:val="nil"/>
              <w:left w:val="nil"/>
              <w:bottom w:val="nil"/>
              <w:right w:val="nil"/>
            </w:tcBorders>
            <w:shd w:val="clear" w:color="auto" w:fill="auto"/>
            <w:noWrap/>
            <w:vAlign w:val="bottom"/>
            <w:hideMark/>
          </w:tcPr>
          <w:p w14:paraId="44738358"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5834.05</w:t>
            </w:r>
          </w:p>
        </w:tc>
      </w:tr>
      <w:tr w:rsidR="00FF7E9F" w:rsidRPr="00765539" w14:paraId="2A6B1658" w14:textId="77777777" w:rsidTr="000F3253">
        <w:trPr>
          <w:trHeight w:val="315"/>
        </w:trPr>
        <w:tc>
          <w:tcPr>
            <w:tcW w:w="0" w:type="auto"/>
            <w:tcBorders>
              <w:top w:val="nil"/>
              <w:left w:val="nil"/>
              <w:bottom w:val="nil"/>
              <w:right w:val="nil"/>
            </w:tcBorders>
            <w:shd w:val="clear" w:color="auto" w:fill="auto"/>
            <w:noWrap/>
            <w:vAlign w:val="bottom"/>
            <w:hideMark/>
          </w:tcPr>
          <w:p w14:paraId="159C28A6"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B</w:t>
            </w:r>
          </w:p>
        </w:tc>
        <w:tc>
          <w:tcPr>
            <w:tcW w:w="0" w:type="auto"/>
            <w:tcBorders>
              <w:top w:val="nil"/>
              <w:left w:val="nil"/>
              <w:bottom w:val="nil"/>
              <w:right w:val="nil"/>
            </w:tcBorders>
            <w:shd w:val="clear" w:color="auto" w:fill="auto"/>
            <w:noWrap/>
            <w:vAlign w:val="bottom"/>
            <w:hideMark/>
          </w:tcPr>
          <w:p w14:paraId="22D02260"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0.1</w:t>
            </w:r>
          </w:p>
        </w:tc>
        <w:tc>
          <w:tcPr>
            <w:tcW w:w="0" w:type="auto"/>
            <w:tcBorders>
              <w:top w:val="nil"/>
              <w:left w:val="nil"/>
              <w:bottom w:val="nil"/>
              <w:right w:val="nil"/>
            </w:tcBorders>
            <w:shd w:val="clear" w:color="auto" w:fill="auto"/>
            <w:noWrap/>
            <w:vAlign w:val="bottom"/>
            <w:hideMark/>
          </w:tcPr>
          <w:p w14:paraId="25C38DF3"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0.5</w:t>
            </w:r>
          </w:p>
        </w:tc>
        <w:tc>
          <w:tcPr>
            <w:tcW w:w="0" w:type="auto"/>
            <w:tcBorders>
              <w:top w:val="nil"/>
              <w:left w:val="nil"/>
              <w:bottom w:val="nil"/>
              <w:right w:val="nil"/>
            </w:tcBorders>
            <w:shd w:val="clear" w:color="auto" w:fill="auto"/>
            <w:noWrap/>
            <w:vAlign w:val="bottom"/>
            <w:hideMark/>
          </w:tcPr>
          <w:p w14:paraId="5A296B48"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5</w:t>
            </w:r>
          </w:p>
        </w:tc>
        <w:tc>
          <w:tcPr>
            <w:tcW w:w="0" w:type="auto"/>
            <w:tcBorders>
              <w:top w:val="nil"/>
              <w:left w:val="nil"/>
              <w:bottom w:val="nil"/>
              <w:right w:val="nil"/>
            </w:tcBorders>
            <w:shd w:val="clear" w:color="auto" w:fill="auto"/>
            <w:noWrap/>
            <w:vAlign w:val="bottom"/>
            <w:hideMark/>
          </w:tcPr>
          <w:p w14:paraId="0205985B"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1827</w:t>
            </w:r>
          </w:p>
        </w:tc>
        <w:tc>
          <w:tcPr>
            <w:tcW w:w="0" w:type="auto"/>
            <w:tcBorders>
              <w:top w:val="nil"/>
              <w:left w:val="nil"/>
              <w:bottom w:val="nil"/>
              <w:right w:val="nil"/>
            </w:tcBorders>
            <w:shd w:val="clear" w:color="auto" w:fill="auto"/>
            <w:noWrap/>
            <w:vAlign w:val="bottom"/>
            <w:hideMark/>
          </w:tcPr>
          <w:p w14:paraId="2BB27D74"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27.58</w:t>
            </w:r>
          </w:p>
        </w:tc>
        <w:tc>
          <w:tcPr>
            <w:tcW w:w="0" w:type="auto"/>
            <w:tcBorders>
              <w:top w:val="nil"/>
              <w:left w:val="nil"/>
              <w:bottom w:val="nil"/>
              <w:right w:val="nil"/>
            </w:tcBorders>
            <w:shd w:val="clear" w:color="auto" w:fill="auto"/>
            <w:noWrap/>
            <w:vAlign w:val="bottom"/>
            <w:hideMark/>
          </w:tcPr>
          <w:p w14:paraId="79838CED"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4818.08</w:t>
            </w:r>
          </w:p>
        </w:tc>
        <w:tc>
          <w:tcPr>
            <w:tcW w:w="0" w:type="auto"/>
            <w:tcBorders>
              <w:top w:val="nil"/>
              <w:left w:val="nil"/>
              <w:bottom w:val="nil"/>
              <w:right w:val="nil"/>
            </w:tcBorders>
            <w:shd w:val="clear" w:color="auto" w:fill="auto"/>
            <w:noWrap/>
            <w:vAlign w:val="bottom"/>
            <w:hideMark/>
          </w:tcPr>
          <w:p w14:paraId="46C2635F"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5010.92</w:t>
            </w:r>
          </w:p>
        </w:tc>
      </w:tr>
      <w:tr w:rsidR="00FF7E9F" w:rsidRPr="00765539" w14:paraId="63B722AB" w14:textId="77777777" w:rsidTr="000F3253">
        <w:trPr>
          <w:trHeight w:val="315"/>
        </w:trPr>
        <w:tc>
          <w:tcPr>
            <w:tcW w:w="0" w:type="auto"/>
            <w:tcBorders>
              <w:top w:val="nil"/>
              <w:left w:val="nil"/>
              <w:bottom w:val="nil"/>
              <w:right w:val="nil"/>
            </w:tcBorders>
            <w:shd w:val="clear" w:color="auto" w:fill="auto"/>
            <w:noWrap/>
            <w:vAlign w:val="bottom"/>
            <w:hideMark/>
          </w:tcPr>
          <w:p w14:paraId="6944F7D9"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C</w:t>
            </w:r>
          </w:p>
        </w:tc>
        <w:tc>
          <w:tcPr>
            <w:tcW w:w="0" w:type="auto"/>
            <w:tcBorders>
              <w:top w:val="nil"/>
              <w:left w:val="nil"/>
              <w:bottom w:val="nil"/>
              <w:right w:val="nil"/>
            </w:tcBorders>
            <w:shd w:val="clear" w:color="auto" w:fill="auto"/>
            <w:noWrap/>
            <w:vAlign w:val="bottom"/>
            <w:hideMark/>
          </w:tcPr>
          <w:p w14:paraId="15E51D6C"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0.01</w:t>
            </w:r>
          </w:p>
        </w:tc>
        <w:tc>
          <w:tcPr>
            <w:tcW w:w="0" w:type="auto"/>
            <w:tcBorders>
              <w:top w:val="nil"/>
              <w:left w:val="nil"/>
              <w:bottom w:val="nil"/>
              <w:right w:val="nil"/>
            </w:tcBorders>
            <w:shd w:val="clear" w:color="auto" w:fill="auto"/>
            <w:noWrap/>
            <w:vAlign w:val="bottom"/>
            <w:hideMark/>
          </w:tcPr>
          <w:p w14:paraId="11A666B1"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0.1</w:t>
            </w:r>
          </w:p>
        </w:tc>
        <w:tc>
          <w:tcPr>
            <w:tcW w:w="0" w:type="auto"/>
            <w:tcBorders>
              <w:top w:val="nil"/>
              <w:left w:val="nil"/>
              <w:bottom w:val="nil"/>
              <w:right w:val="nil"/>
            </w:tcBorders>
            <w:shd w:val="clear" w:color="auto" w:fill="auto"/>
            <w:noWrap/>
            <w:vAlign w:val="bottom"/>
            <w:hideMark/>
          </w:tcPr>
          <w:p w14:paraId="37BE5F74"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5</w:t>
            </w:r>
          </w:p>
        </w:tc>
        <w:tc>
          <w:tcPr>
            <w:tcW w:w="0" w:type="auto"/>
            <w:tcBorders>
              <w:top w:val="nil"/>
              <w:left w:val="nil"/>
              <w:bottom w:val="nil"/>
              <w:right w:val="nil"/>
            </w:tcBorders>
            <w:shd w:val="clear" w:color="auto" w:fill="auto"/>
            <w:noWrap/>
            <w:vAlign w:val="bottom"/>
            <w:hideMark/>
          </w:tcPr>
          <w:p w14:paraId="1D60C61A"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27882</w:t>
            </w:r>
          </w:p>
        </w:tc>
        <w:tc>
          <w:tcPr>
            <w:tcW w:w="0" w:type="auto"/>
            <w:tcBorders>
              <w:top w:val="nil"/>
              <w:left w:val="nil"/>
              <w:bottom w:val="nil"/>
              <w:right w:val="nil"/>
            </w:tcBorders>
            <w:shd w:val="clear" w:color="auto" w:fill="auto"/>
            <w:noWrap/>
            <w:vAlign w:val="bottom"/>
            <w:hideMark/>
          </w:tcPr>
          <w:p w14:paraId="249C8892"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1667.33</w:t>
            </w:r>
          </w:p>
        </w:tc>
        <w:tc>
          <w:tcPr>
            <w:tcW w:w="0" w:type="auto"/>
            <w:tcBorders>
              <w:top w:val="nil"/>
              <w:left w:val="nil"/>
              <w:bottom w:val="nil"/>
              <w:right w:val="nil"/>
            </w:tcBorders>
            <w:shd w:val="clear" w:color="auto" w:fill="auto"/>
            <w:noWrap/>
            <w:vAlign w:val="bottom"/>
            <w:hideMark/>
          </w:tcPr>
          <w:p w14:paraId="24301A90"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4538.12</w:t>
            </w:r>
          </w:p>
        </w:tc>
        <w:tc>
          <w:tcPr>
            <w:tcW w:w="0" w:type="auto"/>
            <w:tcBorders>
              <w:top w:val="nil"/>
              <w:left w:val="nil"/>
              <w:bottom w:val="nil"/>
              <w:right w:val="nil"/>
            </w:tcBorders>
            <w:shd w:val="clear" w:color="auto" w:fill="auto"/>
            <w:noWrap/>
            <w:vAlign w:val="bottom"/>
            <w:hideMark/>
          </w:tcPr>
          <w:p w14:paraId="6477D1C3"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4652.22</w:t>
            </w:r>
          </w:p>
        </w:tc>
      </w:tr>
      <w:tr w:rsidR="00FF7E9F" w:rsidRPr="00765539" w14:paraId="6D387EA7" w14:textId="77777777" w:rsidTr="000F3253">
        <w:trPr>
          <w:trHeight w:val="315"/>
        </w:trPr>
        <w:tc>
          <w:tcPr>
            <w:tcW w:w="0" w:type="auto"/>
            <w:tcBorders>
              <w:top w:val="nil"/>
              <w:left w:val="nil"/>
              <w:bottom w:val="nil"/>
              <w:right w:val="nil"/>
            </w:tcBorders>
            <w:shd w:val="clear" w:color="auto" w:fill="auto"/>
            <w:noWrap/>
            <w:vAlign w:val="bottom"/>
            <w:hideMark/>
          </w:tcPr>
          <w:p w14:paraId="03B9EB7E"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D</w:t>
            </w:r>
          </w:p>
        </w:tc>
        <w:tc>
          <w:tcPr>
            <w:tcW w:w="0" w:type="auto"/>
            <w:tcBorders>
              <w:top w:val="nil"/>
              <w:left w:val="nil"/>
              <w:bottom w:val="nil"/>
              <w:right w:val="nil"/>
            </w:tcBorders>
            <w:shd w:val="clear" w:color="auto" w:fill="auto"/>
            <w:noWrap/>
            <w:vAlign w:val="bottom"/>
            <w:hideMark/>
          </w:tcPr>
          <w:p w14:paraId="0E8BED6F"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0.1</w:t>
            </w:r>
          </w:p>
        </w:tc>
        <w:tc>
          <w:tcPr>
            <w:tcW w:w="0" w:type="auto"/>
            <w:tcBorders>
              <w:top w:val="nil"/>
              <w:left w:val="nil"/>
              <w:bottom w:val="nil"/>
              <w:right w:val="nil"/>
            </w:tcBorders>
            <w:shd w:val="clear" w:color="auto" w:fill="auto"/>
            <w:noWrap/>
            <w:vAlign w:val="bottom"/>
            <w:hideMark/>
          </w:tcPr>
          <w:p w14:paraId="292078B1"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0.5</w:t>
            </w:r>
          </w:p>
        </w:tc>
        <w:tc>
          <w:tcPr>
            <w:tcW w:w="0" w:type="auto"/>
            <w:tcBorders>
              <w:top w:val="nil"/>
              <w:left w:val="nil"/>
              <w:bottom w:val="nil"/>
              <w:right w:val="nil"/>
            </w:tcBorders>
            <w:shd w:val="clear" w:color="auto" w:fill="auto"/>
            <w:noWrap/>
            <w:vAlign w:val="bottom"/>
            <w:hideMark/>
          </w:tcPr>
          <w:p w14:paraId="5DC2EF12"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1</w:t>
            </w:r>
          </w:p>
        </w:tc>
        <w:tc>
          <w:tcPr>
            <w:tcW w:w="0" w:type="auto"/>
            <w:tcBorders>
              <w:top w:val="nil"/>
              <w:left w:val="nil"/>
              <w:bottom w:val="nil"/>
              <w:right w:val="nil"/>
            </w:tcBorders>
            <w:shd w:val="clear" w:color="auto" w:fill="auto"/>
            <w:noWrap/>
            <w:vAlign w:val="bottom"/>
            <w:hideMark/>
          </w:tcPr>
          <w:p w14:paraId="1A5A7E67"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2004</w:t>
            </w:r>
          </w:p>
        </w:tc>
        <w:tc>
          <w:tcPr>
            <w:tcW w:w="0" w:type="auto"/>
            <w:tcBorders>
              <w:top w:val="nil"/>
              <w:left w:val="nil"/>
              <w:bottom w:val="nil"/>
              <w:right w:val="nil"/>
            </w:tcBorders>
            <w:shd w:val="clear" w:color="auto" w:fill="auto"/>
            <w:noWrap/>
            <w:vAlign w:val="bottom"/>
            <w:hideMark/>
          </w:tcPr>
          <w:p w14:paraId="1CAFE85F"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30.84</w:t>
            </w:r>
          </w:p>
        </w:tc>
        <w:tc>
          <w:tcPr>
            <w:tcW w:w="0" w:type="auto"/>
            <w:tcBorders>
              <w:top w:val="nil"/>
              <w:left w:val="nil"/>
              <w:bottom w:val="nil"/>
              <w:right w:val="nil"/>
            </w:tcBorders>
            <w:shd w:val="clear" w:color="auto" w:fill="auto"/>
            <w:noWrap/>
            <w:vAlign w:val="bottom"/>
            <w:hideMark/>
          </w:tcPr>
          <w:p w14:paraId="23724BC5"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4946.56</w:t>
            </w:r>
          </w:p>
        </w:tc>
        <w:tc>
          <w:tcPr>
            <w:tcW w:w="0" w:type="auto"/>
            <w:tcBorders>
              <w:top w:val="nil"/>
              <w:left w:val="nil"/>
              <w:bottom w:val="nil"/>
              <w:right w:val="nil"/>
            </w:tcBorders>
            <w:shd w:val="clear" w:color="auto" w:fill="auto"/>
            <w:noWrap/>
            <w:vAlign w:val="bottom"/>
            <w:hideMark/>
          </w:tcPr>
          <w:p w14:paraId="72D19470"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5150.15</w:t>
            </w:r>
          </w:p>
        </w:tc>
      </w:tr>
      <w:tr w:rsidR="00FF7E9F" w:rsidRPr="00765539" w14:paraId="3675DAEE" w14:textId="77777777" w:rsidTr="000F3253">
        <w:trPr>
          <w:trHeight w:val="315"/>
        </w:trPr>
        <w:tc>
          <w:tcPr>
            <w:tcW w:w="0" w:type="auto"/>
            <w:tcBorders>
              <w:top w:val="nil"/>
              <w:left w:val="nil"/>
              <w:bottom w:val="nil"/>
              <w:right w:val="nil"/>
            </w:tcBorders>
            <w:shd w:val="clear" w:color="auto" w:fill="auto"/>
            <w:noWrap/>
            <w:vAlign w:val="bottom"/>
            <w:hideMark/>
          </w:tcPr>
          <w:p w14:paraId="2B5FB126"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E</w:t>
            </w:r>
          </w:p>
        </w:tc>
        <w:tc>
          <w:tcPr>
            <w:tcW w:w="0" w:type="auto"/>
            <w:tcBorders>
              <w:top w:val="nil"/>
              <w:left w:val="nil"/>
              <w:bottom w:val="nil"/>
              <w:right w:val="nil"/>
            </w:tcBorders>
            <w:shd w:val="clear" w:color="auto" w:fill="auto"/>
            <w:noWrap/>
            <w:vAlign w:val="bottom"/>
            <w:hideMark/>
          </w:tcPr>
          <w:p w14:paraId="111BC89D" w14:textId="77777777" w:rsidR="00FF7E9F" w:rsidRPr="002A2E47" w:rsidRDefault="00FF7E9F" w:rsidP="000F3253">
            <w:pPr>
              <w:spacing w:after="0"/>
              <w:jc w:val="right"/>
              <w:rPr>
                <w:rFonts w:ascii="Times New Roman" w:eastAsia="Times New Roman" w:hAnsi="Times New Roman" w:cs="Times New Roman"/>
                <w:sz w:val="20"/>
                <w:szCs w:val="20"/>
                <w:lang w:val="en-AU" w:eastAsia="en-AU"/>
              </w:rPr>
            </w:pPr>
            <w:r w:rsidRPr="002A2E47">
              <w:rPr>
                <w:rFonts w:ascii="Times New Roman" w:hAnsi="Times New Roman" w:cs="Times New Roman"/>
                <w:sz w:val="20"/>
                <w:szCs w:val="20"/>
              </w:rPr>
              <w:t>0.03</w:t>
            </w:r>
          </w:p>
        </w:tc>
        <w:tc>
          <w:tcPr>
            <w:tcW w:w="0" w:type="auto"/>
            <w:tcBorders>
              <w:top w:val="nil"/>
              <w:left w:val="nil"/>
              <w:bottom w:val="nil"/>
              <w:right w:val="nil"/>
            </w:tcBorders>
            <w:shd w:val="clear" w:color="auto" w:fill="auto"/>
            <w:noWrap/>
            <w:vAlign w:val="bottom"/>
            <w:hideMark/>
          </w:tcPr>
          <w:p w14:paraId="71EBDF49" w14:textId="77777777" w:rsidR="00FF7E9F" w:rsidRPr="002A2E47" w:rsidRDefault="00FF7E9F" w:rsidP="000F3253">
            <w:pPr>
              <w:spacing w:after="0"/>
              <w:jc w:val="right"/>
              <w:rPr>
                <w:rFonts w:ascii="Times New Roman" w:eastAsia="Times New Roman" w:hAnsi="Times New Roman" w:cs="Times New Roman"/>
                <w:sz w:val="20"/>
                <w:szCs w:val="20"/>
                <w:lang w:val="en-AU" w:eastAsia="en-AU"/>
              </w:rPr>
            </w:pPr>
            <w:r w:rsidRPr="002A2E47">
              <w:rPr>
                <w:rFonts w:ascii="Times New Roman" w:hAnsi="Times New Roman" w:cs="Times New Roman"/>
                <w:sz w:val="20"/>
                <w:szCs w:val="20"/>
              </w:rPr>
              <w:t>0.5</w:t>
            </w:r>
          </w:p>
        </w:tc>
        <w:tc>
          <w:tcPr>
            <w:tcW w:w="0" w:type="auto"/>
            <w:tcBorders>
              <w:top w:val="nil"/>
              <w:left w:val="nil"/>
              <w:bottom w:val="nil"/>
              <w:right w:val="nil"/>
            </w:tcBorders>
            <w:shd w:val="clear" w:color="auto" w:fill="auto"/>
            <w:noWrap/>
            <w:vAlign w:val="bottom"/>
            <w:hideMark/>
          </w:tcPr>
          <w:p w14:paraId="00E1F2D4" w14:textId="77777777" w:rsidR="00FF7E9F" w:rsidRPr="002A2E47" w:rsidRDefault="00FF7E9F" w:rsidP="000F3253">
            <w:pPr>
              <w:spacing w:after="0"/>
              <w:jc w:val="right"/>
              <w:rPr>
                <w:rFonts w:ascii="Times New Roman" w:eastAsia="Times New Roman" w:hAnsi="Times New Roman" w:cs="Times New Roman"/>
                <w:sz w:val="20"/>
                <w:szCs w:val="20"/>
                <w:lang w:val="en-AU" w:eastAsia="en-AU"/>
              </w:rPr>
            </w:pPr>
            <w:r w:rsidRPr="002A2E47">
              <w:rPr>
                <w:rFonts w:ascii="Times New Roman" w:hAnsi="Times New Roman" w:cs="Times New Roman"/>
                <w:sz w:val="20"/>
                <w:szCs w:val="20"/>
              </w:rPr>
              <w:t>5</w:t>
            </w:r>
          </w:p>
        </w:tc>
        <w:tc>
          <w:tcPr>
            <w:tcW w:w="0" w:type="auto"/>
            <w:tcBorders>
              <w:top w:val="nil"/>
              <w:left w:val="nil"/>
              <w:bottom w:val="nil"/>
              <w:right w:val="nil"/>
            </w:tcBorders>
            <w:shd w:val="clear" w:color="auto" w:fill="auto"/>
            <w:noWrap/>
            <w:vAlign w:val="bottom"/>
            <w:hideMark/>
          </w:tcPr>
          <w:p w14:paraId="772D5381" w14:textId="77777777" w:rsidR="00FF7E9F" w:rsidRPr="002A2E47" w:rsidRDefault="00FF7E9F" w:rsidP="000F3253">
            <w:pPr>
              <w:spacing w:after="0"/>
              <w:jc w:val="right"/>
              <w:rPr>
                <w:rFonts w:ascii="Times New Roman" w:eastAsia="Times New Roman" w:hAnsi="Times New Roman" w:cs="Times New Roman"/>
                <w:sz w:val="20"/>
                <w:szCs w:val="20"/>
                <w:lang w:val="en-AU" w:eastAsia="en-AU"/>
              </w:rPr>
            </w:pPr>
            <w:r w:rsidRPr="002A2E47">
              <w:rPr>
                <w:rFonts w:ascii="Times New Roman" w:hAnsi="Times New Roman" w:cs="Times New Roman"/>
                <w:sz w:val="22"/>
                <w:szCs w:val="22"/>
              </w:rPr>
              <w:t>3931</w:t>
            </w:r>
          </w:p>
        </w:tc>
        <w:tc>
          <w:tcPr>
            <w:tcW w:w="0" w:type="auto"/>
            <w:tcBorders>
              <w:top w:val="nil"/>
              <w:left w:val="nil"/>
              <w:bottom w:val="nil"/>
              <w:right w:val="nil"/>
            </w:tcBorders>
            <w:shd w:val="clear" w:color="auto" w:fill="auto"/>
            <w:noWrap/>
            <w:vAlign w:val="bottom"/>
            <w:hideMark/>
          </w:tcPr>
          <w:p w14:paraId="20E96750" w14:textId="77777777" w:rsidR="00FF7E9F" w:rsidRPr="002A2E47" w:rsidRDefault="00FF7E9F" w:rsidP="000F3253">
            <w:pPr>
              <w:spacing w:after="0"/>
              <w:jc w:val="right"/>
              <w:rPr>
                <w:rFonts w:ascii="Times New Roman" w:eastAsia="Times New Roman" w:hAnsi="Times New Roman" w:cs="Times New Roman"/>
                <w:color w:val="000000"/>
                <w:sz w:val="22"/>
                <w:szCs w:val="22"/>
                <w:lang w:val="en-AU" w:eastAsia="en-AU"/>
              </w:rPr>
            </w:pPr>
            <w:r w:rsidRPr="002A2E47">
              <w:rPr>
                <w:rFonts w:ascii="Times New Roman" w:hAnsi="Times New Roman" w:cs="Times New Roman"/>
                <w:sz w:val="22"/>
                <w:szCs w:val="22"/>
              </w:rPr>
              <w:t>45.38289</w:t>
            </w:r>
          </w:p>
        </w:tc>
        <w:tc>
          <w:tcPr>
            <w:tcW w:w="0" w:type="auto"/>
            <w:tcBorders>
              <w:top w:val="nil"/>
              <w:left w:val="nil"/>
              <w:bottom w:val="nil"/>
              <w:right w:val="nil"/>
            </w:tcBorders>
            <w:shd w:val="clear" w:color="auto" w:fill="auto"/>
            <w:noWrap/>
            <w:vAlign w:val="bottom"/>
            <w:hideMark/>
          </w:tcPr>
          <w:p w14:paraId="352D3936" w14:textId="77777777" w:rsidR="00FF7E9F" w:rsidRPr="002A2E47" w:rsidRDefault="00FF7E9F" w:rsidP="000F3253">
            <w:pPr>
              <w:spacing w:after="0"/>
              <w:jc w:val="right"/>
              <w:rPr>
                <w:rFonts w:ascii="Times New Roman" w:eastAsia="Times New Roman" w:hAnsi="Times New Roman" w:cs="Times New Roman"/>
                <w:color w:val="000000"/>
                <w:sz w:val="22"/>
                <w:szCs w:val="22"/>
                <w:lang w:val="en-AU" w:eastAsia="en-AU"/>
              </w:rPr>
            </w:pPr>
            <w:r w:rsidRPr="002A2E47">
              <w:rPr>
                <w:rFonts w:ascii="Times New Roman" w:hAnsi="Times New Roman" w:cs="Times New Roman"/>
                <w:sz w:val="22"/>
                <w:szCs w:val="22"/>
              </w:rPr>
              <w:t>4572.74</w:t>
            </w:r>
          </w:p>
        </w:tc>
        <w:tc>
          <w:tcPr>
            <w:tcW w:w="0" w:type="auto"/>
            <w:tcBorders>
              <w:top w:val="nil"/>
              <w:left w:val="nil"/>
              <w:bottom w:val="nil"/>
              <w:right w:val="nil"/>
            </w:tcBorders>
            <w:shd w:val="clear" w:color="auto" w:fill="auto"/>
            <w:noWrap/>
            <w:vAlign w:val="bottom"/>
          </w:tcPr>
          <w:p w14:paraId="22F89B98" w14:textId="77777777" w:rsidR="00FF7E9F" w:rsidRPr="002A2E47" w:rsidRDefault="00FF7E9F" w:rsidP="000F3253">
            <w:pPr>
              <w:spacing w:after="0"/>
              <w:jc w:val="right"/>
              <w:rPr>
                <w:rFonts w:ascii="Times New Roman" w:eastAsia="Times New Roman" w:hAnsi="Times New Roman" w:cs="Times New Roman"/>
                <w:color w:val="000000"/>
                <w:sz w:val="22"/>
                <w:szCs w:val="22"/>
                <w:lang w:val="en-AU" w:eastAsia="en-AU"/>
              </w:rPr>
            </w:pPr>
            <w:r w:rsidRPr="002A2E47">
              <w:rPr>
                <w:rFonts w:ascii="Times New Roman" w:hAnsi="Times New Roman" w:cs="Times New Roman"/>
                <w:sz w:val="22"/>
                <w:szCs w:val="22"/>
              </w:rPr>
              <w:t>4710.781</w:t>
            </w:r>
          </w:p>
        </w:tc>
      </w:tr>
      <w:tr w:rsidR="00FF7E9F" w:rsidRPr="00765539" w14:paraId="05A40D4F" w14:textId="77777777" w:rsidTr="000F3253">
        <w:trPr>
          <w:trHeight w:val="315"/>
        </w:trPr>
        <w:tc>
          <w:tcPr>
            <w:tcW w:w="0" w:type="auto"/>
            <w:tcBorders>
              <w:top w:val="nil"/>
              <w:left w:val="nil"/>
              <w:bottom w:val="single" w:sz="4" w:space="0" w:color="000000"/>
              <w:right w:val="nil"/>
            </w:tcBorders>
            <w:shd w:val="clear" w:color="auto" w:fill="auto"/>
            <w:noWrap/>
            <w:vAlign w:val="bottom"/>
            <w:hideMark/>
          </w:tcPr>
          <w:p w14:paraId="625CA597" w14:textId="77777777" w:rsidR="00FF7E9F" w:rsidRPr="00765539" w:rsidRDefault="00FF7E9F" w:rsidP="000F3253">
            <w:pPr>
              <w:spacing w:after="0"/>
              <w:jc w:val="center"/>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F</w:t>
            </w:r>
          </w:p>
        </w:tc>
        <w:tc>
          <w:tcPr>
            <w:tcW w:w="0" w:type="auto"/>
            <w:tcBorders>
              <w:top w:val="nil"/>
              <w:left w:val="nil"/>
              <w:bottom w:val="single" w:sz="4" w:space="0" w:color="000000"/>
              <w:right w:val="nil"/>
            </w:tcBorders>
            <w:shd w:val="clear" w:color="auto" w:fill="auto"/>
            <w:noWrap/>
            <w:vAlign w:val="bottom"/>
            <w:hideMark/>
          </w:tcPr>
          <w:p w14:paraId="1749767D"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0.1</w:t>
            </w:r>
          </w:p>
        </w:tc>
        <w:tc>
          <w:tcPr>
            <w:tcW w:w="0" w:type="auto"/>
            <w:tcBorders>
              <w:top w:val="nil"/>
              <w:left w:val="nil"/>
              <w:bottom w:val="single" w:sz="4" w:space="0" w:color="000000"/>
              <w:right w:val="nil"/>
            </w:tcBorders>
            <w:shd w:val="clear" w:color="auto" w:fill="auto"/>
            <w:noWrap/>
            <w:vAlign w:val="bottom"/>
            <w:hideMark/>
          </w:tcPr>
          <w:p w14:paraId="78534AB6"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0.3</w:t>
            </w:r>
          </w:p>
        </w:tc>
        <w:tc>
          <w:tcPr>
            <w:tcW w:w="0" w:type="auto"/>
            <w:tcBorders>
              <w:top w:val="nil"/>
              <w:left w:val="nil"/>
              <w:bottom w:val="single" w:sz="4" w:space="0" w:color="000000"/>
              <w:right w:val="nil"/>
            </w:tcBorders>
            <w:shd w:val="clear" w:color="auto" w:fill="auto"/>
            <w:noWrap/>
            <w:vAlign w:val="bottom"/>
            <w:hideMark/>
          </w:tcPr>
          <w:p w14:paraId="2E6615E3"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5</w:t>
            </w:r>
          </w:p>
        </w:tc>
        <w:tc>
          <w:tcPr>
            <w:tcW w:w="0" w:type="auto"/>
            <w:tcBorders>
              <w:top w:val="nil"/>
              <w:left w:val="nil"/>
              <w:bottom w:val="single" w:sz="4" w:space="0" w:color="000000"/>
              <w:right w:val="nil"/>
            </w:tcBorders>
            <w:shd w:val="clear" w:color="auto" w:fill="auto"/>
            <w:noWrap/>
            <w:vAlign w:val="bottom"/>
            <w:hideMark/>
          </w:tcPr>
          <w:p w14:paraId="1D62835A" w14:textId="77777777" w:rsidR="00FF7E9F" w:rsidRPr="00765539" w:rsidRDefault="00FF7E9F" w:rsidP="000F3253">
            <w:pPr>
              <w:spacing w:after="0"/>
              <w:jc w:val="right"/>
              <w:rPr>
                <w:rFonts w:ascii="Times New Roman" w:eastAsia="Times New Roman" w:hAnsi="Times New Roman" w:cs="Times New Roman"/>
                <w:sz w:val="20"/>
                <w:szCs w:val="20"/>
                <w:lang w:val="en-AU" w:eastAsia="en-AU"/>
              </w:rPr>
            </w:pPr>
            <w:r w:rsidRPr="00765539">
              <w:rPr>
                <w:rFonts w:ascii="Times New Roman" w:eastAsia="Times New Roman" w:hAnsi="Times New Roman" w:cs="Times New Roman"/>
                <w:sz w:val="20"/>
                <w:szCs w:val="20"/>
                <w:lang w:val="en-AU" w:eastAsia="en-AU"/>
              </w:rPr>
              <w:t>3197</w:t>
            </w:r>
          </w:p>
        </w:tc>
        <w:tc>
          <w:tcPr>
            <w:tcW w:w="0" w:type="auto"/>
            <w:tcBorders>
              <w:top w:val="nil"/>
              <w:left w:val="nil"/>
              <w:bottom w:val="single" w:sz="4" w:space="0" w:color="000000"/>
              <w:right w:val="nil"/>
            </w:tcBorders>
            <w:shd w:val="clear" w:color="auto" w:fill="auto"/>
            <w:noWrap/>
            <w:vAlign w:val="bottom"/>
            <w:hideMark/>
          </w:tcPr>
          <w:p w14:paraId="6755DE06"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70.86</w:t>
            </w:r>
          </w:p>
        </w:tc>
        <w:tc>
          <w:tcPr>
            <w:tcW w:w="0" w:type="auto"/>
            <w:tcBorders>
              <w:top w:val="nil"/>
              <w:left w:val="nil"/>
              <w:bottom w:val="single" w:sz="4" w:space="0" w:color="000000"/>
              <w:right w:val="nil"/>
            </w:tcBorders>
            <w:shd w:val="clear" w:color="auto" w:fill="auto"/>
            <w:noWrap/>
            <w:vAlign w:val="bottom"/>
            <w:hideMark/>
          </w:tcPr>
          <w:p w14:paraId="64336D36"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4892.32</w:t>
            </w:r>
          </w:p>
        </w:tc>
        <w:tc>
          <w:tcPr>
            <w:tcW w:w="0" w:type="auto"/>
            <w:tcBorders>
              <w:top w:val="nil"/>
              <w:left w:val="nil"/>
              <w:bottom w:val="single" w:sz="4" w:space="0" w:color="000000"/>
              <w:right w:val="nil"/>
            </w:tcBorders>
            <w:shd w:val="clear" w:color="auto" w:fill="auto"/>
            <w:noWrap/>
            <w:vAlign w:val="bottom"/>
            <w:hideMark/>
          </w:tcPr>
          <w:p w14:paraId="23F19313" w14:textId="77777777" w:rsidR="00FF7E9F" w:rsidRPr="00765539" w:rsidRDefault="00FF7E9F" w:rsidP="000F3253">
            <w:pPr>
              <w:spacing w:after="0"/>
              <w:jc w:val="right"/>
              <w:rPr>
                <w:rFonts w:ascii="Times New Roman" w:eastAsia="Times New Roman" w:hAnsi="Times New Roman" w:cs="Times New Roman"/>
                <w:color w:val="000000"/>
                <w:sz w:val="22"/>
                <w:szCs w:val="22"/>
                <w:lang w:val="en-AU" w:eastAsia="en-AU"/>
              </w:rPr>
            </w:pPr>
            <w:r w:rsidRPr="00765539">
              <w:rPr>
                <w:rFonts w:ascii="Times New Roman" w:eastAsia="Times New Roman" w:hAnsi="Times New Roman" w:cs="Times New Roman"/>
                <w:color w:val="000000"/>
                <w:sz w:val="22"/>
                <w:szCs w:val="22"/>
                <w:lang w:val="en-AU" w:eastAsia="en-AU"/>
              </w:rPr>
              <w:t>5106.08</w:t>
            </w:r>
          </w:p>
        </w:tc>
      </w:tr>
    </w:tbl>
    <w:p w14:paraId="228EDEA2" w14:textId="77777777" w:rsidR="00FF7E9F" w:rsidRDefault="00FF7E9F">
      <w:pPr>
        <w:rPr>
          <w:rFonts w:ascii="Times New Roman" w:hAnsi="Times New Roman" w:cs="Times New Roman"/>
          <w:noProof/>
        </w:rPr>
      </w:pPr>
      <w:r>
        <w:rPr>
          <w:rFonts w:ascii="Times New Roman" w:hAnsi="Times New Roman" w:cs="Times New Roman"/>
          <w:noProof/>
        </w:rPr>
        <w:br w:type="page"/>
      </w:r>
    </w:p>
    <w:p w14:paraId="46332E77" w14:textId="348A60F3" w:rsidR="00566FD8" w:rsidRDefault="00566FD8" w:rsidP="00894D95">
      <w:pPr>
        <w:pStyle w:val="BodyText"/>
        <w:jc w:val="center"/>
        <w:rPr>
          <w:noProof/>
        </w:rPr>
      </w:pPr>
      <w:r>
        <w:rPr>
          <w:noProof/>
        </w:rPr>
        <w:lastRenderedPageBreak/>
        <w:drawing>
          <wp:inline distT="0" distB="0" distL="0" distR="0" wp14:anchorId="3BB61C53" wp14:editId="291CDF1D">
            <wp:extent cx="5943600"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71C039DE" w14:textId="3DA30A98" w:rsidR="00D04B59" w:rsidRDefault="007B2381" w:rsidP="00894D95">
      <w:pPr>
        <w:pStyle w:val="BodyText"/>
        <w:spacing w:line="360" w:lineRule="auto"/>
      </w:pPr>
      <w:r>
        <w:rPr>
          <w:b/>
          <w:bCs/>
        </w:rPr>
        <w:t>S5</w:t>
      </w:r>
      <w:r w:rsidR="00894D95">
        <w:rPr>
          <w:b/>
          <w:bCs/>
        </w:rPr>
        <w:t xml:space="preserve"> </w:t>
      </w:r>
      <w:r w:rsidR="00CB00B0">
        <w:rPr>
          <w:b/>
          <w:bCs/>
        </w:rPr>
        <w:t>Fig</w:t>
      </w:r>
      <w:r w:rsidR="00894D95" w:rsidRPr="00927CEB">
        <w:rPr>
          <w:b/>
          <w:bCs/>
        </w:rPr>
        <w:t>. Boxplot showing cross-validation statistics obtained from 10-fold cross-validation from the three different geostatistical models.</w:t>
      </w:r>
      <w:r w:rsidR="00894D95" w:rsidRPr="00927CEB">
        <w:t xml:space="preserve"> Spearman's rank correlation coefficient (A) and RMSE (B) were calculated between the predicted and the observed prevalence of each validation set during each cross</w:t>
      </w:r>
      <w:r w:rsidR="00894D95">
        <w:t>-</w:t>
      </w:r>
      <w:r w:rsidR="00894D95" w:rsidRPr="00927CEB">
        <w:t>validation run. Model 0 is the model with only intercept and the spatial field</w:t>
      </w:r>
      <w:r w:rsidR="00894D95">
        <w:t>,</w:t>
      </w:r>
      <w:r w:rsidR="00894D95" w:rsidRPr="00927CEB">
        <w:t xml:space="preserve"> model </w:t>
      </w:r>
      <w:r w:rsidR="00D2606F">
        <w:t xml:space="preserve">1 consists of six variables (slope, </w:t>
      </w:r>
      <w:proofErr w:type="spellStart"/>
      <w:r w:rsidR="00D2606F">
        <w:t>isothermality</w:t>
      </w:r>
      <w:proofErr w:type="spellEnd"/>
      <w:r w:rsidR="00D2606F">
        <w:t>, precipitation seasonality, NDVI, population density, and distance to the nearest river) with intercept and the spatial field, and model 2 consists of everything in model 1 with two additional variables (flow accumulation and soil moisture).</w:t>
      </w:r>
    </w:p>
    <w:p w14:paraId="1D4FEAAA" w14:textId="7E80B169" w:rsidR="00431E0C" w:rsidRDefault="00431E0C" w:rsidP="00431E0C">
      <w:pPr>
        <w:pStyle w:val="BodyText"/>
      </w:pPr>
      <w:r w:rsidRPr="00927CEB">
        <w:br w:type="page"/>
      </w:r>
    </w:p>
    <w:p w14:paraId="1C72755C" w14:textId="77777777" w:rsidR="00B56189" w:rsidRDefault="00B56189" w:rsidP="00B56189">
      <w:pPr>
        <w:pStyle w:val="BodyText"/>
      </w:pPr>
      <w:r>
        <w:rPr>
          <w:noProof/>
        </w:rPr>
        <w:lastRenderedPageBreak/>
        <w:drawing>
          <wp:inline distT="0" distB="0" distL="0" distR="0" wp14:anchorId="03B74F42" wp14:editId="2A683806">
            <wp:extent cx="5943600" cy="2954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54020"/>
                    </a:xfrm>
                    <a:prstGeom prst="rect">
                      <a:avLst/>
                    </a:prstGeom>
                    <a:noFill/>
                    <a:ln>
                      <a:noFill/>
                    </a:ln>
                  </pic:spPr>
                </pic:pic>
              </a:graphicData>
            </a:graphic>
          </wp:inline>
        </w:drawing>
      </w:r>
    </w:p>
    <w:p w14:paraId="6E0CFF9E" w14:textId="599553DE" w:rsidR="00B56189" w:rsidRDefault="007B2381" w:rsidP="00B56189">
      <w:pPr>
        <w:pStyle w:val="BodyText"/>
      </w:pPr>
      <w:r>
        <w:rPr>
          <w:b/>
          <w:bCs/>
        </w:rPr>
        <w:t>S6</w:t>
      </w:r>
      <w:r w:rsidR="00B56189" w:rsidRPr="009F3F17">
        <w:rPr>
          <w:b/>
          <w:bCs/>
        </w:rPr>
        <w:t xml:space="preserve"> </w:t>
      </w:r>
      <w:r w:rsidR="00CB00B0">
        <w:rPr>
          <w:b/>
          <w:bCs/>
        </w:rPr>
        <w:t>Fig</w:t>
      </w:r>
      <w:r w:rsidR="00B56189" w:rsidRPr="009F3F17">
        <w:rPr>
          <w:b/>
          <w:bCs/>
        </w:rPr>
        <w:t xml:space="preserve">. </w:t>
      </w:r>
      <w:r w:rsidR="00B56189">
        <w:rPr>
          <w:b/>
          <w:bCs/>
        </w:rPr>
        <w:t>The spatial field's posterior mean (A) and standard deviation (B)</w:t>
      </w:r>
      <w:r w:rsidR="00B56189" w:rsidRPr="009F3F17">
        <w:rPr>
          <w:b/>
          <w:bCs/>
        </w:rPr>
        <w:t xml:space="preserve"> from the </w:t>
      </w:r>
      <w:r w:rsidR="00B56189">
        <w:rPr>
          <w:b/>
          <w:bCs/>
        </w:rPr>
        <w:t>stochastic partial differential equation (</w:t>
      </w:r>
      <w:r w:rsidR="00B56189" w:rsidRPr="009F3F17">
        <w:rPr>
          <w:b/>
          <w:bCs/>
        </w:rPr>
        <w:t>SPDE</w:t>
      </w:r>
      <w:r w:rsidR="00B56189">
        <w:rPr>
          <w:b/>
          <w:bCs/>
        </w:rPr>
        <w:t>)</w:t>
      </w:r>
      <w:r w:rsidR="00B56189" w:rsidRPr="009F3F17">
        <w:rPr>
          <w:b/>
          <w:bCs/>
        </w:rPr>
        <w:t xml:space="preserve"> mesh.</w:t>
      </w:r>
      <w:r w:rsidR="00B56189" w:rsidRPr="00BC4B8D">
        <w:t xml:space="preserve"> </w:t>
      </w:r>
      <w:r w:rsidR="00B56189">
        <w:t>T</w:t>
      </w:r>
      <w:r w:rsidR="00B56189" w:rsidRPr="00BC4B8D">
        <w:t xml:space="preserve">he spatial </w:t>
      </w:r>
      <w:r w:rsidR="00B56189">
        <w:t>field</w:t>
      </w:r>
      <w:r w:rsidR="00B56189" w:rsidRPr="00BC4B8D">
        <w:t xml:space="preserve"> </w:t>
      </w:r>
      <w:r w:rsidR="00B56189">
        <w:t>is</w:t>
      </w:r>
      <w:r w:rsidR="00B56189" w:rsidRPr="00BC4B8D">
        <w:t xml:space="preserve"> higher </w:t>
      </w:r>
      <w:r w:rsidR="00B56189">
        <w:t>i</w:t>
      </w:r>
      <w:r w:rsidR="00B56189" w:rsidRPr="00BC4B8D">
        <w:t>n western Ethiopia.</w:t>
      </w:r>
      <w:r w:rsidR="00B56189">
        <w:t xml:space="preserve"> While t</w:t>
      </w:r>
      <w:r w:rsidR="00B56189" w:rsidRPr="00BC4B8D">
        <w:t xml:space="preserve">he spatial </w:t>
      </w:r>
      <w:r w:rsidR="00B56189">
        <w:t>field</w:t>
      </w:r>
      <w:r w:rsidR="00B56189" w:rsidRPr="00BC4B8D">
        <w:t xml:space="preserve"> is lower in eastern Ethiopia, the </w:t>
      </w:r>
      <w:r w:rsidR="00B56189">
        <w:t>standard deviation of the spatial field</w:t>
      </w:r>
      <w:r w:rsidR="00B56189" w:rsidRPr="00BC4B8D">
        <w:t xml:space="preserve"> is higher.</w:t>
      </w:r>
    </w:p>
    <w:p w14:paraId="3ACAAD4E" w14:textId="310FB9C8" w:rsidR="005C299E" w:rsidRDefault="00B52BF0" w:rsidP="00B52BF0">
      <w:pPr>
        <w:pStyle w:val="BodyText"/>
        <w:jc w:val="center"/>
      </w:pPr>
      <w:r>
        <w:rPr>
          <w:noProof/>
        </w:rPr>
        <w:lastRenderedPageBreak/>
        <w:drawing>
          <wp:inline distT="0" distB="0" distL="0" distR="0" wp14:anchorId="60797D9A" wp14:editId="6FA3244B">
            <wp:extent cx="45720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435703C9" w14:textId="72AAF566" w:rsidR="00B52BF0" w:rsidRDefault="007B2381" w:rsidP="00194AD7">
      <w:pPr>
        <w:pStyle w:val="BodyText"/>
      </w:pPr>
      <w:r>
        <w:rPr>
          <w:b/>
          <w:bCs/>
        </w:rPr>
        <w:t>S7</w:t>
      </w:r>
      <w:r w:rsidR="00B52BF0" w:rsidRPr="00194AD7">
        <w:rPr>
          <w:b/>
          <w:bCs/>
        </w:rPr>
        <w:t xml:space="preserve"> </w:t>
      </w:r>
      <w:r w:rsidR="00CB00B0">
        <w:rPr>
          <w:b/>
          <w:bCs/>
        </w:rPr>
        <w:t>Fig</w:t>
      </w:r>
      <w:r w:rsidR="00B52BF0" w:rsidRPr="00194AD7">
        <w:rPr>
          <w:b/>
          <w:bCs/>
        </w:rPr>
        <w:t>. Correlation between the observed and predicted prevalence.</w:t>
      </w:r>
      <w:r w:rsidR="00B52BF0" w:rsidRPr="00B52BF0">
        <w:t xml:space="preserve"> The dashed </w:t>
      </w:r>
      <w:r w:rsidR="00B52BF0" w:rsidRPr="00194AD7">
        <w:t>line</w:t>
      </w:r>
      <w:r w:rsidR="00B52BF0" w:rsidRPr="00B52BF0">
        <w:t xml:space="preserve"> </w:t>
      </w:r>
      <w:r w:rsidR="00C73C43">
        <w:t>i</w:t>
      </w:r>
      <w:r w:rsidR="00B52BF0" w:rsidRPr="00B52BF0">
        <w:t xml:space="preserve">s </w:t>
      </w:r>
      <w:r w:rsidR="00C73C43">
        <w:t>the expectation for</w:t>
      </w:r>
      <w:r w:rsidR="00B52BF0" w:rsidRPr="00B52BF0">
        <w:t xml:space="preserve"> pe</w:t>
      </w:r>
      <w:r w:rsidR="00C73C43">
        <w:t>r</w:t>
      </w:r>
      <w:r w:rsidR="00B52BF0" w:rsidRPr="00B52BF0">
        <w:t xml:space="preserve">fect correlation. The </w:t>
      </w:r>
      <w:r w:rsidR="00C73C43">
        <w:t>S</w:t>
      </w:r>
      <w:r w:rsidR="00B52BF0" w:rsidRPr="00B52BF0">
        <w:t>pearman's rank co</w:t>
      </w:r>
      <w:r w:rsidR="00C73C43">
        <w:t>efficient and associated p-value</w:t>
      </w:r>
      <w:r w:rsidR="00B52BF0" w:rsidRPr="00B52BF0">
        <w:t xml:space="preserve"> </w:t>
      </w:r>
      <w:r w:rsidR="00C73C43">
        <w:t>are</w:t>
      </w:r>
      <w:r w:rsidR="00B52BF0" w:rsidRPr="00B52BF0">
        <w:t xml:space="preserve"> shown on the bottom left of the plot. </w:t>
      </w:r>
      <w:r w:rsidR="00C73C43">
        <w:t>P</w:t>
      </w:r>
      <w:r w:rsidR="00B52BF0" w:rsidRPr="00B52BF0">
        <w:t>oints are colored by the absolute difference between the observed and the predicted prevalence.</w:t>
      </w:r>
    </w:p>
    <w:p w14:paraId="5FB17DA8" w14:textId="791ED667" w:rsidR="00CB4D45" w:rsidRDefault="00CB4D45">
      <w:pPr>
        <w:rPr>
          <w:rFonts w:ascii="Times New Roman" w:hAnsi="Times New Roman" w:cs="Times New Roman"/>
        </w:rPr>
      </w:pPr>
    </w:p>
    <w:p w14:paraId="63E78FD5" w14:textId="77777777" w:rsidR="0018754E" w:rsidRDefault="0018754E" w:rsidP="0018754E">
      <w:pPr>
        <w:pStyle w:val="BodyText"/>
        <w:spacing w:line="360" w:lineRule="auto"/>
      </w:pPr>
      <w:r>
        <w:rPr>
          <w:noProof/>
        </w:rPr>
        <w:lastRenderedPageBreak/>
        <w:drawing>
          <wp:inline distT="0" distB="0" distL="0" distR="0" wp14:anchorId="657F13A3" wp14:editId="57214235">
            <wp:extent cx="5905500" cy="4429125"/>
            <wp:effectExtent l="0" t="0" r="0"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123" cy="4431092"/>
                    </a:xfrm>
                    <a:prstGeom prst="rect">
                      <a:avLst/>
                    </a:prstGeom>
                    <a:noFill/>
                    <a:ln>
                      <a:noFill/>
                    </a:ln>
                  </pic:spPr>
                </pic:pic>
              </a:graphicData>
            </a:graphic>
          </wp:inline>
        </w:drawing>
      </w:r>
    </w:p>
    <w:p w14:paraId="4585C1FF" w14:textId="77777777" w:rsidR="0018754E" w:rsidRDefault="0018754E" w:rsidP="0018754E">
      <w:pPr>
        <w:pStyle w:val="BodyText"/>
        <w:spacing w:line="360" w:lineRule="auto"/>
      </w:pPr>
    </w:p>
    <w:p w14:paraId="37702D1A" w14:textId="5E5EABC2" w:rsidR="0018754E" w:rsidRDefault="007B2381" w:rsidP="0018754E">
      <w:pPr>
        <w:pStyle w:val="BodyText"/>
      </w:pPr>
      <w:r>
        <w:rPr>
          <w:b/>
          <w:bCs/>
        </w:rPr>
        <w:t>S8</w:t>
      </w:r>
      <w:r w:rsidR="0018754E">
        <w:rPr>
          <w:b/>
          <w:bCs/>
        </w:rPr>
        <w:t xml:space="preserve"> </w:t>
      </w:r>
      <w:r w:rsidR="00CB00B0">
        <w:rPr>
          <w:b/>
          <w:bCs/>
        </w:rPr>
        <w:t>Fig</w:t>
      </w:r>
      <w:r w:rsidR="0018754E" w:rsidRPr="00367BB4">
        <w:rPr>
          <w:b/>
          <w:bCs/>
        </w:rPr>
        <w:t>. The relation</w:t>
      </w:r>
      <w:r w:rsidR="0018754E">
        <w:rPr>
          <w:b/>
          <w:bCs/>
        </w:rPr>
        <w:t>ship</w:t>
      </w:r>
      <w:r w:rsidR="0018754E" w:rsidRPr="00367BB4">
        <w:rPr>
          <w:b/>
          <w:bCs/>
        </w:rPr>
        <w:t xml:space="preserve"> between the predicted mean prevalence with the </w:t>
      </w:r>
      <w:r w:rsidR="0018754E">
        <w:rPr>
          <w:b/>
          <w:bCs/>
        </w:rPr>
        <w:t xml:space="preserve">non-significant </w:t>
      </w:r>
      <w:r w:rsidR="0018754E" w:rsidRPr="00367BB4">
        <w:rPr>
          <w:b/>
          <w:bCs/>
        </w:rPr>
        <w:t xml:space="preserve">environmental </w:t>
      </w:r>
      <w:r w:rsidR="0018754E">
        <w:rPr>
          <w:b/>
          <w:bCs/>
        </w:rPr>
        <w:t xml:space="preserve">and socio-demographic </w:t>
      </w:r>
      <w:r w:rsidR="0018754E" w:rsidRPr="00367BB4">
        <w:rPr>
          <w:b/>
          <w:bCs/>
        </w:rPr>
        <w:t xml:space="preserve">covariates in the regression model. </w:t>
      </w:r>
      <w:r w:rsidR="0018754E" w:rsidRPr="00607F26">
        <w:t xml:space="preserve">The curve was fitted using </w:t>
      </w:r>
      <w:r w:rsidR="0018754E">
        <w:t>a</w:t>
      </w:r>
      <w:r w:rsidR="0018754E" w:rsidRPr="00607F26">
        <w:t xml:space="preserve"> generalized additive model (GAM) using </w:t>
      </w:r>
      <w:r w:rsidR="0018754E">
        <w:t>the</w:t>
      </w:r>
      <w:r w:rsidR="0018754E" w:rsidRPr="00607F26">
        <w:t xml:space="preserve"> </w:t>
      </w:r>
      <w:r w:rsidR="0018754E">
        <w:t xml:space="preserve">smoothing </w:t>
      </w:r>
      <w:r w:rsidR="0018754E" w:rsidRPr="00607F26">
        <w:t xml:space="preserve">function </w:t>
      </w:r>
      <w:r w:rsidR="0018754E">
        <w:t xml:space="preserve">available </w:t>
      </w:r>
      <w:r w:rsidR="0018754E" w:rsidRPr="00607F26">
        <w:t xml:space="preserve">in </w:t>
      </w:r>
      <w:r w:rsidR="0018754E">
        <w:t xml:space="preserve">the </w:t>
      </w:r>
      <w:r w:rsidR="0018754E" w:rsidRPr="00031B7B">
        <w:rPr>
          <w:i/>
          <w:iCs/>
        </w:rPr>
        <w:t>ggplot2</w:t>
      </w:r>
      <w:r w:rsidR="0018754E" w:rsidRPr="00607F26">
        <w:t xml:space="preserve"> package. The shaded region around the curve represents the 95% confidence interval. </w:t>
      </w:r>
      <w:r w:rsidR="0018754E">
        <w:t>NDVI was rescaled from 0 to 100. NDVI: Normalized Difference Vegetation Index.</w:t>
      </w:r>
    </w:p>
    <w:p w14:paraId="01EAF110" w14:textId="71A0B4FF" w:rsidR="00B940D1" w:rsidRDefault="00B940D1">
      <w:pPr>
        <w:rPr>
          <w:rFonts w:ascii="Times New Roman" w:hAnsi="Times New Roman" w:cs="Times New Roman"/>
        </w:rPr>
      </w:pPr>
      <w:bookmarkStart w:id="3" w:name="discussion"/>
      <w:bookmarkStart w:id="4" w:name="limitations"/>
      <w:bookmarkEnd w:id="0"/>
      <w:bookmarkEnd w:id="1"/>
      <w:r>
        <w:br w:type="page"/>
      </w:r>
    </w:p>
    <w:p w14:paraId="12AA1BB8" w14:textId="571A1F58" w:rsidR="00B940D1" w:rsidRDefault="00B940D1" w:rsidP="00872DF5">
      <w:pPr>
        <w:pStyle w:val="Heading2"/>
      </w:pPr>
      <w:r>
        <w:lastRenderedPageBreak/>
        <w:t>References</w:t>
      </w:r>
      <w:bookmarkEnd w:id="2"/>
      <w:bookmarkEnd w:id="3"/>
      <w:bookmarkEnd w:id="4"/>
    </w:p>
    <w:p w14:paraId="14D6679D" w14:textId="77777777" w:rsidR="00673C18" w:rsidRPr="00673C18" w:rsidRDefault="00AA55B3" w:rsidP="00673C18">
      <w:pPr>
        <w:pStyle w:val="BodyText"/>
        <w:rPr>
          <w:noProof/>
        </w:rPr>
      </w:pPr>
      <w:r>
        <w:fldChar w:fldCharType="begin"/>
      </w:r>
      <w:r>
        <w:instrText xml:space="preserve"> ADDIN EN.REFLIST </w:instrText>
      </w:r>
      <w:r>
        <w:fldChar w:fldCharType="separate"/>
      </w:r>
      <w:r w:rsidR="00673C18" w:rsidRPr="00673C18">
        <w:rPr>
          <w:noProof/>
        </w:rPr>
        <w:t>1.</w:t>
      </w:r>
      <w:r w:rsidR="00673C18" w:rsidRPr="00673C18">
        <w:rPr>
          <w:noProof/>
        </w:rPr>
        <w:tab/>
        <w:t>Fick SE, Hijmans RJ. WorldClim 2: new 1-km spatial resolution climate surfaces for global land areas. International Journal of Climatology. 2017;37(12):4302-15. doi: 10.1002/joc.5086.</w:t>
      </w:r>
    </w:p>
    <w:p w14:paraId="2D8054C9" w14:textId="77777777" w:rsidR="00673C18" w:rsidRPr="00673C18" w:rsidRDefault="00673C18" w:rsidP="00673C18">
      <w:pPr>
        <w:pStyle w:val="BodyText"/>
        <w:rPr>
          <w:noProof/>
        </w:rPr>
      </w:pPr>
      <w:r w:rsidRPr="00673C18">
        <w:rPr>
          <w:noProof/>
        </w:rPr>
        <w:t>2.</w:t>
      </w:r>
      <w:r w:rsidRPr="00673C18">
        <w:rPr>
          <w:noProof/>
        </w:rPr>
        <w:tab/>
        <w:t>Farr TG, Rosen PA, Caro E, Crippen R, Duren R, Hensley S, et al. The Shuttle Radar Topography Mission. Reviews of Geophysics. 2007;45(2). doi: 10.1029/2005RG000183.</w:t>
      </w:r>
    </w:p>
    <w:p w14:paraId="6B4250C9" w14:textId="77777777" w:rsidR="00673C18" w:rsidRPr="00673C18" w:rsidRDefault="00673C18" w:rsidP="00673C18">
      <w:pPr>
        <w:pStyle w:val="BodyText"/>
        <w:rPr>
          <w:noProof/>
        </w:rPr>
      </w:pPr>
      <w:r w:rsidRPr="00673C18">
        <w:rPr>
          <w:noProof/>
        </w:rPr>
        <w:t>3.</w:t>
      </w:r>
      <w:r w:rsidRPr="00673C18">
        <w:rPr>
          <w:noProof/>
        </w:rPr>
        <w:tab/>
        <w:t>Vermote E, Justice C, Csiszar I, Eidenshink J, Myneni R, Baret F, et al. NOAA Climate Data Record (CDR) of Normalized Difference Vegetation Index (NDVI), Version 4. NOAA National Climatic Data Center; 2014.</w:t>
      </w:r>
    </w:p>
    <w:p w14:paraId="67CFFE45" w14:textId="77777777" w:rsidR="00673C18" w:rsidRPr="00673C18" w:rsidRDefault="00673C18" w:rsidP="00673C18">
      <w:pPr>
        <w:pStyle w:val="BodyText"/>
        <w:rPr>
          <w:noProof/>
        </w:rPr>
      </w:pPr>
      <w:r w:rsidRPr="00673C18">
        <w:rPr>
          <w:noProof/>
        </w:rPr>
        <w:t>4.</w:t>
      </w:r>
      <w:r w:rsidRPr="00673C18">
        <w:rPr>
          <w:noProof/>
        </w:rPr>
        <w:tab/>
        <w:t>Weiss DJ, Atkinson PM, Bhatt S, Mappin B, Hay SI, Gething PW. An effective approach for gap-filling continental scale remotely sensed time-series. Isprs Journal of Photogrammetry and Remote Sensing. 2014;98:106-18. doi: 10.1016/j.isprsjprs.2014.10.001.</w:t>
      </w:r>
    </w:p>
    <w:p w14:paraId="7AC94353" w14:textId="77777777" w:rsidR="00673C18" w:rsidRPr="00673C18" w:rsidRDefault="00673C18" w:rsidP="00673C18">
      <w:pPr>
        <w:pStyle w:val="BodyText"/>
        <w:rPr>
          <w:noProof/>
        </w:rPr>
      </w:pPr>
      <w:r w:rsidRPr="00673C18">
        <w:rPr>
          <w:noProof/>
        </w:rPr>
        <w:t>5.</w:t>
      </w:r>
      <w:r w:rsidRPr="00673C18">
        <w:rPr>
          <w:noProof/>
        </w:rPr>
        <w:tab/>
        <w:t>Lehner B, Verdin K, Jarvis A. HydroSHEDS technical documentation, version 1.0. World Wildlife Fund US, Washington, DC. 2006:1–27.</w:t>
      </w:r>
    </w:p>
    <w:p w14:paraId="1E45ECB8" w14:textId="77777777" w:rsidR="00673C18" w:rsidRPr="00673C18" w:rsidRDefault="00673C18" w:rsidP="00673C18">
      <w:pPr>
        <w:pStyle w:val="BodyText"/>
        <w:rPr>
          <w:noProof/>
        </w:rPr>
      </w:pPr>
      <w:r w:rsidRPr="00673C18">
        <w:rPr>
          <w:noProof/>
        </w:rPr>
        <w:t>6.</w:t>
      </w:r>
      <w:r w:rsidRPr="00673C18">
        <w:rPr>
          <w:noProof/>
        </w:rPr>
        <w:tab/>
        <w:t>Lehner B, Verdin K, Jarvis A. New Global Hydrography Derived From Spaceborne Elevation Data. Eos, Transactions American Geophysical Union. 2008;89(10):93. doi: 10.1029/2008EO100001.</w:t>
      </w:r>
    </w:p>
    <w:p w14:paraId="32B4590B" w14:textId="77777777" w:rsidR="00673C18" w:rsidRPr="00673C18" w:rsidRDefault="00673C18" w:rsidP="00673C18">
      <w:pPr>
        <w:pStyle w:val="BodyText"/>
        <w:rPr>
          <w:noProof/>
        </w:rPr>
      </w:pPr>
      <w:r w:rsidRPr="00673C18">
        <w:rPr>
          <w:noProof/>
        </w:rPr>
        <w:t>7.</w:t>
      </w:r>
      <w:r w:rsidRPr="00673C18">
        <w:rPr>
          <w:noProof/>
        </w:rPr>
        <w:tab/>
        <w:t>Hijmans RJ, Guarino L, Cruz M, Rojas E. Computer tools for spatial analysis of plant genetic resources data: 1. DIVA-GIS. Plant genetic resources newsletter. 2001:15–9.</w:t>
      </w:r>
    </w:p>
    <w:p w14:paraId="3EB5B986" w14:textId="77777777" w:rsidR="00673C18" w:rsidRPr="00673C18" w:rsidRDefault="00673C18" w:rsidP="00673C18">
      <w:pPr>
        <w:pStyle w:val="BodyText"/>
        <w:rPr>
          <w:noProof/>
        </w:rPr>
      </w:pPr>
      <w:r w:rsidRPr="00673C18">
        <w:rPr>
          <w:noProof/>
        </w:rPr>
        <w:t>8.</w:t>
      </w:r>
      <w:r w:rsidRPr="00673C18">
        <w:rPr>
          <w:noProof/>
        </w:rPr>
        <w:tab/>
        <w:t xml:space="preserve">Bolten JD, Crow WT, Zhan X, Jackson TJ, Reynolds CA. Evaluating the Utility of Remotely Sensed Soil Moisture Retrievals for Operational Agricultural Drought Monitoring. IEEE </w:t>
      </w:r>
      <w:r w:rsidRPr="00673C18">
        <w:rPr>
          <w:noProof/>
        </w:rPr>
        <w:lastRenderedPageBreak/>
        <w:t>Journal of Selected Topics in Applied Earth Observations and Remote Sensing. 2010;3(1):57-66. doi: 10.1109/JSTARS.2009.2037163.</w:t>
      </w:r>
    </w:p>
    <w:p w14:paraId="26BA4B43" w14:textId="77777777" w:rsidR="00673C18" w:rsidRPr="00673C18" w:rsidRDefault="00673C18" w:rsidP="00673C18">
      <w:pPr>
        <w:pStyle w:val="BodyText"/>
        <w:rPr>
          <w:noProof/>
        </w:rPr>
      </w:pPr>
      <w:r w:rsidRPr="00673C18">
        <w:rPr>
          <w:noProof/>
        </w:rPr>
        <w:t>9.</w:t>
      </w:r>
      <w:r w:rsidRPr="00673C18">
        <w:rPr>
          <w:noProof/>
        </w:rPr>
        <w:tab/>
        <w:t>University CFIESIN-C-C. Gridded Population of the World, Version 4 (GPWv4): Population Density, Revision 11. Palisades, NY:  Socioeconomic Data and Applications Center (SEDAC); 2017.</w:t>
      </w:r>
    </w:p>
    <w:p w14:paraId="39404E2D" w14:textId="77777777" w:rsidR="00673C18" w:rsidRPr="00673C18" w:rsidRDefault="00673C18" w:rsidP="00673C18">
      <w:pPr>
        <w:pStyle w:val="BodyText"/>
        <w:rPr>
          <w:noProof/>
        </w:rPr>
      </w:pPr>
      <w:r w:rsidRPr="00673C18">
        <w:rPr>
          <w:noProof/>
        </w:rPr>
        <w:t>10.</w:t>
      </w:r>
      <w:r w:rsidRPr="00673C18">
        <w:rPr>
          <w:noProof/>
        </w:rPr>
        <w:tab/>
        <w:t>WorldPop. Global 100m Covariates. University of Southampton; 2018.</w:t>
      </w:r>
    </w:p>
    <w:p w14:paraId="0B590D77" w14:textId="77777777" w:rsidR="00673C18" w:rsidRPr="00673C18" w:rsidRDefault="00673C18" w:rsidP="00673C18">
      <w:pPr>
        <w:pStyle w:val="BodyText"/>
        <w:rPr>
          <w:noProof/>
        </w:rPr>
      </w:pPr>
      <w:r w:rsidRPr="00673C18">
        <w:rPr>
          <w:noProof/>
        </w:rPr>
        <w:t>11.</w:t>
      </w:r>
      <w:r w:rsidRPr="00673C18">
        <w:rPr>
          <w:noProof/>
        </w:rPr>
        <w:tab/>
        <w:t>Tusting LS, Bisanzio D, Alabaster G, Cameron E, Cibulskis R, Davies M, et al. Mapping changes in housing in sub-Saharan Africa from 2000 to 2015. Nature. 2019;568(7752):391-4. doi: 10.1038/s41586-019-1050-5.</w:t>
      </w:r>
    </w:p>
    <w:p w14:paraId="5775141D" w14:textId="77777777" w:rsidR="00673C18" w:rsidRPr="00673C18" w:rsidRDefault="00673C18" w:rsidP="00673C18">
      <w:pPr>
        <w:pStyle w:val="BodyText"/>
        <w:rPr>
          <w:noProof/>
        </w:rPr>
      </w:pPr>
      <w:r w:rsidRPr="00673C18">
        <w:rPr>
          <w:noProof/>
        </w:rPr>
        <w:t>12.</w:t>
      </w:r>
      <w:r w:rsidRPr="00673C18">
        <w:rPr>
          <w:noProof/>
        </w:rPr>
        <w:tab/>
        <w:t>Areas GA. GADM database of Global Administrative Areas, version 2.0. 2012.</w:t>
      </w:r>
    </w:p>
    <w:p w14:paraId="2031543A" w14:textId="72663E68" w:rsidR="00F43CB1" w:rsidRPr="00F43CB1" w:rsidRDefault="00AA55B3" w:rsidP="00673C18">
      <w:pPr>
        <w:pStyle w:val="BodyText"/>
      </w:pPr>
      <w:r>
        <w:fldChar w:fldCharType="end"/>
      </w:r>
    </w:p>
    <w:sectPr w:rsidR="00F43CB1" w:rsidRPr="00F43CB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E1722" w14:textId="77777777" w:rsidR="00A1736C" w:rsidRDefault="00A1736C">
      <w:pPr>
        <w:spacing w:after="0"/>
      </w:pPr>
      <w:r>
        <w:separator/>
      </w:r>
    </w:p>
  </w:endnote>
  <w:endnote w:type="continuationSeparator" w:id="0">
    <w:p w14:paraId="2F3D594F" w14:textId="77777777" w:rsidR="00A1736C" w:rsidRDefault="00A1736C">
      <w:pPr>
        <w:spacing w:after="0"/>
      </w:pPr>
      <w:r>
        <w:continuationSeparator/>
      </w:r>
    </w:p>
  </w:endnote>
  <w:endnote w:type="continuationNotice" w:id="1">
    <w:p w14:paraId="66DFA7E1" w14:textId="77777777" w:rsidR="00A1736C" w:rsidRDefault="00A173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835659438"/>
      <w:docPartObj>
        <w:docPartGallery w:val="Page Numbers (Bottom of Page)"/>
        <w:docPartUnique/>
      </w:docPartObj>
    </w:sdtPr>
    <w:sdtEndPr>
      <w:rPr>
        <w:noProof/>
      </w:rPr>
    </w:sdtEndPr>
    <w:sdtContent>
      <w:p w14:paraId="6E227B6E" w14:textId="06918D57" w:rsidR="005B2CD3" w:rsidRPr="00A73578" w:rsidRDefault="005B2CD3">
        <w:pPr>
          <w:pStyle w:val="Footer"/>
          <w:jc w:val="right"/>
          <w:rPr>
            <w:rFonts w:ascii="Times New Roman" w:hAnsi="Times New Roman" w:cs="Times New Roman"/>
          </w:rPr>
        </w:pPr>
        <w:r w:rsidRPr="00A73578">
          <w:rPr>
            <w:rFonts w:ascii="Times New Roman" w:hAnsi="Times New Roman" w:cs="Times New Roman"/>
          </w:rPr>
          <w:fldChar w:fldCharType="begin"/>
        </w:r>
        <w:r w:rsidRPr="00A73578">
          <w:rPr>
            <w:rFonts w:ascii="Times New Roman" w:hAnsi="Times New Roman" w:cs="Times New Roman"/>
          </w:rPr>
          <w:instrText xml:space="preserve"> PAGE   \* MERGEFORMAT </w:instrText>
        </w:r>
        <w:r w:rsidRPr="00A73578">
          <w:rPr>
            <w:rFonts w:ascii="Times New Roman" w:hAnsi="Times New Roman" w:cs="Times New Roman"/>
          </w:rPr>
          <w:fldChar w:fldCharType="separate"/>
        </w:r>
        <w:r w:rsidRPr="00A73578">
          <w:rPr>
            <w:rFonts w:ascii="Times New Roman" w:hAnsi="Times New Roman" w:cs="Times New Roman"/>
            <w:noProof/>
          </w:rPr>
          <w:t>2</w:t>
        </w:r>
        <w:r w:rsidRPr="00A73578">
          <w:rPr>
            <w:rFonts w:ascii="Times New Roman" w:hAnsi="Times New Roman" w:cs="Times New Roman"/>
            <w:noProof/>
          </w:rPr>
          <w:fldChar w:fldCharType="end"/>
        </w:r>
      </w:p>
    </w:sdtContent>
  </w:sdt>
  <w:p w14:paraId="05329431" w14:textId="77777777" w:rsidR="005B2CD3" w:rsidRPr="00A73578" w:rsidRDefault="005B2CD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0B3B8" w14:textId="77777777" w:rsidR="00A1736C" w:rsidRDefault="00A1736C">
      <w:r>
        <w:separator/>
      </w:r>
    </w:p>
  </w:footnote>
  <w:footnote w:type="continuationSeparator" w:id="0">
    <w:p w14:paraId="173E6FD9" w14:textId="77777777" w:rsidR="00A1736C" w:rsidRDefault="00A1736C">
      <w:r>
        <w:continuationSeparator/>
      </w:r>
    </w:p>
  </w:footnote>
  <w:footnote w:type="continuationNotice" w:id="1">
    <w:p w14:paraId="5C2F8BF4" w14:textId="77777777" w:rsidR="00A1736C" w:rsidRDefault="00A1736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A990"/>
    <w:multiLevelType w:val="multilevel"/>
    <w:tmpl w:val="67DA835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88B64C7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0MbM0MzI2NjY0M7ZQ0lEKTi0uzszPAykwNK8FAPiWnDItAAAA"/>
    <w:docVar w:name="EN.InstantFormat" w:val="&lt;ENInstantFormat&gt;&lt;Enabled&gt;1&lt;/Enabled&gt;&lt;ScanUnformatted&gt;1&lt;/ScanUnformatted&gt;&lt;ScanChanges&gt;1&lt;/ScanChanges&gt;&lt;Suspended&gt;0&lt;/Suspended&gt;&lt;/ENInstantFormat&gt;"/>
    <w:docVar w:name="EN.Layout" w:val="&lt;ENLayout&gt;&lt;Style&gt;PLoS NT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xdsrapyzt9smepwp2pds2cdxsde5eersss&quot;&gt;My EndNote Library&lt;record-ids&gt;&lt;item&gt;856&lt;/item&gt;&lt;item&gt;857&lt;/item&gt;&lt;item&gt;858&lt;/item&gt;&lt;item&gt;859&lt;/item&gt;&lt;item&gt;860&lt;/item&gt;&lt;item&gt;861&lt;/item&gt;&lt;item&gt;862&lt;/item&gt;&lt;item&gt;863&lt;/item&gt;&lt;item&gt;864&lt;/item&gt;&lt;item&gt;865&lt;/item&gt;&lt;item&gt;866&lt;/item&gt;&lt;item&gt;867&lt;/item&gt;&lt;/record-ids&gt;&lt;/item&gt;&lt;/Libraries&gt;"/>
  </w:docVars>
  <w:rsids>
    <w:rsidRoot w:val="005C6AB1"/>
    <w:rsid w:val="000045A8"/>
    <w:rsid w:val="00006268"/>
    <w:rsid w:val="0001085A"/>
    <w:rsid w:val="000115EE"/>
    <w:rsid w:val="000127A4"/>
    <w:rsid w:val="0001358B"/>
    <w:rsid w:val="00014307"/>
    <w:rsid w:val="000146C0"/>
    <w:rsid w:val="0001615A"/>
    <w:rsid w:val="000178A0"/>
    <w:rsid w:val="00017AE0"/>
    <w:rsid w:val="0002086A"/>
    <w:rsid w:val="000219D1"/>
    <w:rsid w:val="00023503"/>
    <w:rsid w:val="00027A10"/>
    <w:rsid w:val="00027CD9"/>
    <w:rsid w:val="00031B7B"/>
    <w:rsid w:val="00032202"/>
    <w:rsid w:val="00033575"/>
    <w:rsid w:val="00033A17"/>
    <w:rsid w:val="00033DDB"/>
    <w:rsid w:val="000353E8"/>
    <w:rsid w:val="00036019"/>
    <w:rsid w:val="000363CB"/>
    <w:rsid w:val="00037C9F"/>
    <w:rsid w:val="00040E10"/>
    <w:rsid w:val="00041A25"/>
    <w:rsid w:val="000422C5"/>
    <w:rsid w:val="00043DDA"/>
    <w:rsid w:val="00043E38"/>
    <w:rsid w:val="00044770"/>
    <w:rsid w:val="00045AF5"/>
    <w:rsid w:val="00054CEB"/>
    <w:rsid w:val="000612A3"/>
    <w:rsid w:val="00062E18"/>
    <w:rsid w:val="00065AB8"/>
    <w:rsid w:val="00065DCD"/>
    <w:rsid w:val="000660E0"/>
    <w:rsid w:val="000717C8"/>
    <w:rsid w:val="00071AEE"/>
    <w:rsid w:val="000725C4"/>
    <w:rsid w:val="00072EE3"/>
    <w:rsid w:val="00073865"/>
    <w:rsid w:val="00077769"/>
    <w:rsid w:val="0008029B"/>
    <w:rsid w:val="00084276"/>
    <w:rsid w:val="000843EC"/>
    <w:rsid w:val="0008525D"/>
    <w:rsid w:val="00085316"/>
    <w:rsid w:val="000879AB"/>
    <w:rsid w:val="0009141D"/>
    <w:rsid w:val="00091D49"/>
    <w:rsid w:val="000957E5"/>
    <w:rsid w:val="000957F2"/>
    <w:rsid w:val="000A02BA"/>
    <w:rsid w:val="000A0473"/>
    <w:rsid w:val="000A0CD1"/>
    <w:rsid w:val="000A267D"/>
    <w:rsid w:val="000A491C"/>
    <w:rsid w:val="000A594C"/>
    <w:rsid w:val="000A625D"/>
    <w:rsid w:val="000A73DC"/>
    <w:rsid w:val="000A7464"/>
    <w:rsid w:val="000A7722"/>
    <w:rsid w:val="000B04AC"/>
    <w:rsid w:val="000B16F8"/>
    <w:rsid w:val="000B19B5"/>
    <w:rsid w:val="000B247E"/>
    <w:rsid w:val="000B3262"/>
    <w:rsid w:val="000B3FEC"/>
    <w:rsid w:val="000B4F9B"/>
    <w:rsid w:val="000B6F87"/>
    <w:rsid w:val="000B713D"/>
    <w:rsid w:val="000C0059"/>
    <w:rsid w:val="000C0463"/>
    <w:rsid w:val="000C1EAF"/>
    <w:rsid w:val="000C2630"/>
    <w:rsid w:val="000C3725"/>
    <w:rsid w:val="000C3C44"/>
    <w:rsid w:val="000C62EC"/>
    <w:rsid w:val="000C6B6C"/>
    <w:rsid w:val="000C77B2"/>
    <w:rsid w:val="000D1327"/>
    <w:rsid w:val="000D1D9C"/>
    <w:rsid w:val="000D2877"/>
    <w:rsid w:val="000D28FE"/>
    <w:rsid w:val="000D43AC"/>
    <w:rsid w:val="000D6A2A"/>
    <w:rsid w:val="000D7629"/>
    <w:rsid w:val="000E1486"/>
    <w:rsid w:val="000E26D6"/>
    <w:rsid w:val="000E2EF8"/>
    <w:rsid w:val="000E4E34"/>
    <w:rsid w:val="000E6951"/>
    <w:rsid w:val="000E7300"/>
    <w:rsid w:val="000F03A6"/>
    <w:rsid w:val="000F2FEA"/>
    <w:rsid w:val="000F4DD2"/>
    <w:rsid w:val="000F74A4"/>
    <w:rsid w:val="00101905"/>
    <w:rsid w:val="0010598E"/>
    <w:rsid w:val="00113510"/>
    <w:rsid w:val="00113759"/>
    <w:rsid w:val="0011475C"/>
    <w:rsid w:val="001165E2"/>
    <w:rsid w:val="00117E51"/>
    <w:rsid w:val="0012035C"/>
    <w:rsid w:val="00121DA8"/>
    <w:rsid w:val="00122106"/>
    <w:rsid w:val="001223BE"/>
    <w:rsid w:val="00122C9E"/>
    <w:rsid w:val="001233E6"/>
    <w:rsid w:val="00123BF3"/>
    <w:rsid w:val="001248CE"/>
    <w:rsid w:val="00124B6D"/>
    <w:rsid w:val="001251FC"/>
    <w:rsid w:val="00125A62"/>
    <w:rsid w:val="00127EC8"/>
    <w:rsid w:val="0013015B"/>
    <w:rsid w:val="001326A6"/>
    <w:rsid w:val="00133298"/>
    <w:rsid w:val="00137FBC"/>
    <w:rsid w:val="0014190A"/>
    <w:rsid w:val="0014382C"/>
    <w:rsid w:val="001438F9"/>
    <w:rsid w:val="001443D2"/>
    <w:rsid w:val="00144A58"/>
    <w:rsid w:val="00145143"/>
    <w:rsid w:val="001466C5"/>
    <w:rsid w:val="001475EC"/>
    <w:rsid w:val="00152CDC"/>
    <w:rsid w:val="0015425C"/>
    <w:rsid w:val="00155730"/>
    <w:rsid w:val="00156F43"/>
    <w:rsid w:val="00157D5E"/>
    <w:rsid w:val="00164302"/>
    <w:rsid w:val="00166E9F"/>
    <w:rsid w:val="001709B0"/>
    <w:rsid w:val="001803C7"/>
    <w:rsid w:val="0018123D"/>
    <w:rsid w:val="00181613"/>
    <w:rsid w:val="00181977"/>
    <w:rsid w:val="00182CF4"/>
    <w:rsid w:val="00185B3D"/>
    <w:rsid w:val="00186691"/>
    <w:rsid w:val="0018754E"/>
    <w:rsid w:val="00187B04"/>
    <w:rsid w:val="00192AAC"/>
    <w:rsid w:val="00194AD7"/>
    <w:rsid w:val="00196DF2"/>
    <w:rsid w:val="001A000A"/>
    <w:rsid w:val="001A1642"/>
    <w:rsid w:val="001A2135"/>
    <w:rsid w:val="001A430E"/>
    <w:rsid w:val="001A4B3C"/>
    <w:rsid w:val="001A4D5F"/>
    <w:rsid w:val="001A75AB"/>
    <w:rsid w:val="001A7D68"/>
    <w:rsid w:val="001B1B05"/>
    <w:rsid w:val="001B21DA"/>
    <w:rsid w:val="001B3A00"/>
    <w:rsid w:val="001B7BE7"/>
    <w:rsid w:val="001C031A"/>
    <w:rsid w:val="001C1793"/>
    <w:rsid w:val="001C2757"/>
    <w:rsid w:val="001C45B5"/>
    <w:rsid w:val="001C47E3"/>
    <w:rsid w:val="001C4CB2"/>
    <w:rsid w:val="001C5C76"/>
    <w:rsid w:val="001C7870"/>
    <w:rsid w:val="001C7DE1"/>
    <w:rsid w:val="001D14EF"/>
    <w:rsid w:val="001D14F6"/>
    <w:rsid w:val="001D153A"/>
    <w:rsid w:val="001D178D"/>
    <w:rsid w:val="001D591B"/>
    <w:rsid w:val="001D6168"/>
    <w:rsid w:val="001D69D5"/>
    <w:rsid w:val="001D6A2D"/>
    <w:rsid w:val="001D6CD6"/>
    <w:rsid w:val="001D6E53"/>
    <w:rsid w:val="001E2462"/>
    <w:rsid w:val="001E2EED"/>
    <w:rsid w:val="001E396E"/>
    <w:rsid w:val="001E4B04"/>
    <w:rsid w:val="001E6220"/>
    <w:rsid w:val="001E634D"/>
    <w:rsid w:val="001E7E4A"/>
    <w:rsid w:val="001F06CE"/>
    <w:rsid w:val="001F112C"/>
    <w:rsid w:val="001F46C9"/>
    <w:rsid w:val="001F5FD2"/>
    <w:rsid w:val="001F7ED7"/>
    <w:rsid w:val="002022A5"/>
    <w:rsid w:val="00204B1C"/>
    <w:rsid w:val="0021006F"/>
    <w:rsid w:val="00211027"/>
    <w:rsid w:val="00211255"/>
    <w:rsid w:val="00212A35"/>
    <w:rsid w:val="00213E30"/>
    <w:rsid w:val="0021431E"/>
    <w:rsid w:val="00222C47"/>
    <w:rsid w:val="002235FA"/>
    <w:rsid w:val="002245BD"/>
    <w:rsid w:val="00225898"/>
    <w:rsid w:val="00226A9D"/>
    <w:rsid w:val="00226AF0"/>
    <w:rsid w:val="00230656"/>
    <w:rsid w:val="002312C8"/>
    <w:rsid w:val="00232E7A"/>
    <w:rsid w:val="0023413F"/>
    <w:rsid w:val="0023501B"/>
    <w:rsid w:val="002358B3"/>
    <w:rsid w:val="00235FDA"/>
    <w:rsid w:val="00236150"/>
    <w:rsid w:val="00240E4E"/>
    <w:rsid w:val="00245F45"/>
    <w:rsid w:val="002463EA"/>
    <w:rsid w:val="00251211"/>
    <w:rsid w:val="00251DE8"/>
    <w:rsid w:val="00251F10"/>
    <w:rsid w:val="00253234"/>
    <w:rsid w:val="0025388A"/>
    <w:rsid w:val="00253923"/>
    <w:rsid w:val="00255875"/>
    <w:rsid w:val="00255CFB"/>
    <w:rsid w:val="00256D14"/>
    <w:rsid w:val="002573E8"/>
    <w:rsid w:val="00260784"/>
    <w:rsid w:val="00260EB7"/>
    <w:rsid w:val="0026539A"/>
    <w:rsid w:val="00266857"/>
    <w:rsid w:val="0027057F"/>
    <w:rsid w:val="00271668"/>
    <w:rsid w:val="00276E9C"/>
    <w:rsid w:val="00281610"/>
    <w:rsid w:val="00282016"/>
    <w:rsid w:val="00286CB8"/>
    <w:rsid w:val="00290D23"/>
    <w:rsid w:val="00291CCD"/>
    <w:rsid w:val="00292F6D"/>
    <w:rsid w:val="00293469"/>
    <w:rsid w:val="00294DFB"/>
    <w:rsid w:val="0029564C"/>
    <w:rsid w:val="002A190B"/>
    <w:rsid w:val="002A1E47"/>
    <w:rsid w:val="002A24A2"/>
    <w:rsid w:val="002A2E47"/>
    <w:rsid w:val="002A53B5"/>
    <w:rsid w:val="002A6344"/>
    <w:rsid w:val="002A79F4"/>
    <w:rsid w:val="002B0BBB"/>
    <w:rsid w:val="002B3038"/>
    <w:rsid w:val="002B4E7A"/>
    <w:rsid w:val="002B6331"/>
    <w:rsid w:val="002B6E99"/>
    <w:rsid w:val="002C0479"/>
    <w:rsid w:val="002C0899"/>
    <w:rsid w:val="002C1D5E"/>
    <w:rsid w:val="002C310B"/>
    <w:rsid w:val="002C3A37"/>
    <w:rsid w:val="002C3F8E"/>
    <w:rsid w:val="002C539D"/>
    <w:rsid w:val="002C6B9D"/>
    <w:rsid w:val="002C70F2"/>
    <w:rsid w:val="002D34C1"/>
    <w:rsid w:val="002D3D73"/>
    <w:rsid w:val="002D4F05"/>
    <w:rsid w:val="002D5A4D"/>
    <w:rsid w:val="002D62D3"/>
    <w:rsid w:val="002D6FA4"/>
    <w:rsid w:val="002E072F"/>
    <w:rsid w:val="002E2D38"/>
    <w:rsid w:val="002E6ED0"/>
    <w:rsid w:val="002F0C10"/>
    <w:rsid w:val="002F1445"/>
    <w:rsid w:val="002F361E"/>
    <w:rsid w:val="002F3C76"/>
    <w:rsid w:val="002F4627"/>
    <w:rsid w:val="002F7AC9"/>
    <w:rsid w:val="00304B60"/>
    <w:rsid w:val="00306045"/>
    <w:rsid w:val="00306416"/>
    <w:rsid w:val="00310B22"/>
    <w:rsid w:val="00310E18"/>
    <w:rsid w:val="003114F7"/>
    <w:rsid w:val="00312ED2"/>
    <w:rsid w:val="00313719"/>
    <w:rsid w:val="00316C79"/>
    <w:rsid w:val="00320EA9"/>
    <w:rsid w:val="003213FB"/>
    <w:rsid w:val="003229E5"/>
    <w:rsid w:val="0032359C"/>
    <w:rsid w:val="0032559E"/>
    <w:rsid w:val="00326F6E"/>
    <w:rsid w:val="00331AD6"/>
    <w:rsid w:val="00332BF2"/>
    <w:rsid w:val="0033410C"/>
    <w:rsid w:val="00336140"/>
    <w:rsid w:val="00342058"/>
    <w:rsid w:val="0034280B"/>
    <w:rsid w:val="00342E85"/>
    <w:rsid w:val="00343056"/>
    <w:rsid w:val="00344533"/>
    <w:rsid w:val="00351F0E"/>
    <w:rsid w:val="00352D42"/>
    <w:rsid w:val="0035546F"/>
    <w:rsid w:val="003566C0"/>
    <w:rsid w:val="00356911"/>
    <w:rsid w:val="0035744C"/>
    <w:rsid w:val="0036142C"/>
    <w:rsid w:val="00362036"/>
    <w:rsid w:val="00362170"/>
    <w:rsid w:val="003627A8"/>
    <w:rsid w:val="00362A94"/>
    <w:rsid w:val="00364266"/>
    <w:rsid w:val="003669C6"/>
    <w:rsid w:val="00367BB4"/>
    <w:rsid w:val="00370320"/>
    <w:rsid w:val="00370A13"/>
    <w:rsid w:val="00371136"/>
    <w:rsid w:val="0037467B"/>
    <w:rsid w:val="003749D0"/>
    <w:rsid w:val="00376509"/>
    <w:rsid w:val="003774DB"/>
    <w:rsid w:val="0038011A"/>
    <w:rsid w:val="0038159A"/>
    <w:rsid w:val="00382050"/>
    <w:rsid w:val="00385E28"/>
    <w:rsid w:val="00386171"/>
    <w:rsid w:val="00386A66"/>
    <w:rsid w:val="00386B64"/>
    <w:rsid w:val="00387ADE"/>
    <w:rsid w:val="00390454"/>
    <w:rsid w:val="0039277C"/>
    <w:rsid w:val="00392B34"/>
    <w:rsid w:val="00392DB1"/>
    <w:rsid w:val="0039447C"/>
    <w:rsid w:val="0039529D"/>
    <w:rsid w:val="003956DD"/>
    <w:rsid w:val="003A03DE"/>
    <w:rsid w:val="003A06BF"/>
    <w:rsid w:val="003A2AC6"/>
    <w:rsid w:val="003A5574"/>
    <w:rsid w:val="003A60CB"/>
    <w:rsid w:val="003A6BD9"/>
    <w:rsid w:val="003A6CA3"/>
    <w:rsid w:val="003A6F80"/>
    <w:rsid w:val="003A7BBA"/>
    <w:rsid w:val="003B21A2"/>
    <w:rsid w:val="003B22F7"/>
    <w:rsid w:val="003B347F"/>
    <w:rsid w:val="003B36FD"/>
    <w:rsid w:val="003B5CBC"/>
    <w:rsid w:val="003B6833"/>
    <w:rsid w:val="003B7DFD"/>
    <w:rsid w:val="003C0B45"/>
    <w:rsid w:val="003C3C57"/>
    <w:rsid w:val="003C4A52"/>
    <w:rsid w:val="003C5D49"/>
    <w:rsid w:val="003D040E"/>
    <w:rsid w:val="003D28CE"/>
    <w:rsid w:val="003D3439"/>
    <w:rsid w:val="003D5D6F"/>
    <w:rsid w:val="003D7955"/>
    <w:rsid w:val="003E0333"/>
    <w:rsid w:val="003E0392"/>
    <w:rsid w:val="003E0C2D"/>
    <w:rsid w:val="003E1970"/>
    <w:rsid w:val="003E1DD9"/>
    <w:rsid w:val="003E28B4"/>
    <w:rsid w:val="003E3E78"/>
    <w:rsid w:val="003E44D0"/>
    <w:rsid w:val="003E5213"/>
    <w:rsid w:val="003E549C"/>
    <w:rsid w:val="003E5EAC"/>
    <w:rsid w:val="003E6CD1"/>
    <w:rsid w:val="003F178A"/>
    <w:rsid w:val="003F27F6"/>
    <w:rsid w:val="003F3008"/>
    <w:rsid w:val="003F3F98"/>
    <w:rsid w:val="003F4602"/>
    <w:rsid w:val="003F4644"/>
    <w:rsid w:val="003F6D55"/>
    <w:rsid w:val="0040021D"/>
    <w:rsid w:val="004027F4"/>
    <w:rsid w:val="0040389C"/>
    <w:rsid w:val="00403972"/>
    <w:rsid w:val="00405966"/>
    <w:rsid w:val="00407056"/>
    <w:rsid w:val="004070C2"/>
    <w:rsid w:val="00413711"/>
    <w:rsid w:val="00413889"/>
    <w:rsid w:val="00416135"/>
    <w:rsid w:val="004168DD"/>
    <w:rsid w:val="00420D50"/>
    <w:rsid w:val="00422D94"/>
    <w:rsid w:val="00423826"/>
    <w:rsid w:val="00424DFE"/>
    <w:rsid w:val="004257E8"/>
    <w:rsid w:val="00427F0F"/>
    <w:rsid w:val="00430E59"/>
    <w:rsid w:val="00431E0C"/>
    <w:rsid w:val="0043535A"/>
    <w:rsid w:val="00440EA3"/>
    <w:rsid w:val="00441498"/>
    <w:rsid w:val="00441CFE"/>
    <w:rsid w:val="00442B48"/>
    <w:rsid w:val="004456F5"/>
    <w:rsid w:val="00447D94"/>
    <w:rsid w:val="004500B6"/>
    <w:rsid w:val="00453A68"/>
    <w:rsid w:val="00453B30"/>
    <w:rsid w:val="00453B71"/>
    <w:rsid w:val="00454F76"/>
    <w:rsid w:val="00463A5B"/>
    <w:rsid w:val="00463C93"/>
    <w:rsid w:val="00464937"/>
    <w:rsid w:val="00466CDD"/>
    <w:rsid w:val="00467D1A"/>
    <w:rsid w:val="004717BF"/>
    <w:rsid w:val="00472635"/>
    <w:rsid w:val="0047291C"/>
    <w:rsid w:val="004758E4"/>
    <w:rsid w:val="00476393"/>
    <w:rsid w:val="00481DF4"/>
    <w:rsid w:val="004827C0"/>
    <w:rsid w:val="004845B9"/>
    <w:rsid w:val="004849DF"/>
    <w:rsid w:val="00486AFF"/>
    <w:rsid w:val="00486EB6"/>
    <w:rsid w:val="00487141"/>
    <w:rsid w:val="004874F1"/>
    <w:rsid w:val="00487761"/>
    <w:rsid w:val="00487AB5"/>
    <w:rsid w:val="0049018D"/>
    <w:rsid w:val="00490FBE"/>
    <w:rsid w:val="0049270F"/>
    <w:rsid w:val="004949B8"/>
    <w:rsid w:val="0049524B"/>
    <w:rsid w:val="004A2F4E"/>
    <w:rsid w:val="004A44B2"/>
    <w:rsid w:val="004A5F36"/>
    <w:rsid w:val="004B08BC"/>
    <w:rsid w:val="004B0B23"/>
    <w:rsid w:val="004B1705"/>
    <w:rsid w:val="004B3E5F"/>
    <w:rsid w:val="004B6E24"/>
    <w:rsid w:val="004B7A13"/>
    <w:rsid w:val="004C0470"/>
    <w:rsid w:val="004C188C"/>
    <w:rsid w:val="004C25CA"/>
    <w:rsid w:val="004C2AB4"/>
    <w:rsid w:val="004C35B4"/>
    <w:rsid w:val="004C4442"/>
    <w:rsid w:val="004C4872"/>
    <w:rsid w:val="004C6D0A"/>
    <w:rsid w:val="004C7077"/>
    <w:rsid w:val="004D21C4"/>
    <w:rsid w:val="004D41E5"/>
    <w:rsid w:val="004D4FAD"/>
    <w:rsid w:val="004D706F"/>
    <w:rsid w:val="004D78DD"/>
    <w:rsid w:val="004E23A8"/>
    <w:rsid w:val="004E3200"/>
    <w:rsid w:val="004E3405"/>
    <w:rsid w:val="004F0164"/>
    <w:rsid w:val="004F0B24"/>
    <w:rsid w:val="004F0DE8"/>
    <w:rsid w:val="004F2B80"/>
    <w:rsid w:val="004F2BFD"/>
    <w:rsid w:val="004F5446"/>
    <w:rsid w:val="004F65AC"/>
    <w:rsid w:val="00500377"/>
    <w:rsid w:val="00504CAF"/>
    <w:rsid w:val="00505082"/>
    <w:rsid w:val="005050DB"/>
    <w:rsid w:val="005053A5"/>
    <w:rsid w:val="00510E0F"/>
    <w:rsid w:val="00514D1C"/>
    <w:rsid w:val="00520D06"/>
    <w:rsid w:val="00521FAB"/>
    <w:rsid w:val="005220B0"/>
    <w:rsid w:val="0052229A"/>
    <w:rsid w:val="005253D1"/>
    <w:rsid w:val="005261AF"/>
    <w:rsid w:val="00532647"/>
    <w:rsid w:val="00532F1C"/>
    <w:rsid w:val="00537112"/>
    <w:rsid w:val="005374EF"/>
    <w:rsid w:val="00540B94"/>
    <w:rsid w:val="00540E82"/>
    <w:rsid w:val="005430DD"/>
    <w:rsid w:val="00544F2E"/>
    <w:rsid w:val="00545C2E"/>
    <w:rsid w:val="0054654C"/>
    <w:rsid w:val="0054736B"/>
    <w:rsid w:val="0054750C"/>
    <w:rsid w:val="005524F4"/>
    <w:rsid w:val="005561D0"/>
    <w:rsid w:val="00556441"/>
    <w:rsid w:val="0055653C"/>
    <w:rsid w:val="00560468"/>
    <w:rsid w:val="00564DFA"/>
    <w:rsid w:val="005669B8"/>
    <w:rsid w:val="00566FD8"/>
    <w:rsid w:val="0057036F"/>
    <w:rsid w:val="0057066D"/>
    <w:rsid w:val="00574F06"/>
    <w:rsid w:val="00575EDA"/>
    <w:rsid w:val="005762E4"/>
    <w:rsid w:val="00576CC9"/>
    <w:rsid w:val="00576F3D"/>
    <w:rsid w:val="0057771D"/>
    <w:rsid w:val="00577D99"/>
    <w:rsid w:val="00580BED"/>
    <w:rsid w:val="00580EA9"/>
    <w:rsid w:val="005838CE"/>
    <w:rsid w:val="00583E34"/>
    <w:rsid w:val="00583F0E"/>
    <w:rsid w:val="005842B4"/>
    <w:rsid w:val="00584DDC"/>
    <w:rsid w:val="00585308"/>
    <w:rsid w:val="005864A8"/>
    <w:rsid w:val="005870BE"/>
    <w:rsid w:val="00592F85"/>
    <w:rsid w:val="00594FBD"/>
    <w:rsid w:val="00597060"/>
    <w:rsid w:val="005A1DD4"/>
    <w:rsid w:val="005A216E"/>
    <w:rsid w:val="005A2A31"/>
    <w:rsid w:val="005A3A07"/>
    <w:rsid w:val="005A4E3F"/>
    <w:rsid w:val="005A6176"/>
    <w:rsid w:val="005A6E9C"/>
    <w:rsid w:val="005A7706"/>
    <w:rsid w:val="005B00E1"/>
    <w:rsid w:val="005B0A37"/>
    <w:rsid w:val="005B2CD3"/>
    <w:rsid w:val="005B4478"/>
    <w:rsid w:val="005C14BE"/>
    <w:rsid w:val="005C299E"/>
    <w:rsid w:val="005C35FB"/>
    <w:rsid w:val="005C3665"/>
    <w:rsid w:val="005C4037"/>
    <w:rsid w:val="005C4191"/>
    <w:rsid w:val="005C46D9"/>
    <w:rsid w:val="005C62E0"/>
    <w:rsid w:val="005C6AB1"/>
    <w:rsid w:val="005C73E2"/>
    <w:rsid w:val="005C79DD"/>
    <w:rsid w:val="005D37E6"/>
    <w:rsid w:val="005D38BE"/>
    <w:rsid w:val="005D42FB"/>
    <w:rsid w:val="005D6A04"/>
    <w:rsid w:val="005D7A68"/>
    <w:rsid w:val="005E08FC"/>
    <w:rsid w:val="005F01B9"/>
    <w:rsid w:val="005F0C53"/>
    <w:rsid w:val="005F21D4"/>
    <w:rsid w:val="005F235D"/>
    <w:rsid w:val="005F2BE8"/>
    <w:rsid w:val="005F434F"/>
    <w:rsid w:val="005F55C6"/>
    <w:rsid w:val="00604B51"/>
    <w:rsid w:val="00604EE0"/>
    <w:rsid w:val="0060641B"/>
    <w:rsid w:val="00607F26"/>
    <w:rsid w:val="00607F90"/>
    <w:rsid w:val="00613A91"/>
    <w:rsid w:val="006140F5"/>
    <w:rsid w:val="00614E98"/>
    <w:rsid w:val="00616216"/>
    <w:rsid w:val="0062026E"/>
    <w:rsid w:val="00621972"/>
    <w:rsid w:val="00621F12"/>
    <w:rsid w:val="00622043"/>
    <w:rsid w:val="00622EF3"/>
    <w:rsid w:val="00623B80"/>
    <w:rsid w:val="00625B4D"/>
    <w:rsid w:val="00627F9A"/>
    <w:rsid w:val="00631E5E"/>
    <w:rsid w:val="00632A07"/>
    <w:rsid w:val="00633C17"/>
    <w:rsid w:val="00634533"/>
    <w:rsid w:val="00635A07"/>
    <w:rsid w:val="006378E2"/>
    <w:rsid w:val="00640646"/>
    <w:rsid w:val="00647CA6"/>
    <w:rsid w:val="00651FCD"/>
    <w:rsid w:val="0065281F"/>
    <w:rsid w:val="006572EB"/>
    <w:rsid w:val="00657DA5"/>
    <w:rsid w:val="006606E9"/>
    <w:rsid w:val="00661922"/>
    <w:rsid w:val="00661F14"/>
    <w:rsid w:val="006621F4"/>
    <w:rsid w:val="00664A7E"/>
    <w:rsid w:val="00665EB1"/>
    <w:rsid w:val="00666A7B"/>
    <w:rsid w:val="00673C18"/>
    <w:rsid w:val="0067418C"/>
    <w:rsid w:val="00674547"/>
    <w:rsid w:val="00674AB0"/>
    <w:rsid w:val="006757AB"/>
    <w:rsid w:val="00680241"/>
    <w:rsid w:val="006810D3"/>
    <w:rsid w:val="006818DD"/>
    <w:rsid w:val="00681CC8"/>
    <w:rsid w:val="006829B9"/>
    <w:rsid w:val="006839E3"/>
    <w:rsid w:val="00685590"/>
    <w:rsid w:val="00686A49"/>
    <w:rsid w:val="00690B7D"/>
    <w:rsid w:val="00692234"/>
    <w:rsid w:val="0069264C"/>
    <w:rsid w:val="00692785"/>
    <w:rsid w:val="00693300"/>
    <w:rsid w:val="0069759D"/>
    <w:rsid w:val="006A133B"/>
    <w:rsid w:val="006A24CC"/>
    <w:rsid w:val="006A4A1E"/>
    <w:rsid w:val="006A6976"/>
    <w:rsid w:val="006B013E"/>
    <w:rsid w:val="006B0E37"/>
    <w:rsid w:val="006B3FD0"/>
    <w:rsid w:val="006B4760"/>
    <w:rsid w:val="006B7BF0"/>
    <w:rsid w:val="006C08B4"/>
    <w:rsid w:val="006C0D1F"/>
    <w:rsid w:val="006C23C3"/>
    <w:rsid w:val="006C2B5B"/>
    <w:rsid w:val="006C4FA0"/>
    <w:rsid w:val="006C50C0"/>
    <w:rsid w:val="006C51CA"/>
    <w:rsid w:val="006C52DD"/>
    <w:rsid w:val="006C5C6C"/>
    <w:rsid w:val="006C5F97"/>
    <w:rsid w:val="006C7A03"/>
    <w:rsid w:val="006D01EC"/>
    <w:rsid w:val="006D2080"/>
    <w:rsid w:val="006D45B8"/>
    <w:rsid w:val="006D6469"/>
    <w:rsid w:val="006D66D9"/>
    <w:rsid w:val="006E080C"/>
    <w:rsid w:val="006E16AC"/>
    <w:rsid w:val="006E3EA3"/>
    <w:rsid w:val="006E560C"/>
    <w:rsid w:val="006E76CD"/>
    <w:rsid w:val="006E7D7C"/>
    <w:rsid w:val="006F154F"/>
    <w:rsid w:val="006F29A3"/>
    <w:rsid w:val="006F3C7A"/>
    <w:rsid w:val="006F48A4"/>
    <w:rsid w:val="006F65DD"/>
    <w:rsid w:val="006F67A3"/>
    <w:rsid w:val="006F7345"/>
    <w:rsid w:val="006F7BB8"/>
    <w:rsid w:val="007039F8"/>
    <w:rsid w:val="007049BD"/>
    <w:rsid w:val="00704BD9"/>
    <w:rsid w:val="0070540C"/>
    <w:rsid w:val="0070683E"/>
    <w:rsid w:val="00707A9F"/>
    <w:rsid w:val="007105CA"/>
    <w:rsid w:val="007131C6"/>
    <w:rsid w:val="00713DFC"/>
    <w:rsid w:val="007176FE"/>
    <w:rsid w:val="00717FBF"/>
    <w:rsid w:val="00720459"/>
    <w:rsid w:val="00721850"/>
    <w:rsid w:val="00723138"/>
    <w:rsid w:val="0072366C"/>
    <w:rsid w:val="00724784"/>
    <w:rsid w:val="00725341"/>
    <w:rsid w:val="00725DD0"/>
    <w:rsid w:val="00726606"/>
    <w:rsid w:val="0073217F"/>
    <w:rsid w:val="007362CC"/>
    <w:rsid w:val="00740CFE"/>
    <w:rsid w:val="00742580"/>
    <w:rsid w:val="0074719C"/>
    <w:rsid w:val="007506D1"/>
    <w:rsid w:val="0075088B"/>
    <w:rsid w:val="0075143B"/>
    <w:rsid w:val="007515A1"/>
    <w:rsid w:val="00751D0C"/>
    <w:rsid w:val="00752F11"/>
    <w:rsid w:val="00754384"/>
    <w:rsid w:val="0075516F"/>
    <w:rsid w:val="00756FCF"/>
    <w:rsid w:val="00757260"/>
    <w:rsid w:val="00760123"/>
    <w:rsid w:val="007621FE"/>
    <w:rsid w:val="00764892"/>
    <w:rsid w:val="00764A22"/>
    <w:rsid w:val="00765539"/>
    <w:rsid w:val="007707D7"/>
    <w:rsid w:val="00772CE3"/>
    <w:rsid w:val="00773573"/>
    <w:rsid w:val="007747F9"/>
    <w:rsid w:val="0077501A"/>
    <w:rsid w:val="00775F77"/>
    <w:rsid w:val="00776759"/>
    <w:rsid w:val="007767AB"/>
    <w:rsid w:val="00777E55"/>
    <w:rsid w:val="00777E83"/>
    <w:rsid w:val="00781646"/>
    <w:rsid w:val="00782EE7"/>
    <w:rsid w:val="00783745"/>
    <w:rsid w:val="0078753C"/>
    <w:rsid w:val="00787DA9"/>
    <w:rsid w:val="0079134B"/>
    <w:rsid w:val="00791BD2"/>
    <w:rsid w:val="00792981"/>
    <w:rsid w:val="0079349B"/>
    <w:rsid w:val="00793CB5"/>
    <w:rsid w:val="0079691B"/>
    <w:rsid w:val="007A0A9E"/>
    <w:rsid w:val="007A0AA3"/>
    <w:rsid w:val="007A1FEC"/>
    <w:rsid w:val="007A4185"/>
    <w:rsid w:val="007A45B2"/>
    <w:rsid w:val="007A5140"/>
    <w:rsid w:val="007A5397"/>
    <w:rsid w:val="007A5CE6"/>
    <w:rsid w:val="007A6AD6"/>
    <w:rsid w:val="007B2308"/>
    <w:rsid w:val="007B2381"/>
    <w:rsid w:val="007B2505"/>
    <w:rsid w:val="007B2C01"/>
    <w:rsid w:val="007B3522"/>
    <w:rsid w:val="007B3F3B"/>
    <w:rsid w:val="007B567D"/>
    <w:rsid w:val="007B5896"/>
    <w:rsid w:val="007C0A17"/>
    <w:rsid w:val="007C0A37"/>
    <w:rsid w:val="007C163A"/>
    <w:rsid w:val="007C38C8"/>
    <w:rsid w:val="007C5C58"/>
    <w:rsid w:val="007C727B"/>
    <w:rsid w:val="007D349C"/>
    <w:rsid w:val="007D44EE"/>
    <w:rsid w:val="007D512B"/>
    <w:rsid w:val="007D7526"/>
    <w:rsid w:val="007E0E40"/>
    <w:rsid w:val="007E3085"/>
    <w:rsid w:val="007E30B2"/>
    <w:rsid w:val="007E635B"/>
    <w:rsid w:val="007E731B"/>
    <w:rsid w:val="007F09AB"/>
    <w:rsid w:val="007F4897"/>
    <w:rsid w:val="007F5796"/>
    <w:rsid w:val="008001A7"/>
    <w:rsid w:val="00800CA4"/>
    <w:rsid w:val="008036D8"/>
    <w:rsid w:val="0080489B"/>
    <w:rsid w:val="008056BE"/>
    <w:rsid w:val="00811438"/>
    <w:rsid w:val="00813557"/>
    <w:rsid w:val="008135FD"/>
    <w:rsid w:val="008137A5"/>
    <w:rsid w:val="00813DB4"/>
    <w:rsid w:val="00814861"/>
    <w:rsid w:val="00815884"/>
    <w:rsid w:val="00816C4C"/>
    <w:rsid w:val="00817849"/>
    <w:rsid w:val="008215CD"/>
    <w:rsid w:val="00823250"/>
    <w:rsid w:val="00825DD5"/>
    <w:rsid w:val="00827DC1"/>
    <w:rsid w:val="00830ED0"/>
    <w:rsid w:val="00831821"/>
    <w:rsid w:val="00835140"/>
    <w:rsid w:val="00835647"/>
    <w:rsid w:val="00840B6B"/>
    <w:rsid w:val="00841BAA"/>
    <w:rsid w:val="0084487F"/>
    <w:rsid w:val="00844C84"/>
    <w:rsid w:val="00845364"/>
    <w:rsid w:val="00845BA2"/>
    <w:rsid w:val="00847453"/>
    <w:rsid w:val="00853FAB"/>
    <w:rsid w:val="0085564D"/>
    <w:rsid w:val="00856159"/>
    <w:rsid w:val="00860AAD"/>
    <w:rsid w:val="00860E60"/>
    <w:rsid w:val="008622F3"/>
    <w:rsid w:val="00866D6C"/>
    <w:rsid w:val="00866E1D"/>
    <w:rsid w:val="00870E8A"/>
    <w:rsid w:val="00871221"/>
    <w:rsid w:val="0087225A"/>
    <w:rsid w:val="00872DF5"/>
    <w:rsid w:val="008802F4"/>
    <w:rsid w:val="008820FE"/>
    <w:rsid w:val="008865B0"/>
    <w:rsid w:val="00890C2B"/>
    <w:rsid w:val="00892B5D"/>
    <w:rsid w:val="00892EE1"/>
    <w:rsid w:val="008934CC"/>
    <w:rsid w:val="00893C07"/>
    <w:rsid w:val="00894D95"/>
    <w:rsid w:val="008953C3"/>
    <w:rsid w:val="0089703C"/>
    <w:rsid w:val="008A08FE"/>
    <w:rsid w:val="008A0964"/>
    <w:rsid w:val="008A190A"/>
    <w:rsid w:val="008A2B10"/>
    <w:rsid w:val="008A6BE2"/>
    <w:rsid w:val="008C149D"/>
    <w:rsid w:val="008C3581"/>
    <w:rsid w:val="008C75CD"/>
    <w:rsid w:val="008D28B6"/>
    <w:rsid w:val="008D2F06"/>
    <w:rsid w:val="008D36AB"/>
    <w:rsid w:val="008D6014"/>
    <w:rsid w:val="008D605C"/>
    <w:rsid w:val="008E0926"/>
    <w:rsid w:val="008E1690"/>
    <w:rsid w:val="008E1753"/>
    <w:rsid w:val="008E20B4"/>
    <w:rsid w:val="008E71E8"/>
    <w:rsid w:val="008E7416"/>
    <w:rsid w:val="008F0577"/>
    <w:rsid w:val="008F07D4"/>
    <w:rsid w:val="008F1D88"/>
    <w:rsid w:val="008F2D5B"/>
    <w:rsid w:val="008F2D9D"/>
    <w:rsid w:val="008F388B"/>
    <w:rsid w:val="008F40E6"/>
    <w:rsid w:val="008F42A4"/>
    <w:rsid w:val="008F4DC8"/>
    <w:rsid w:val="008F5F1B"/>
    <w:rsid w:val="008F71D5"/>
    <w:rsid w:val="00900200"/>
    <w:rsid w:val="00900ECC"/>
    <w:rsid w:val="00907698"/>
    <w:rsid w:val="00910C32"/>
    <w:rsid w:val="00911D7E"/>
    <w:rsid w:val="00913E8E"/>
    <w:rsid w:val="0091441E"/>
    <w:rsid w:val="00914707"/>
    <w:rsid w:val="00917424"/>
    <w:rsid w:val="00920DEE"/>
    <w:rsid w:val="00920EF1"/>
    <w:rsid w:val="00921B4A"/>
    <w:rsid w:val="00922D95"/>
    <w:rsid w:val="009241C6"/>
    <w:rsid w:val="00927A0E"/>
    <w:rsid w:val="00927CEB"/>
    <w:rsid w:val="009309D6"/>
    <w:rsid w:val="009309F4"/>
    <w:rsid w:val="00930B58"/>
    <w:rsid w:val="00932C82"/>
    <w:rsid w:val="00935910"/>
    <w:rsid w:val="00945E33"/>
    <w:rsid w:val="009506DE"/>
    <w:rsid w:val="00962816"/>
    <w:rsid w:val="00964DFD"/>
    <w:rsid w:val="009660C2"/>
    <w:rsid w:val="00970DF0"/>
    <w:rsid w:val="00972A14"/>
    <w:rsid w:val="00976CCB"/>
    <w:rsid w:val="00980708"/>
    <w:rsid w:val="00982FA2"/>
    <w:rsid w:val="009840A0"/>
    <w:rsid w:val="0098428C"/>
    <w:rsid w:val="00986954"/>
    <w:rsid w:val="009869C4"/>
    <w:rsid w:val="00986F42"/>
    <w:rsid w:val="00987C29"/>
    <w:rsid w:val="009903B0"/>
    <w:rsid w:val="009926C9"/>
    <w:rsid w:val="00993174"/>
    <w:rsid w:val="00993F52"/>
    <w:rsid w:val="00996892"/>
    <w:rsid w:val="00997ACC"/>
    <w:rsid w:val="00997CE9"/>
    <w:rsid w:val="009A0CB4"/>
    <w:rsid w:val="009A0EDF"/>
    <w:rsid w:val="009A2E1A"/>
    <w:rsid w:val="009A5605"/>
    <w:rsid w:val="009A644B"/>
    <w:rsid w:val="009A76DD"/>
    <w:rsid w:val="009A7EDF"/>
    <w:rsid w:val="009B1AC9"/>
    <w:rsid w:val="009B255B"/>
    <w:rsid w:val="009B35F5"/>
    <w:rsid w:val="009B73F2"/>
    <w:rsid w:val="009C072D"/>
    <w:rsid w:val="009C138E"/>
    <w:rsid w:val="009C4BCF"/>
    <w:rsid w:val="009C4EAE"/>
    <w:rsid w:val="009C70CE"/>
    <w:rsid w:val="009D2AE7"/>
    <w:rsid w:val="009D3ADE"/>
    <w:rsid w:val="009E0BA5"/>
    <w:rsid w:val="009E2078"/>
    <w:rsid w:val="009E4609"/>
    <w:rsid w:val="009E6564"/>
    <w:rsid w:val="009E7AB1"/>
    <w:rsid w:val="009F1754"/>
    <w:rsid w:val="009F328A"/>
    <w:rsid w:val="009F3F17"/>
    <w:rsid w:val="009F420C"/>
    <w:rsid w:val="009F4980"/>
    <w:rsid w:val="009F5B3A"/>
    <w:rsid w:val="009F5D05"/>
    <w:rsid w:val="009F7995"/>
    <w:rsid w:val="00A0018B"/>
    <w:rsid w:val="00A01C82"/>
    <w:rsid w:val="00A02CF1"/>
    <w:rsid w:val="00A04722"/>
    <w:rsid w:val="00A05006"/>
    <w:rsid w:val="00A05882"/>
    <w:rsid w:val="00A05AD5"/>
    <w:rsid w:val="00A06370"/>
    <w:rsid w:val="00A073B0"/>
    <w:rsid w:val="00A11FED"/>
    <w:rsid w:val="00A16883"/>
    <w:rsid w:val="00A1736C"/>
    <w:rsid w:val="00A17B2A"/>
    <w:rsid w:val="00A2179F"/>
    <w:rsid w:val="00A21D6F"/>
    <w:rsid w:val="00A22D08"/>
    <w:rsid w:val="00A231A8"/>
    <w:rsid w:val="00A23E51"/>
    <w:rsid w:val="00A31C3A"/>
    <w:rsid w:val="00A33467"/>
    <w:rsid w:val="00A3541E"/>
    <w:rsid w:val="00A3684E"/>
    <w:rsid w:val="00A36E10"/>
    <w:rsid w:val="00A37FDB"/>
    <w:rsid w:val="00A41944"/>
    <w:rsid w:val="00A4264B"/>
    <w:rsid w:val="00A42F98"/>
    <w:rsid w:val="00A43167"/>
    <w:rsid w:val="00A4487B"/>
    <w:rsid w:val="00A4588E"/>
    <w:rsid w:val="00A47880"/>
    <w:rsid w:val="00A47BA3"/>
    <w:rsid w:val="00A5277A"/>
    <w:rsid w:val="00A54759"/>
    <w:rsid w:val="00A55AA6"/>
    <w:rsid w:val="00A60868"/>
    <w:rsid w:val="00A658EE"/>
    <w:rsid w:val="00A6645C"/>
    <w:rsid w:val="00A67A4D"/>
    <w:rsid w:val="00A73578"/>
    <w:rsid w:val="00A73C24"/>
    <w:rsid w:val="00A745EE"/>
    <w:rsid w:val="00A80800"/>
    <w:rsid w:val="00A80EFD"/>
    <w:rsid w:val="00A810AA"/>
    <w:rsid w:val="00A810B2"/>
    <w:rsid w:val="00A82EA4"/>
    <w:rsid w:val="00A840C7"/>
    <w:rsid w:val="00A84BC5"/>
    <w:rsid w:val="00A87C08"/>
    <w:rsid w:val="00A90064"/>
    <w:rsid w:val="00A91522"/>
    <w:rsid w:val="00A915FE"/>
    <w:rsid w:val="00A917EF"/>
    <w:rsid w:val="00A920E7"/>
    <w:rsid w:val="00A92658"/>
    <w:rsid w:val="00A93B66"/>
    <w:rsid w:val="00A93BBC"/>
    <w:rsid w:val="00A953C2"/>
    <w:rsid w:val="00AA3190"/>
    <w:rsid w:val="00AA3E53"/>
    <w:rsid w:val="00AA4AAD"/>
    <w:rsid w:val="00AA5565"/>
    <w:rsid w:val="00AA55B3"/>
    <w:rsid w:val="00AB027F"/>
    <w:rsid w:val="00AB0BE6"/>
    <w:rsid w:val="00AB10B6"/>
    <w:rsid w:val="00AB1DBB"/>
    <w:rsid w:val="00AB24BA"/>
    <w:rsid w:val="00AB3FDF"/>
    <w:rsid w:val="00AB664A"/>
    <w:rsid w:val="00AB76C8"/>
    <w:rsid w:val="00AB7924"/>
    <w:rsid w:val="00AC0150"/>
    <w:rsid w:val="00AC3E51"/>
    <w:rsid w:val="00AC60F9"/>
    <w:rsid w:val="00AC7117"/>
    <w:rsid w:val="00AD3424"/>
    <w:rsid w:val="00AD4593"/>
    <w:rsid w:val="00AD4C5C"/>
    <w:rsid w:val="00AD5763"/>
    <w:rsid w:val="00AD6D68"/>
    <w:rsid w:val="00AE0648"/>
    <w:rsid w:val="00AE1B73"/>
    <w:rsid w:val="00AE2570"/>
    <w:rsid w:val="00AE3148"/>
    <w:rsid w:val="00AE5AE3"/>
    <w:rsid w:val="00AE7014"/>
    <w:rsid w:val="00AE70E8"/>
    <w:rsid w:val="00AE711B"/>
    <w:rsid w:val="00AF0680"/>
    <w:rsid w:val="00AF0CA7"/>
    <w:rsid w:val="00AF29E7"/>
    <w:rsid w:val="00AF4362"/>
    <w:rsid w:val="00AF52AE"/>
    <w:rsid w:val="00AF7435"/>
    <w:rsid w:val="00B00458"/>
    <w:rsid w:val="00B00848"/>
    <w:rsid w:val="00B038C5"/>
    <w:rsid w:val="00B03ECE"/>
    <w:rsid w:val="00B11481"/>
    <w:rsid w:val="00B12DC3"/>
    <w:rsid w:val="00B2211D"/>
    <w:rsid w:val="00B23D04"/>
    <w:rsid w:val="00B25AF6"/>
    <w:rsid w:val="00B26F9F"/>
    <w:rsid w:val="00B27EB0"/>
    <w:rsid w:val="00B351DE"/>
    <w:rsid w:val="00B352C9"/>
    <w:rsid w:val="00B36391"/>
    <w:rsid w:val="00B37D2D"/>
    <w:rsid w:val="00B40565"/>
    <w:rsid w:val="00B4214C"/>
    <w:rsid w:val="00B443A9"/>
    <w:rsid w:val="00B45E30"/>
    <w:rsid w:val="00B462D1"/>
    <w:rsid w:val="00B46C6A"/>
    <w:rsid w:val="00B52BF0"/>
    <w:rsid w:val="00B535AA"/>
    <w:rsid w:val="00B56180"/>
    <w:rsid w:val="00B56189"/>
    <w:rsid w:val="00B56737"/>
    <w:rsid w:val="00B57F10"/>
    <w:rsid w:val="00B603BD"/>
    <w:rsid w:val="00B60CF6"/>
    <w:rsid w:val="00B61067"/>
    <w:rsid w:val="00B62622"/>
    <w:rsid w:val="00B63485"/>
    <w:rsid w:val="00B647B6"/>
    <w:rsid w:val="00B6499C"/>
    <w:rsid w:val="00B64AA3"/>
    <w:rsid w:val="00B65DC0"/>
    <w:rsid w:val="00B72CA9"/>
    <w:rsid w:val="00B72EEF"/>
    <w:rsid w:val="00B737E7"/>
    <w:rsid w:val="00B75265"/>
    <w:rsid w:val="00B76036"/>
    <w:rsid w:val="00B809C1"/>
    <w:rsid w:val="00B80C25"/>
    <w:rsid w:val="00B81B87"/>
    <w:rsid w:val="00B8221C"/>
    <w:rsid w:val="00B83DEC"/>
    <w:rsid w:val="00B8441C"/>
    <w:rsid w:val="00B91455"/>
    <w:rsid w:val="00B940D1"/>
    <w:rsid w:val="00B952D0"/>
    <w:rsid w:val="00B96235"/>
    <w:rsid w:val="00B97D91"/>
    <w:rsid w:val="00BA06B3"/>
    <w:rsid w:val="00BA0FB1"/>
    <w:rsid w:val="00BA1D3F"/>
    <w:rsid w:val="00BA24E8"/>
    <w:rsid w:val="00BA3BBF"/>
    <w:rsid w:val="00BA3E37"/>
    <w:rsid w:val="00BA46BE"/>
    <w:rsid w:val="00BA4841"/>
    <w:rsid w:val="00BA68F5"/>
    <w:rsid w:val="00BA72E9"/>
    <w:rsid w:val="00BA788D"/>
    <w:rsid w:val="00BB39A6"/>
    <w:rsid w:val="00BB3A04"/>
    <w:rsid w:val="00BB4FB8"/>
    <w:rsid w:val="00BC0FA4"/>
    <w:rsid w:val="00BC1F85"/>
    <w:rsid w:val="00BC2461"/>
    <w:rsid w:val="00BC4B8D"/>
    <w:rsid w:val="00BC51AB"/>
    <w:rsid w:val="00BC7303"/>
    <w:rsid w:val="00BC746A"/>
    <w:rsid w:val="00BD1B0F"/>
    <w:rsid w:val="00BD1FC4"/>
    <w:rsid w:val="00BD502A"/>
    <w:rsid w:val="00BD545C"/>
    <w:rsid w:val="00BE07B9"/>
    <w:rsid w:val="00BE3354"/>
    <w:rsid w:val="00BE4649"/>
    <w:rsid w:val="00BE55C8"/>
    <w:rsid w:val="00BE5A35"/>
    <w:rsid w:val="00BE7D81"/>
    <w:rsid w:val="00BF2AB7"/>
    <w:rsid w:val="00BF3721"/>
    <w:rsid w:val="00BF5A11"/>
    <w:rsid w:val="00C01E18"/>
    <w:rsid w:val="00C0348A"/>
    <w:rsid w:val="00C050E5"/>
    <w:rsid w:val="00C05B8A"/>
    <w:rsid w:val="00C05EDD"/>
    <w:rsid w:val="00C06B0F"/>
    <w:rsid w:val="00C106ED"/>
    <w:rsid w:val="00C13336"/>
    <w:rsid w:val="00C15C31"/>
    <w:rsid w:val="00C16373"/>
    <w:rsid w:val="00C1759B"/>
    <w:rsid w:val="00C17BC5"/>
    <w:rsid w:val="00C2111F"/>
    <w:rsid w:val="00C21CF4"/>
    <w:rsid w:val="00C22543"/>
    <w:rsid w:val="00C26635"/>
    <w:rsid w:val="00C27A28"/>
    <w:rsid w:val="00C30474"/>
    <w:rsid w:val="00C309AA"/>
    <w:rsid w:val="00C32442"/>
    <w:rsid w:val="00C33361"/>
    <w:rsid w:val="00C34077"/>
    <w:rsid w:val="00C36912"/>
    <w:rsid w:val="00C37162"/>
    <w:rsid w:val="00C4035D"/>
    <w:rsid w:val="00C4052D"/>
    <w:rsid w:val="00C40A28"/>
    <w:rsid w:val="00C41A40"/>
    <w:rsid w:val="00C44898"/>
    <w:rsid w:val="00C4553A"/>
    <w:rsid w:val="00C46D48"/>
    <w:rsid w:val="00C510BB"/>
    <w:rsid w:val="00C53F1C"/>
    <w:rsid w:val="00C5655A"/>
    <w:rsid w:val="00C6233E"/>
    <w:rsid w:val="00C643DC"/>
    <w:rsid w:val="00C66132"/>
    <w:rsid w:val="00C669AE"/>
    <w:rsid w:val="00C669B9"/>
    <w:rsid w:val="00C66A73"/>
    <w:rsid w:val="00C71E87"/>
    <w:rsid w:val="00C72970"/>
    <w:rsid w:val="00C73497"/>
    <w:rsid w:val="00C736C9"/>
    <w:rsid w:val="00C73C43"/>
    <w:rsid w:val="00C74A94"/>
    <w:rsid w:val="00C75620"/>
    <w:rsid w:val="00C75E66"/>
    <w:rsid w:val="00C7737B"/>
    <w:rsid w:val="00C80838"/>
    <w:rsid w:val="00C81BC6"/>
    <w:rsid w:val="00C83A83"/>
    <w:rsid w:val="00C84883"/>
    <w:rsid w:val="00C861B7"/>
    <w:rsid w:val="00C869C1"/>
    <w:rsid w:val="00C876EE"/>
    <w:rsid w:val="00C90072"/>
    <w:rsid w:val="00C90E28"/>
    <w:rsid w:val="00C91FBE"/>
    <w:rsid w:val="00C9224B"/>
    <w:rsid w:val="00C92B12"/>
    <w:rsid w:val="00C9389A"/>
    <w:rsid w:val="00C94B21"/>
    <w:rsid w:val="00C9526B"/>
    <w:rsid w:val="00C954AB"/>
    <w:rsid w:val="00C96B3B"/>
    <w:rsid w:val="00CA3C88"/>
    <w:rsid w:val="00CA6CC8"/>
    <w:rsid w:val="00CB00B0"/>
    <w:rsid w:val="00CB202F"/>
    <w:rsid w:val="00CB3E4C"/>
    <w:rsid w:val="00CB4010"/>
    <w:rsid w:val="00CB4219"/>
    <w:rsid w:val="00CB4D45"/>
    <w:rsid w:val="00CB6EAA"/>
    <w:rsid w:val="00CB7F19"/>
    <w:rsid w:val="00CC451B"/>
    <w:rsid w:val="00CC5A2C"/>
    <w:rsid w:val="00CC6072"/>
    <w:rsid w:val="00CC6958"/>
    <w:rsid w:val="00CC6D05"/>
    <w:rsid w:val="00CD3134"/>
    <w:rsid w:val="00CD4748"/>
    <w:rsid w:val="00CD5540"/>
    <w:rsid w:val="00CD5E4E"/>
    <w:rsid w:val="00CD74FB"/>
    <w:rsid w:val="00CD7EDE"/>
    <w:rsid w:val="00CE1C69"/>
    <w:rsid w:val="00CE486E"/>
    <w:rsid w:val="00CE494D"/>
    <w:rsid w:val="00CE74F8"/>
    <w:rsid w:val="00CF0054"/>
    <w:rsid w:val="00CF47F3"/>
    <w:rsid w:val="00D022F2"/>
    <w:rsid w:val="00D034CF"/>
    <w:rsid w:val="00D0474B"/>
    <w:rsid w:val="00D04B59"/>
    <w:rsid w:val="00D0535F"/>
    <w:rsid w:val="00D06807"/>
    <w:rsid w:val="00D06815"/>
    <w:rsid w:val="00D06B86"/>
    <w:rsid w:val="00D073B9"/>
    <w:rsid w:val="00D14A14"/>
    <w:rsid w:val="00D15551"/>
    <w:rsid w:val="00D1613E"/>
    <w:rsid w:val="00D1722C"/>
    <w:rsid w:val="00D17E98"/>
    <w:rsid w:val="00D21E3E"/>
    <w:rsid w:val="00D2303F"/>
    <w:rsid w:val="00D24592"/>
    <w:rsid w:val="00D25541"/>
    <w:rsid w:val="00D2606F"/>
    <w:rsid w:val="00D265EA"/>
    <w:rsid w:val="00D26D40"/>
    <w:rsid w:val="00D30471"/>
    <w:rsid w:val="00D31DFF"/>
    <w:rsid w:val="00D33205"/>
    <w:rsid w:val="00D344FB"/>
    <w:rsid w:val="00D34502"/>
    <w:rsid w:val="00D35E79"/>
    <w:rsid w:val="00D36F76"/>
    <w:rsid w:val="00D406F8"/>
    <w:rsid w:val="00D40CB2"/>
    <w:rsid w:val="00D41956"/>
    <w:rsid w:val="00D441AD"/>
    <w:rsid w:val="00D45064"/>
    <w:rsid w:val="00D4637C"/>
    <w:rsid w:val="00D50F4A"/>
    <w:rsid w:val="00D51435"/>
    <w:rsid w:val="00D53553"/>
    <w:rsid w:val="00D54E5A"/>
    <w:rsid w:val="00D55BC2"/>
    <w:rsid w:val="00D55E7C"/>
    <w:rsid w:val="00D560EF"/>
    <w:rsid w:val="00D5645F"/>
    <w:rsid w:val="00D62C65"/>
    <w:rsid w:val="00D62EF3"/>
    <w:rsid w:val="00D63FEF"/>
    <w:rsid w:val="00D64C2B"/>
    <w:rsid w:val="00D6608E"/>
    <w:rsid w:val="00D70574"/>
    <w:rsid w:val="00D70DBC"/>
    <w:rsid w:val="00D716E5"/>
    <w:rsid w:val="00D72F31"/>
    <w:rsid w:val="00D74C0F"/>
    <w:rsid w:val="00D74E39"/>
    <w:rsid w:val="00D761ED"/>
    <w:rsid w:val="00D832E8"/>
    <w:rsid w:val="00D83C4E"/>
    <w:rsid w:val="00D856C9"/>
    <w:rsid w:val="00D922A5"/>
    <w:rsid w:val="00D92463"/>
    <w:rsid w:val="00D93F53"/>
    <w:rsid w:val="00D94753"/>
    <w:rsid w:val="00D958D9"/>
    <w:rsid w:val="00D95D8F"/>
    <w:rsid w:val="00D96B52"/>
    <w:rsid w:val="00DA0754"/>
    <w:rsid w:val="00DA09B2"/>
    <w:rsid w:val="00DA0D3C"/>
    <w:rsid w:val="00DA5BE5"/>
    <w:rsid w:val="00DB2801"/>
    <w:rsid w:val="00DB492B"/>
    <w:rsid w:val="00DB57CB"/>
    <w:rsid w:val="00DB7CC0"/>
    <w:rsid w:val="00DC0D9B"/>
    <w:rsid w:val="00DC3545"/>
    <w:rsid w:val="00DC6061"/>
    <w:rsid w:val="00DD0C81"/>
    <w:rsid w:val="00DD0FB8"/>
    <w:rsid w:val="00DD1868"/>
    <w:rsid w:val="00DD41A5"/>
    <w:rsid w:val="00DE0D89"/>
    <w:rsid w:val="00DE2E08"/>
    <w:rsid w:val="00DE5139"/>
    <w:rsid w:val="00DE6D28"/>
    <w:rsid w:val="00DF027B"/>
    <w:rsid w:val="00DF281C"/>
    <w:rsid w:val="00DF4A13"/>
    <w:rsid w:val="00DF5199"/>
    <w:rsid w:val="00DF63AC"/>
    <w:rsid w:val="00DF653C"/>
    <w:rsid w:val="00DF709D"/>
    <w:rsid w:val="00DF7C5A"/>
    <w:rsid w:val="00E00AA3"/>
    <w:rsid w:val="00E00C44"/>
    <w:rsid w:val="00E01059"/>
    <w:rsid w:val="00E01846"/>
    <w:rsid w:val="00E0273A"/>
    <w:rsid w:val="00E029A3"/>
    <w:rsid w:val="00E03AEE"/>
    <w:rsid w:val="00E04383"/>
    <w:rsid w:val="00E10EE6"/>
    <w:rsid w:val="00E11668"/>
    <w:rsid w:val="00E11CF8"/>
    <w:rsid w:val="00E209E3"/>
    <w:rsid w:val="00E20D1F"/>
    <w:rsid w:val="00E20D34"/>
    <w:rsid w:val="00E21E53"/>
    <w:rsid w:val="00E22513"/>
    <w:rsid w:val="00E27C8E"/>
    <w:rsid w:val="00E32874"/>
    <w:rsid w:val="00E33BE6"/>
    <w:rsid w:val="00E34277"/>
    <w:rsid w:val="00E34A1F"/>
    <w:rsid w:val="00E354A4"/>
    <w:rsid w:val="00E379CC"/>
    <w:rsid w:val="00E402DA"/>
    <w:rsid w:val="00E43C12"/>
    <w:rsid w:val="00E4438B"/>
    <w:rsid w:val="00E45883"/>
    <w:rsid w:val="00E47AC4"/>
    <w:rsid w:val="00E507A4"/>
    <w:rsid w:val="00E5120A"/>
    <w:rsid w:val="00E525DC"/>
    <w:rsid w:val="00E54295"/>
    <w:rsid w:val="00E57461"/>
    <w:rsid w:val="00E57BD4"/>
    <w:rsid w:val="00E62F16"/>
    <w:rsid w:val="00E6358D"/>
    <w:rsid w:val="00E635C7"/>
    <w:rsid w:val="00E65717"/>
    <w:rsid w:val="00E65D1A"/>
    <w:rsid w:val="00E665EC"/>
    <w:rsid w:val="00E71E1E"/>
    <w:rsid w:val="00E71E92"/>
    <w:rsid w:val="00E75884"/>
    <w:rsid w:val="00E76E8B"/>
    <w:rsid w:val="00E77616"/>
    <w:rsid w:val="00E77C1A"/>
    <w:rsid w:val="00E80652"/>
    <w:rsid w:val="00E80A1E"/>
    <w:rsid w:val="00E82C09"/>
    <w:rsid w:val="00E82EAA"/>
    <w:rsid w:val="00E83953"/>
    <w:rsid w:val="00E8557C"/>
    <w:rsid w:val="00E85C1A"/>
    <w:rsid w:val="00E9159C"/>
    <w:rsid w:val="00E9176C"/>
    <w:rsid w:val="00E9227B"/>
    <w:rsid w:val="00E92BA1"/>
    <w:rsid w:val="00E9441C"/>
    <w:rsid w:val="00E97D16"/>
    <w:rsid w:val="00EA0FC0"/>
    <w:rsid w:val="00EA10C2"/>
    <w:rsid w:val="00EA1272"/>
    <w:rsid w:val="00EA1565"/>
    <w:rsid w:val="00EA1D5E"/>
    <w:rsid w:val="00EA2D24"/>
    <w:rsid w:val="00EA3DAB"/>
    <w:rsid w:val="00EA6DCF"/>
    <w:rsid w:val="00EA7558"/>
    <w:rsid w:val="00EB1070"/>
    <w:rsid w:val="00EB2828"/>
    <w:rsid w:val="00EB3ADD"/>
    <w:rsid w:val="00EB3CF3"/>
    <w:rsid w:val="00EB4910"/>
    <w:rsid w:val="00EB4C1C"/>
    <w:rsid w:val="00EB725D"/>
    <w:rsid w:val="00EC38C4"/>
    <w:rsid w:val="00EC3B8F"/>
    <w:rsid w:val="00EC59F6"/>
    <w:rsid w:val="00EC7DE4"/>
    <w:rsid w:val="00ED1A64"/>
    <w:rsid w:val="00ED2726"/>
    <w:rsid w:val="00ED3FE0"/>
    <w:rsid w:val="00ED6156"/>
    <w:rsid w:val="00ED6A7B"/>
    <w:rsid w:val="00ED7C27"/>
    <w:rsid w:val="00EE22D7"/>
    <w:rsid w:val="00EF21ED"/>
    <w:rsid w:val="00EF37FA"/>
    <w:rsid w:val="00EF49F1"/>
    <w:rsid w:val="00EF4D74"/>
    <w:rsid w:val="00F02646"/>
    <w:rsid w:val="00F03F06"/>
    <w:rsid w:val="00F04F70"/>
    <w:rsid w:val="00F06287"/>
    <w:rsid w:val="00F0663F"/>
    <w:rsid w:val="00F0689C"/>
    <w:rsid w:val="00F07701"/>
    <w:rsid w:val="00F0781C"/>
    <w:rsid w:val="00F1237B"/>
    <w:rsid w:val="00F13851"/>
    <w:rsid w:val="00F174C6"/>
    <w:rsid w:val="00F20EC0"/>
    <w:rsid w:val="00F211B7"/>
    <w:rsid w:val="00F211C5"/>
    <w:rsid w:val="00F2202B"/>
    <w:rsid w:val="00F22BC9"/>
    <w:rsid w:val="00F24332"/>
    <w:rsid w:val="00F251AF"/>
    <w:rsid w:val="00F253B1"/>
    <w:rsid w:val="00F26B78"/>
    <w:rsid w:val="00F3108A"/>
    <w:rsid w:val="00F3150D"/>
    <w:rsid w:val="00F32E52"/>
    <w:rsid w:val="00F41BAB"/>
    <w:rsid w:val="00F43032"/>
    <w:rsid w:val="00F43CB1"/>
    <w:rsid w:val="00F43E12"/>
    <w:rsid w:val="00F44AF7"/>
    <w:rsid w:val="00F468C1"/>
    <w:rsid w:val="00F47149"/>
    <w:rsid w:val="00F47B62"/>
    <w:rsid w:val="00F51476"/>
    <w:rsid w:val="00F52345"/>
    <w:rsid w:val="00F5280A"/>
    <w:rsid w:val="00F54728"/>
    <w:rsid w:val="00F549EC"/>
    <w:rsid w:val="00F57FE2"/>
    <w:rsid w:val="00F60F74"/>
    <w:rsid w:val="00F61554"/>
    <w:rsid w:val="00F62E6F"/>
    <w:rsid w:val="00F63A04"/>
    <w:rsid w:val="00F655BF"/>
    <w:rsid w:val="00F70255"/>
    <w:rsid w:val="00F70C25"/>
    <w:rsid w:val="00F716A0"/>
    <w:rsid w:val="00F7181C"/>
    <w:rsid w:val="00F759BF"/>
    <w:rsid w:val="00F81AE8"/>
    <w:rsid w:val="00F81CB7"/>
    <w:rsid w:val="00F81D04"/>
    <w:rsid w:val="00F82E8F"/>
    <w:rsid w:val="00F833F8"/>
    <w:rsid w:val="00F901DC"/>
    <w:rsid w:val="00F90D49"/>
    <w:rsid w:val="00F93F7F"/>
    <w:rsid w:val="00F94960"/>
    <w:rsid w:val="00F97446"/>
    <w:rsid w:val="00FA0C62"/>
    <w:rsid w:val="00FA0E83"/>
    <w:rsid w:val="00FA3177"/>
    <w:rsid w:val="00FA3A12"/>
    <w:rsid w:val="00FA4D52"/>
    <w:rsid w:val="00FA587D"/>
    <w:rsid w:val="00FA5B9B"/>
    <w:rsid w:val="00FB0543"/>
    <w:rsid w:val="00FB0A1D"/>
    <w:rsid w:val="00FC19AD"/>
    <w:rsid w:val="00FC3087"/>
    <w:rsid w:val="00FC47AA"/>
    <w:rsid w:val="00FC51D6"/>
    <w:rsid w:val="00FC5349"/>
    <w:rsid w:val="00FC5DA0"/>
    <w:rsid w:val="00FC7245"/>
    <w:rsid w:val="00FD0154"/>
    <w:rsid w:val="00FD09EA"/>
    <w:rsid w:val="00FE05A9"/>
    <w:rsid w:val="00FE072C"/>
    <w:rsid w:val="00FE2594"/>
    <w:rsid w:val="00FE25E6"/>
    <w:rsid w:val="00FE4037"/>
    <w:rsid w:val="00FE40C2"/>
    <w:rsid w:val="00FE4815"/>
    <w:rsid w:val="00FE4C3F"/>
    <w:rsid w:val="00FE5671"/>
    <w:rsid w:val="00FF14D4"/>
    <w:rsid w:val="00FF2E5B"/>
    <w:rsid w:val="00FF688A"/>
    <w:rsid w:val="00FF7305"/>
    <w:rsid w:val="00FF7E9F"/>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3C5F"/>
  <w15:docId w15:val="{6EB8F2F8-1D24-4D51-B1C5-E5921A1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A54759"/>
    <w:pPr>
      <w:keepNext/>
      <w:keepLines/>
      <w:spacing w:before="480" w:after="0"/>
      <w:outlineLvl w:val="0"/>
    </w:pPr>
    <w:rPr>
      <w:rFonts w:ascii="Times New Roman" w:eastAsiaTheme="majorEastAsia" w:hAnsi="Times New Roman" w:cs="Times New Roman"/>
      <w:b/>
      <w:bCs/>
      <w:sz w:val="32"/>
      <w:szCs w:val="32"/>
    </w:rPr>
  </w:style>
  <w:style w:type="paragraph" w:styleId="Heading2">
    <w:name w:val="heading 2"/>
    <w:basedOn w:val="Normal"/>
    <w:next w:val="BodyText"/>
    <w:link w:val="Heading2Char"/>
    <w:uiPriority w:val="9"/>
    <w:unhideWhenUsed/>
    <w:qFormat/>
    <w:rsid w:val="00A54759"/>
    <w:pPr>
      <w:keepNext/>
      <w:keepLines/>
      <w:spacing w:before="200" w:after="0"/>
      <w:outlineLvl w:val="1"/>
    </w:pPr>
    <w:rPr>
      <w:rFonts w:ascii="Times New Roman" w:eastAsiaTheme="majorEastAsia" w:hAnsi="Times New Roman" w:cs="Times New Roman"/>
      <w:b/>
      <w:bCs/>
      <w:sz w:val="28"/>
      <w:szCs w:val="28"/>
    </w:rPr>
  </w:style>
  <w:style w:type="paragraph" w:styleId="Heading3">
    <w:name w:val="heading 3"/>
    <w:basedOn w:val="Normal"/>
    <w:next w:val="BodyText"/>
    <w:link w:val="Heading3Char"/>
    <w:uiPriority w:val="9"/>
    <w:unhideWhenUsed/>
    <w:qFormat/>
    <w:rsid w:val="00A54759"/>
    <w:pPr>
      <w:keepNext/>
      <w:keepLines/>
      <w:spacing w:before="200" w:after="0"/>
      <w:outlineLvl w:val="2"/>
    </w:pPr>
    <w:rPr>
      <w:rFonts w:ascii="Times New Roman" w:eastAsiaTheme="majorEastAsia" w:hAnsi="Times New Roman" w:cs="Times New Roman"/>
      <w:b/>
      <w:bCs/>
    </w:rPr>
  </w:style>
  <w:style w:type="paragraph" w:styleId="Heading4">
    <w:name w:val="heading 4"/>
    <w:basedOn w:val="Normal"/>
    <w:next w:val="BodyText"/>
    <w:link w:val="Heading4Char"/>
    <w:uiPriority w:val="9"/>
    <w:unhideWhenUsed/>
    <w:qFormat/>
    <w:rsid w:val="00DF5199"/>
    <w:pPr>
      <w:keepNext/>
      <w:keepLines/>
      <w:spacing w:before="200" w:after="0"/>
      <w:outlineLvl w:val="3"/>
    </w:pPr>
    <w:rPr>
      <w:rFonts w:ascii="Times New Roman" w:eastAsiaTheme="majorEastAsia" w:hAnsi="Times New Roman" w:cs="Times New Roman"/>
      <w:b/>
      <w:bCs/>
      <w:iCs/>
    </w:rPr>
  </w:style>
  <w:style w:type="paragraph" w:styleId="Heading5">
    <w:name w:val="heading 5"/>
    <w:basedOn w:val="Normal"/>
    <w:next w:val="BodyText"/>
    <w:uiPriority w:val="9"/>
    <w:unhideWhenUsed/>
    <w:qFormat/>
    <w:rsid w:val="00972A14"/>
    <w:pPr>
      <w:keepNext/>
      <w:keepLines/>
      <w:spacing w:before="200" w:after="0"/>
      <w:outlineLvl w:val="4"/>
    </w:pPr>
    <w:rPr>
      <w:rFonts w:ascii="Times New Roman" w:eastAsiaTheme="majorEastAsia" w:hAnsi="Times New Roman" w:cstheme="majorBidi"/>
      <w:b/>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77616"/>
    <w:pPr>
      <w:spacing w:before="180" w:after="180" w:line="480" w:lineRule="auto"/>
      <w:jc w:val="both"/>
    </w:pPr>
    <w:rPr>
      <w:rFonts w:ascii="Times New Roman" w:hAnsi="Times New Roman" w:cs="Times New Roman"/>
    </w:rPr>
  </w:style>
  <w:style w:type="paragraph" w:customStyle="1" w:styleId="FirstParagraph">
    <w:name w:val="First Paragraph"/>
    <w:basedOn w:val="BodyText"/>
    <w:next w:val="BodyText"/>
    <w:qFormat/>
    <w:rsid w:val="00532647"/>
  </w:style>
  <w:style w:type="paragraph" w:customStyle="1" w:styleId="Compact">
    <w:name w:val="Compact"/>
    <w:basedOn w:val="BodyText"/>
    <w:qFormat/>
    <w:pPr>
      <w:spacing w:before="36" w:after="36"/>
    </w:pPr>
  </w:style>
  <w:style w:type="paragraph" w:styleId="Title">
    <w:name w:val="Title"/>
    <w:basedOn w:val="Normal"/>
    <w:next w:val="BodyText"/>
    <w:qFormat/>
    <w:rsid w:val="00A54759"/>
    <w:pPr>
      <w:keepNext/>
      <w:keepLines/>
      <w:spacing w:before="480" w:after="240"/>
      <w:jc w:val="center"/>
    </w:pPr>
    <w:rPr>
      <w:rFonts w:ascii="Times New Roman" w:eastAsiaTheme="majorEastAsia" w:hAnsi="Times New Roman" w:cs="Times New Roman"/>
      <w:b/>
      <w:bCs/>
      <w:sz w:val="36"/>
      <w:szCs w:val="36"/>
    </w:rPr>
  </w:style>
  <w:style w:type="paragraph" w:styleId="Subtitle">
    <w:name w:val="Subtitle"/>
    <w:basedOn w:val="Title"/>
    <w:next w:val="BodyText"/>
    <w:qFormat/>
    <w:rsid w:val="00A54759"/>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rsid w:val="00A55AA6"/>
    <w:pPr>
      <w:spacing w:after="240"/>
      <w:ind w:left="720" w:hanging="720"/>
    </w:pPr>
    <w:rPr>
      <w:rFonts w:ascii="Times New Roman" w:hAnsi="Times New Roman"/>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cstheme="majorBidi"/>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FollowedHyperlink">
    <w:name w:val="FollowedHyperlink"/>
    <w:basedOn w:val="DefaultParagraphFont"/>
    <w:semiHidden/>
    <w:unhideWhenUsed/>
    <w:rsid w:val="00294DFB"/>
    <w:rPr>
      <w:color w:val="800080" w:themeColor="followedHyperlink"/>
      <w:u w:val="single"/>
    </w:rPr>
  </w:style>
  <w:style w:type="character" w:customStyle="1" w:styleId="BodyTextChar">
    <w:name w:val="Body Text Char"/>
    <w:basedOn w:val="DefaultParagraphFont"/>
    <w:link w:val="BodyText"/>
    <w:rsid w:val="00E77616"/>
    <w:rPr>
      <w:rFonts w:ascii="Times New Roman" w:hAnsi="Times New Roman" w:cs="Times New Roman"/>
    </w:rPr>
  </w:style>
  <w:style w:type="character" w:styleId="LineNumber">
    <w:name w:val="line number"/>
    <w:basedOn w:val="DefaultParagraphFont"/>
    <w:semiHidden/>
    <w:unhideWhenUsed/>
    <w:rsid w:val="00F63A04"/>
  </w:style>
  <w:style w:type="paragraph" w:styleId="Header">
    <w:name w:val="header"/>
    <w:basedOn w:val="Normal"/>
    <w:link w:val="HeaderChar"/>
    <w:unhideWhenUsed/>
    <w:rsid w:val="00F63A04"/>
    <w:pPr>
      <w:tabs>
        <w:tab w:val="center" w:pos="4513"/>
        <w:tab w:val="right" w:pos="9026"/>
      </w:tabs>
      <w:spacing w:after="0"/>
    </w:pPr>
  </w:style>
  <w:style w:type="character" w:customStyle="1" w:styleId="HeaderChar">
    <w:name w:val="Header Char"/>
    <w:basedOn w:val="DefaultParagraphFont"/>
    <w:link w:val="Header"/>
    <w:rsid w:val="00F63A04"/>
  </w:style>
  <w:style w:type="paragraph" w:styleId="Footer">
    <w:name w:val="footer"/>
    <w:basedOn w:val="Normal"/>
    <w:link w:val="FooterChar"/>
    <w:uiPriority w:val="99"/>
    <w:unhideWhenUsed/>
    <w:rsid w:val="00F63A04"/>
    <w:pPr>
      <w:tabs>
        <w:tab w:val="center" w:pos="4513"/>
        <w:tab w:val="right" w:pos="9026"/>
      </w:tabs>
      <w:spacing w:after="0"/>
    </w:pPr>
  </w:style>
  <w:style w:type="character" w:customStyle="1" w:styleId="FooterChar">
    <w:name w:val="Footer Char"/>
    <w:basedOn w:val="DefaultParagraphFont"/>
    <w:link w:val="Footer"/>
    <w:uiPriority w:val="99"/>
    <w:rsid w:val="00F63A04"/>
  </w:style>
  <w:style w:type="character" w:styleId="CommentReference">
    <w:name w:val="annotation reference"/>
    <w:basedOn w:val="DefaultParagraphFont"/>
    <w:semiHidden/>
    <w:unhideWhenUsed/>
    <w:rsid w:val="00B63485"/>
    <w:rPr>
      <w:sz w:val="16"/>
      <w:szCs w:val="16"/>
    </w:rPr>
  </w:style>
  <w:style w:type="paragraph" w:styleId="CommentText">
    <w:name w:val="annotation text"/>
    <w:basedOn w:val="Normal"/>
    <w:link w:val="CommentTextChar"/>
    <w:semiHidden/>
    <w:unhideWhenUsed/>
    <w:rsid w:val="00B63485"/>
    <w:rPr>
      <w:sz w:val="20"/>
      <w:szCs w:val="20"/>
    </w:rPr>
  </w:style>
  <w:style w:type="character" w:customStyle="1" w:styleId="CommentTextChar">
    <w:name w:val="Comment Text Char"/>
    <w:basedOn w:val="DefaultParagraphFont"/>
    <w:link w:val="CommentText"/>
    <w:semiHidden/>
    <w:rsid w:val="00B63485"/>
    <w:rPr>
      <w:sz w:val="20"/>
      <w:szCs w:val="20"/>
    </w:rPr>
  </w:style>
  <w:style w:type="paragraph" w:styleId="CommentSubject">
    <w:name w:val="annotation subject"/>
    <w:basedOn w:val="CommentText"/>
    <w:next w:val="CommentText"/>
    <w:link w:val="CommentSubjectChar"/>
    <w:semiHidden/>
    <w:unhideWhenUsed/>
    <w:rsid w:val="00B63485"/>
    <w:rPr>
      <w:b/>
      <w:bCs/>
    </w:rPr>
  </w:style>
  <w:style w:type="character" w:customStyle="1" w:styleId="CommentSubjectChar">
    <w:name w:val="Comment Subject Char"/>
    <w:basedOn w:val="CommentTextChar"/>
    <w:link w:val="CommentSubject"/>
    <w:semiHidden/>
    <w:rsid w:val="00B63485"/>
    <w:rPr>
      <w:b/>
      <w:bCs/>
      <w:sz w:val="20"/>
      <w:szCs w:val="20"/>
    </w:rPr>
  </w:style>
  <w:style w:type="character" w:customStyle="1" w:styleId="Heading2Char">
    <w:name w:val="Heading 2 Char"/>
    <w:basedOn w:val="DefaultParagraphFont"/>
    <w:link w:val="Heading2"/>
    <w:uiPriority w:val="9"/>
    <w:rsid w:val="005A2A31"/>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5A2A31"/>
    <w:rPr>
      <w:rFonts w:ascii="Times New Roman" w:eastAsiaTheme="majorEastAsia" w:hAnsi="Times New Roman" w:cs="Times New Roman"/>
      <w:b/>
      <w:bCs/>
    </w:rPr>
  </w:style>
  <w:style w:type="character" w:customStyle="1" w:styleId="Heading4Char">
    <w:name w:val="Heading 4 Char"/>
    <w:basedOn w:val="DefaultParagraphFont"/>
    <w:link w:val="Heading4"/>
    <w:uiPriority w:val="9"/>
    <w:rsid w:val="005A2A31"/>
    <w:rPr>
      <w:rFonts w:ascii="Times New Roman" w:eastAsiaTheme="majorEastAsia" w:hAnsi="Times New Roman" w:cs="Times New Roman"/>
      <w:b/>
      <w:bCs/>
      <w:iCs/>
    </w:rPr>
  </w:style>
  <w:style w:type="character" w:styleId="PlaceholderText">
    <w:name w:val="Placeholder Text"/>
    <w:basedOn w:val="DefaultParagraphFont"/>
    <w:semiHidden/>
    <w:rsid w:val="005A2A31"/>
    <w:rPr>
      <w:color w:val="808080"/>
    </w:rPr>
  </w:style>
  <w:style w:type="paragraph" w:styleId="Revision">
    <w:name w:val="Revision"/>
    <w:hidden/>
    <w:semiHidden/>
    <w:rsid w:val="005A2A31"/>
    <w:pPr>
      <w:spacing w:after="0"/>
    </w:pPr>
  </w:style>
  <w:style w:type="character" w:styleId="UnresolvedMention">
    <w:name w:val="Unresolved Mention"/>
    <w:basedOn w:val="DefaultParagraphFont"/>
    <w:uiPriority w:val="99"/>
    <w:semiHidden/>
    <w:unhideWhenUsed/>
    <w:rsid w:val="0079691B"/>
    <w:rPr>
      <w:color w:val="605E5C"/>
      <w:shd w:val="clear" w:color="auto" w:fill="E1DFDD"/>
    </w:rPr>
  </w:style>
  <w:style w:type="paragraph" w:styleId="ListParagraph">
    <w:name w:val="List Paragraph"/>
    <w:basedOn w:val="Normal"/>
    <w:rsid w:val="0054750C"/>
    <w:pPr>
      <w:ind w:left="720"/>
      <w:contextualSpacing/>
    </w:pPr>
  </w:style>
  <w:style w:type="paragraph" w:customStyle="1" w:styleId="EndNoteBibliographyTitle">
    <w:name w:val="EndNote Bibliography Title"/>
    <w:basedOn w:val="Normal"/>
    <w:link w:val="EndNoteBibliographyTitleChar"/>
    <w:rsid w:val="00AA55B3"/>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AA55B3"/>
    <w:rPr>
      <w:rFonts w:ascii="Times New Roman" w:hAnsi="Times New Roman" w:cs="Times New Roman"/>
      <w:noProof/>
    </w:rPr>
  </w:style>
  <w:style w:type="paragraph" w:customStyle="1" w:styleId="EndNoteBibliography">
    <w:name w:val="EndNote Bibliography"/>
    <w:basedOn w:val="Normal"/>
    <w:link w:val="EndNoteBibliographyChar"/>
    <w:rsid w:val="00AA55B3"/>
    <w:pPr>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AA55B3"/>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7489">
      <w:bodyDiv w:val="1"/>
      <w:marLeft w:val="0"/>
      <w:marRight w:val="0"/>
      <w:marTop w:val="0"/>
      <w:marBottom w:val="0"/>
      <w:divBdr>
        <w:top w:val="none" w:sz="0" w:space="0" w:color="auto"/>
        <w:left w:val="none" w:sz="0" w:space="0" w:color="auto"/>
        <w:bottom w:val="none" w:sz="0" w:space="0" w:color="auto"/>
        <w:right w:val="none" w:sz="0" w:space="0" w:color="auto"/>
      </w:divBdr>
    </w:div>
    <w:div w:id="703556521">
      <w:bodyDiv w:val="1"/>
      <w:marLeft w:val="0"/>
      <w:marRight w:val="0"/>
      <w:marTop w:val="0"/>
      <w:marBottom w:val="0"/>
      <w:divBdr>
        <w:top w:val="none" w:sz="0" w:space="0" w:color="auto"/>
        <w:left w:val="none" w:sz="0" w:space="0" w:color="auto"/>
        <w:bottom w:val="none" w:sz="0" w:space="0" w:color="auto"/>
        <w:right w:val="none" w:sz="0" w:space="0" w:color="auto"/>
      </w:divBdr>
    </w:div>
    <w:div w:id="858812860">
      <w:bodyDiv w:val="1"/>
      <w:marLeft w:val="0"/>
      <w:marRight w:val="0"/>
      <w:marTop w:val="0"/>
      <w:marBottom w:val="0"/>
      <w:divBdr>
        <w:top w:val="none" w:sz="0" w:space="0" w:color="auto"/>
        <w:left w:val="none" w:sz="0" w:space="0" w:color="auto"/>
        <w:bottom w:val="none" w:sz="0" w:space="0" w:color="auto"/>
        <w:right w:val="none" w:sz="0" w:space="0" w:color="auto"/>
      </w:divBdr>
    </w:div>
    <w:div w:id="1009138048">
      <w:bodyDiv w:val="1"/>
      <w:marLeft w:val="0"/>
      <w:marRight w:val="0"/>
      <w:marTop w:val="0"/>
      <w:marBottom w:val="0"/>
      <w:divBdr>
        <w:top w:val="none" w:sz="0" w:space="0" w:color="auto"/>
        <w:left w:val="none" w:sz="0" w:space="0" w:color="auto"/>
        <w:bottom w:val="none" w:sz="0" w:space="0" w:color="auto"/>
        <w:right w:val="none" w:sz="0" w:space="0" w:color="auto"/>
      </w:divBdr>
    </w:div>
    <w:div w:id="1351754873">
      <w:bodyDiv w:val="1"/>
      <w:marLeft w:val="0"/>
      <w:marRight w:val="0"/>
      <w:marTop w:val="0"/>
      <w:marBottom w:val="0"/>
      <w:divBdr>
        <w:top w:val="none" w:sz="0" w:space="0" w:color="auto"/>
        <w:left w:val="none" w:sz="0" w:space="0" w:color="auto"/>
        <w:bottom w:val="none" w:sz="0" w:space="0" w:color="auto"/>
        <w:right w:val="none" w:sz="0" w:space="0" w:color="auto"/>
      </w:divBdr>
    </w:div>
    <w:div w:id="1495223891">
      <w:bodyDiv w:val="1"/>
      <w:marLeft w:val="0"/>
      <w:marRight w:val="0"/>
      <w:marTop w:val="0"/>
      <w:marBottom w:val="0"/>
      <w:divBdr>
        <w:top w:val="none" w:sz="0" w:space="0" w:color="auto"/>
        <w:left w:val="none" w:sz="0" w:space="0" w:color="auto"/>
        <w:bottom w:val="none" w:sz="0" w:space="0" w:color="auto"/>
        <w:right w:val="none" w:sz="0" w:space="0" w:color="auto"/>
      </w:divBdr>
    </w:div>
    <w:div w:id="2002342507">
      <w:bodyDiv w:val="1"/>
      <w:marLeft w:val="0"/>
      <w:marRight w:val="0"/>
      <w:marTop w:val="0"/>
      <w:marBottom w:val="0"/>
      <w:divBdr>
        <w:top w:val="none" w:sz="0" w:space="0" w:color="auto"/>
        <w:left w:val="none" w:sz="0" w:space="0" w:color="auto"/>
        <w:bottom w:val="none" w:sz="0" w:space="0" w:color="auto"/>
        <w:right w:val="none" w:sz="0" w:space="0" w:color="auto"/>
      </w:divBdr>
    </w:div>
    <w:div w:id="2042824281">
      <w:bodyDiv w:val="1"/>
      <w:marLeft w:val="0"/>
      <w:marRight w:val="0"/>
      <w:marTop w:val="0"/>
      <w:marBottom w:val="0"/>
      <w:divBdr>
        <w:top w:val="none" w:sz="0" w:space="0" w:color="auto"/>
        <w:left w:val="none" w:sz="0" w:space="0" w:color="auto"/>
        <w:bottom w:val="none" w:sz="0" w:space="0" w:color="auto"/>
        <w:right w:val="none" w:sz="0" w:space="0" w:color="auto"/>
      </w:divBdr>
    </w:div>
    <w:div w:id="2120369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E96B3-8CE9-4B1F-86CF-03787E957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5740</TotalTime>
  <Pages>17</Pages>
  <Words>3973</Words>
  <Characters>22649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Geostatistical modelling paper</vt:lpstr>
    </vt:vector>
  </TitlesOfParts>
  <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Geostatistical modelling paper</dc:title>
  <dc:subject/>
  <dc:creator>Karen McCulloch</dc:creator>
  <cp:keywords/>
  <cp:lastModifiedBy>Shannon Hedtke</cp:lastModifiedBy>
  <cp:revision>370</cp:revision>
  <dcterms:created xsi:type="dcterms:W3CDTF">2021-09-29T03:25:00Z</dcterms:created>
  <dcterms:modified xsi:type="dcterms:W3CDTF">2022-01-09T18:06:00Z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eld"/&gt;&lt;pref name="automaticJournalAbbreviations" value="true"/&gt;&lt;/prefs&gt;&lt;/data&gt;</vt:lpwstr>
  </property>
  <property fmtid="{D5CDD505-2E9C-101B-9397-08002B2CF9AE}" pid="3" name="ZOTERO_PREF_1">
    <vt:lpwstr>&lt;data data-version="3" zotero-version="5.0.96.3"&gt;&lt;session id="GmixnsEY"/&gt;&lt;style id="http://www.zotero.org/styles/american-sociological-association" locale="en-GB" hasBibliography="1" bibliographyStyleHasBeenSet="1"/&gt;&lt;prefs&gt;&lt;pref name="fieldType" value="Fi</vt:lpwstr>
  </property>
</Properties>
</file>