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BF17A" w14:textId="77777777" w:rsidR="00D07EA7" w:rsidRPr="00DC623A" w:rsidRDefault="00D07EA7" w:rsidP="00D07EA7">
      <w:pPr>
        <w:rPr>
          <w:rFonts w:ascii="Arial" w:hAnsi="Arial" w:cs="Arial"/>
          <w:b/>
          <w:sz w:val="28"/>
          <w:szCs w:val="28"/>
        </w:rPr>
      </w:pPr>
      <w:bookmarkStart w:id="0" w:name="OLE_LINK4"/>
      <w:r w:rsidRPr="00DC623A">
        <w:rPr>
          <w:rFonts w:ascii="Arial" w:hAnsi="Arial" w:cs="Arial"/>
          <w:b/>
          <w:sz w:val="28"/>
          <w:szCs w:val="28"/>
        </w:rPr>
        <w:t>Supplementary Information for</w:t>
      </w:r>
    </w:p>
    <w:p w14:paraId="4AEBA771" w14:textId="77777777" w:rsidR="00D07EA7" w:rsidRPr="00DC623A" w:rsidRDefault="00351054" w:rsidP="00D07EA7">
      <w:pPr>
        <w:rPr>
          <w:rFonts w:ascii="Arial" w:hAnsi="Arial" w:cs="Arial"/>
          <w:szCs w:val="24"/>
        </w:rPr>
      </w:pPr>
      <w:r>
        <w:rPr>
          <w:rFonts w:ascii="Arial" w:hAnsi="Arial" w:cs="Arial"/>
          <w:sz w:val="28"/>
          <w:szCs w:val="28"/>
        </w:rPr>
        <w:t>Post Hoc Evaluation of Probabilistic Model Forecasts: A COVID-19 Case Study</w:t>
      </w:r>
    </w:p>
    <w:p w14:paraId="4D8376E3" w14:textId="77777777" w:rsidR="00D07EA7" w:rsidRPr="00DC623A" w:rsidRDefault="00D07EA7" w:rsidP="00D07EA7">
      <w:pPr>
        <w:rPr>
          <w:rFonts w:ascii="Arial" w:hAnsi="Arial" w:cs="Arial"/>
          <w:sz w:val="20"/>
        </w:rPr>
      </w:pPr>
    </w:p>
    <w:p w14:paraId="4774BE54" w14:textId="77777777" w:rsidR="00D07EA7" w:rsidRPr="00DC623A" w:rsidRDefault="00D07EA7" w:rsidP="00D07EA7">
      <w:pPr>
        <w:rPr>
          <w:rFonts w:ascii="Arial" w:hAnsi="Arial" w:cs="Arial"/>
          <w:sz w:val="20"/>
        </w:rPr>
      </w:pPr>
    </w:p>
    <w:p w14:paraId="64B66A84" w14:textId="77777777" w:rsidR="00D07EA7" w:rsidRPr="00DC623A" w:rsidRDefault="00D07EA7" w:rsidP="00D07EA7">
      <w:pPr>
        <w:rPr>
          <w:rFonts w:ascii="Arial" w:hAnsi="Arial" w:cs="Arial"/>
          <w:sz w:val="20"/>
        </w:rPr>
      </w:pPr>
      <w:r w:rsidRPr="00286F17">
        <w:rPr>
          <w:rFonts w:ascii="Arial" w:hAnsi="Arial" w:cs="Arial"/>
          <w:sz w:val="20"/>
          <w:szCs w:val="20"/>
        </w:rPr>
        <w:t>Kyle J. Colonna</w:t>
      </w:r>
      <w:r w:rsidRPr="00286F17">
        <w:rPr>
          <w:rFonts w:ascii="Arial" w:hAnsi="Arial" w:cs="Arial"/>
          <w:sz w:val="20"/>
          <w:szCs w:val="20"/>
          <w:vertAlign w:val="superscript"/>
        </w:rPr>
        <w:t>a</w:t>
      </w:r>
      <w:r>
        <w:rPr>
          <w:rFonts w:ascii="Arial" w:hAnsi="Arial" w:cs="Arial"/>
          <w:sz w:val="20"/>
          <w:szCs w:val="20"/>
        </w:rPr>
        <w:t>*,</w:t>
      </w:r>
      <w:r w:rsidRPr="00286F17">
        <w:rPr>
          <w:rFonts w:ascii="Arial" w:hAnsi="Arial" w:cs="Arial"/>
          <w:sz w:val="20"/>
          <w:szCs w:val="20"/>
        </w:rPr>
        <w:t xml:space="preserve"> </w:t>
      </w:r>
      <w:r w:rsidR="0093422F" w:rsidRPr="00725D7B">
        <w:rPr>
          <w:rFonts w:ascii="Arial" w:hAnsi="Arial" w:cs="Arial"/>
          <w:sz w:val="20"/>
          <w:szCs w:val="20"/>
        </w:rPr>
        <w:t>Roger M. Cooke</w:t>
      </w:r>
      <w:r w:rsidR="0093422F" w:rsidRPr="00725D7B">
        <w:rPr>
          <w:rFonts w:ascii="Arial" w:hAnsi="Arial" w:cs="Arial"/>
          <w:sz w:val="20"/>
          <w:szCs w:val="20"/>
          <w:vertAlign w:val="superscript"/>
        </w:rPr>
        <w:t>b,c</w:t>
      </w:r>
      <w:r>
        <w:rPr>
          <w:rFonts w:ascii="Arial" w:hAnsi="Arial" w:cs="Arial"/>
          <w:sz w:val="20"/>
          <w:szCs w:val="20"/>
        </w:rPr>
        <w:t xml:space="preserve">, </w:t>
      </w:r>
      <w:r w:rsidRPr="00286F17">
        <w:rPr>
          <w:rFonts w:ascii="Arial" w:hAnsi="Arial" w:cs="Arial"/>
          <w:sz w:val="20"/>
          <w:szCs w:val="20"/>
        </w:rPr>
        <w:t xml:space="preserve">and </w:t>
      </w:r>
      <w:r w:rsidR="0093422F" w:rsidRPr="00725D7B">
        <w:rPr>
          <w:rFonts w:ascii="Arial" w:hAnsi="Arial" w:cs="Arial"/>
          <w:sz w:val="20"/>
          <w:szCs w:val="20"/>
        </w:rPr>
        <w:t>John S. Evans</w:t>
      </w:r>
      <w:r w:rsidR="0093422F" w:rsidRPr="00725D7B">
        <w:rPr>
          <w:rFonts w:ascii="Arial" w:hAnsi="Arial" w:cs="Arial"/>
          <w:sz w:val="20"/>
          <w:szCs w:val="20"/>
          <w:vertAlign w:val="superscript"/>
        </w:rPr>
        <w:t>a</w:t>
      </w:r>
    </w:p>
    <w:p w14:paraId="4521272A" w14:textId="77777777" w:rsidR="00D07EA7" w:rsidRPr="00DC623A" w:rsidRDefault="00D07EA7" w:rsidP="00D07EA7">
      <w:pPr>
        <w:rPr>
          <w:rFonts w:ascii="Arial" w:hAnsi="Arial" w:cs="Arial"/>
          <w:sz w:val="20"/>
        </w:rPr>
      </w:pPr>
    </w:p>
    <w:p w14:paraId="23E84E9A" w14:textId="77777777" w:rsidR="00D07EA7" w:rsidRDefault="00D07EA7" w:rsidP="00D07EA7">
      <w:pPr>
        <w:rPr>
          <w:rFonts w:ascii="Arial" w:hAnsi="Arial" w:cs="Arial"/>
          <w:sz w:val="20"/>
          <w:szCs w:val="20"/>
        </w:rPr>
      </w:pPr>
      <w:r w:rsidRPr="00286F17">
        <w:rPr>
          <w:rFonts w:ascii="Arial" w:hAnsi="Arial" w:cs="Arial"/>
          <w:b/>
          <w:bCs/>
          <w:sz w:val="20"/>
          <w:szCs w:val="20"/>
        </w:rPr>
        <w:t xml:space="preserve">*Corresponding Author: </w:t>
      </w:r>
      <w:r w:rsidRPr="00286F17">
        <w:rPr>
          <w:rFonts w:ascii="Arial" w:hAnsi="Arial" w:cs="Arial"/>
          <w:sz w:val="20"/>
          <w:szCs w:val="20"/>
        </w:rPr>
        <w:t>Kyle J. Colonna</w:t>
      </w:r>
    </w:p>
    <w:p w14:paraId="221C2358" w14:textId="77777777" w:rsidR="00D07EA7" w:rsidRPr="00DC623A" w:rsidRDefault="00D07EA7" w:rsidP="00D07EA7">
      <w:pPr>
        <w:rPr>
          <w:rFonts w:ascii="Arial" w:hAnsi="Arial" w:cs="Arial"/>
          <w:sz w:val="20"/>
        </w:rPr>
      </w:pPr>
    </w:p>
    <w:p w14:paraId="2C849FB1" w14:textId="77777777" w:rsidR="00D07EA7" w:rsidRPr="00DC623A" w:rsidRDefault="00D07EA7" w:rsidP="00D07EA7">
      <w:pPr>
        <w:rPr>
          <w:rFonts w:ascii="Arial" w:hAnsi="Arial" w:cs="Arial"/>
          <w:sz w:val="20"/>
        </w:rPr>
      </w:pPr>
      <w:r w:rsidRPr="00D07EA7">
        <w:rPr>
          <w:rFonts w:ascii="Arial" w:hAnsi="Arial" w:cs="Arial"/>
          <w:b/>
          <w:bCs/>
          <w:sz w:val="20"/>
        </w:rPr>
        <w:t>Email:</w:t>
      </w:r>
      <w:r w:rsidRPr="00DC623A">
        <w:rPr>
          <w:rFonts w:ascii="Arial" w:hAnsi="Arial" w:cs="Arial"/>
          <w:sz w:val="20"/>
        </w:rPr>
        <w:t xml:space="preserve"> </w:t>
      </w:r>
      <w:r w:rsidRPr="00286F17">
        <w:rPr>
          <w:rFonts w:ascii="Arial" w:hAnsi="Arial" w:cs="Arial"/>
          <w:bCs/>
          <w:sz w:val="20"/>
          <w:szCs w:val="20"/>
        </w:rPr>
        <w:t>kcolonna@g.harvard.edu</w:t>
      </w:r>
    </w:p>
    <w:p w14:paraId="76EF1008" w14:textId="77777777" w:rsidR="00D07EA7" w:rsidRPr="00DC623A" w:rsidRDefault="00D07EA7" w:rsidP="00D07EA7">
      <w:pPr>
        <w:rPr>
          <w:rFonts w:ascii="Arial" w:hAnsi="Arial" w:cs="Arial"/>
          <w:sz w:val="20"/>
        </w:rPr>
      </w:pPr>
    </w:p>
    <w:p w14:paraId="4C46EEBA" w14:textId="77777777" w:rsidR="00D07EA7" w:rsidRPr="00DC623A" w:rsidRDefault="00D07EA7" w:rsidP="00D07EA7">
      <w:pPr>
        <w:rPr>
          <w:rFonts w:ascii="Arial" w:hAnsi="Arial" w:cs="Arial"/>
          <w:b/>
          <w:sz w:val="20"/>
        </w:rPr>
      </w:pPr>
    </w:p>
    <w:p w14:paraId="58413E18" w14:textId="77777777" w:rsidR="00D07EA7" w:rsidRPr="00DC623A" w:rsidRDefault="00D07EA7" w:rsidP="00D07EA7">
      <w:pPr>
        <w:rPr>
          <w:rFonts w:ascii="Arial" w:hAnsi="Arial" w:cs="Arial"/>
          <w:b/>
          <w:sz w:val="20"/>
        </w:rPr>
      </w:pPr>
      <w:r w:rsidRPr="00DC623A">
        <w:rPr>
          <w:rFonts w:ascii="Arial" w:hAnsi="Arial" w:cs="Arial"/>
          <w:b/>
          <w:sz w:val="20"/>
        </w:rPr>
        <w:t>This PDF file includes:</w:t>
      </w:r>
    </w:p>
    <w:p w14:paraId="59F80778" w14:textId="77777777" w:rsidR="00D07EA7" w:rsidRPr="00DC623A" w:rsidRDefault="00D07EA7" w:rsidP="00D07EA7">
      <w:pPr>
        <w:rPr>
          <w:rFonts w:ascii="Arial" w:hAnsi="Arial" w:cs="Arial"/>
          <w:sz w:val="20"/>
        </w:rPr>
      </w:pPr>
    </w:p>
    <w:p w14:paraId="1B435DE3" w14:textId="5566F50B" w:rsidR="00D07EA7" w:rsidRDefault="00D07EA7" w:rsidP="00D07EA7">
      <w:pPr>
        <w:ind w:left="720"/>
        <w:rPr>
          <w:rFonts w:ascii="Arial" w:hAnsi="Arial" w:cs="Arial"/>
          <w:sz w:val="20"/>
        </w:rPr>
      </w:pPr>
      <w:r w:rsidRPr="00DC623A">
        <w:rPr>
          <w:rFonts w:ascii="Arial" w:hAnsi="Arial" w:cs="Arial"/>
          <w:sz w:val="20"/>
        </w:rPr>
        <w:t xml:space="preserve">Supplementary </w:t>
      </w:r>
      <w:r w:rsidR="00480326">
        <w:rPr>
          <w:rFonts w:ascii="Arial" w:hAnsi="Arial" w:cs="Arial"/>
          <w:sz w:val="20"/>
        </w:rPr>
        <w:t>T</w:t>
      </w:r>
      <w:r w:rsidRPr="00DC623A">
        <w:rPr>
          <w:rFonts w:ascii="Arial" w:hAnsi="Arial" w:cs="Arial"/>
          <w:sz w:val="20"/>
        </w:rPr>
        <w:t>ext</w:t>
      </w:r>
      <w:r w:rsidR="00127E02">
        <w:rPr>
          <w:rFonts w:ascii="Arial" w:hAnsi="Arial" w:cs="Arial"/>
          <w:sz w:val="20"/>
        </w:rPr>
        <w:t xml:space="preserve"> (Notes 1 through 6)</w:t>
      </w:r>
    </w:p>
    <w:p w14:paraId="02759866" w14:textId="77777777" w:rsidR="00E2714D" w:rsidRDefault="00E2714D" w:rsidP="00D07EA7">
      <w:pPr>
        <w:ind w:left="720"/>
        <w:rPr>
          <w:rFonts w:ascii="Arial" w:hAnsi="Arial" w:cs="Arial"/>
          <w:sz w:val="20"/>
        </w:rPr>
      </w:pPr>
      <w:r>
        <w:rPr>
          <w:rFonts w:ascii="Arial" w:hAnsi="Arial" w:cs="Arial"/>
          <w:sz w:val="20"/>
        </w:rPr>
        <w:t>Figur</w:t>
      </w:r>
      <w:r w:rsidR="00A04521">
        <w:rPr>
          <w:rFonts w:ascii="Arial" w:hAnsi="Arial" w:cs="Arial"/>
          <w:sz w:val="20"/>
        </w:rPr>
        <w:t>es S1 to S5</w:t>
      </w:r>
    </w:p>
    <w:p w14:paraId="746426BE" w14:textId="77777777" w:rsidR="00D07EA7" w:rsidRPr="00DC623A" w:rsidRDefault="00D07EA7" w:rsidP="00D07EA7">
      <w:pPr>
        <w:ind w:left="720"/>
        <w:rPr>
          <w:rFonts w:ascii="Arial" w:hAnsi="Arial" w:cs="Arial"/>
          <w:sz w:val="20"/>
        </w:rPr>
      </w:pPr>
      <w:r w:rsidRPr="00DC623A">
        <w:rPr>
          <w:rFonts w:ascii="Arial" w:hAnsi="Arial" w:cs="Arial"/>
          <w:sz w:val="20"/>
        </w:rPr>
        <w:t>Tables S1 to S</w:t>
      </w:r>
      <w:r w:rsidR="008409B7">
        <w:rPr>
          <w:rFonts w:ascii="Arial" w:hAnsi="Arial" w:cs="Arial"/>
          <w:sz w:val="20"/>
        </w:rPr>
        <w:t>12</w:t>
      </w:r>
    </w:p>
    <w:p w14:paraId="412F2EE0" w14:textId="77777777" w:rsidR="00D07EA7" w:rsidRPr="00DC623A" w:rsidRDefault="00D07EA7" w:rsidP="00D07EA7">
      <w:pPr>
        <w:ind w:left="720"/>
        <w:rPr>
          <w:rFonts w:ascii="Arial" w:hAnsi="Arial" w:cs="Arial"/>
          <w:sz w:val="20"/>
        </w:rPr>
      </w:pPr>
      <w:r w:rsidRPr="00DC623A">
        <w:rPr>
          <w:rFonts w:ascii="Arial" w:hAnsi="Arial" w:cs="Arial"/>
          <w:sz w:val="20"/>
        </w:rPr>
        <w:t xml:space="preserve">SI References </w:t>
      </w:r>
    </w:p>
    <w:p w14:paraId="4A262EDA" w14:textId="77777777" w:rsidR="000D0B8D" w:rsidRPr="0097091F" w:rsidRDefault="00D07EA7" w:rsidP="00FF6684">
      <w:pPr>
        <w:rPr>
          <w:rFonts w:ascii="Arial" w:hAnsi="Arial" w:cs="Arial"/>
          <w:b/>
          <w:bCs/>
          <w:sz w:val="20"/>
          <w:szCs w:val="20"/>
        </w:rPr>
      </w:pPr>
      <w:r>
        <w:rPr>
          <w:rFonts w:ascii="Arial" w:hAnsi="Arial" w:cs="Arial"/>
          <w:b/>
          <w:bCs/>
          <w:sz w:val="20"/>
          <w:szCs w:val="20"/>
        </w:rPr>
        <w:br w:type="page"/>
      </w:r>
      <w:bookmarkEnd w:id="0"/>
    </w:p>
    <w:p w14:paraId="35E0351E" w14:textId="77777777" w:rsidR="00FF6684" w:rsidRDefault="00FF6684" w:rsidP="000D0B8D">
      <w:pPr>
        <w:rPr>
          <w:rFonts w:ascii="Arial" w:hAnsi="Arial" w:cs="Arial"/>
          <w:b/>
          <w:bCs/>
          <w:sz w:val="20"/>
          <w:szCs w:val="20"/>
        </w:rPr>
      </w:pPr>
      <w:r w:rsidRPr="00FF6684">
        <w:rPr>
          <w:rFonts w:ascii="Arial" w:hAnsi="Arial" w:cs="Arial"/>
          <w:b/>
          <w:bCs/>
          <w:sz w:val="20"/>
          <w:szCs w:val="20"/>
        </w:rPr>
        <w:lastRenderedPageBreak/>
        <w:t>Supplementary Information Text</w:t>
      </w:r>
    </w:p>
    <w:p w14:paraId="75628428" w14:textId="77777777" w:rsidR="00FF6684" w:rsidRDefault="00FF6684" w:rsidP="000D0B8D">
      <w:pPr>
        <w:rPr>
          <w:rFonts w:ascii="Arial" w:hAnsi="Arial" w:cs="Arial"/>
          <w:b/>
          <w:bCs/>
          <w:sz w:val="20"/>
          <w:szCs w:val="20"/>
        </w:rPr>
      </w:pPr>
    </w:p>
    <w:p w14:paraId="5F74DE94" w14:textId="77777777" w:rsidR="00510C76" w:rsidRPr="0097091F" w:rsidRDefault="00510C76" w:rsidP="000D0B8D">
      <w:pPr>
        <w:rPr>
          <w:rFonts w:ascii="Arial" w:hAnsi="Arial" w:cs="Arial"/>
          <w:b/>
          <w:bCs/>
          <w:sz w:val="20"/>
          <w:szCs w:val="20"/>
        </w:rPr>
      </w:pPr>
      <w:r w:rsidRPr="0097091F">
        <w:rPr>
          <w:rFonts w:ascii="Arial" w:hAnsi="Arial" w:cs="Arial"/>
          <w:b/>
          <w:bCs/>
          <w:sz w:val="20"/>
          <w:szCs w:val="20"/>
        </w:rPr>
        <w:t>Contents</w:t>
      </w:r>
    </w:p>
    <w:p w14:paraId="218BAAE9" w14:textId="0460D0AD" w:rsidR="000D0B8D" w:rsidRPr="00316A7A" w:rsidRDefault="00EB266B" w:rsidP="000D0B8D">
      <w:pPr>
        <w:pStyle w:val="ListParagraph"/>
        <w:numPr>
          <w:ilvl w:val="0"/>
          <w:numId w:val="6"/>
        </w:numPr>
        <w:rPr>
          <w:rStyle w:val="Hyperlink"/>
          <w:rFonts w:ascii="Arial" w:hAnsi="Arial" w:cs="Arial"/>
          <w:b/>
          <w:bCs/>
          <w:color w:val="auto"/>
          <w:sz w:val="20"/>
          <w:szCs w:val="20"/>
          <w:u w:val="none"/>
        </w:rPr>
      </w:pPr>
      <w:hyperlink w:anchor="CMDetails" w:history="1">
        <w:r w:rsidR="000D0B8D" w:rsidRPr="0097091F">
          <w:rPr>
            <w:rStyle w:val="Hyperlink"/>
            <w:rFonts w:ascii="Arial" w:hAnsi="Arial" w:cs="Arial"/>
            <w:b/>
            <w:bCs/>
            <w:sz w:val="20"/>
            <w:szCs w:val="20"/>
          </w:rPr>
          <w:t>Technical Details of the Classical Model</w:t>
        </w:r>
      </w:hyperlink>
    </w:p>
    <w:p w14:paraId="11322ADB" w14:textId="1182F56C" w:rsidR="00316A7A" w:rsidRPr="00316A7A" w:rsidRDefault="00EB266B" w:rsidP="00316A7A">
      <w:pPr>
        <w:pStyle w:val="ListParagraph"/>
        <w:numPr>
          <w:ilvl w:val="0"/>
          <w:numId w:val="6"/>
        </w:numPr>
        <w:rPr>
          <w:rFonts w:ascii="Arial" w:hAnsi="Arial" w:cs="Arial"/>
          <w:b/>
          <w:bCs/>
          <w:sz w:val="20"/>
          <w:szCs w:val="20"/>
        </w:rPr>
      </w:pPr>
      <w:hyperlink w:anchor="REH" w:history="1">
        <w:r w:rsidR="00316A7A" w:rsidRPr="00BA46AF">
          <w:rPr>
            <w:rStyle w:val="Hyperlink"/>
            <w:rFonts w:ascii="Arial" w:hAnsi="Arial" w:cs="Arial"/>
            <w:b/>
            <w:bCs/>
            <w:sz w:val="20"/>
            <w:szCs w:val="20"/>
          </w:rPr>
          <w:t>Random Expert Hypothesis</w:t>
        </w:r>
      </w:hyperlink>
    </w:p>
    <w:p w14:paraId="062869A4" w14:textId="77777777" w:rsidR="00BA46AF" w:rsidRPr="00BA46AF" w:rsidRDefault="00EB266B" w:rsidP="00BA46AF">
      <w:pPr>
        <w:pStyle w:val="ListParagraph"/>
        <w:numPr>
          <w:ilvl w:val="0"/>
          <w:numId w:val="6"/>
        </w:numPr>
        <w:rPr>
          <w:rStyle w:val="Hyperlink"/>
          <w:rFonts w:ascii="Arial" w:hAnsi="Arial" w:cs="Arial"/>
          <w:b/>
          <w:bCs/>
          <w:color w:val="auto"/>
          <w:sz w:val="20"/>
          <w:szCs w:val="20"/>
          <w:u w:val="none"/>
        </w:rPr>
      </w:pPr>
      <w:hyperlink w:anchor="combining" w:history="1">
        <w:r w:rsidR="001C00B2" w:rsidRPr="0097091F">
          <w:rPr>
            <w:rStyle w:val="Hyperlink"/>
            <w:rFonts w:ascii="Arial" w:hAnsi="Arial" w:cs="Arial"/>
            <w:b/>
            <w:bCs/>
            <w:sz w:val="20"/>
            <w:szCs w:val="20"/>
          </w:rPr>
          <w:t xml:space="preserve">Combining </w:t>
        </w:r>
        <w:r w:rsidR="001C00B2">
          <w:rPr>
            <w:rStyle w:val="Hyperlink"/>
            <w:rFonts w:ascii="Arial" w:hAnsi="Arial" w:cs="Arial"/>
            <w:b/>
            <w:bCs/>
            <w:sz w:val="20"/>
            <w:szCs w:val="20"/>
          </w:rPr>
          <w:t>Experts</w:t>
        </w:r>
      </w:hyperlink>
    </w:p>
    <w:p w14:paraId="018E7055" w14:textId="77777777" w:rsidR="00510C76" w:rsidRPr="0097091F" w:rsidRDefault="00EB266B" w:rsidP="00510C76">
      <w:pPr>
        <w:pStyle w:val="ListParagraph"/>
        <w:numPr>
          <w:ilvl w:val="0"/>
          <w:numId w:val="6"/>
        </w:numPr>
        <w:rPr>
          <w:rFonts w:ascii="Arial" w:hAnsi="Arial" w:cs="Arial"/>
          <w:b/>
          <w:bCs/>
          <w:sz w:val="20"/>
          <w:szCs w:val="20"/>
        </w:rPr>
      </w:pPr>
      <w:hyperlink w:anchor="Robustness" w:history="1">
        <w:r w:rsidR="00510C76" w:rsidRPr="0097091F">
          <w:rPr>
            <w:rStyle w:val="Hyperlink"/>
            <w:rFonts w:ascii="Arial" w:hAnsi="Arial" w:cs="Arial"/>
            <w:b/>
            <w:bCs/>
            <w:sz w:val="20"/>
            <w:szCs w:val="20"/>
          </w:rPr>
          <w:t>Robustness Analysis</w:t>
        </w:r>
      </w:hyperlink>
    </w:p>
    <w:p w14:paraId="50781DF5" w14:textId="77777777" w:rsidR="00BA46AF" w:rsidRPr="00BA46AF" w:rsidRDefault="00EB266B" w:rsidP="00510C76">
      <w:pPr>
        <w:pStyle w:val="ListParagraph"/>
        <w:numPr>
          <w:ilvl w:val="0"/>
          <w:numId w:val="6"/>
        </w:numPr>
        <w:rPr>
          <w:rStyle w:val="Hyperlink"/>
          <w:rFonts w:ascii="Arial" w:hAnsi="Arial" w:cs="Arial"/>
          <w:b/>
          <w:bCs/>
          <w:color w:val="auto"/>
          <w:sz w:val="20"/>
          <w:szCs w:val="20"/>
          <w:u w:val="none"/>
        </w:rPr>
      </w:pPr>
      <w:hyperlink w:anchor="SelectingStates" w:history="1">
        <w:r w:rsidR="00BA46AF" w:rsidRPr="00FF6684">
          <w:rPr>
            <w:rStyle w:val="Hyperlink"/>
            <w:rFonts w:ascii="Arial" w:hAnsi="Arial" w:cs="Arial"/>
            <w:b/>
            <w:bCs/>
            <w:sz w:val="20"/>
            <w:szCs w:val="20"/>
          </w:rPr>
          <w:t>Determining State Racial Composition and COVID-19 Case Rates</w:t>
        </w:r>
      </w:hyperlink>
    </w:p>
    <w:p w14:paraId="2B2218DF" w14:textId="77777777" w:rsidR="00BA46AF" w:rsidRPr="00BA46AF" w:rsidRDefault="00EB266B" w:rsidP="00BA46AF">
      <w:pPr>
        <w:pStyle w:val="ListParagraph"/>
        <w:numPr>
          <w:ilvl w:val="0"/>
          <w:numId w:val="6"/>
        </w:numPr>
        <w:rPr>
          <w:rFonts w:ascii="Arial" w:hAnsi="Arial" w:cs="Arial"/>
          <w:b/>
          <w:bCs/>
          <w:sz w:val="20"/>
          <w:szCs w:val="20"/>
        </w:rPr>
      </w:pPr>
      <w:hyperlink w:anchor="tables" w:history="1">
        <w:r w:rsidR="00BA46AF">
          <w:rPr>
            <w:rStyle w:val="Hyperlink"/>
            <w:rFonts w:ascii="Arial" w:hAnsi="Arial" w:cs="Arial"/>
            <w:b/>
            <w:bCs/>
            <w:sz w:val="20"/>
            <w:szCs w:val="20"/>
          </w:rPr>
          <w:t xml:space="preserve">Supplemental </w:t>
        </w:r>
        <w:r w:rsidR="00075CFA">
          <w:rPr>
            <w:rStyle w:val="Hyperlink"/>
            <w:rFonts w:ascii="Arial" w:hAnsi="Arial" w:cs="Arial"/>
            <w:b/>
            <w:bCs/>
            <w:sz w:val="20"/>
            <w:szCs w:val="20"/>
          </w:rPr>
          <w:t xml:space="preserve">Figures &amp; </w:t>
        </w:r>
        <w:r w:rsidR="00BA46AF">
          <w:rPr>
            <w:rStyle w:val="Hyperlink"/>
            <w:rFonts w:ascii="Arial" w:hAnsi="Arial" w:cs="Arial"/>
            <w:b/>
            <w:bCs/>
            <w:sz w:val="20"/>
            <w:szCs w:val="20"/>
          </w:rPr>
          <w:t>Ta</w:t>
        </w:r>
        <w:r w:rsidR="00BA46AF" w:rsidRPr="0097091F">
          <w:rPr>
            <w:rStyle w:val="Hyperlink"/>
            <w:rFonts w:ascii="Arial" w:hAnsi="Arial" w:cs="Arial"/>
            <w:b/>
            <w:bCs/>
            <w:sz w:val="20"/>
            <w:szCs w:val="20"/>
          </w:rPr>
          <w:t>bles</w:t>
        </w:r>
      </w:hyperlink>
    </w:p>
    <w:p w14:paraId="5620F249" w14:textId="77777777" w:rsidR="000D0B8D" w:rsidRDefault="000D0B8D" w:rsidP="000D0B8D">
      <w:pPr>
        <w:rPr>
          <w:rFonts w:ascii="Arial" w:hAnsi="Arial" w:cs="Arial"/>
          <w:b/>
          <w:bCs/>
          <w:sz w:val="20"/>
          <w:szCs w:val="20"/>
        </w:rPr>
      </w:pPr>
      <w:bookmarkStart w:id="1" w:name="CMDetails"/>
    </w:p>
    <w:p w14:paraId="48FBBB1A" w14:textId="77777777" w:rsidR="000D0B8D" w:rsidRDefault="000D0B8D" w:rsidP="000D0B8D">
      <w:pPr>
        <w:rPr>
          <w:rFonts w:ascii="Arial" w:hAnsi="Arial" w:cs="Arial"/>
          <w:b/>
          <w:bCs/>
          <w:sz w:val="20"/>
          <w:szCs w:val="20"/>
        </w:rPr>
      </w:pPr>
    </w:p>
    <w:p w14:paraId="7C45B373" w14:textId="77777777" w:rsidR="000D0B8D" w:rsidRPr="00BA46AF" w:rsidRDefault="000D0B8D" w:rsidP="000D0B8D">
      <w:pPr>
        <w:pStyle w:val="ListParagraph"/>
        <w:numPr>
          <w:ilvl w:val="0"/>
          <w:numId w:val="10"/>
        </w:numPr>
        <w:rPr>
          <w:rFonts w:ascii="Arial" w:hAnsi="Arial" w:cs="Arial"/>
          <w:b/>
          <w:sz w:val="20"/>
          <w:szCs w:val="20"/>
          <w:lang w:val="en-GB"/>
        </w:rPr>
      </w:pPr>
      <w:r w:rsidRPr="00BA46AF">
        <w:rPr>
          <w:rFonts w:ascii="Arial" w:hAnsi="Arial" w:cs="Arial"/>
          <w:b/>
          <w:sz w:val="20"/>
          <w:szCs w:val="20"/>
          <w:lang w:val="en-GB"/>
        </w:rPr>
        <w:t xml:space="preserve">Technical </w:t>
      </w:r>
      <w:r w:rsidR="00FF6684">
        <w:rPr>
          <w:rFonts w:ascii="Arial" w:hAnsi="Arial" w:cs="Arial"/>
          <w:b/>
          <w:sz w:val="20"/>
          <w:szCs w:val="20"/>
          <w:lang w:val="en-GB"/>
        </w:rPr>
        <w:t>D</w:t>
      </w:r>
      <w:r w:rsidRPr="00BA46AF">
        <w:rPr>
          <w:rFonts w:ascii="Arial" w:hAnsi="Arial" w:cs="Arial"/>
          <w:b/>
          <w:sz w:val="20"/>
          <w:szCs w:val="20"/>
          <w:lang w:val="en-GB"/>
        </w:rPr>
        <w:t>etails of the Classical Model</w:t>
      </w:r>
    </w:p>
    <w:bookmarkEnd w:id="1"/>
    <w:p w14:paraId="19024F45" w14:textId="77777777" w:rsidR="000D0B8D" w:rsidRPr="00BA46AF" w:rsidRDefault="000D0B8D" w:rsidP="000D0B8D">
      <w:pPr>
        <w:ind w:left="180"/>
        <w:rPr>
          <w:rFonts w:ascii="Arial" w:hAnsi="Arial" w:cs="Arial"/>
          <w:b/>
          <w:sz w:val="20"/>
          <w:szCs w:val="20"/>
          <w:lang w:val="en-GB"/>
        </w:rPr>
      </w:pPr>
    </w:p>
    <w:p w14:paraId="08A7D3BA" w14:textId="77777777" w:rsidR="000D0B8D" w:rsidRPr="00BA46AF" w:rsidRDefault="000D0B8D" w:rsidP="000D0B8D">
      <w:pPr>
        <w:rPr>
          <w:rFonts w:ascii="Arial" w:hAnsi="Arial" w:cs="Arial"/>
          <w:sz w:val="20"/>
          <w:szCs w:val="20"/>
          <w:lang w:val="en-GB"/>
        </w:rPr>
      </w:pPr>
      <w:r w:rsidRPr="00BA46AF">
        <w:rPr>
          <w:rFonts w:ascii="Arial" w:hAnsi="Arial" w:cs="Arial"/>
          <w:sz w:val="20"/>
          <w:szCs w:val="20"/>
          <w:lang w:val="en-GB"/>
        </w:rPr>
        <w:t>The current study considered five assessed quantiles</w:t>
      </w:r>
      <w:r w:rsidR="008409B7">
        <w:rPr>
          <w:rFonts w:ascii="Arial" w:hAnsi="Arial" w:cs="Arial"/>
          <w:sz w:val="20"/>
          <w:szCs w:val="20"/>
          <w:lang w:val="en-GB"/>
        </w:rPr>
        <w:t xml:space="preserve"> (i.e., </w:t>
      </w:r>
      <w:r w:rsidRPr="00BA46AF">
        <w:rPr>
          <w:rFonts w:ascii="Arial" w:hAnsi="Arial" w:cs="Arial"/>
          <w:sz w:val="20"/>
          <w:szCs w:val="20"/>
          <w:lang w:val="en-GB"/>
        </w:rPr>
        <w:t>5%, 25%, 50%, 75% and 95%</w:t>
      </w:r>
      <w:r w:rsidR="008409B7">
        <w:rPr>
          <w:rFonts w:ascii="Arial" w:hAnsi="Arial" w:cs="Arial"/>
          <w:sz w:val="20"/>
          <w:szCs w:val="20"/>
          <w:lang w:val="en-GB"/>
        </w:rPr>
        <w:t>)</w:t>
      </w:r>
      <w:r w:rsidRPr="00BA46AF">
        <w:rPr>
          <w:rFonts w:ascii="Arial" w:hAnsi="Arial" w:cs="Arial"/>
          <w:sz w:val="20"/>
          <w:szCs w:val="20"/>
          <w:lang w:val="en-GB"/>
        </w:rPr>
        <w:t xml:space="preserve"> for each elicited uncertain quantity</w:t>
      </w:r>
      <w:r w:rsidR="00AE4D3B">
        <w:rPr>
          <w:rFonts w:ascii="Arial" w:hAnsi="Arial" w:cs="Arial"/>
          <w:sz w:val="20"/>
          <w:szCs w:val="20"/>
          <w:lang w:val="en-GB"/>
        </w:rPr>
        <w:t>, or item</w:t>
      </w:r>
      <w:r w:rsidRPr="00BA46AF">
        <w:rPr>
          <w:rFonts w:ascii="Arial" w:hAnsi="Arial" w:cs="Arial"/>
          <w:sz w:val="20"/>
          <w:szCs w:val="20"/>
          <w:lang w:val="en-GB"/>
        </w:rPr>
        <w:t xml:space="preserve">. The </w:t>
      </w:r>
      <w:r w:rsidR="008D6A0D">
        <w:rPr>
          <w:rFonts w:ascii="Arial" w:hAnsi="Arial" w:cs="Arial"/>
          <w:sz w:val="20"/>
          <w:szCs w:val="20"/>
          <w:lang w:val="en-GB"/>
        </w:rPr>
        <w:t>expert</w:t>
      </w:r>
      <w:r w:rsidR="008D6A0D" w:rsidRPr="00BA46AF">
        <w:rPr>
          <w:rFonts w:ascii="Arial" w:hAnsi="Arial" w:cs="Arial"/>
          <w:sz w:val="20"/>
          <w:szCs w:val="20"/>
          <w:lang w:val="en-GB"/>
        </w:rPr>
        <w:t xml:space="preserve"> </w:t>
      </w:r>
      <w:r w:rsidRPr="00BA46AF">
        <w:rPr>
          <w:rFonts w:ascii="Arial" w:hAnsi="Arial" w:cs="Arial"/>
          <w:sz w:val="20"/>
          <w:szCs w:val="20"/>
          <w:lang w:val="en-GB"/>
        </w:rPr>
        <w:t>could be a human assessor</w:t>
      </w:r>
      <w:r w:rsidR="00AE4D3B">
        <w:rPr>
          <w:rFonts w:ascii="Arial" w:hAnsi="Arial" w:cs="Arial"/>
          <w:sz w:val="20"/>
          <w:szCs w:val="20"/>
          <w:lang w:val="en-GB"/>
        </w:rPr>
        <w:t>,</w:t>
      </w:r>
      <w:r w:rsidRPr="00BA46AF">
        <w:rPr>
          <w:rFonts w:ascii="Arial" w:hAnsi="Arial" w:cs="Arial"/>
          <w:sz w:val="20"/>
          <w:szCs w:val="20"/>
          <w:lang w:val="en-GB"/>
        </w:rPr>
        <w:t xml:space="preserve"> a computer code, or some combination of the two.</w:t>
      </w:r>
    </w:p>
    <w:p w14:paraId="297228E4" w14:textId="77777777" w:rsidR="000D0B8D" w:rsidRPr="00BA46AF" w:rsidRDefault="000D0B8D" w:rsidP="000D0B8D">
      <w:pPr>
        <w:rPr>
          <w:rFonts w:ascii="Arial" w:hAnsi="Arial" w:cs="Arial"/>
          <w:sz w:val="20"/>
          <w:szCs w:val="20"/>
          <w:lang w:val="en-GB"/>
        </w:rPr>
      </w:pPr>
    </w:p>
    <w:p w14:paraId="1B976DA6" w14:textId="77777777" w:rsidR="000D0B8D" w:rsidRPr="00BA46AF" w:rsidRDefault="000D0B8D" w:rsidP="000D0B8D">
      <w:pPr>
        <w:pStyle w:val="ListParagraph"/>
        <w:numPr>
          <w:ilvl w:val="1"/>
          <w:numId w:val="9"/>
        </w:numPr>
        <w:ind w:left="720"/>
        <w:rPr>
          <w:rFonts w:ascii="Arial" w:hAnsi="Arial" w:cs="Arial"/>
          <w:b/>
          <w:iCs/>
          <w:sz w:val="20"/>
          <w:szCs w:val="20"/>
          <w:lang w:val="en-GB"/>
        </w:rPr>
      </w:pPr>
      <w:r w:rsidRPr="00BA46AF">
        <w:rPr>
          <w:rFonts w:ascii="Arial" w:hAnsi="Arial" w:cs="Arial"/>
          <w:b/>
          <w:iCs/>
          <w:sz w:val="20"/>
          <w:szCs w:val="20"/>
          <w:lang w:val="en-GB"/>
        </w:rPr>
        <w:t>Statistical Accuracy</w:t>
      </w:r>
      <w:r w:rsidR="008409B7">
        <w:rPr>
          <w:rFonts w:ascii="Arial" w:hAnsi="Arial" w:cs="Arial"/>
          <w:b/>
          <w:iCs/>
          <w:sz w:val="20"/>
          <w:szCs w:val="20"/>
          <w:lang w:val="en-GB"/>
        </w:rPr>
        <w:t xml:space="preserve"> (aka Calibration)</w:t>
      </w:r>
    </w:p>
    <w:p w14:paraId="1B564356" w14:textId="77777777" w:rsidR="000D0B8D" w:rsidRPr="00BA46AF" w:rsidRDefault="000D0B8D" w:rsidP="000D0B8D">
      <w:pPr>
        <w:ind w:left="180"/>
        <w:rPr>
          <w:rFonts w:ascii="Arial" w:hAnsi="Arial" w:cs="Arial"/>
          <w:sz w:val="20"/>
          <w:szCs w:val="20"/>
          <w:lang w:val="en-GB"/>
        </w:rPr>
      </w:pPr>
    </w:p>
    <w:p w14:paraId="5761FF66" w14:textId="77777777" w:rsidR="000D0B8D" w:rsidRPr="00BA46AF" w:rsidRDefault="000D0B8D" w:rsidP="000D0B8D">
      <w:pPr>
        <w:rPr>
          <w:rFonts w:ascii="Arial" w:hAnsi="Arial" w:cs="Arial"/>
          <w:sz w:val="20"/>
          <w:szCs w:val="20"/>
          <w:lang w:val="en-GB"/>
        </w:rPr>
      </w:pPr>
      <w:r w:rsidRPr="00BA46AF">
        <w:rPr>
          <w:rFonts w:ascii="Arial" w:hAnsi="Arial" w:cs="Arial"/>
          <w:sz w:val="20"/>
          <w:szCs w:val="20"/>
          <w:lang w:val="en-GB"/>
        </w:rPr>
        <w:t>The</w:t>
      </w:r>
      <w:r w:rsidR="00AE4D3B">
        <w:rPr>
          <w:rFonts w:ascii="Arial" w:hAnsi="Arial" w:cs="Arial"/>
          <w:sz w:val="20"/>
          <w:szCs w:val="20"/>
          <w:lang w:val="en-GB"/>
        </w:rPr>
        <w:t xml:space="preserve"> assessed</w:t>
      </w:r>
      <w:r w:rsidRPr="00BA46AF">
        <w:rPr>
          <w:rFonts w:ascii="Arial" w:hAnsi="Arial" w:cs="Arial"/>
          <w:sz w:val="20"/>
          <w:szCs w:val="20"/>
          <w:lang w:val="en-GB"/>
        </w:rPr>
        <w:t xml:space="preserve"> q</w:t>
      </w:r>
      <w:r w:rsidRPr="00BA46AF">
        <w:rPr>
          <w:rFonts w:ascii="Arial" w:hAnsi="Arial" w:cs="Arial"/>
          <w:sz w:val="20"/>
          <w:szCs w:val="20"/>
          <w:lang w:val="en-GB"/>
        </w:rPr>
        <w:softHyphen/>
      </w:r>
      <w:r w:rsidRPr="00BA46AF">
        <w:rPr>
          <w:rFonts w:ascii="Arial" w:hAnsi="Arial" w:cs="Arial"/>
          <w:sz w:val="20"/>
          <w:szCs w:val="20"/>
          <w:lang w:val="en-GB"/>
        </w:rPr>
        <w:softHyphen/>
        <w:t xml:space="preserve">uantiles divide the range of possible values into </w:t>
      </w:r>
      <w:r w:rsidR="00BD19FD">
        <w:rPr>
          <w:rFonts w:ascii="Arial" w:hAnsi="Arial" w:cs="Arial"/>
          <w:sz w:val="20"/>
          <w:szCs w:val="20"/>
          <w:lang w:val="en-GB"/>
        </w:rPr>
        <w:t>six</w:t>
      </w:r>
      <w:r w:rsidRPr="00BA46AF">
        <w:rPr>
          <w:rFonts w:ascii="Arial" w:hAnsi="Arial" w:cs="Arial"/>
          <w:sz w:val="20"/>
          <w:szCs w:val="20"/>
          <w:lang w:val="en-GB"/>
        </w:rPr>
        <w:t xml:space="preserve"> inter</w:t>
      </w:r>
      <w:r w:rsidR="008409B7">
        <w:rPr>
          <w:rFonts w:ascii="Arial" w:hAnsi="Arial" w:cs="Arial"/>
          <w:sz w:val="20"/>
          <w:szCs w:val="20"/>
          <w:lang w:val="en-GB"/>
        </w:rPr>
        <w:t>-</w:t>
      </w:r>
      <w:r w:rsidRPr="00BA46AF">
        <w:rPr>
          <w:rFonts w:ascii="Arial" w:hAnsi="Arial" w:cs="Arial"/>
          <w:sz w:val="20"/>
          <w:szCs w:val="20"/>
          <w:lang w:val="en-GB"/>
        </w:rPr>
        <w:t>quantile intervals for which</w:t>
      </w:r>
      <w:r w:rsidR="00125FFE">
        <w:rPr>
          <w:rFonts w:ascii="Arial" w:hAnsi="Arial" w:cs="Arial"/>
          <w:sz w:val="20"/>
          <w:szCs w:val="20"/>
          <w:lang w:val="en-GB"/>
        </w:rPr>
        <w:t xml:space="preserve"> an</w:t>
      </w:r>
      <w:r w:rsidRPr="00BA46AF">
        <w:rPr>
          <w:rFonts w:ascii="Arial" w:hAnsi="Arial" w:cs="Arial"/>
          <w:sz w:val="20"/>
          <w:szCs w:val="20"/>
          <w:lang w:val="en-GB"/>
        </w:rPr>
        <w:t xml:space="preserve"> </w:t>
      </w:r>
      <w:r w:rsidR="008D6A0D">
        <w:rPr>
          <w:rFonts w:ascii="Arial" w:hAnsi="Arial" w:cs="Arial"/>
          <w:sz w:val="20"/>
          <w:szCs w:val="20"/>
          <w:lang w:val="en-GB"/>
        </w:rPr>
        <w:t>expert</w:t>
      </w:r>
      <w:r w:rsidR="008D6A0D" w:rsidRPr="00BA46AF">
        <w:rPr>
          <w:rFonts w:ascii="Arial" w:hAnsi="Arial" w:cs="Arial"/>
          <w:sz w:val="20"/>
          <w:szCs w:val="20"/>
          <w:lang w:val="en-GB"/>
        </w:rPr>
        <w:t xml:space="preserve">’s </w:t>
      </w:r>
      <w:r w:rsidRPr="00BA46AF">
        <w:rPr>
          <w:rFonts w:ascii="Arial" w:hAnsi="Arial" w:cs="Arial"/>
          <w:sz w:val="20"/>
          <w:szCs w:val="20"/>
          <w:lang w:val="en-GB"/>
        </w:rPr>
        <w:t>probabilities are known</w:t>
      </w:r>
      <w:r w:rsidR="008D6A0D">
        <w:rPr>
          <w:rFonts w:ascii="Arial" w:hAnsi="Arial" w:cs="Arial"/>
          <w:sz w:val="20"/>
          <w:szCs w:val="20"/>
          <w:lang w:val="en-GB"/>
        </w:rPr>
        <w:t xml:space="preserve"> (e.g., </w:t>
      </w:r>
      <w:r w:rsidRPr="008409B7">
        <w:rPr>
          <w:rFonts w:ascii="Arial" w:hAnsi="Arial" w:cs="Arial"/>
          <w:sz w:val="20"/>
          <w:szCs w:val="20"/>
          <w:lang w:val="en-GB"/>
        </w:rPr>
        <w:t>p</w:t>
      </w:r>
      <w:r w:rsidRPr="008409B7">
        <w:rPr>
          <w:rFonts w:ascii="Arial" w:hAnsi="Arial" w:cs="Arial"/>
          <w:sz w:val="20"/>
          <w:szCs w:val="20"/>
          <w:vertAlign w:val="subscript"/>
          <w:lang w:val="en-GB"/>
        </w:rPr>
        <w:t>1</w:t>
      </w:r>
      <w:r w:rsidRPr="008409B7">
        <w:rPr>
          <w:rFonts w:ascii="Arial" w:hAnsi="Arial" w:cs="Arial"/>
          <w:sz w:val="20"/>
          <w:szCs w:val="20"/>
          <w:lang w:val="en-GB"/>
        </w:rPr>
        <w:t xml:space="preserve"> </w:t>
      </w:r>
      <w:r w:rsidRPr="00BA46AF">
        <w:rPr>
          <w:rFonts w:ascii="Arial" w:hAnsi="Arial" w:cs="Arial"/>
          <w:sz w:val="20"/>
          <w:szCs w:val="20"/>
          <w:lang w:val="en-GB"/>
        </w:rPr>
        <w:t>= 0.05</w:t>
      </w:r>
      <w:r w:rsidR="008D6A0D">
        <w:rPr>
          <w:rFonts w:ascii="Arial" w:hAnsi="Arial" w:cs="Arial"/>
          <w:sz w:val="20"/>
          <w:szCs w:val="20"/>
          <w:lang w:val="en-GB"/>
        </w:rPr>
        <w:t xml:space="preserve"> [</w:t>
      </w:r>
      <w:r w:rsidRPr="00BA46AF">
        <w:rPr>
          <w:rFonts w:ascii="Arial" w:hAnsi="Arial" w:cs="Arial"/>
          <w:sz w:val="20"/>
          <w:szCs w:val="20"/>
          <w:lang w:val="en-GB"/>
        </w:rPr>
        <w:t>less than or equal to the 5% quantile</w:t>
      </w:r>
      <w:r w:rsidR="008D6A0D">
        <w:rPr>
          <w:rFonts w:ascii="Arial" w:hAnsi="Arial" w:cs="Arial"/>
          <w:sz w:val="20"/>
          <w:szCs w:val="20"/>
          <w:lang w:val="en-GB"/>
        </w:rPr>
        <w:t>];</w:t>
      </w:r>
      <w:r w:rsidRPr="00BA46AF">
        <w:rPr>
          <w:rFonts w:ascii="Arial" w:hAnsi="Arial" w:cs="Arial"/>
          <w:sz w:val="20"/>
          <w:szCs w:val="20"/>
          <w:lang w:val="en-GB"/>
        </w:rPr>
        <w:t xml:space="preserve"> </w:t>
      </w:r>
      <w:r w:rsidRPr="008409B7">
        <w:rPr>
          <w:rFonts w:ascii="Arial" w:hAnsi="Arial" w:cs="Arial"/>
          <w:sz w:val="20"/>
          <w:szCs w:val="20"/>
          <w:lang w:val="en-GB"/>
        </w:rPr>
        <w:t>p</w:t>
      </w:r>
      <w:r w:rsidRPr="008409B7">
        <w:rPr>
          <w:rFonts w:ascii="Arial" w:hAnsi="Arial" w:cs="Arial"/>
          <w:sz w:val="20"/>
          <w:szCs w:val="20"/>
          <w:vertAlign w:val="subscript"/>
          <w:lang w:val="en-GB"/>
        </w:rPr>
        <w:t>2</w:t>
      </w:r>
      <w:r w:rsidRPr="008409B7">
        <w:rPr>
          <w:rFonts w:ascii="Arial" w:hAnsi="Arial" w:cs="Arial"/>
          <w:sz w:val="20"/>
          <w:szCs w:val="20"/>
          <w:lang w:val="en-GB"/>
        </w:rPr>
        <w:t xml:space="preserve"> </w:t>
      </w:r>
      <w:r w:rsidRPr="00BA46AF">
        <w:rPr>
          <w:rFonts w:ascii="Arial" w:hAnsi="Arial" w:cs="Arial"/>
          <w:sz w:val="20"/>
          <w:szCs w:val="20"/>
          <w:lang w:val="en-GB"/>
        </w:rPr>
        <w:t xml:space="preserve">= 0.20 </w:t>
      </w:r>
      <w:r w:rsidR="008D6A0D">
        <w:rPr>
          <w:rFonts w:ascii="Arial" w:hAnsi="Arial" w:cs="Arial"/>
          <w:sz w:val="20"/>
          <w:szCs w:val="20"/>
          <w:lang w:val="en-GB"/>
        </w:rPr>
        <w:t>[</w:t>
      </w:r>
      <w:r w:rsidRPr="00BA46AF">
        <w:rPr>
          <w:rFonts w:ascii="Arial" w:hAnsi="Arial" w:cs="Arial"/>
          <w:sz w:val="20"/>
          <w:szCs w:val="20"/>
          <w:lang w:val="en-GB"/>
        </w:rPr>
        <w:t>greater than the 5% quantile and less than or equal to the 25% quantile</w:t>
      </w:r>
      <w:r w:rsidR="008D6A0D">
        <w:rPr>
          <w:rFonts w:ascii="Arial" w:hAnsi="Arial" w:cs="Arial"/>
          <w:sz w:val="20"/>
          <w:szCs w:val="20"/>
          <w:lang w:val="en-GB"/>
        </w:rPr>
        <w:t>]</w:t>
      </w:r>
      <w:r w:rsidRPr="00BA46AF">
        <w:rPr>
          <w:rFonts w:ascii="Arial" w:hAnsi="Arial" w:cs="Arial"/>
          <w:sz w:val="20"/>
          <w:szCs w:val="20"/>
          <w:lang w:val="en-GB"/>
        </w:rPr>
        <w:t>, etc.</w:t>
      </w:r>
      <w:r w:rsidR="008D6A0D">
        <w:rPr>
          <w:rFonts w:ascii="Arial" w:hAnsi="Arial" w:cs="Arial"/>
          <w:sz w:val="20"/>
          <w:szCs w:val="20"/>
          <w:lang w:val="en-GB"/>
        </w:rPr>
        <w:t>).</w:t>
      </w:r>
      <w:r w:rsidRPr="00BA46AF">
        <w:rPr>
          <w:rFonts w:ascii="Arial" w:hAnsi="Arial" w:cs="Arial"/>
          <w:sz w:val="20"/>
          <w:szCs w:val="20"/>
          <w:lang w:val="en-GB"/>
        </w:rPr>
        <w:t xml:space="preserve"> If N quantities are assessed as calibration questions, </w:t>
      </w:r>
      <w:r w:rsidR="00AE4D3B">
        <w:rPr>
          <w:rFonts w:ascii="Arial" w:hAnsi="Arial" w:cs="Arial"/>
          <w:sz w:val="20"/>
          <w:szCs w:val="20"/>
          <w:lang w:val="en-GB"/>
        </w:rPr>
        <w:t xml:space="preserve">or items, </w:t>
      </w:r>
      <w:r w:rsidRPr="00BA46AF">
        <w:rPr>
          <w:rFonts w:ascii="Arial" w:hAnsi="Arial" w:cs="Arial"/>
          <w:sz w:val="20"/>
          <w:szCs w:val="20"/>
          <w:lang w:val="en-GB"/>
        </w:rPr>
        <w:t xml:space="preserve">each </w:t>
      </w:r>
      <w:r w:rsidR="008D6A0D">
        <w:rPr>
          <w:rFonts w:ascii="Arial" w:hAnsi="Arial" w:cs="Arial"/>
          <w:sz w:val="20"/>
          <w:szCs w:val="20"/>
          <w:lang w:val="en-GB"/>
        </w:rPr>
        <w:t>expert</w:t>
      </w:r>
      <w:r w:rsidR="008D6A0D" w:rsidRPr="00BA46AF">
        <w:rPr>
          <w:rFonts w:ascii="Arial" w:hAnsi="Arial" w:cs="Arial"/>
          <w:sz w:val="20"/>
          <w:szCs w:val="20"/>
          <w:lang w:val="en-GB"/>
        </w:rPr>
        <w:t xml:space="preserve"> </w:t>
      </w:r>
      <w:r w:rsidRPr="00BA46AF">
        <w:rPr>
          <w:rFonts w:ascii="Arial" w:hAnsi="Arial" w:cs="Arial"/>
          <w:sz w:val="20"/>
          <w:szCs w:val="20"/>
          <w:lang w:val="en-GB"/>
        </w:rPr>
        <w:t xml:space="preserve">may be regarded as a statistical hypothesis, namely that each realization falls in one of the six inter-quantile intervals with </w:t>
      </w:r>
      <w:r w:rsidR="00AE4D3B">
        <w:rPr>
          <w:rFonts w:ascii="Arial" w:hAnsi="Arial" w:cs="Arial"/>
          <w:sz w:val="20"/>
          <w:szCs w:val="20"/>
          <w:lang w:val="en-GB"/>
        </w:rPr>
        <w:t xml:space="preserve">the </w:t>
      </w:r>
      <w:r w:rsidRPr="00BA46AF">
        <w:rPr>
          <w:rFonts w:ascii="Arial" w:hAnsi="Arial" w:cs="Arial"/>
          <w:sz w:val="20"/>
          <w:szCs w:val="20"/>
          <w:lang w:val="en-GB"/>
        </w:rPr>
        <w:t>probability vector</w:t>
      </w:r>
      <w:r w:rsidR="00125FFE">
        <w:rPr>
          <w:rFonts w:ascii="Arial" w:hAnsi="Arial" w:cs="Arial"/>
          <w:sz w:val="20"/>
          <w:szCs w:val="20"/>
          <w:lang w:val="en-GB"/>
        </w:rPr>
        <w:t>:</w:t>
      </w:r>
    </w:p>
    <w:p w14:paraId="658FDEFE" w14:textId="77777777" w:rsidR="000D0B8D" w:rsidRPr="00BA46AF" w:rsidRDefault="000D0B8D" w:rsidP="000D0B8D">
      <w:pPr>
        <w:ind w:left="180"/>
        <w:rPr>
          <w:rFonts w:ascii="Arial" w:hAnsi="Arial" w:cs="Arial"/>
          <w:sz w:val="20"/>
          <w:szCs w:val="20"/>
          <w:lang w:val="en-GB"/>
        </w:rPr>
      </w:pPr>
    </w:p>
    <w:p w14:paraId="5B6AA88A" w14:textId="77777777" w:rsidR="000D0B8D" w:rsidRPr="00125FFE" w:rsidRDefault="008660B5" w:rsidP="00125FFE">
      <w:pPr>
        <w:jc w:val="center"/>
        <w:rPr>
          <w:rFonts w:ascii="Arial" w:hAnsi="Arial" w:cs="Arial"/>
          <w:sz w:val="20"/>
          <w:szCs w:val="20"/>
          <w:lang w:val="en-GB"/>
        </w:rPr>
      </w:pPr>
      <w:r>
        <w:rPr>
          <w:rFonts w:ascii="Arial" w:hAnsi="Arial" w:cs="Arial"/>
          <w:sz w:val="20"/>
          <w:szCs w:val="20"/>
          <w:lang w:val="en-GB"/>
        </w:rPr>
        <w:t xml:space="preserve">p </w:t>
      </w:r>
      <w:r w:rsidR="000D0B8D" w:rsidRPr="00125FFE">
        <w:rPr>
          <w:rFonts w:ascii="Arial" w:hAnsi="Arial" w:cs="Arial"/>
          <w:sz w:val="20"/>
          <w:szCs w:val="20"/>
          <w:lang w:val="en-GB"/>
        </w:rPr>
        <w:t>= (0.05, 0.20, 0.25, 0.25, 0.20, 0.05)</w:t>
      </w:r>
    </w:p>
    <w:p w14:paraId="25D0900C" w14:textId="77777777" w:rsidR="000D0B8D" w:rsidRPr="00BA46AF" w:rsidRDefault="000D0B8D" w:rsidP="000D0B8D">
      <w:pPr>
        <w:rPr>
          <w:rFonts w:ascii="Arial" w:hAnsi="Arial" w:cs="Arial"/>
          <w:sz w:val="20"/>
          <w:szCs w:val="20"/>
          <w:lang w:val="en-GB"/>
        </w:rPr>
      </w:pPr>
    </w:p>
    <w:p w14:paraId="4D32F500" w14:textId="2F53CB52" w:rsidR="000D0B8D" w:rsidRPr="00BA46AF" w:rsidRDefault="000D0B8D" w:rsidP="000D0B8D">
      <w:pPr>
        <w:rPr>
          <w:rFonts w:ascii="Arial" w:hAnsi="Arial" w:cs="Arial"/>
          <w:sz w:val="20"/>
          <w:szCs w:val="20"/>
          <w:lang w:val="en-GB"/>
        </w:rPr>
      </w:pPr>
      <w:r w:rsidRPr="00BA46AF">
        <w:rPr>
          <w:rFonts w:ascii="Arial" w:hAnsi="Arial" w:cs="Arial"/>
          <w:sz w:val="20"/>
          <w:szCs w:val="20"/>
          <w:lang w:val="en-GB"/>
        </w:rPr>
        <w:t xml:space="preserve">Suppose we have realizations </w:t>
      </w:r>
      <w:r w:rsidRPr="008409B7">
        <w:rPr>
          <w:rFonts w:ascii="Arial" w:hAnsi="Arial" w:cs="Arial"/>
          <w:sz w:val="20"/>
          <w:szCs w:val="20"/>
          <w:lang w:val="en-GB"/>
        </w:rPr>
        <w:t>x</w:t>
      </w:r>
      <w:r w:rsidRPr="008409B7">
        <w:rPr>
          <w:rFonts w:ascii="Arial" w:hAnsi="Arial" w:cs="Arial"/>
          <w:sz w:val="20"/>
          <w:szCs w:val="20"/>
          <w:vertAlign w:val="subscript"/>
          <w:lang w:val="en-GB"/>
        </w:rPr>
        <w:t>1</w:t>
      </w:r>
      <w:r w:rsidRPr="008409B7">
        <w:rPr>
          <w:rFonts w:ascii="Arial" w:hAnsi="Arial" w:cs="Arial"/>
          <w:sz w:val="20"/>
          <w:szCs w:val="20"/>
          <w:lang w:val="en-GB"/>
        </w:rPr>
        <w:t>,</w:t>
      </w:r>
      <w:r w:rsidR="0008624E">
        <w:rPr>
          <w:rFonts w:ascii="Arial" w:hAnsi="Arial" w:cs="Arial"/>
          <w:sz w:val="20"/>
          <w:szCs w:val="20"/>
          <w:lang w:val="en-GB"/>
        </w:rPr>
        <w:t xml:space="preserve"> </w:t>
      </w:r>
      <w:r w:rsidRPr="008409B7">
        <w:rPr>
          <w:rFonts w:ascii="Arial" w:hAnsi="Arial" w:cs="Arial"/>
          <w:sz w:val="20"/>
          <w:szCs w:val="20"/>
          <w:lang w:val="en-GB"/>
        </w:rPr>
        <w:t>…,</w:t>
      </w:r>
      <w:r w:rsidR="0008624E">
        <w:rPr>
          <w:rFonts w:ascii="Arial" w:hAnsi="Arial" w:cs="Arial"/>
          <w:sz w:val="20"/>
          <w:szCs w:val="20"/>
          <w:lang w:val="en-GB"/>
        </w:rPr>
        <w:t xml:space="preserve"> </w:t>
      </w:r>
      <w:r w:rsidRPr="008409B7">
        <w:rPr>
          <w:rFonts w:ascii="Arial" w:hAnsi="Arial" w:cs="Arial"/>
          <w:sz w:val="20"/>
          <w:szCs w:val="20"/>
          <w:lang w:val="en-GB"/>
        </w:rPr>
        <w:t>x</w:t>
      </w:r>
      <w:r w:rsidRPr="008409B7">
        <w:rPr>
          <w:rFonts w:ascii="Arial" w:hAnsi="Arial" w:cs="Arial"/>
          <w:sz w:val="20"/>
          <w:szCs w:val="20"/>
          <w:vertAlign w:val="subscript"/>
          <w:lang w:val="en-GB"/>
        </w:rPr>
        <w:t>N</w:t>
      </w:r>
      <w:r w:rsidRPr="00BA46AF">
        <w:rPr>
          <w:rFonts w:ascii="Arial" w:hAnsi="Arial" w:cs="Arial"/>
          <w:i/>
          <w:iCs/>
          <w:sz w:val="20"/>
          <w:szCs w:val="20"/>
          <w:lang w:val="en-GB"/>
        </w:rPr>
        <w:t xml:space="preserve"> </w:t>
      </w:r>
      <w:r w:rsidRPr="00BA46AF">
        <w:rPr>
          <w:rFonts w:ascii="Arial" w:hAnsi="Arial" w:cs="Arial"/>
          <w:sz w:val="20"/>
          <w:szCs w:val="20"/>
          <w:lang w:val="en-GB"/>
        </w:rPr>
        <w:t xml:space="preserve">of these quantities. We may then form the sample distribution of the </w:t>
      </w:r>
      <w:r w:rsidR="008D6A0D">
        <w:rPr>
          <w:rFonts w:ascii="Arial" w:hAnsi="Arial" w:cs="Arial"/>
          <w:sz w:val="20"/>
          <w:szCs w:val="20"/>
          <w:lang w:val="en-GB"/>
        </w:rPr>
        <w:t>expert</w:t>
      </w:r>
      <w:r w:rsidR="008D6A0D" w:rsidRPr="00BA46AF">
        <w:rPr>
          <w:rFonts w:ascii="Arial" w:hAnsi="Arial" w:cs="Arial"/>
          <w:sz w:val="20"/>
          <w:szCs w:val="20"/>
          <w:lang w:val="en-GB"/>
        </w:rPr>
        <w:t xml:space="preserve">'s </w:t>
      </w:r>
      <w:r w:rsidRPr="00BA46AF">
        <w:rPr>
          <w:rFonts w:ascii="Arial" w:hAnsi="Arial" w:cs="Arial"/>
          <w:sz w:val="20"/>
          <w:szCs w:val="20"/>
          <w:lang w:val="en-GB"/>
        </w:rPr>
        <w:t>inter</w:t>
      </w:r>
      <w:r w:rsidR="008D6A0D">
        <w:rPr>
          <w:rFonts w:ascii="Arial" w:hAnsi="Arial" w:cs="Arial"/>
          <w:sz w:val="20"/>
          <w:szCs w:val="20"/>
          <w:lang w:val="en-GB"/>
        </w:rPr>
        <w:t>-</w:t>
      </w:r>
      <w:r w:rsidRPr="00BA46AF">
        <w:rPr>
          <w:rFonts w:ascii="Arial" w:hAnsi="Arial" w:cs="Arial"/>
          <w:sz w:val="20"/>
          <w:szCs w:val="20"/>
          <w:lang w:val="en-GB"/>
        </w:rPr>
        <w:t xml:space="preserve">quantile intervals as </w:t>
      </w:r>
      <w:r w:rsidRPr="00E15B15">
        <w:rPr>
          <w:rFonts w:ascii="Arial" w:hAnsi="Arial" w:cs="Arial"/>
          <w:sz w:val="20"/>
          <w:szCs w:val="20"/>
        </w:rPr>
        <w:t>s</w:t>
      </w:r>
      <w:r w:rsidR="00A91527" w:rsidRPr="00A91527">
        <w:rPr>
          <w:rFonts w:ascii="Arial" w:hAnsi="Arial" w:cs="Arial"/>
          <w:sz w:val="20"/>
          <w:szCs w:val="20"/>
          <w:vertAlign w:val="subscript"/>
        </w:rPr>
        <w:t>e</w:t>
      </w:r>
      <w:r w:rsidRPr="00A91527">
        <w:rPr>
          <w:rFonts w:ascii="Arial" w:hAnsi="Arial" w:cs="Arial"/>
          <w:sz w:val="20"/>
          <w:szCs w:val="20"/>
          <w:vertAlign w:val="subscript"/>
        </w:rPr>
        <w:t xml:space="preserve"> </w:t>
      </w:r>
      <w:r w:rsidRPr="00E15B15">
        <w:rPr>
          <w:rFonts w:ascii="Arial" w:hAnsi="Arial" w:cs="Arial"/>
          <w:sz w:val="20"/>
          <w:szCs w:val="20"/>
        </w:rPr>
        <w:t>= (s</w:t>
      </w:r>
      <w:r w:rsidRPr="00E15B15">
        <w:rPr>
          <w:rFonts w:ascii="Arial" w:hAnsi="Arial" w:cs="Arial"/>
          <w:sz w:val="20"/>
          <w:szCs w:val="20"/>
          <w:vertAlign w:val="subscript"/>
        </w:rPr>
        <w:t>1</w:t>
      </w:r>
      <w:r w:rsidR="00A91527">
        <w:rPr>
          <w:rFonts w:ascii="Arial" w:hAnsi="Arial" w:cs="Arial"/>
          <w:sz w:val="20"/>
          <w:szCs w:val="20"/>
          <w:vertAlign w:val="subscript"/>
        </w:rPr>
        <w:t>,</w:t>
      </w:r>
      <w:r w:rsidRPr="00A91527">
        <w:rPr>
          <w:rFonts w:ascii="Arial" w:hAnsi="Arial" w:cs="Arial"/>
          <w:sz w:val="20"/>
          <w:szCs w:val="20"/>
          <w:vertAlign w:val="subscript"/>
        </w:rPr>
        <w:t>e</w:t>
      </w:r>
      <w:r w:rsidRPr="00E15B15">
        <w:rPr>
          <w:rFonts w:ascii="Arial" w:hAnsi="Arial" w:cs="Arial"/>
          <w:sz w:val="20"/>
          <w:szCs w:val="20"/>
        </w:rPr>
        <w:t>, s</w:t>
      </w:r>
      <w:r w:rsidRPr="00E15B15">
        <w:rPr>
          <w:rFonts w:ascii="Arial" w:hAnsi="Arial" w:cs="Arial"/>
          <w:sz w:val="20"/>
          <w:szCs w:val="20"/>
          <w:vertAlign w:val="subscript"/>
        </w:rPr>
        <w:t>2</w:t>
      </w:r>
      <w:r w:rsidR="00A91527" w:rsidRPr="00A91527">
        <w:rPr>
          <w:rFonts w:ascii="Arial" w:hAnsi="Arial" w:cs="Arial"/>
          <w:sz w:val="20"/>
          <w:szCs w:val="20"/>
          <w:vertAlign w:val="subscript"/>
        </w:rPr>
        <w:t>,e</w:t>
      </w:r>
      <w:r w:rsidRPr="00E15B15">
        <w:rPr>
          <w:rFonts w:ascii="Arial" w:hAnsi="Arial" w:cs="Arial"/>
          <w:sz w:val="20"/>
          <w:szCs w:val="20"/>
        </w:rPr>
        <w:t>,</w:t>
      </w:r>
      <w:r w:rsidR="0008624E">
        <w:rPr>
          <w:rFonts w:ascii="Arial" w:hAnsi="Arial" w:cs="Arial"/>
          <w:sz w:val="20"/>
          <w:szCs w:val="20"/>
        </w:rPr>
        <w:t xml:space="preserve"> </w:t>
      </w:r>
      <w:r w:rsidRPr="00E15B15">
        <w:rPr>
          <w:rFonts w:ascii="Arial" w:hAnsi="Arial" w:cs="Arial"/>
          <w:sz w:val="20"/>
          <w:szCs w:val="20"/>
        </w:rPr>
        <w:t>...,</w:t>
      </w:r>
      <w:r w:rsidR="0008624E">
        <w:rPr>
          <w:rFonts w:ascii="Arial" w:hAnsi="Arial" w:cs="Arial"/>
          <w:sz w:val="20"/>
          <w:szCs w:val="20"/>
        </w:rPr>
        <w:t xml:space="preserve"> </w:t>
      </w:r>
      <w:r w:rsidRPr="00E15B15">
        <w:rPr>
          <w:rFonts w:ascii="Arial" w:hAnsi="Arial" w:cs="Arial"/>
          <w:sz w:val="20"/>
          <w:szCs w:val="20"/>
        </w:rPr>
        <w:t>s</w:t>
      </w:r>
      <w:r w:rsidRPr="00E15B15">
        <w:rPr>
          <w:rFonts w:ascii="Arial" w:hAnsi="Arial" w:cs="Arial"/>
          <w:sz w:val="20"/>
          <w:szCs w:val="20"/>
          <w:vertAlign w:val="subscript"/>
        </w:rPr>
        <w:t>6</w:t>
      </w:r>
      <w:r w:rsidR="00A91527" w:rsidRPr="00A91527">
        <w:rPr>
          <w:rFonts w:ascii="Arial" w:hAnsi="Arial" w:cs="Arial"/>
          <w:sz w:val="20"/>
          <w:szCs w:val="20"/>
          <w:vertAlign w:val="subscript"/>
        </w:rPr>
        <w:t>,e</w:t>
      </w:r>
      <w:r w:rsidRPr="00E15B15">
        <w:rPr>
          <w:rFonts w:ascii="Arial" w:hAnsi="Arial" w:cs="Arial"/>
          <w:sz w:val="20"/>
          <w:szCs w:val="20"/>
        </w:rPr>
        <w:t>)</w:t>
      </w:r>
      <w:r w:rsidRPr="00BA46AF">
        <w:rPr>
          <w:rFonts w:ascii="Arial" w:hAnsi="Arial" w:cs="Arial"/>
          <w:iCs/>
          <w:sz w:val="20"/>
          <w:szCs w:val="20"/>
        </w:rPr>
        <w:t>, where</w:t>
      </w:r>
      <w:r w:rsidR="00125FFE">
        <w:rPr>
          <w:rFonts w:ascii="Arial" w:hAnsi="Arial" w:cs="Arial"/>
          <w:iCs/>
          <w:sz w:val="20"/>
          <w:szCs w:val="20"/>
        </w:rPr>
        <w:t>:</w:t>
      </w:r>
    </w:p>
    <w:p w14:paraId="36EDD645" w14:textId="77777777" w:rsidR="000D0B8D" w:rsidRPr="00BA46AF" w:rsidRDefault="000D0B8D" w:rsidP="000D0B8D">
      <w:pPr>
        <w:rPr>
          <w:rFonts w:ascii="Arial" w:hAnsi="Arial" w:cs="Arial"/>
          <w:sz w:val="20"/>
          <w:szCs w:val="20"/>
          <w:lang w:val="en-GB"/>
        </w:rPr>
      </w:pPr>
    </w:p>
    <w:p w14:paraId="5D41E3AA" w14:textId="4D8B8BD2" w:rsidR="000D0B8D" w:rsidRPr="00125FFE" w:rsidRDefault="000D0B8D" w:rsidP="00125FFE">
      <w:pPr>
        <w:jc w:val="center"/>
        <w:rPr>
          <w:rFonts w:ascii="Arial" w:hAnsi="Arial" w:cs="Arial"/>
          <w:sz w:val="20"/>
          <w:szCs w:val="20"/>
          <w:lang w:val="pt-BR"/>
        </w:rPr>
      </w:pPr>
      <w:r w:rsidRPr="00125FFE">
        <w:rPr>
          <w:rFonts w:ascii="Arial" w:hAnsi="Arial" w:cs="Arial"/>
          <w:sz w:val="20"/>
          <w:szCs w:val="20"/>
          <w:lang w:val="pt-BR"/>
        </w:rPr>
        <w:t>s</w:t>
      </w:r>
      <w:r w:rsidRPr="00125FFE">
        <w:rPr>
          <w:rFonts w:ascii="Arial" w:hAnsi="Arial" w:cs="Arial"/>
          <w:sz w:val="20"/>
          <w:szCs w:val="20"/>
          <w:vertAlign w:val="subscript"/>
          <w:lang w:val="pt-BR"/>
        </w:rPr>
        <w:t>1</w:t>
      </w:r>
      <w:r w:rsidR="00A91527" w:rsidRPr="00A91527">
        <w:rPr>
          <w:rFonts w:ascii="Arial" w:hAnsi="Arial" w:cs="Arial"/>
          <w:sz w:val="20"/>
          <w:szCs w:val="20"/>
          <w:vertAlign w:val="subscript"/>
          <w:lang w:val="pt-BR"/>
        </w:rPr>
        <w:t>,e</w:t>
      </w:r>
      <w:r w:rsidRPr="00125FFE">
        <w:rPr>
          <w:rFonts w:ascii="Arial" w:hAnsi="Arial" w:cs="Arial"/>
          <w:sz w:val="20"/>
          <w:szCs w:val="20"/>
          <w:lang w:val="pt-BR"/>
        </w:rPr>
        <w:t xml:space="preserve"> = #</w:t>
      </w:r>
      <w:r w:rsidR="007A46F3">
        <w:rPr>
          <w:rFonts w:ascii="Arial" w:hAnsi="Arial" w:cs="Arial"/>
          <w:sz w:val="20"/>
          <w:szCs w:val="20"/>
          <w:lang w:val="pt-BR"/>
        </w:rPr>
        <w:t xml:space="preserve"> </w:t>
      </w:r>
      <w:r w:rsidRPr="00125FFE">
        <w:rPr>
          <w:rFonts w:ascii="Arial" w:hAnsi="Arial" w:cs="Arial"/>
          <w:sz w:val="20"/>
          <w:szCs w:val="20"/>
          <w:lang w:val="pt-BR"/>
        </w:rPr>
        <w:t>{i | x</w:t>
      </w:r>
      <w:r w:rsidRPr="00125FFE">
        <w:rPr>
          <w:rFonts w:ascii="Arial" w:hAnsi="Arial" w:cs="Arial"/>
          <w:sz w:val="20"/>
          <w:szCs w:val="20"/>
          <w:vertAlign w:val="subscript"/>
          <w:lang w:val="pt-BR"/>
        </w:rPr>
        <w:t>i</w:t>
      </w:r>
      <w:r w:rsidRPr="00125FFE">
        <w:rPr>
          <w:rFonts w:ascii="Arial" w:hAnsi="Arial" w:cs="Arial"/>
          <w:sz w:val="20"/>
          <w:szCs w:val="20"/>
          <w:lang w:val="pt-BR"/>
        </w:rPr>
        <w:t xml:space="preserve"> ≤ 5% quantile}</w:t>
      </w:r>
      <w:r w:rsidR="00125FFE" w:rsidRPr="00125FFE">
        <w:rPr>
          <w:rFonts w:ascii="Arial" w:hAnsi="Arial" w:cs="Arial"/>
          <w:sz w:val="20"/>
          <w:szCs w:val="20"/>
          <w:lang w:val="pt-BR"/>
        </w:rPr>
        <w:t xml:space="preserve"> </w:t>
      </w:r>
      <w:r w:rsidRPr="00125FFE">
        <w:rPr>
          <w:rFonts w:ascii="Arial" w:hAnsi="Arial" w:cs="Arial"/>
          <w:sz w:val="20"/>
          <w:szCs w:val="20"/>
          <w:lang w:val="pt-BR"/>
        </w:rPr>
        <w:t>/</w:t>
      </w:r>
      <w:r w:rsidR="00125FFE" w:rsidRPr="00125FFE">
        <w:rPr>
          <w:rFonts w:ascii="Arial" w:hAnsi="Arial" w:cs="Arial"/>
          <w:sz w:val="20"/>
          <w:szCs w:val="20"/>
          <w:lang w:val="pt-BR"/>
        </w:rPr>
        <w:t xml:space="preserve"> </w:t>
      </w:r>
      <w:r w:rsidRPr="00125FFE">
        <w:rPr>
          <w:rFonts w:ascii="Arial" w:hAnsi="Arial" w:cs="Arial"/>
          <w:sz w:val="20"/>
          <w:szCs w:val="20"/>
          <w:lang w:val="pt-BR"/>
        </w:rPr>
        <w:t>N</w:t>
      </w:r>
    </w:p>
    <w:p w14:paraId="43C7DF5A" w14:textId="76365E27" w:rsidR="000D0B8D" w:rsidRPr="00125FFE" w:rsidRDefault="000D0B8D" w:rsidP="00125FFE">
      <w:pPr>
        <w:jc w:val="center"/>
        <w:rPr>
          <w:rFonts w:ascii="Arial" w:hAnsi="Arial" w:cs="Arial"/>
          <w:sz w:val="20"/>
          <w:szCs w:val="20"/>
          <w:lang w:val="pt-BR"/>
        </w:rPr>
      </w:pPr>
      <w:r w:rsidRPr="00125FFE">
        <w:rPr>
          <w:rFonts w:ascii="Arial" w:hAnsi="Arial" w:cs="Arial"/>
          <w:sz w:val="20"/>
          <w:szCs w:val="20"/>
          <w:lang w:val="pt-BR"/>
        </w:rPr>
        <w:t>s</w:t>
      </w:r>
      <w:r w:rsidRPr="00125FFE">
        <w:rPr>
          <w:rFonts w:ascii="Arial" w:hAnsi="Arial" w:cs="Arial"/>
          <w:sz w:val="20"/>
          <w:szCs w:val="20"/>
          <w:vertAlign w:val="subscript"/>
          <w:lang w:val="pt-BR"/>
        </w:rPr>
        <w:t>2</w:t>
      </w:r>
      <w:r w:rsidR="00A91527" w:rsidRPr="00A91527">
        <w:rPr>
          <w:rFonts w:ascii="Arial" w:hAnsi="Arial" w:cs="Arial"/>
          <w:sz w:val="20"/>
          <w:szCs w:val="20"/>
          <w:vertAlign w:val="subscript"/>
          <w:lang w:val="pt-BR"/>
        </w:rPr>
        <w:t>,e</w:t>
      </w:r>
      <w:r w:rsidRPr="00125FFE">
        <w:rPr>
          <w:rFonts w:ascii="Arial" w:hAnsi="Arial" w:cs="Arial"/>
          <w:sz w:val="20"/>
          <w:szCs w:val="20"/>
          <w:lang w:val="pt-BR"/>
        </w:rPr>
        <w:t xml:space="preserve"> = #</w:t>
      </w:r>
      <w:r w:rsidR="007A46F3">
        <w:rPr>
          <w:rFonts w:ascii="Arial" w:hAnsi="Arial" w:cs="Arial"/>
          <w:sz w:val="20"/>
          <w:szCs w:val="20"/>
          <w:lang w:val="pt-BR"/>
        </w:rPr>
        <w:t xml:space="preserve"> </w:t>
      </w:r>
      <w:r w:rsidRPr="00125FFE">
        <w:rPr>
          <w:rFonts w:ascii="Arial" w:hAnsi="Arial" w:cs="Arial"/>
          <w:sz w:val="20"/>
          <w:szCs w:val="20"/>
          <w:lang w:val="pt-BR"/>
        </w:rPr>
        <w:t>{i | 5% quantile &lt; x</w:t>
      </w:r>
      <w:r w:rsidRPr="00125FFE">
        <w:rPr>
          <w:rFonts w:ascii="Arial" w:hAnsi="Arial" w:cs="Arial"/>
          <w:sz w:val="20"/>
          <w:szCs w:val="20"/>
          <w:vertAlign w:val="subscript"/>
          <w:lang w:val="pt-BR"/>
        </w:rPr>
        <w:t>i</w:t>
      </w:r>
      <w:r w:rsidRPr="00125FFE">
        <w:rPr>
          <w:rFonts w:ascii="Arial" w:hAnsi="Arial" w:cs="Arial"/>
          <w:sz w:val="20"/>
          <w:szCs w:val="20"/>
          <w:lang w:val="pt-BR"/>
        </w:rPr>
        <w:t xml:space="preserve"> ≤ 20% quantile}</w:t>
      </w:r>
      <w:r w:rsidR="00125FFE" w:rsidRPr="00125FFE">
        <w:rPr>
          <w:rFonts w:ascii="Arial" w:hAnsi="Arial" w:cs="Arial"/>
          <w:sz w:val="20"/>
          <w:szCs w:val="20"/>
          <w:lang w:val="pt-BR"/>
        </w:rPr>
        <w:t xml:space="preserve"> </w:t>
      </w:r>
      <w:r w:rsidRPr="00125FFE">
        <w:rPr>
          <w:rFonts w:ascii="Arial" w:hAnsi="Arial" w:cs="Arial"/>
          <w:sz w:val="20"/>
          <w:szCs w:val="20"/>
          <w:lang w:val="pt-BR"/>
        </w:rPr>
        <w:t>/</w:t>
      </w:r>
      <w:r w:rsidR="00125FFE" w:rsidRPr="00125FFE">
        <w:rPr>
          <w:rFonts w:ascii="Arial" w:hAnsi="Arial" w:cs="Arial"/>
          <w:sz w:val="20"/>
          <w:szCs w:val="20"/>
          <w:lang w:val="pt-BR"/>
        </w:rPr>
        <w:t xml:space="preserve"> </w:t>
      </w:r>
      <w:r w:rsidRPr="00125FFE">
        <w:rPr>
          <w:rFonts w:ascii="Arial" w:hAnsi="Arial" w:cs="Arial"/>
          <w:sz w:val="20"/>
          <w:szCs w:val="20"/>
          <w:lang w:val="pt-BR"/>
        </w:rPr>
        <w:t>N</w:t>
      </w:r>
    </w:p>
    <w:p w14:paraId="65D05D6E" w14:textId="75452206" w:rsidR="000D0B8D" w:rsidRPr="00125FFE" w:rsidRDefault="000D0B8D" w:rsidP="00125FFE">
      <w:pPr>
        <w:jc w:val="center"/>
        <w:rPr>
          <w:rFonts w:ascii="Arial" w:hAnsi="Arial" w:cs="Arial"/>
          <w:sz w:val="20"/>
          <w:szCs w:val="20"/>
          <w:lang w:val="pt-BR"/>
        </w:rPr>
      </w:pPr>
      <w:r w:rsidRPr="00125FFE">
        <w:rPr>
          <w:rFonts w:ascii="Arial" w:hAnsi="Arial" w:cs="Arial"/>
          <w:sz w:val="20"/>
          <w:szCs w:val="20"/>
          <w:lang w:val="pt-BR"/>
        </w:rPr>
        <w:t>...</w:t>
      </w:r>
    </w:p>
    <w:p w14:paraId="059D27B8" w14:textId="294D0D16" w:rsidR="000D0B8D" w:rsidRPr="00125FFE" w:rsidRDefault="000D0B8D" w:rsidP="00125FFE">
      <w:pPr>
        <w:ind w:firstLine="540"/>
        <w:jc w:val="center"/>
        <w:rPr>
          <w:rFonts w:ascii="Arial" w:hAnsi="Arial" w:cs="Arial"/>
          <w:sz w:val="20"/>
          <w:szCs w:val="20"/>
          <w:lang w:val="pt-BR"/>
        </w:rPr>
      </w:pPr>
      <w:r w:rsidRPr="00125FFE">
        <w:rPr>
          <w:rFonts w:ascii="Arial" w:hAnsi="Arial" w:cs="Arial"/>
          <w:sz w:val="20"/>
          <w:szCs w:val="20"/>
          <w:lang w:val="pt-BR"/>
        </w:rPr>
        <w:t>s</w:t>
      </w:r>
      <w:r w:rsidRPr="00125FFE">
        <w:rPr>
          <w:rFonts w:ascii="Arial" w:hAnsi="Arial" w:cs="Arial"/>
          <w:sz w:val="20"/>
          <w:szCs w:val="20"/>
          <w:vertAlign w:val="subscript"/>
          <w:lang w:val="pt-BR"/>
        </w:rPr>
        <w:t>6</w:t>
      </w:r>
      <w:r w:rsidR="00A91527" w:rsidRPr="00A91527">
        <w:rPr>
          <w:rFonts w:ascii="Arial" w:hAnsi="Arial" w:cs="Arial"/>
          <w:sz w:val="20"/>
          <w:szCs w:val="20"/>
          <w:vertAlign w:val="subscript"/>
          <w:lang w:val="pt-BR"/>
        </w:rPr>
        <w:t>,e</w:t>
      </w:r>
      <w:r w:rsidRPr="00125FFE">
        <w:rPr>
          <w:rFonts w:ascii="Arial" w:hAnsi="Arial" w:cs="Arial"/>
          <w:sz w:val="20"/>
          <w:szCs w:val="20"/>
          <w:lang w:val="pt-BR"/>
        </w:rPr>
        <w:t xml:space="preserve"> = #</w:t>
      </w:r>
      <w:r w:rsidR="007A46F3">
        <w:rPr>
          <w:rFonts w:ascii="Arial" w:hAnsi="Arial" w:cs="Arial"/>
          <w:sz w:val="20"/>
          <w:szCs w:val="20"/>
          <w:lang w:val="pt-BR"/>
        </w:rPr>
        <w:t xml:space="preserve"> </w:t>
      </w:r>
      <w:r w:rsidRPr="00125FFE">
        <w:rPr>
          <w:rFonts w:ascii="Arial" w:hAnsi="Arial" w:cs="Arial"/>
          <w:sz w:val="20"/>
          <w:szCs w:val="20"/>
          <w:lang w:val="pt-BR"/>
        </w:rPr>
        <w:t>{i | 95% quantile &lt; x</w:t>
      </w:r>
      <w:r w:rsidRPr="00125FFE">
        <w:rPr>
          <w:rFonts w:ascii="Arial" w:hAnsi="Arial" w:cs="Arial"/>
          <w:sz w:val="20"/>
          <w:szCs w:val="20"/>
          <w:vertAlign w:val="subscript"/>
          <w:lang w:val="pt-BR"/>
        </w:rPr>
        <w:t>i</w:t>
      </w:r>
      <w:r w:rsidRPr="00125FFE">
        <w:rPr>
          <w:rFonts w:ascii="Arial" w:hAnsi="Arial" w:cs="Arial"/>
          <w:sz w:val="20"/>
          <w:szCs w:val="20"/>
          <w:lang w:val="pt-BR"/>
        </w:rPr>
        <w:t>}</w:t>
      </w:r>
      <w:r w:rsidR="00125FFE" w:rsidRPr="00125FFE">
        <w:rPr>
          <w:rFonts w:ascii="Arial" w:hAnsi="Arial" w:cs="Arial"/>
          <w:sz w:val="20"/>
          <w:szCs w:val="20"/>
          <w:lang w:val="pt-BR"/>
        </w:rPr>
        <w:t xml:space="preserve"> </w:t>
      </w:r>
      <w:r w:rsidRPr="00125FFE">
        <w:rPr>
          <w:rFonts w:ascii="Arial" w:hAnsi="Arial" w:cs="Arial"/>
          <w:sz w:val="20"/>
          <w:szCs w:val="20"/>
          <w:lang w:val="pt-BR"/>
        </w:rPr>
        <w:t>/</w:t>
      </w:r>
      <w:r w:rsidR="00125FFE" w:rsidRPr="00125FFE">
        <w:rPr>
          <w:rFonts w:ascii="Arial" w:hAnsi="Arial" w:cs="Arial"/>
          <w:sz w:val="20"/>
          <w:szCs w:val="20"/>
          <w:lang w:val="pt-BR"/>
        </w:rPr>
        <w:t xml:space="preserve"> </w:t>
      </w:r>
      <w:r w:rsidRPr="00125FFE">
        <w:rPr>
          <w:rFonts w:ascii="Arial" w:hAnsi="Arial" w:cs="Arial"/>
          <w:sz w:val="20"/>
          <w:szCs w:val="20"/>
          <w:lang w:val="pt-BR"/>
        </w:rPr>
        <w:t>N</w:t>
      </w:r>
    </w:p>
    <w:p w14:paraId="790980C0" w14:textId="77777777" w:rsidR="000D0B8D" w:rsidRPr="00BA46AF" w:rsidRDefault="000D0B8D" w:rsidP="000D0B8D">
      <w:pPr>
        <w:rPr>
          <w:rFonts w:ascii="Arial" w:hAnsi="Arial" w:cs="Arial"/>
          <w:sz w:val="20"/>
          <w:szCs w:val="20"/>
          <w:lang w:val="pt-BR"/>
        </w:rPr>
      </w:pPr>
    </w:p>
    <w:p w14:paraId="7C9D4DD1" w14:textId="77777777" w:rsidR="000D0B8D" w:rsidRPr="00BA46AF" w:rsidRDefault="000D0B8D" w:rsidP="000D0B8D">
      <w:pPr>
        <w:rPr>
          <w:rFonts w:ascii="Arial" w:hAnsi="Arial" w:cs="Arial"/>
          <w:sz w:val="20"/>
          <w:szCs w:val="20"/>
        </w:rPr>
      </w:pPr>
      <w:r w:rsidRPr="00BA46AF">
        <w:rPr>
          <w:rFonts w:ascii="Arial" w:hAnsi="Arial" w:cs="Arial"/>
          <w:sz w:val="20"/>
          <w:szCs w:val="20"/>
        </w:rPr>
        <w:t xml:space="preserve">Note that the sample distribution depends on the assessments </w:t>
      </w:r>
      <w:r w:rsidR="008D6A0D">
        <w:rPr>
          <w:rFonts w:ascii="Arial" w:hAnsi="Arial" w:cs="Arial"/>
          <w:sz w:val="20"/>
          <w:szCs w:val="20"/>
        </w:rPr>
        <w:t>from</w:t>
      </w:r>
      <w:r w:rsidR="008D6A0D" w:rsidRPr="00BA46AF">
        <w:rPr>
          <w:rFonts w:ascii="Arial" w:hAnsi="Arial" w:cs="Arial"/>
          <w:sz w:val="20"/>
          <w:szCs w:val="20"/>
        </w:rPr>
        <w:t xml:space="preserve"> </w:t>
      </w:r>
      <w:r w:rsidR="00125FFE">
        <w:rPr>
          <w:rFonts w:ascii="Arial" w:hAnsi="Arial" w:cs="Arial"/>
          <w:sz w:val="20"/>
          <w:szCs w:val="20"/>
        </w:rPr>
        <w:t xml:space="preserve">the </w:t>
      </w:r>
      <w:r w:rsidR="008D6A0D">
        <w:rPr>
          <w:rFonts w:ascii="Arial" w:hAnsi="Arial" w:cs="Arial"/>
          <w:sz w:val="20"/>
          <w:szCs w:val="20"/>
        </w:rPr>
        <w:t>expert</w:t>
      </w:r>
      <w:r w:rsidR="00125FFE">
        <w:rPr>
          <w:rFonts w:ascii="Arial" w:hAnsi="Arial" w:cs="Arial"/>
          <w:sz w:val="20"/>
          <w:szCs w:val="20"/>
        </w:rPr>
        <w:t>,</w:t>
      </w:r>
      <w:r w:rsidRPr="00BA46AF">
        <w:rPr>
          <w:rFonts w:ascii="Arial" w:hAnsi="Arial" w:cs="Arial"/>
          <w:sz w:val="20"/>
          <w:szCs w:val="20"/>
        </w:rPr>
        <w:t xml:space="preserve"> </w:t>
      </w:r>
      <w:r w:rsidRPr="00BD19FD">
        <w:rPr>
          <w:rFonts w:ascii="Arial" w:hAnsi="Arial" w:cs="Arial"/>
          <w:sz w:val="20"/>
          <w:szCs w:val="20"/>
        </w:rPr>
        <w:t>e</w:t>
      </w:r>
      <w:r w:rsidRPr="00BA46AF">
        <w:rPr>
          <w:rFonts w:ascii="Arial" w:hAnsi="Arial" w:cs="Arial"/>
          <w:sz w:val="20"/>
          <w:szCs w:val="20"/>
        </w:rPr>
        <w:t xml:space="preserve">. If the realizations are indeed drawn independently from a distribution with quantiles as stated by the </w:t>
      </w:r>
      <w:r w:rsidR="008D6A0D">
        <w:rPr>
          <w:rFonts w:ascii="Arial" w:hAnsi="Arial" w:cs="Arial"/>
          <w:sz w:val="20"/>
          <w:szCs w:val="20"/>
        </w:rPr>
        <w:t>expert</w:t>
      </w:r>
      <w:r w:rsidRPr="00BA46AF">
        <w:rPr>
          <w:rFonts w:ascii="Arial" w:hAnsi="Arial" w:cs="Arial"/>
          <w:sz w:val="20"/>
          <w:szCs w:val="20"/>
        </w:rPr>
        <w:t>, then the quantity</w:t>
      </w:r>
      <w:r w:rsidR="00125FFE">
        <w:rPr>
          <w:rFonts w:ascii="Arial" w:hAnsi="Arial" w:cs="Arial"/>
          <w:sz w:val="20"/>
          <w:szCs w:val="20"/>
        </w:rPr>
        <w:t>:</w:t>
      </w:r>
    </w:p>
    <w:p w14:paraId="39BF45BC" w14:textId="77777777" w:rsidR="000D0B8D" w:rsidRPr="00BA46AF" w:rsidRDefault="000D0B8D" w:rsidP="000D0B8D">
      <w:pPr>
        <w:rPr>
          <w:rFonts w:ascii="Arial" w:hAnsi="Arial" w:cs="Arial"/>
          <w:sz w:val="20"/>
          <w:szCs w:val="20"/>
        </w:rPr>
      </w:pPr>
    </w:p>
    <w:p w14:paraId="79E30C0B" w14:textId="77777777" w:rsidR="00125FFE" w:rsidRDefault="000D0B8D" w:rsidP="00125FFE">
      <w:pPr>
        <w:jc w:val="center"/>
        <w:rPr>
          <w:rFonts w:ascii="Arial" w:eastAsiaTheme="minorEastAsia" w:hAnsi="Arial" w:cs="Arial"/>
          <w:sz w:val="20"/>
          <w:szCs w:val="20"/>
        </w:rPr>
      </w:pPr>
      <m:oMath>
        <m:r>
          <w:rPr>
            <w:rFonts w:ascii="Cambria Math" w:hAnsi="Cambria Math" w:cs="Arial"/>
            <w:sz w:val="20"/>
            <w:szCs w:val="20"/>
          </w:rPr>
          <m:t>2N</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6</m:t>
            </m:r>
          </m:sup>
          <m:e>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i</m:t>
                </m:r>
              </m:sub>
            </m:sSub>
            <m:func>
              <m:funcPr>
                <m:ctrlPr>
                  <w:rPr>
                    <w:rFonts w:ascii="Cambria Math" w:hAnsi="Cambria Math" w:cs="Arial"/>
                    <w:sz w:val="20"/>
                    <w:szCs w:val="20"/>
                  </w:rPr>
                </m:ctrlPr>
              </m:funcPr>
              <m:fName>
                <m:r>
                  <m:rPr>
                    <m:sty m:val="p"/>
                  </m:rPr>
                  <w:rPr>
                    <w:rFonts w:ascii="Cambria Math" w:hAnsi="Cambria Math" w:cs="Arial"/>
                    <w:sz w:val="20"/>
                    <w:szCs w:val="20"/>
                  </w:rPr>
                  <m:t>ln</m:t>
                </m:r>
              </m:fName>
              <m:e>
                <m:d>
                  <m:dPr>
                    <m:ctrlPr>
                      <w:rPr>
                        <w:rFonts w:ascii="Cambria Math" w:hAnsi="Cambria Math" w:cs="Arial"/>
                        <w:i/>
                        <w:sz w:val="20"/>
                        <w:szCs w:val="20"/>
                      </w:rPr>
                    </m:ctrlPr>
                  </m:dPr>
                  <m:e>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i</m:t>
                            </m:r>
                          </m:sub>
                        </m:sSub>
                      </m:num>
                      <m:den>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i</m:t>
                            </m:r>
                          </m:sub>
                        </m:sSub>
                      </m:den>
                    </m:f>
                  </m:e>
                </m:d>
              </m:e>
            </m:func>
          </m:e>
        </m:nary>
      </m:oMath>
      <w:r w:rsidR="00125FFE" w:rsidRPr="00125FFE">
        <w:rPr>
          <w:rFonts w:ascii="Arial" w:eastAsiaTheme="minorEastAsia" w:hAnsi="Arial" w:cs="Arial"/>
          <w:sz w:val="20"/>
          <w:szCs w:val="20"/>
        </w:rPr>
        <w:t xml:space="preserve"> </w:t>
      </w:r>
    </w:p>
    <w:p w14:paraId="1651FE88" w14:textId="77777777" w:rsidR="000D0B8D" w:rsidRPr="00125FFE" w:rsidRDefault="00125FFE" w:rsidP="00125FFE">
      <w:pPr>
        <w:jc w:val="right"/>
        <w:rPr>
          <w:rFonts w:ascii="Arial" w:hAnsi="Arial" w:cs="Arial"/>
          <w:iCs/>
          <w:sz w:val="20"/>
          <w:szCs w:val="20"/>
          <w:lang w:val="pt-BR"/>
        </w:rPr>
      </w:pPr>
      <w:r w:rsidRPr="00BA46AF">
        <w:rPr>
          <w:rFonts w:ascii="Arial" w:hAnsi="Arial" w:cs="Arial"/>
          <w:iCs/>
          <w:sz w:val="20"/>
          <w:szCs w:val="20"/>
          <w:lang w:val="pt-BR"/>
        </w:rPr>
        <w:t>(</w:t>
      </w:r>
      <w:r>
        <w:rPr>
          <w:rFonts w:ascii="Arial" w:hAnsi="Arial" w:cs="Arial"/>
          <w:sz w:val="20"/>
          <w:szCs w:val="20"/>
        </w:rPr>
        <w:t>1</w:t>
      </w:r>
      <w:r w:rsidRPr="00BA46AF">
        <w:rPr>
          <w:rFonts w:ascii="Arial" w:hAnsi="Arial" w:cs="Arial"/>
          <w:sz w:val="20"/>
          <w:szCs w:val="20"/>
        </w:rPr>
        <w:t>.</w:t>
      </w:r>
      <w:r w:rsidRPr="00BA46AF">
        <w:rPr>
          <w:rFonts w:ascii="Arial" w:hAnsi="Arial" w:cs="Arial"/>
          <w:iCs/>
          <w:sz w:val="20"/>
          <w:szCs w:val="20"/>
          <w:lang w:val="pt-BR"/>
        </w:rPr>
        <w:t>1)</w:t>
      </w:r>
    </w:p>
    <w:p w14:paraId="629E56AF" w14:textId="77777777" w:rsidR="000D0B8D" w:rsidRPr="00BA46AF" w:rsidRDefault="000D0B8D" w:rsidP="000D0B8D">
      <w:pPr>
        <w:rPr>
          <w:rFonts w:ascii="Arial" w:hAnsi="Arial" w:cs="Arial"/>
          <w:sz w:val="20"/>
          <w:szCs w:val="20"/>
          <w:lang w:val="pt-BR"/>
        </w:rPr>
      </w:pPr>
    </w:p>
    <w:p w14:paraId="6F706903" w14:textId="77777777" w:rsidR="000D0B8D" w:rsidRPr="00BA46AF" w:rsidRDefault="000D0B8D" w:rsidP="000D0B8D">
      <w:pPr>
        <w:rPr>
          <w:rFonts w:ascii="Arial" w:hAnsi="Arial" w:cs="Arial"/>
          <w:sz w:val="20"/>
          <w:szCs w:val="20"/>
        </w:rPr>
      </w:pPr>
      <w:r w:rsidRPr="00BA46AF">
        <w:rPr>
          <w:rFonts w:ascii="Arial" w:hAnsi="Arial" w:cs="Arial"/>
          <w:sz w:val="20"/>
          <w:szCs w:val="20"/>
        </w:rPr>
        <w:t xml:space="preserve">is asymptotically distributed as a </w:t>
      </w:r>
      <w:r w:rsidR="008409B7">
        <w:rPr>
          <w:rFonts w:ascii="Arial" w:hAnsi="Arial" w:cs="Arial"/>
          <w:sz w:val="20"/>
          <w:szCs w:val="20"/>
        </w:rPr>
        <w:t>c</w:t>
      </w:r>
      <w:r w:rsidRPr="00BA46AF">
        <w:rPr>
          <w:rFonts w:ascii="Arial" w:hAnsi="Arial" w:cs="Arial"/>
          <w:sz w:val="20"/>
          <w:szCs w:val="20"/>
        </w:rPr>
        <w:t xml:space="preserve">hi-square random variable with </w:t>
      </w:r>
      <w:r w:rsidR="00BD19FD">
        <w:rPr>
          <w:rFonts w:ascii="Arial" w:hAnsi="Arial" w:cs="Arial"/>
          <w:iCs/>
          <w:sz w:val="20"/>
          <w:szCs w:val="20"/>
        </w:rPr>
        <w:t>five</w:t>
      </w:r>
      <w:r w:rsidRPr="00BD19FD">
        <w:rPr>
          <w:rFonts w:ascii="Arial" w:hAnsi="Arial" w:cs="Arial"/>
          <w:iCs/>
          <w:sz w:val="20"/>
          <w:szCs w:val="20"/>
        </w:rPr>
        <w:t xml:space="preserve"> </w:t>
      </w:r>
      <w:r w:rsidRPr="00BA46AF">
        <w:rPr>
          <w:rFonts w:ascii="Arial" w:hAnsi="Arial" w:cs="Arial"/>
          <w:sz w:val="20"/>
          <w:szCs w:val="20"/>
        </w:rPr>
        <w:t xml:space="preserve">degrees of freedom. This is the so-called likelihood ratio statistic. If we extract the leading term of the </w:t>
      </w:r>
      <w:r w:rsidR="00A955BB" w:rsidRPr="00BA46AF">
        <w:rPr>
          <w:rFonts w:ascii="Arial" w:hAnsi="Arial" w:cs="Arial"/>
          <w:sz w:val="20"/>
          <w:szCs w:val="20"/>
        </w:rPr>
        <w:t>logarithm,</w:t>
      </w:r>
      <w:r w:rsidRPr="00BA46AF">
        <w:rPr>
          <w:rFonts w:ascii="Arial" w:hAnsi="Arial" w:cs="Arial"/>
          <w:sz w:val="20"/>
          <w:szCs w:val="20"/>
        </w:rPr>
        <w:t xml:space="preserve"> we obtain the familiar chi-square test statistic for goodness of fit. If</w:t>
      </w:r>
      <w:r w:rsidR="008578CB">
        <w:rPr>
          <w:rFonts w:ascii="Arial" w:hAnsi="Arial" w:cs="Arial"/>
          <w:sz w:val="20"/>
          <w:szCs w:val="20"/>
        </w:rPr>
        <w:t>,</w:t>
      </w:r>
      <w:r w:rsidRPr="00BA46AF">
        <w:rPr>
          <w:rFonts w:ascii="Arial" w:hAnsi="Arial" w:cs="Arial"/>
          <w:sz w:val="20"/>
          <w:szCs w:val="20"/>
        </w:rPr>
        <w:t xml:space="preserve"> after a few realizations</w:t>
      </w:r>
      <w:r w:rsidR="008578CB">
        <w:rPr>
          <w:rFonts w:ascii="Arial" w:hAnsi="Arial" w:cs="Arial"/>
          <w:sz w:val="20"/>
          <w:szCs w:val="20"/>
        </w:rPr>
        <w:t>,</w:t>
      </w:r>
      <w:r w:rsidRPr="00BA46AF">
        <w:rPr>
          <w:rFonts w:ascii="Arial" w:hAnsi="Arial" w:cs="Arial"/>
          <w:sz w:val="20"/>
          <w:szCs w:val="20"/>
        </w:rPr>
        <w:t xml:space="preserve"> the </w:t>
      </w:r>
      <w:r w:rsidR="00A774C3">
        <w:rPr>
          <w:rFonts w:ascii="Arial" w:hAnsi="Arial" w:cs="Arial"/>
          <w:sz w:val="20"/>
          <w:szCs w:val="20"/>
        </w:rPr>
        <w:t>expert</w:t>
      </w:r>
      <w:r w:rsidR="00A774C3" w:rsidRPr="00BA46AF">
        <w:rPr>
          <w:rFonts w:ascii="Arial" w:hAnsi="Arial" w:cs="Arial"/>
          <w:sz w:val="20"/>
          <w:szCs w:val="20"/>
        </w:rPr>
        <w:t xml:space="preserve"> </w:t>
      </w:r>
      <w:r w:rsidR="008578CB" w:rsidRPr="00BA46AF">
        <w:rPr>
          <w:rFonts w:ascii="Arial" w:hAnsi="Arial" w:cs="Arial"/>
          <w:sz w:val="20"/>
          <w:szCs w:val="20"/>
        </w:rPr>
        <w:t>was</w:t>
      </w:r>
      <w:r w:rsidRPr="00BA46AF">
        <w:rPr>
          <w:rFonts w:ascii="Arial" w:hAnsi="Arial" w:cs="Arial"/>
          <w:sz w:val="20"/>
          <w:szCs w:val="20"/>
        </w:rPr>
        <w:t xml:space="preserve"> to see that all realization</w:t>
      </w:r>
      <w:r w:rsidR="00125FFE">
        <w:rPr>
          <w:rFonts w:ascii="Arial" w:hAnsi="Arial" w:cs="Arial"/>
          <w:sz w:val="20"/>
          <w:szCs w:val="20"/>
        </w:rPr>
        <w:t>s</w:t>
      </w:r>
      <w:r w:rsidRPr="00BA46AF">
        <w:rPr>
          <w:rFonts w:ascii="Arial" w:hAnsi="Arial" w:cs="Arial"/>
          <w:sz w:val="20"/>
          <w:szCs w:val="20"/>
        </w:rPr>
        <w:t xml:space="preserve"> fell outside </w:t>
      </w:r>
      <w:r w:rsidR="00125FFE">
        <w:rPr>
          <w:rFonts w:ascii="Arial" w:hAnsi="Arial" w:cs="Arial"/>
          <w:sz w:val="20"/>
          <w:szCs w:val="20"/>
        </w:rPr>
        <w:t>of their</w:t>
      </w:r>
      <w:r w:rsidRPr="00BA46AF">
        <w:rPr>
          <w:rFonts w:ascii="Arial" w:hAnsi="Arial" w:cs="Arial"/>
          <w:sz w:val="20"/>
          <w:szCs w:val="20"/>
        </w:rPr>
        <w:t xml:space="preserve"> 90% central confidence interval, </w:t>
      </w:r>
      <w:r w:rsidR="00125FFE">
        <w:rPr>
          <w:rFonts w:ascii="Arial" w:hAnsi="Arial" w:cs="Arial"/>
          <w:sz w:val="20"/>
          <w:szCs w:val="20"/>
        </w:rPr>
        <w:t>they</w:t>
      </w:r>
      <w:r w:rsidRPr="00BA46AF">
        <w:rPr>
          <w:rFonts w:ascii="Arial" w:hAnsi="Arial" w:cs="Arial"/>
          <w:sz w:val="20"/>
          <w:szCs w:val="20"/>
        </w:rPr>
        <w:t xml:space="preserve"> might conclude that the</w:t>
      </w:r>
      <w:r w:rsidR="00AE4D3B">
        <w:rPr>
          <w:rFonts w:ascii="Arial" w:hAnsi="Arial" w:cs="Arial"/>
          <w:sz w:val="20"/>
          <w:szCs w:val="20"/>
        </w:rPr>
        <w:t>ir</w:t>
      </w:r>
      <w:r w:rsidRPr="00BA46AF">
        <w:rPr>
          <w:rFonts w:ascii="Arial" w:hAnsi="Arial" w:cs="Arial"/>
          <w:sz w:val="20"/>
          <w:szCs w:val="20"/>
        </w:rPr>
        <w:t xml:space="preserve"> intervals were too narrow and broaden them on subsequent assessments. This means that</w:t>
      </w:r>
      <w:r w:rsidR="00125FFE">
        <w:rPr>
          <w:rFonts w:ascii="Arial" w:hAnsi="Arial" w:cs="Arial"/>
          <w:sz w:val="20"/>
          <w:szCs w:val="20"/>
        </w:rPr>
        <w:t>,</w:t>
      </w:r>
      <w:r w:rsidRPr="00BA46AF">
        <w:rPr>
          <w:rFonts w:ascii="Arial" w:hAnsi="Arial" w:cs="Arial"/>
          <w:sz w:val="20"/>
          <w:szCs w:val="20"/>
        </w:rPr>
        <w:t xml:space="preserve"> for this </w:t>
      </w:r>
      <w:r w:rsidR="00A774C3">
        <w:rPr>
          <w:rFonts w:ascii="Arial" w:hAnsi="Arial" w:cs="Arial"/>
          <w:sz w:val="20"/>
          <w:szCs w:val="20"/>
        </w:rPr>
        <w:t>expert</w:t>
      </w:r>
      <w:r w:rsidR="00125FFE">
        <w:rPr>
          <w:rFonts w:ascii="Arial" w:hAnsi="Arial" w:cs="Arial"/>
          <w:sz w:val="20"/>
          <w:szCs w:val="20"/>
        </w:rPr>
        <w:t>,</w:t>
      </w:r>
      <w:r w:rsidRPr="00BA46AF">
        <w:rPr>
          <w:rFonts w:ascii="Arial" w:hAnsi="Arial" w:cs="Arial"/>
          <w:sz w:val="20"/>
          <w:szCs w:val="20"/>
        </w:rPr>
        <w:t xml:space="preserve"> the uncertainty distributions are </w:t>
      </w:r>
      <w:r w:rsidRPr="00BA46AF">
        <w:rPr>
          <w:rFonts w:ascii="Arial" w:hAnsi="Arial" w:cs="Arial"/>
          <w:i/>
          <w:sz w:val="20"/>
          <w:szCs w:val="20"/>
        </w:rPr>
        <w:t>not</w:t>
      </w:r>
      <w:r w:rsidRPr="00BA46AF">
        <w:rPr>
          <w:rFonts w:ascii="Arial" w:hAnsi="Arial" w:cs="Arial"/>
          <w:sz w:val="20"/>
          <w:szCs w:val="20"/>
        </w:rPr>
        <w:t xml:space="preserve"> independent, and </w:t>
      </w:r>
      <w:r w:rsidR="00125FFE">
        <w:rPr>
          <w:rFonts w:ascii="Arial" w:hAnsi="Arial" w:cs="Arial"/>
          <w:sz w:val="20"/>
          <w:szCs w:val="20"/>
        </w:rPr>
        <w:t>they</w:t>
      </w:r>
      <w:r w:rsidRPr="00BA46AF">
        <w:rPr>
          <w:rFonts w:ascii="Arial" w:hAnsi="Arial" w:cs="Arial"/>
          <w:sz w:val="20"/>
          <w:szCs w:val="20"/>
        </w:rPr>
        <w:t xml:space="preserve"> learn from the realizations. </w:t>
      </w:r>
      <w:r w:rsidR="00A774C3">
        <w:rPr>
          <w:rFonts w:ascii="Arial" w:hAnsi="Arial" w:cs="Arial"/>
          <w:sz w:val="20"/>
          <w:szCs w:val="20"/>
        </w:rPr>
        <w:t>Expert</w:t>
      </w:r>
      <w:r w:rsidR="00A774C3" w:rsidRPr="00BA46AF">
        <w:rPr>
          <w:rFonts w:ascii="Arial" w:hAnsi="Arial" w:cs="Arial"/>
          <w:sz w:val="20"/>
          <w:szCs w:val="20"/>
        </w:rPr>
        <w:t xml:space="preserve"> </w:t>
      </w:r>
      <w:r w:rsidRPr="00BA46AF">
        <w:rPr>
          <w:rFonts w:ascii="Arial" w:hAnsi="Arial" w:cs="Arial"/>
          <w:sz w:val="20"/>
          <w:szCs w:val="20"/>
        </w:rPr>
        <w:t xml:space="preserve">learning is not a goal of a </w:t>
      </w:r>
      <w:r w:rsidR="00A955BB" w:rsidRPr="00BA46AF">
        <w:rPr>
          <w:rFonts w:ascii="Arial" w:hAnsi="Arial" w:cs="Arial"/>
          <w:sz w:val="20"/>
          <w:szCs w:val="20"/>
        </w:rPr>
        <w:t>study,</w:t>
      </w:r>
      <w:r w:rsidRPr="00BA46AF">
        <w:rPr>
          <w:rFonts w:ascii="Arial" w:hAnsi="Arial" w:cs="Arial"/>
          <w:sz w:val="20"/>
          <w:szCs w:val="20"/>
        </w:rPr>
        <w:t xml:space="preserve"> and </w:t>
      </w:r>
      <w:r w:rsidR="00125FFE">
        <w:rPr>
          <w:rFonts w:ascii="Arial" w:hAnsi="Arial" w:cs="Arial"/>
          <w:sz w:val="20"/>
          <w:szCs w:val="20"/>
        </w:rPr>
        <w:t>their</w:t>
      </w:r>
      <w:r w:rsidRPr="00BA46AF">
        <w:rPr>
          <w:rFonts w:ascii="Arial" w:hAnsi="Arial" w:cs="Arial"/>
          <w:sz w:val="20"/>
          <w:szCs w:val="20"/>
        </w:rPr>
        <w:t xml:space="preserve"> joint distribution is not elicited. Rather, the </w:t>
      </w:r>
      <w:r w:rsidR="00BB521D">
        <w:rPr>
          <w:rFonts w:ascii="Arial" w:hAnsi="Arial" w:cs="Arial"/>
          <w:sz w:val="20"/>
          <w:szCs w:val="20"/>
        </w:rPr>
        <w:t>analyst</w:t>
      </w:r>
      <w:r w:rsidRPr="00BA46AF">
        <w:rPr>
          <w:rFonts w:ascii="Arial" w:hAnsi="Arial" w:cs="Arial"/>
          <w:sz w:val="20"/>
          <w:szCs w:val="20"/>
        </w:rPr>
        <w:t xml:space="preserve"> wants </w:t>
      </w:r>
      <w:r w:rsidR="00A774C3">
        <w:rPr>
          <w:rFonts w:ascii="Arial" w:hAnsi="Arial" w:cs="Arial"/>
          <w:sz w:val="20"/>
          <w:szCs w:val="20"/>
        </w:rPr>
        <w:t>experts</w:t>
      </w:r>
      <w:r w:rsidR="00A774C3" w:rsidRPr="00BA46AF">
        <w:rPr>
          <w:rFonts w:ascii="Arial" w:hAnsi="Arial" w:cs="Arial"/>
          <w:sz w:val="20"/>
          <w:szCs w:val="20"/>
        </w:rPr>
        <w:t xml:space="preserve"> </w:t>
      </w:r>
      <w:r w:rsidRPr="00BA46AF">
        <w:rPr>
          <w:rFonts w:ascii="Arial" w:hAnsi="Arial" w:cs="Arial"/>
          <w:sz w:val="20"/>
          <w:szCs w:val="20"/>
        </w:rPr>
        <w:t xml:space="preserve">who do not need to learn from the elicitation. Hence the </w:t>
      </w:r>
      <w:r w:rsidR="00BB521D">
        <w:rPr>
          <w:rFonts w:ascii="Arial" w:hAnsi="Arial" w:cs="Arial"/>
          <w:sz w:val="20"/>
          <w:szCs w:val="20"/>
        </w:rPr>
        <w:t>analyst</w:t>
      </w:r>
      <w:r w:rsidRPr="00BA46AF">
        <w:rPr>
          <w:rFonts w:ascii="Arial" w:hAnsi="Arial" w:cs="Arial"/>
          <w:sz w:val="20"/>
          <w:szCs w:val="20"/>
        </w:rPr>
        <w:t xml:space="preserve"> scores </w:t>
      </w:r>
      <w:r w:rsidR="00BD19FD">
        <w:rPr>
          <w:rFonts w:ascii="Arial" w:hAnsi="Arial" w:cs="Arial"/>
          <w:sz w:val="20"/>
          <w:szCs w:val="20"/>
        </w:rPr>
        <w:t xml:space="preserve">the </w:t>
      </w:r>
      <w:r w:rsidR="00A774C3">
        <w:rPr>
          <w:rFonts w:ascii="Arial" w:hAnsi="Arial" w:cs="Arial"/>
          <w:sz w:val="20"/>
          <w:szCs w:val="20"/>
        </w:rPr>
        <w:t>expert</w:t>
      </w:r>
      <w:r w:rsidR="00125FFE">
        <w:rPr>
          <w:rFonts w:ascii="Arial" w:hAnsi="Arial" w:cs="Arial"/>
          <w:sz w:val="20"/>
          <w:szCs w:val="20"/>
        </w:rPr>
        <w:t>,</w:t>
      </w:r>
      <w:r w:rsidRPr="00BA46AF">
        <w:rPr>
          <w:rFonts w:ascii="Arial" w:hAnsi="Arial" w:cs="Arial"/>
          <w:sz w:val="20"/>
          <w:szCs w:val="20"/>
        </w:rPr>
        <w:t xml:space="preserve"> </w:t>
      </w:r>
      <w:r w:rsidRPr="00BD19FD">
        <w:rPr>
          <w:rFonts w:ascii="Arial" w:hAnsi="Arial" w:cs="Arial"/>
          <w:sz w:val="20"/>
          <w:szCs w:val="20"/>
        </w:rPr>
        <w:t>e</w:t>
      </w:r>
      <w:r w:rsidR="00125FFE">
        <w:rPr>
          <w:rFonts w:ascii="Arial" w:hAnsi="Arial" w:cs="Arial"/>
          <w:sz w:val="20"/>
          <w:szCs w:val="20"/>
        </w:rPr>
        <w:t xml:space="preserve">, </w:t>
      </w:r>
      <w:r w:rsidRPr="00BA46AF">
        <w:rPr>
          <w:rFonts w:ascii="Arial" w:hAnsi="Arial" w:cs="Arial"/>
          <w:sz w:val="20"/>
          <w:szCs w:val="20"/>
        </w:rPr>
        <w:t>as the statistical likelihood of the hypothesis</w:t>
      </w:r>
      <w:r w:rsidR="00BD19FD">
        <w:rPr>
          <w:rFonts w:ascii="Arial" w:hAnsi="Arial" w:cs="Arial"/>
          <w:sz w:val="20"/>
          <w:szCs w:val="20"/>
        </w:rPr>
        <w:t>:</w:t>
      </w:r>
    </w:p>
    <w:p w14:paraId="46799871" w14:textId="77777777" w:rsidR="000D0B8D" w:rsidRPr="00BA46AF" w:rsidRDefault="000D0B8D" w:rsidP="000D0B8D">
      <w:pPr>
        <w:rPr>
          <w:rFonts w:ascii="Arial" w:hAnsi="Arial" w:cs="Arial"/>
          <w:sz w:val="20"/>
          <w:szCs w:val="20"/>
        </w:rPr>
      </w:pPr>
    </w:p>
    <w:p w14:paraId="41DA06BC" w14:textId="77777777" w:rsidR="000D0B8D" w:rsidRPr="00BA46AF" w:rsidRDefault="000D0B8D" w:rsidP="000D0B8D">
      <w:pPr>
        <w:rPr>
          <w:rFonts w:ascii="Arial" w:hAnsi="Arial" w:cs="Arial"/>
          <w:i/>
          <w:iCs/>
          <w:sz w:val="20"/>
          <w:szCs w:val="20"/>
        </w:rPr>
      </w:pPr>
      <w:r w:rsidRPr="00BA46AF">
        <w:rPr>
          <w:rFonts w:ascii="Arial" w:hAnsi="Arial" w:cs="Arial"/>
          <w:i/>
          <w:iCs/>
          <w:sz w:val="20"/>
          <w:szCs w:val="20"/>
        </w:rPr>
        <w:t>H</w:t>
      </w:r>
      <w:r w:rsidRPr="00BA46AF">
        <w:rPr>
          <w:rFonts w:ascii="Arial" w:hAnsi="Arial" w:cs="Arial"/>
          <w:i/>
          <w:iCs/>
          <w:sz w:val="20"/>
          <w:szCs w:val="20"/>
          <w:vertAlign w:val="subscript"/>
        </w:rPr>
        <w:t>e</w:t>
      </w:r>
      <w:r w:rsidRPr="00BA46AF">
        <w:rPr>
          <w:rFonts w:ascii="Arial" w:hAnsi="Arial" w:cs="Arial"/>
          <w:i/>
          <w:iCs/>
          <w:sz w:val="20"/>
          <w:szCs w:val="20"/>
        </w:rPr>
        <w:t xml:space="preserve">: </w:t>
      </w:r>
      <w:r w:rsidR="008409B7">
        <w:rPr>
          <w:rFonts w:ascii="Arial" w:hAnsi="Arial" w:cs="Arial"/>
          <w:i/>
          <w:iCs/>
          <w:sz w:val="20"/>
          <w:szCs w:val="20"/>
        </w:rPr>
        <w:t>T</w:t>
      </w:r>
      <w:r w:rsidRPr="00BA46AF">
        <w:rPr>
          <w:rFonts w:ascii="Arial" w:hAnsi="Arial" w:cs="Arial"/>
          <w:i/>
          <w:iCs/>
          <w:sz w:val="20"/>
          <w:szCs w:val="20"/>
        </w:rPr>
        <w:t>he inter</w:t>
      </w:r>
      <w:r w:rsidR="00BD19FD">
        <w:rPr>
          <w:rFonts w:ascii="Arial" w:hAnsi="Arial" w:cs="Arial"/>
          <w:i/>
          <w:iCs/>
          <w:sz w:val="20"/>
          <w:szCs w:val="20"/>
        </w:rPr>
        <w:t>-</w:t>
      </w:r>
      <w:r w:rsidRPr="00BA46AF">
        <w:rPr>
          <w:rFonts w:ascii="Arial" w:hAnsi="Arial" w:cs="Arial"/>
          <w:i/>
          <w:iCs/>
          <w:sz w:val="20"/>
          <w:szCs w:val="20"/>
        </w:rPr>
        <w:t xml:space="preserve">quantile interval containing the true value for each </w:t>
      </w:r>
      <w:r w:rsidR="004E2400">
        <w:rPr>
          <w:rFonts w:ascii="Arial" w:hAnsi="Arial" w:cs="Arial"/>
          <w:i/>
          <w:iCs/>
          <w:sz w:val="20"/>
          <w:szCs w:val="20"/>
        </w:rPr>
        <w:t>item</w:t>
      </w:r>
      <w:r w:rsidR="004E2400" w:rsidRPr="00BA46AF">
        <w:rPr>
          <w:rFonts w:ascii="Arial" w:hAnsi="Arial" w:cs="Arial"/>
          <w:i/>
          <w:iCs/>
          <w:sz w:val="20"/>
          <w:szCs w:val="20"/>
        </w:rPr>
        <w:t xml:space="preserve"> </w:t>
      </w:r>
      <w:r w:rsidRPr="00BA46AF">
        <w:rPr>
          <w:rFonts w:ascii="Arial" w:hAnsi="Arial" w:cs="Arial"/>
          <w:i/>
          <w:iCs/>
          <w:sz w:val="20"/>
          <w:szCs w:val="20"/>
        </w:rPr>
        <w:t>is drawn independently from probability vector</w:t>
      </w:r>
      <w:r w:rsidR="00BD19FD">
        <w:rPr>
          <w:rFonts w:ascii="Arial" w:hAnsi="Arial" w:cs="Arial"/>
          <w:i/>
          <w:iCs/>
          <w:sz w:val="20"/>
          <w:szCs w:val="20"/>
        </w:rPr>
        <w:t xml:space="preserve">, </w:t>
      </w:r>
      <w:r w:rsidRPr="00BA46AF">
        <w:rPr>
          <w:rFonts w:ascii="Arial" w:hAnsi="Arial" w:cs="Arial"/>
          <w:i/>
          <w:iCs/>
          <w:sz w:val="20"/>
          <w:szCs w:val="20"/>
        </w:rPr>
        <w:t xml:space="preserve">p. </w:t>
      </w:r>
    </w:p>
    <w:p w14:paraId="64413269" w14:textId="77777777" w:rsidR="000D0B8D" w:rsidRPr="00BA46AF" w:rsidRDefault="000D0B8D" w:rsidP="000D0B8D">
      <w:pPr>
        <w:rPr>
          <w:rFonts w:ascii="Arial" w:hAnsi="Arial" w:cs="Arial"/>
          <w:sz w:val="20"/>
          <w:szCs w:val="20"/>
        </w:rPr>
      </w:pPr>
    </w:p>
    <w:p w14:paraId="3437D75D" w14:textId="77777777" w:rsidR="000D0B8D" w:rsidRPr="00BA46AF" w:rsidRDefault="000D0B8D" w:rsidP="000D0B8D">
      <w:pPr>
        <w:rPr>
          <w:rFonts w:ascii="Arial" w:hAnsi="Arial" w:cs="Arial"/>
          <w:sz w:val="20"/>
          <w:szCs w:val="20"/>
        </w:rPr>
      </w:pPr>
      <w:r w:rsidRPr="00BA46AF">
        <w:rPr>
          <w:rFonts w:ascii="Arial" w:hAnsi="Arial" w:cs="Arial"/>
          <w:sz w:val="20"/>
          <w:szCs w:val="20"/>
        </w:rPr>
        <w:t xml:space="preserve">A simple test for this hypothesis uses the test statistic </w:t>
      </w:r>
      <w:r w:rsidRPr="00BD19FD">
        <w:rPr>
          <w:rFonts w:ascii="Arial" w:hAnsi="Arial" w:cs="Arial"/>
          <w:iCs/>
          <w:sz w:val="20"/>
          <w:szCs w:val="20"/>
        </w:rPr>
        <w:t>(</w:t>
      </w:r>
      <w:r w:rsidR="00BD19FD" w:rsidRPr="00BD19FD">
        <w:rPr>
          <w:rFonts w:ascii="Arial" w:hAnsi="Arial" w:cs="Arial"/>
          <w:iCs/>
          <w:sz w:val="20"/>
          <w:szCs w:val="20"/>
        </w:rPr>
        <w:t>1</w:t>
      </w:r>
      <w:r w:rsidRPr="00BD19FD">
        <w:rPr>
          <w:rFonts w:ascii="Arial" w:hAnsi="Arial" w:cs="Arial"/>
          <w:iCs/>
          <w:sz w:val="20"/>
          <w:szCs w:val="20"/>
          <w:lang w:val="pt-BR"/>
        </w:rPr>
        <w:t>.</w:t>
      </w:r>
      <w:r w:rsidRPr="00BD19FD">
        <w:rPr>
          <w:rFonts w:ascii="Arial" w:hAnsi="Arial" w:cs="Arial"/>
          <w:iCs/>
          <w:sz w:val="20"/>
          <w:szCs w:val="20"/>
        </w:rPr>
        <w:t>1)</w:t>
      </w:r>
      <w:r w:rsidRPr="00BA46AF">
        <w:rPr>
          <w:rFonts w:ascii="Arial" w:hAnsi="Arial" w:cs="Arial"/>
          <w:sz w:val="20"/>
          <w:szCs w:val="20"/>
        </w:rPr>
        <w:t xml:space="preserve">, and the likelihood, or p-value, or </w:t>
      </w:r>
      <w:r w:rsidRPr="007E0BAE">
        <w:rPr>
          <w:rFonts w:ascii="Arial" w:hAnsi="Arial" w:cs="Arial"/>
          <w:b/>
          <w:iCs/>
          <w:sz w:val="20"/>
          <w:szCs w:val="20"/>
        </w:rPr>
        <w:t>statistical accuracy score</w:t>
      </w:r>
      <w:r w:rsidRPr="00BA46AF">
        <w:rPr>
          <w:rFonts w:ascii="Arial" w:hAnsi="Arial" w:cs="Arial"/>
          <w:sz w:val="20"/>
          <w:szCs w:val="20"/>
        </w:rPr>
        <w:t xml:space="preserve"> </w:t>
      </w:r>
      <w:r w:rsidR="007E0BAE">
        <w:rPr>
          <w:rFonts w:ascii="Arial" w:hAnsi="Arial" w:cs="Arial"/>
          <w:sz w:val="20"/>
          <w:szCs w:val="20"/>
        </w:rPr>
        <w:t xml:space="preserve">(aka </w:t>
      </w:r>
      <w:r w:rsidR="007E0BAE" w:rsidRPr="007E0BAE">
        <w:rPr>
          <w:rFonts w:ascii="Arial" w:hAnsi="Arial" w:cs="Arial"/>
          <w:b/>
          <w:bCs/>
          <w:sz w:val="20"/>
          <w:szCs w:val="20"/>
        </w:rPr>
        <w:t>‘calibration score’</w:t>
      </w:r>
      <w:r w:rsidR="007E0BAE">
        <w:rPr>
          <w:rFonts w:ascii="Arial" w:hAnsi="Arial" w:cs="Arial"/>
          <w:sz w:val="20"/>
          <w:szCs w:val="20"/>
        </w:rPr>
        <w:t xml:space="preserve">) </w:t>
      </w:r>
      <w:r w:rsidRPr="00BA46AF">
        <w:rPr>
          <w:rFonts w:ascii="Arial" w:hAnsi="Arial" w:cs="Arial"/>
          <w:sz w:val="20"/>
          <w:szCs w:val="20"/>
        </w:rPr>
        <w:t>of this hypothesis, is:</w:t>
      </w:r>
    </w:p>
    <w:p w14:paraId="5D4DCFDE" w14:textId="77777777" w:rsidR="000D0B8D" w:rsidRPr="00BA46AF" w:rsidRDefault="000D0B8D" w:rsidP="000D0B8D">
      <w:pPr>
        <w:rPr>
          <w:rFonts w:ascii="Arial" w:hAnsi="Arial" w:cs="Arial"/>
          <w:sz w:val="20"/>
          <w:szCs w:val="20"/>
        </w:rPr>
      </w:pPr>
    </w:p>
    <w:p w14:paraId="0D2C63A0" w14:textId="59A1C431" w:rsidR="00BD19FD" w:rsidRDefault="00AE4D3B" w:rsidP="00BD19FD">
      <w:pPr>
        <w:jc w:val="center"/>
        <w:rPr>
          <w:rFonts w:ascii="Arial" w:hAnsi="Arial" w:cs="Arial"/>
          <w:sz w:val="20"/>
          <w:szCs w:val="20"/>
          <w:lang w:val="pt-BR"/>
        </w:rPr>
      </w:pPr>
      <w:r>
        <w:rPr>
          <w:rFonts w:ascii="Arial" w:hAnsi="Arial" w:cs="Arial"/>
          <w:sz w:val="20"/>
          <w:szCs w:val="20"/>
          <w:lang w:val="pt-BR"/>
        </w:rPr>
        <w:t>C</w:t>
      </w:r>
      <w:r w:rsidR="00A91527" w:rsidRPr="00A91527">
        <w:rPr>
          <w:rFonts w:ascii="Arial" w:hAnsi="Arial" w:cs="Arial"/>
          <w:sz w:val="20"/>
          <w:szCs w:val="20"/>
          <w:vertAlign w:val="subscript"/>
          <w:lang w:val="pt-BR"/>
        </w:rPr>
        <w:t>e</w:t>
      </w:r>
      <w:r w:rsidR="000D0B8D" w:rsidRPr="00BD19FD">
        <w:rPr>
          <w:rFonts w:ascii="Arial" w:hAnsi="Arial" w:cs="Arial"/>
          <w:sz w:val="20"/>
          <w:szCs w:val="20"/>
          <w:lang w:val="pt-BR"/>
        </w:rPr>
        <w:t xml:space="preserve"> = P</w:t>
      </w:r>
      <w:r w:rsidR="001376B3">
        <w:rPr>
          <w:rFonts w:ascii="Arial" w:hAnsi="Arial" w:cs="Arial"/>
          <w:sz w:val="20"/>
          <w:szCs w:val="20"/>
          <w:lang w:val="pt-BR"/>
        </w:rPr>
        <w:t xml:space="preserve"> </w:t>
      </w:r>
      <w:r w:rsidR="000D0B8D" w:rsidRPr="00BD19FD">
        <w:rPr>
          <w:rFonts w:ascii="Arial" w:hAnsi="Arial" w:cs="Arial"/>
          <w:sz w:val="20"/>
          <w:szCs w:val="20"/>
          <w:lang w:val="pt-BR"/>
        </w:rPr>
        <w:t>(</w:t>
      </w:r>
      <w:r w:rsidR="000D0B8D" w:rsidRPr="00BD19FD">
        <w:rPr>
          <w:rFonts w:ascii="Arial" w:hAnsi="Arial" w:cs="Arial"/>
          <w:sz w:val="20"/>
          <w:szCs w:val="20"/>
        </w:rPr>
        <w:sym w:font="Symbol" w:char="F063"/>
      </w:r>
      <w:r w:rsidR="000D0B8D" w:rsidRPr="00BD19FD">
        <w:rPr>
          <w:rFonts w:ascii="Arial" w:hAnsi="Arial" w:cs="Arial"/>
          <w:sz w:val="20"/>
          <w:szCs w:val="20"/>
          <w:vertAlign w:val="subscript"/>
          <w:lang w:val="pt-BR"/>
        </w:rPr>
        <w:t xml:space="preserve"> </w:t>
      </w:r>
      <w:r w:rsidR="000D0B8D" w:rsidRPr="00BD19FD">
        <w:rPr>
          <w:rFonts w:ascii="Arial" w:hAnsi="Arial" w:cs="Arial"/>
          <w:sz w:val="20"/>
          <w:szCs w:val="20"/>
          <w:lang w:val="pt-BR"/>
        </w:rPr>
        <w:t>≥ r | H</w:t>
      </w:r>
      <w:r w:rsidR="000D0B8D" w:rsidRPr="00BD19FD">
        <w:rPr>
          <w:rFonts w:ascii="Arial" w:hAnsi="Arial" w:cs="Arial"/>
          <w:sz w:val="20"/>
          <w:szCs w:val="20"/>
          <w:vertAlign w:val="subscript"/>
          <w:lang w:val="pt-BR"/>
        </w:rPr>
        <w:t>e</w:t>
      </w:r>
      <w:r w:rsidR="000D0B8D" w:rsidRPr="00BD19FD">
        <w:rPr>
          <w:rFonts w:ascii="Arial" w:hAnsi="Arial" w:cs="Arial"/>
          <w:sz w:val="20"/>
          <w:szCs w:val="20"/>
          <w:lang w:val="pt-BR"/>
        </w:rPr>
        <w:t>)</w:t>
      </w:r>
    </w:p>
    <w:p w14:paraId="7AF69AC8" w14:textId="77777777" w:rsidR="000D0B8D" w:rsidRPr="00BD19FD" w:rsidRDefault="000D0B8D" w:rsidP="000D0B8D">
      <w:pPr>
        <w:jc w:val="right"/>
        <w:rPr>
          <w:rFonts w:ascii="Arial" w:hAnsi="Arial" w:cs="Arial"/>
          <w:sz w:val="20"/>
          <w:szCs w:val="20"/>
          <w:lang w:val="pt-BR"/>
        </w:rPr>
      </w:pPr>
      <w:r w:rsidRPr="00BD19FD">
        <w:rPr>
          <w:rFonts w:ascii="Arial" w:hAnsi="Arial" w:cs="Arial"/>
          <w:sz w:val="20"/>
          <w:szCs w:val="20"/>
          <w:lang w:val="pt-BR"/>
        </w:rPr>
        <w:t>(</w:t>
      </w:r>
      <w:r w:rsidR="00BD19FD">
        <w:rPr>
          <w:rFonts w:ascii="Arial" w:hAnsi="Arial" w:cs="Arial"/>
          <w:sz w:val="20"/>
          <w:szCs w:val="20"/>
          <w:lang w:val="pt-BR"/>
        </w:rPr>
        <w:t>1</w:t>
      </w:r>
      <w:r w:rsidRPr="00BD19FD">
        <w:rPr>
          <w:rFonts w:ascii="Arial" w:hAnsi="Arial" w:cs="Arial"/>
          <w:sz w:val="20"/>
          <w:szCs w:val="20"/>
          <w:lang w:val="pt-BR"/>
        </w:rPr>
        <w:t>.2)</w:t>
      </w:r>
    </w:p>
    <w:p w14:paraId="619CEA8F" w14:textId="77777777" w:rsidR="000D0B8D" w:rsidRPr="00BA46AF" w:rsidRDefault="000D0B8D" w:rsidP="000D0B8D">
      <w:pPr>
        <w:rPr>
          <w:rFonts w:ascii="Arial" w:hAnsi="Arial" w:cs="Arial"/>
          <w:sz w:val="20"/>
          <w:szCs w:val="20"/>
          <w:lang w:val="pt-BR"/>
        </w:rPr>
      </w:pPr>
    </w:p>
    <w:p w14:paraId="5BDF4C2F" w14:textId="461E3A17" w:rsidR="000D0B8D" w:rsidRPr="00BA46AF" w:rsidRDefault="000D0B8D" w:rsidP="000D0B8D">
      <w:pPr>
        <w:rPr>
          <w:rFonts w:ascii="Arial" w:hAnsi="Arial" w:cs="Arial"/>
          <w:sz w:val="20"/>
          <w:szCs w:val="20"/>
        </w:rPr>
      </w:pPr>
      <w:r w:rsidRPr="00193EE6">
        <w:rPr>
          <w:rFonts w:ascii="Arial" w:hAnsi="Arial" w:cs="Arial"/>
          <w:sz w:val="20"/>
          <w:szCs w:val="20"/>
        </w:rPr>
        <w:lastRenderedPageBreak/>
        <w:t xml:space="preserve">where </w:t>
      </w:r>
      <w:r w:rsidRPr="00193EE6">
        <w:rPr>
          <w:rFonts w:ascii="Arial" w:hAnsi="Arial" w:cs="Arial"/>
          <w:sz w:val="20"/>
          <w:szCs w:val="20"/>
        </w:rPr>
        <w:sym w:font="Symbol" w:char="F063"/>
      </w:r>
      <w:r w:rsidRPr="00193EE6">
        <w:rPr>
          <w:rFonts w:ascii="Arial" w:hAnsi="Arial" w:cs="Arial"/>
          <w:i/>
          <w:iCs/>
          <w:sz w:val="20"/>
          <w:szCs w:val="20"/>
          <w:vertAlign w:val="subscript"/>
        </w:rPr>
        <w:t xml:space="preserve"> </w:t>
      </w:r>
      <w:r w:rsidRPr="00193EE6">
        <w:rPr>
          <w:rFonts w:ascii="Arial" w:hAnsi="Arial" w:cs="Arial"/>
          <w:iCs/>
          <w:sz w:val="20"/>
          <w:szCs w:val="20"/>
        </w:rPr>
        <w:t xml:space="preserve">is a </w:t>
      </w:r>
      <w:r w:rsidR="007E0BAE" w:rsidRPr="00193EE6">
        <w:rPr>
          <w:rFonts w:ascii="Arial" w:hAnsi="Arial" w:cs="Arial"/>
          <w:iCs/>
          <w:sz w:val="20"/>
          <w:szCs w:val="20"/>
        </w:rPr>
        <w:t>c</w:t>
      </w:r>
      <w:r w:rsidRPr="00193EE6">
        <w:rPr>
          <w:rFonts w:ascii="Arial" w:hAnsi="Arial" w:cs="Arial"/>
          <w:iCs/>
          <w:sz w:val="20"/>
          <w:szCs w:val="20"/>
        </w:rPr>
        <w:t xml:space="preserve">hi-square distributed random variable with </w:t>
      </w:r>
      <w:r w:rsidR="00BD19FD" w:rsidRPr="00193EE6">
        <w:rPr>
          <w:rFonts w:ascii="Arial" w:hAnsi="Arial" w:cs="Arial"/>
          <w:sz w:val="20"/>
          <w:szCs w:val="20"/>
        </w:rPr>
        <w:t>five</w:t>
      </w:r>
      <w:r w:rsidRPr="00193EE6">
        <w:rPr>
          <w:rFonts w:ascii="Arial" w:hAnsi="Arial" w:cs="Arial"/>
          <w:iCs/>
          <w:sz w:val="20"/>
          <w:szCs w:val="20"/>
        </w:rPr>
        <w:t xml:space="preserve"> degre</w:t>
      </w:r>
      <w:r w:rsidR="00BD19FD" w:rsidRPr="00193EE6">
        <w:rPr>
          <w:rFonts w:ascii="Arial" w:hAnsi="Arial" w:cs="Arial"/>
          <w:iCs/>
          <w:sz w:val="20"/>
          <w:szCs w:val="20"/>
        </w:rPr>
        <w:t>e</w:t>
      </w:r>
      <w:r w:rsidRPr="00193EE6">
        <w:rPr>
          <w:rFonts w:ascii="Arial" w:hAnsi="Arial" w:cs="Arial"/>
          <w:iCs/>
          <w:sz w:val="20"/>
          <w:szCs w:val="20"/>
        </w:rPr>
        <w:t>s of freedom and</w:t>
      </w:r>
      <w:r w:rsidRPr="00193EE6">
        <w:rPr>
          <w:rFonts w:ascii="Arial" w:hAnsi="Arial" w:cs="Arial"/>
          <w:sz w:val="20"/>
          <w:szCs w:val="20"/>
        </w:rPr>
        <w:t xml:space="preserve"> </w:t>
      </w:r>
      <w:r w:rsidRPr="00193EE6">
        <w:rPr>
          <w:rFonts w:ascii="Arial" w:hAnsi="Arial" w:cs="Arial"/>
          <w:iCs/>
          <w:sz w:val="20"/>
          <w:szCs w:val="20"/>
        </w:rPr>
        <w:t xml:space="preserve">r </w:t>
      </w:r>
      <w:r w:rsidRPr="00193EE6">
        <w:rPr>
          <w:rFonts w:ascii="Arial" w:hAnsi="Arial" w:cs="Arial"/>
          <w:sz w:val="20"/>
          <w:szCs w:val="20"/>
        </w:rPr>
        <w:t>is the value of</w:t>
      </w:r>
      <w:r w:rsidRPr="00BA46AF">
        <w:rPr>
          <w:rFonts w:ascii="Arial" w:hAnsi="Arial" w:cs="Arial"/>
          <w:sz w:val="20"/>
          <w:szCs w:val="20"/>
        </w:rPr>
        <w:t xml:space="preserve"> </w:t>
      </w:r>
      <w:r w:rsidRPr="00BD19FD">
        <w:rPr>
          <w:rFonts w:ascii="Arial" w:hAnsi="Arial" w:cs="Arial"/>
          <w:iCs/>
          <w:sz w:val="20"/>
          <w:szCs w:val="20"/>
        </w:rPr>
        <w:t>(</w:t>
      </w:r>
      <w:r w:rsidR="00BD19FD">
        <w:rPr>
          <w:rFonts w:ascii="Arial" w:hAnsi="Arial" w:cs="Arial"/>
          <w:iCs/>
          <w:sz w:val="20"/>
          <w:szCs w:val="20"/>
        </w:rPr>
        <w:t>1</w:t>
      </w:r>
      <w:r w:rsidRPr="00BD19FD">
        <w:rPr>
          <w:rFonts w:ascii="Arial" w:hAnsi="Arial" w:cs="Arial"/>
          <w:iCs/>
          <w:sz w:val="20"/>
          <w:szCs w:val="20"/>
        </w:rPr>
        <w:t>.1)</w:t>
      </w:r>
      <w:r w:rsidRPr="00BA46AF">
        <w:rPr>
          <w:rFonts w:ascii="Arial" w:hAnsi="Arial" w:cs="Arial"/>
          <w:sz w:val="20"/>
          <w:szCs w:val="20"/>
        </w:rPr>
        <w:t xml:space="preserve"> based on the observed </w:t>
      </w:r>
      <w:r w:rsidRPr="00BD19FD">
        <w:rPr>
          <w:rFonts w:ascii="Arial" w:hAnsi="Arial" w:cs="Arial"/>
          <w:sz w:val="20"/>
          <w:szCs w:val="20"/>
        </w:rPr>
        <w:t>values x</w:t>
      </w:r>
      <w:r w:rsidRPr="00BD19FD">
        <w:rPr>
          <w:rFonts w:ascii="Arial" w:hAnsi="Arial" w:cs="Arial"/>
          <w:sz w:val="20"/>
          <w:szCs w:val="20"/>
          <w:vertAlign w:val="subscript"/>
        </w:rPr>
        <w:t>1</w:t>
      </w:r>
      <w:r w:rsidRPr="00BD19FD">
        <w:rPr>
          <w:rFonts w:ascii="Arial" w:hAnsi="Arial" w:cs="Arial"/>
          <w:sz w:val="20"/>
          <w:szCs w:val="20"/>
        </w:rPr>
        <w:t>,</w:t>
      </w:r>
      <w:r w:rsidR="001376B3">
        <w:rPr>
          <w:rFonts w:ascii="Arial" w:hAnsi="Arial" w:cs="Arial"/>
          <w:sz w:val="20"/>
          <w:szCs w:val="20"/>
        </w:rPr>
        <w:t xml:space="preserve"> </w:t>
      </w:r>
      <w:r w:rsidRPr="00BD19FD">
        <w:rPr>
          <w:rFonts w:ascii="Arial" w:hAnsi="Arial" w:cs="Arial"/>
          <w:sz w:val="20"/>
          <w:szCs w:val="20"/>
        </w:rPr>
        <w:t>…,</w:t>
      </w:r>
      <w:r w:rsidR="001376B3">
        <w:rPr>
          <w:rFonts w:ascii="Arial" w:hAnsi="Arial" w:cs="Arial"/>
          <w:sz w:val="20"/>
          <w:szCs w:val="20"/>
        </w:rPr>
        <w:t xml:space="preserve"> </w:t>
      </w:r>
      <w:r w:rsidRPr="00BD19FD">
        <w:rPr>
          <w:rFonts w:ascii="Arial" w:hAnsi="Arial" w:cs="Arial"/>
          <w:sz w:val="20"/>
          <w:szCs w:val="20"/>
        </w:rPr>
        <w:t>x</w:t>
      </w:r>
      <w:r w:rsidRPr="00BD19FD">
        <w:rPr>
          <w:rFonts w:ascii="Arial" w:hAnsi="Arial" w:cs="Arial"/>
          <w:sz w:val="20"/>
          <w:szCs w:val="20"/>
          <w:vertAlign w:val="subscript"/>
        </w:rPr>
        <w:t>N</w:t>
      </w:r>
      <w:r w:rsidRPr="00BA46AF">
        <w:rPr>
          <w:rFonts w:ascii="Arial" w:hAnsi="Arial" w:cs="Arial"/>
          <w:sz w:val="20"/>
          <w:szCs w:val="20"/>
        </w:rPr>
        <w:t>. It is the probability under hypothesis H</w:t>
      </w:r>
      <w:r w:rsidRPr="00BA46AF">
        <w:rPr>
          <w:rFonts w:ascii="Arial" w:hAnsi="Arial" w:cs="Arial"/>
          <w:sz w:val="20"/>
          <w:szCs w:val="20"/>
          <w:vertAlign w:val="subscript"/>
        </w:rPr>
        <w:t>e</w:t>
      </w:r>
      <w:r w:rsidRPr="00BA46AF">
        <w:rPr>
          <w:rFonts w:ascii="Arial" w:hAnsi="Arial" w:cs="Arial"/>
          <w:sz w:val="20"/>
          <w:szCs w:val="20"/>
        </w:rPr>
        <w:t xml:space="preserve"> that a deviation at least as great as </w:t>
      </w:r>
      <w:r w:rsidRPr="00BD19FD">
        <w:rPr>
          <w:rFonts w:ascii="Arial" w:hAnsi="Arial" w:cs="Arial"/>
          <w:sz w:val="20"/>
          <w:szCs w:val="20"/>
        </w:rPr>
        <w:t>r</w:t>
      </w:r>
      <w:r w:rsidRPr="00BA46AF">
        <w:rPr>
          <w:rFonts w:ascii="Arial" w:hAnsi="Arial" w:cs="Arial"/>
          <w:sz w:val="20"/>
          <w:szCs w:val="20"/>
        </w:rPr>
        <w:t xml:space="preserve"> should be observed on </w:t>
      </w:r>
      <w:r w:rsidRPr="00BD19FD">
        <w:rPr>
          <w:rFonts w:ascii="Arial" w:hAnsi="Arial" w:cs="Arial"/>
          <w:sz w:val="20"/>
          <w:szCs w:val="20"/>
        </w:rPr>
        <w:t>N</w:t>
      </w:r>
      <w:r w:rsidRPr="00BA46AF">
        <w:rPr>
          <w:rFonts w:ascii="Arial" w:hAnsi="Arial" w:cs="Arial"/>
          <w:sz w:val="20"/>
          <w:szCs w:val="20"/>
        </w:rPr>
        <w:t xml:space="preserve"> realizations if </w:t>
      </w:r>
      <w:r w:rsidRPr="00BD19FD">
        <w:rPr>
          <w:rFonts w:ascii="Arial" w:hAnsi="Arial" w:cs="Arial"/>
          <w:sz w:val="20"/>
          <w:szCs w:val="20"/>
        </w:rPr>
        <w:t>H</w:t>
      </w:r>
      <w:r w:rsidRPr="00BD19FD">
        <w:rPr>
          <w:rFonts w:ascii="Arial" w:hAnsi="Arial" w:cs="Arial"/>
          <w:sz w:val="20"/>
          <w:szCs w:val="20"/>
          <w:vertAlign w:val="subscript"/>
        </w:rPr>
        <w:t>e</w:t>
      </w:r>
      <w:r w:rsidRPr="00BA46AF">
        <w:rPr>
          <w:rFonts w:ascii="Arial" w:hAnsi="Arial" w:cs="Arial"/>
          <w:i/>
          <w:iCs/>
          <w:sz w:val="20"/>
          <w:szCs w:val="20"/>
        </w:rPr>
        <w:t xml:space="preserve"> </w:t>
      </w:r>
      <w:r w:rsidRPr="00BA46AF">
        <w:rPr>
          <w:rFonts w:ascii="Arial" w:hAnsi="Arial" w:cs="Arial"/>
          <w:sz w:val="20"/>
          <w:szCs w:val="20"/>
        </w:rPr>
        <w:t xml:space="preserve">were true. </w:t>
      </w:r>
      <w:r w:rsidR="00946B67">
        <w:rPr>
          <w:rFonts w:ascii="Arial" w:hAnsi="Arial" w:cs="Arial"/>
          <w:sz w:val="20"/>
          <w:szCs w:val="20"/>
        </w:rPr>
        <w:t>Calibration</w:t>
      </w:r>
      <w:r w:rsidRPr="00BA46AF">
        <w:rPr>
          <w:rFonts w:ascii="Arial" w:hAnsi="Arial" w:cs="Arial"/>
          <w:sz w:val="20"/>
          <w:szCs w:val="20"/>
        </w:rPr>
        <w:t xml:space="preserve"> scores are absolute and can be compared across studies. However, before doing so, it is appropriate to equalize the power of the different hypothesis tests by equalizing the effective number of realizations. To compare scores on two data sets with </w:t>
      </w:r>
      <w:r w:rsidRPr="00BD19FD">
        <w:rPr>
          <w:rFonts w:ascii="Arial" w:hAnsi="Arial" w:cs="Arial"/>
          <w:sz w:val="20"/>
          <w:szCs w:val="20"/>
        </w:rPr>
        <w:t>N</w:t>
      </w:r>
      <w:r w:rsidRPr="00BA46AF">
        <w:rPr>
          <w:rFonts w:ascii="Arial" w:hAnsi="Arial" w:cs="Arial"/>
          <w:i/>
          <w:iCs/>
          <w:sz w:val="20"/>
          <w:szCs w:val="20"/>
        </w:rPr>
        <w:t xml:space="preserve"> </w:t>
      </w:r>
      <w:r w:rsidRPr="00BA46AF">
        <w:rPr>
          <w:rFonts w:ascii="Arial" w:hAnsi="Arial" w:cs="Arial"/>
          <w:sz w:val="20"/>
          <w:szCs w:val="20"/>
        </w:rPr>
        <w:t xml:space="preserve">and </w:t>
      </w:r>
      <w:r w:rsidRPr="00BD19FD">
        <w:rPr>
          <w:rFonts w:ascii="Arial" w:hAnsi="Arial" w:cs="Arial"/>
          <w:sz w:val="20"/>
          <w:szCs w:val="20"/>
        </w:rPr>
        <w:t>N’ realizations</w:t>
      </w:r>
      <w:r w:rsidRPr="00BA46AF">
        <w:rPr>
          <w:rFonts w:ascii="Arial" w:hAnsi="Arial" w:cs="Arial"/>
          <w:sz w:val="20"/>
          <w:szCs w:val="20"/>
        </w:rPr>
        <w:t xml:space="preserve">, we simply use the minimum of </w:t>
      </w:r>
      <w:r w:rsidRPr="00BD19FD">
        <w:rPr>
          <w:rFonts w:ascii="Arial" w:hAnsi="Arial" w:cs="Arial"/>
          <w:sz w:val="20"/>
          <w:szCs w:val="20"/>
        </w:rPr>
        <w:t xml:space="preserve">N </w:t>
      </w:r>
      <w:r w:rsidRPr="00BA46AF">
        <w:rPr>
          <w:rFonts w:ascii="Arial" w:hAnsi="Arial" w:cs="Arial"/>
          <w:sz w:val="20"/>
          <w:szCs w:val="20"/>
        </w:rPr>
        <w:t xml:space="preserve">and </w:t>
      </w:r>
      <w:r w:rsidRPr="00BD19FD">
        <w:rPr>
          <w:rFonts w:ascii="Arial" w:hAnsi="Arial" w:cs="Arial"/>
          <w:sz w:val="20"/>
          <w:szCs w:val="20"/>
        </w:rPr>
        <w:t xml:space="preserve">N' </w:t>
      </w:r>
      <w:r w:rsidRPr="00BA46AF">
        <w:rPr>
          <w:rFonts w:ascii="Arial" w:hAnsi="Arial" w:cs="Arial"/>
          <w:sz w:val="20"/>
          <w:szCs w:val="20"/>
        </w:rPr>
        <w:t xml:space="preserve">in </w:t>
      </w:r>
      <w:r w:rsidRPr="00BD19FD">
        <w:rPr>
          <w:rFonts w:ascii="Arial" w:hAnsi="Arial" w:cs="Arial"/>
          <w:iCs/>
          <w:sz w:val="20"/>
          <w:szCs w:val="20"/>
        </w:rPr>
        <w:t>(</w:t>
      </w:r>
      <w:r w:rsidR="00BD19FD" w:rsidRPr="00BD19FD">
        <w:rPr>
          <w:rFonts w:ascii="Arial" w:hAnsi="Arial" w:cs="Arial"/>
          <w:iCs/>
          <w:sz w:val="20"/>
          <w:szCs w:val="20"/>
        </w:rPr>
        <w:t>1</w:t>
      </w:r>
      <w:r w:rsidRPr="00BD19FD">
        <w:rPr>
          <w:rFonts w:ascii="Arial" w:hAnsi="Arial" w:cs="Arial"/>
          <w:iCs/>
          <w:sz w:val="20"/>
          <w:szCs w:val="20"/>
        </w:rPr>
        <w:t>.1)</w:t>
      </w:r>
      <w:r w:rsidRPr="00BA46AF">
        <w:rPr>
          <w:rFonts w:ascii="Arial" w:hAnsi="Arial" w:cs="Arial"/>
          <w:sz w:val="20"/>
          <w:szCs w:val="20"/>
        </w:rPr>
        <w:t>, without changing the sample distribution</w:t>
      </w:r>
      <w:r w:rsidR="00BD19FD">
        <w:rPr>
          <w:rFonts w:ascii="Arial" w:hAnsi="Arial" w:cs="Arial"/>
          <w:sz w:val="20"/>
          <w:szCs w:val="20"/>
        </w:rPr>
        <w:t>,</w:t>
      </w:r>
      <w:r w:rsidRPr="00BA46AF">
        <w:rPr>
          <w:rFonts w:ascii="Arial" w:hAnsi="Arial" w:cs="Arial"/>
          <w:sz w:val="20"/>
          <w:szCs w:val="20"/>
        </w:rPr>
        <w:t xml:space="preserve"> </w:t>
      </w:r>
      <w:r w:rsidRPr="00BD19FD">
        <w:rPr>
          <w:rFonts w:ascii="Arial" w:hAnsi="Arial" w:cs="Arial"/>
          <w:sz w:val="20"/>
          <w:szCs w:val="20"/>
        </w:rPr>
        <w:t>s</w:t>
      </w:r>
      <w:r w:rsidRPr="00BA46AF">
        <w:rPr>
          <w:rFonts w:ascii="Arial" w:hAnsi="Arial" w:cs="Arial"/>
          <w:sz w:val="20"/>
          <w:szCs w:val="20"/>
        </w:rPr>
        <w:t xml:space="preserve">. </w:t>
      </w:r>
    </w:p>
    <w:p w14:paraId="207A97EB" w14:textId="77777777" w:rsidR="000D0B8D" w:rsidRPr="00BA46AF" w:rsidRDefault="000D0B8D" w:rsidP="000D0B8D">
      <w:pPr>
        <w:rPr>
          <w:rFonts w:ascii="Arial" w:hAnsi="Arial" w:cs="Arial"/>
          <w:sz w:val="20"/>
          <w:szCs w:val="20"/>
        </w:rPr>
      </w:pPr>
    </w:p>
    <w:p w14:paraId="1A22DAFB" w14:textId="77777777" w:rsidR="000D0B8D" w:rsidRPr="00BA46AF" w:rsidRDefault="000D0B8D" w:rsidP="000D0B8D">
      <w:pPr>
        <w:rPr>
          <w:rFonts w:ascii="Arial" w:hAnsi="Arial" w:cs="Arial"/>
          <w:sz w:val="20"/>
          <w:szCs w:val="20"/>
        </w:rPr>
      </w:pPr>
      <w:r w:rsidRPr="00BA46AF">
        <w:rPr>
          <w:rFonts w:ascii="Arial" w:hAnsi="Arial" w:cs="Arial"/>
          <w:sz w:val="20"/>
          <w:szCs w:val="20"/>
        </w:rPr>
        <w:t xml:space="preserve">Although the </w:t>
      </w:r>
      <w:r w:rsidR="00946B67">
        <w:rPr>
          <w:rFonts w:ascii="Arial" w:hAnsi="Arial" w:cs="Arial"/>
          <w:sz w:val="20"/>
          <w:szCs w:val="20"/>
        </w:rPr>
        <w:t>calibration</w:t>
      </w:r>
      <w:r w:rsidRPr="00BA46AF">
        <w:rPr>
          <w:rFonts w:ascii="Arial" w:hAnsi="Arial" w:cs="Arial"/>
          <w:sz w:val="20"/>
          <w:szCs w:val="20"/>
        </w:rPr>
        <w:t xml:space="preserve"> score employs the language of simple hypothesis testing, it must be emphasized that we are not rejecting </w:t>
      </w:r>
      <w:r w:rsidR="00A774C3">
        <w:rPr>
          <w:rFonts w:ascii="Arial" w:hAnsi="Arial" w:cs="Arial"/>
          <w:sz w:val="20"/>
          <w:szCs w:val="20"/>
        </w:rPr>
        <w:t>expert</w:t>
      </w:r>
      <w:r w:rsidRPr="00BA46AF">
        <w:rPr>
          <w:rFonts w:ascii="Arial" w:hAnsi="Arial" w:cs="Arial"/>
          <w:sz w:val="20"/>
          <w:szCs w:val="20"/>
        </w:rPr>
        <w:t xml:space="preserve">-hypotheses; rather we are using this language to measure the degree to which the data supports the hypothesis that the </w:t>
      </w:r>
      <w:r w:rsidR="00A774C3">
        <w:rPr>
          <w:rFonts w:ascii="Arial" w:hAnsi="Arial" w:cs="Arial"/>
          <w:sz w:val="20"/>
          <w:szCs w:val="20"/>
        </w:rPr>
        <w:t>expert</w:t>
      </w:r>
      <w:r w:rsidR="00A774C3" w:rsidRPr="00BA46AF">
        <w:rPr>
          <w:rFonts w:ascii="Arial" w:hAnsi="Arial" w:cs="Arial"/>
          <w:sz w:val="20"/>
          <w:szCs w:val="20"/>
        </w:rPr>
        <w:t xml:space="preserve">'s </w:t>
      </w:r>
      <w:r w:rsidRPr="00BA46AF">
        <w:rPr>
          <w:rFonts w:ascii="Arial" w:hAnsi="Arial" w:cs="Arial"/>
          <w:sz w:val="20"/>
          <w:szCs w:val="20"/>
        </w:rPr>
        <w:t xml:space="preserve">probabilities are statistically accurate. Low scores, near zero, mean that it is unlikely that the </w:t>
      </w:r>
      <w:r w:rsidR="00A774C3">
        <w:rPr>
          <w:rFonts w:ascii="Arial" w:hAnsi="Arial" w:cs="Arial"/>
          <w:sz w:val="20"/>
          <w:szCs w:val="20"/>
        </w:rPr>
        <w:t>expert</w:t>
      </w:r>
      <w:r w:rsidR="00A774C3" w:rsidRPr="00BA46AF">
        <w:rPr>
          <w:rFonts w:ascii="Arial" w:hAnsi="Arial" w:cs="Arial"/>
          <w:sz w:val="20"/>
          <w:szCs w:val="20"/>
        </w:rPr>
        <w:t xml:space="preserve">’s </w:t>
      </w:r>
      <w:r w:rsidRPr="00BA46AF">
        <w:rPr>
          <w:rFonts w:ascii="Arial" w:hAnsi="Arial" w:cs="Arial"/>
          <w:sz w:val="20"/>
          <w:szCs w:val="20"/>
        </w:rPr>
        <w:t>probabilities are correct.</w:t>
      </w:r>
    </w:p>
    <w:p w14:paraId="46378309" w14:textId="77777777" w:rsidR="000D0B8D" w:rsidRPr="00BA46AF" w:rsidRDefault="000D0B8D" w:rsidP="000D0B8D">
      <w:pPr>
        <w:rPr>
          <w:rFonts w:ascii="Arial" w:hAnsi="Arial" w:cs="Arial"/>
          <w:sz w:val="20"/>
          <w:szCs w:val="20"/>
        </w:rPr>
      </w:pPr>
    </w:p>
    <w:p w14:paraId="5AAABE6B" w14:textId="77777777" w:rsidR="000D0B8D" w:rsidRPr="00BA46AF" w:rsidRDefault="000D0B8D" w:rsidP="000D0B8D">
      <w:pPr>
        <w:pStyle w:val="ListParagraph"/>
        <w:numPr>
          <w:ilvl w:val="1"/>
          <w:numId w:val="9"/>
        </w:numPr>
        <w:ind w:left="720"/>
        <w:rPr>
          <w:rFonts w:ascii="Arial" w:hAnsi="Arial" w:cs="Arial"/>
          <w:b/>
          <w:iCs/>
          <w:sz w:val="20"/>
          <w:szCs w:val="20"/>
        </w:rPr>
      </w:pPr>
      <w:r w:rsidRPr="00BA46AF">
        <w:rPr>
          <w:rFonts w:ascii="Arial" w:hAnsi="Arial" w:cs="Arial"/>
          <w:b/>
          <w:iCs/>
          <w:sz w:val="20"/>
          <w:szCs w:val="20"/>
        </w:rPr>
        <w:t>Information</w:t>
      </w:r>
    </w:p>
    <w:p w14:paraId="6357FA04" w14:textId="77777777" w:rsidR="000D0B8D" w:rsidRPr="00BA46AF" w:rsidRDefault="000D0B8D" w:rsidP="000D0B8D">
      <w:pPr>
        <w:ind w:left="180"/>
        <w:rPr>
          <w:rFonts w:ascii="Arial" w:hAnsi="Arial" w:cs="Arial"/>
          <w:b/>
          <w:iCs/>
          <w:sz w:val="20"/>
          <w:szCs w:val="20"/>
        </w:rPr>
      </w:pPr>
    </w:p>
    <w:p w14:paraId="411F61EA" w14:textId="77777777" w:rsidR="000D0B8D" w:rsidRPr="00BA46AF" w:rsidRDefault="000D0B8D" w:rsidP="000D0B8D">
      <w:pPr>
        <w:rPr>
          <w:rFonts w:ascii="Arial" w:hAnsi="Arial" w:cs="Arial"/>
          <w:sz w:val="20"/>
          <w:szCs w:val="20"/>
        </w:rPr>
      </w:pPr>
      <w:r w:rsidRPr="00BA46AF">
        <w:rPr>
          <w:rFonts w:ascii="Arial" w:hAnsi="Arial" w:cs="Arial"/>
          <w:sz w:val="20"/>
          <w:szCs w:val="20"/>
        </w:rPr>
        <w:t xml:space="preserve">Measuring information requires associating a density to each assessment for each </w:t>
      </w:r>
      <w:r w:rsidR="004E2400">
        <w:rPr>
          <w:rFonts w:ascii="Arial" w:hAnsi="Arial" w:cs="Arial"/>
          <w:sz w:val="20"/>
          <w:szCs w:val="20"/>
        </w:rPr>
        <w:t>item</w:t>
      </w:r>
      <w:r w:rsidRPr="00BA46AF">
        <w:rPr>
          <w:rFonts w:ascii="Arial" w:hAnsi="Arial" w:cs="Arial"/>
          <w:sz w:val="20"/>
          <w:szCs w:val="20"/>
        </w:rPr>
        <w:t xml:space="preserve">. To do this, we use the unique density that complies with the </w:t>
      </w:r>
      <w:r w:rsidR="00A774C3">
        <w:rPr>
          <w:rFonts w:ascii="Arial" w:hAnsi="Arial" w:cs="Arial"/>
          <w:sz w:val="20"/>
          <w:szCs w:val="20"/>
        </w:rPr>
        <w:t>expert</w:t>
      </w:r>
      <w:r w:rsidRPr="00BA46AF">
        <w:rPr>
          <w:rFonts w:ascii="Arial" w:hAnsi="Arial" w:cs="Arial"/>
          <w:sz w:val="20"/>
          <w:szCs w:val="20"/>
        </w:rPr>
        <w:t xml:space="preserve">'s quantiles and is minimally informative with respect to a background measure. For a uniform background measure, the density is constant between the assessed quantiles, and is such that the total mass between the quantiles agrees with </w:t>
      </w:r>
      <w:r w:rsidRPr="007F365D">
        <w:rPr>
          <w:rFonts w:ascii="Arial" w:hAnsi="Arial" w:cs="Arial"/>
          <w:sz w:val="20"/>
          <w:szCs w:val="20"/>
        </w:rPr>
        <w:t>p</w:t>
      </w:r>
      <w:r w:rsidRPr="00BA46AF">
        <w:rPr>
          <w:rFonts w:ascii="Arial" w:hAnsi="Arial" w:cs="Arial"/>
          <w:sz w:val="20"/>
          <w:szCs w:val="20"/>
        </w:rPr>
        <w:t xml:space="preserve">. The background measure is not elicited from </w:t>
      </w:r>
      <w:r w:rsidR="00A774C3">
        <w:rPr>
          <w:rFonts w:ascii="Arial" w:hAnsi="Arial" w:cs="Arial"/>
          <w:sz w:val="20"/>
          <w:szCs w:val="20"/>
        </w:rPr>
        <w:t>experts</w:t>
      </w:r>
      <w:r w:rsidR="00A774C3" w:rsidRPr="00BA46AF">
        <w:rPr>
          <w:rFonts w:ascii="Arial" w:hAnsi="Arial" w:cs="Arial"/>
          <w:sz w:val="20"/>
          <w:szCs w:val="20"/>
        </w:rPr>
        <w:t xml:space="preserve"> </w:t>
      </w:r>
      <w:r w:rsidRPr="00BA46AF">
        <w:rPr>
          <w:rFonts w:ascii="Arial" w:hAnsi="Arial" w:cs="Arial"/>
          <w:sz w:val="20"/>
          <w:szCs w:val="20"/>
        </w:rPr>
        <w:t xml:space="preserve">as it must be the same for all </w:t>
      </w:r>
      <w:r w:rsidR="00A774C3">
        <w:rPr>
          <w:rFonts w:ascii="Arial" w:hAnsi="Arial" w:cs="Arial"/>
          <w:sz w:val="20"/>
          <w:szCs w:val="20"/>
        </w:rPr>
        <w:t>experts</w:t>
      </w:r>
      <w:r w:rsidRPr="00BA46AF">
        <w:rPr>
          <w:rFonts w:ascii="Arial" w:hAnsi="Arial" w:cs="Arial"/>
          <w:sz w:val="20"/>
          <w:szCs w:val="20"/>
        </w:rPr>
        <w:t xml:space="preserve">; </w:t>
      </w:r>
      <w:r w:rsidR="00A955BB" w:rsidRPr="00BA46AF">
        <w:rPr>
          <w:rFonts w:ascii="Arial" w:hAnsi="Arial" w:cs="Arial"/>
          <w:sz w:val="20"/>
          <w:szCs w:val="20"/>
        </w:rPr>
        <w:t>instead,</w:t>
      </w:r>
      <w:r w:rsidRPr="00BA46AF">
        <w:rPr>
          <w:rFonts w:ascii="Arial" w:hAnsi="Arial" w:cs="Arial"/>
          <w:sz w:val="20"/>
          <w:szCs w:val="20"/>
        </w:rPr>
        <w:t xml:space="preserve"> it is chosen by the </w:t>
      </w:r>
      <w:r w:rsidR="00BB521D">
        <w:rPr>
          <w:rFonts w:ascii="Arial" w:hAnsi="Arial" w:cs="Arial"/>
          <w:sz w:val="20"/>
          <w:szCs w:val="20"/>
        </w:rPr>
        <w:t>analyst</w:t>
      </w:r>
      <w:r w:rsidRPr="00BA46AF">
        <w:rPr>
          <w:rFonts w:ascii="Arial" w:hAnsi="Arial" w:cs="Arial"/>
          <w:sz w:val="20"/>
          <w:szCs w:val="20"/>
        </w:rPr>
        <w:t>. The Classical Model</w:t>
      </w:r>
      <w:r w:rsidR="00A774C3">
        <w:rPr>
          <w:rFonts w:ascii="Arial" w:hAnsi="Arial" w:cs="Arial"/>
          <w:sz w:val="20"/>
          <w:szCs w:val="20"/>
        </w:rPr>
        <w:t xml:space="preserve"> (CM)</w:t>
      </w:r>
      <w:r w:rsidRPr="00BA46AF">
        <w:rPr>
          <w:rFonts w:ascii="Arial" w:hAnsi="Arial" w:cs="Arial"/>
          <w:sz w:val="20"/>
          <w:szCs w:val="20"/>
        </w:rPr>
        <w:t xml:space="preserve"> uses by default either the uniform or the log-uniform background measure. </w:t>
      </w:r>
    </w:p>
    <w:p w14:paraId="6BFC2E83" w14:textId="77777777" w:rsidR="000D0B8D" w:rsidRPr="00BA46AF" w:rsidRDefault="000D0B8D" w:rsidP="000D0B8D">
      <w:pPr>
        <w:rPr>
          <w:rFonts w:ascii="Arial" w:hAnsi="Arial" w:cs="Arial"/>
          <w:sz w:val="20"/>
          <w:szCs w:val="20"/>
        </w:rPr>
      </w:pPr>
    </w:p>
    <w:p w14:paraId="449155FE" w14:textId="77777777" w:rsidR="000D0B8D" w:rsidRPr="00BA46AF" w:rsidRDefault="000D0B8D" w:rsidP="000D0B8D">
      <w:pPr>
        <w:rPr>
          <w:rFonts w:ascii="Arial" w:hAnsi="Arial" w:cs="Arial"/>
          <w:sz w:val="20"/>
          <w:szCs w:val="20"/>
        </w:rPr>
      </w:pPr>
      <w:r w:rsidRPr="00BA46AF">
        <w:rPr>
          <w:rFonts w:ascii="Arial" w:hAnsi="Arial" w:cs="Arial"/>
          <w:sz w:val="20"/>
          <w:szCs w:val="20"/>
        </w:rPr>
        <w:t xml:space="preserve">The uniform and log-uniform background measures require an </w:t>
      </w:r>
      <w:r w:rsidR="007F365D">
        <w:rPr>
          <w:rFonts w:ascii="Arial" w:hAnsi="Arial" w:cs="Arial"/>
          <w:sz w:val="20"/>
          <w:szCs w:val="20"/>
        </w:rPr>
        <w:t>‘</w:t>
      </w:r>
      <w:r w:rsidRPr="007F365D">
        <w:rPr>
          <w:rFonts w:ascii="Arial" w:hAnsi="Arial" w:cs="Arial"/>
          <w:sz w:val="20"/>
          <w:szCs w:val="20"/>
        </w:rPr>
        <w:t>intrinsic range</w:t>
      </w:r>
      <w:r w:rsidR="007F365D">
        <w:rPr>
          <w:rFonts w:ascii="Arial" w:hAnsi="Arial" w:cs="Arial"/>
          <w:sz w:val="20"/>
          <w:szCs w:val="20"/>
        </w:rPr>
        <w:t>’</w:t>
      </w:r>
      <w:r w:rsidRPr="00BA46AF">
        <w:rPr>
          <w:rFonts w:ascii="Arial" w:hAnsi="Arial" w:cs="Arial"/>
          <w:sz w:val="20"/>
          <w:szCs w:val="20"/>
        </w:rPr>
        <w:t xml:space="preserve"> on which these measures are concentrated. The </w:t>
      </w:r>
      <w:r w:rsidR="00A774C3">
        <w:rPr>
          <w:rFonts w:ascii="Arial" w:hAnsi="Arial" w:cs="Arial"/>
          <w:sz w:val="20"/>
          <w:szCs w:val="20"/>
        </w:rPr>
        <w:t>CM</w:t>
      </w:r>
      <w:r w:rsidRPr="00BA46AF">
        <w:rPr>
          <w:rFonts w:ascii="Arial" w:hAnsi="Arial" w:cs="Arial"/>
          <w:sz w:val="20"/>
          <w:szCs w:val="20"/>
        </w:rPr>
        <w:t xml:space="preserve"> implements the so-called </w:t>
      </w:r>
      <w:r w:rsidR="007E0BAE">
        <w:rPr>
          <w:rFonts w:ascii="Arial" w:hAnsi="Arial" w:cs="Arial"/>
          <w:sz w:val="20"/>
          <w:szCs w:val="20"/>
        </w:rPr>
        <w:t>‘</w:t>
      </w:r>
      <w:r w:rsidRPr="007F365D">
        <w:rPr>
          <w:rFonts w:ascii="Arial" w:hAnsi="Arial" w:cs="Arial"/>
          <w:sz w:val="20"/>
          <w:szCs w:val="20"/>
        </w:rPr>
        <w:t>k</w:t>
      </w:r>
      <w:r w:rsidRPr="00BA46AF">
        <w:rPr>
          <w:rFonts w:ascii="Arial" w:hAnsi="Arial" w:cs="Arial"/>
          <w:sz w:val="20"/>
          <w:szCs w:val="20"/>
        </w:rPr>
        <w:t>% overshoot rule</w:t>
      </w:r>
      <w:r w:rsidR="007E0BAE">
        <w:rPr>
          <w:rFonts w:ascii="Arial" w:hAnsi="Arial" w:cs="Arial"/>
          <w:sz w:val="20"/>
          <w:szCs w:val="20"/>
        </w:rPr>
        <w:t>’</w:t>
      </w:r>
      <w:r w:rsidR="00A774C3">
        <w:rPr>
          <w:rFonts w:ascii="Arial" w:hAnsi="Arial" w:cs="Arial"/>
          <w:sz w:val="20"/>
          <w:szCs w:val="20"/>
        </w:rPr>
        <w:t xml:space="preserve"> (i.e.,</w:t>
      </w:r>
      <w:r w:rsidRPr="00BA46AF">
        <w:rPr>
          <w:rFonts w:ascii="Arial" w:hAnsi="Arial" w:cs="Arial"/>
          <w:sz w:val="20"/>
          <w:szCs w:val="20"/>
        </w:rPr>
        <w:t xml:space="preserve"> for each item</w:t>
      </w:r>
      <w:r w:rsidR="00A774C3">
        <w:rPr>
          <w:rFonts w:ascii="Arial" w:hAnsi="Arial" w:cs="Arial"/>
          <w:sz w:val="20"/>
          <w:szCs w:val="20"/>
        </w:rPr>
        <w:t>,</w:t>
      </w:r>
      <w:r w:rsidRPr="00BA46AF">
        <w:rPr>
          <w:rFonts w:ascii="Arial" w:hAnsi="Arial" w:cs="Arial"/>
          <w:sz w:val="20"/>
          <w:szCs w:val="20"/>
        </w:rPr>
        <w:t xml:space="preserve"> we consider the smallest interval</w:t>
      </w:r>
      <w:r w:rsidR="00A774C3">
        <w:rPr>
          <w:rFonts w:ascii="Arial" w:hAnsi="Arial" w:cs="Arial"/>
          <w:sz w:val="20"/>
          <w:szCs w:val="20"/>
        </w:rPr>
        <w:t>,</w:t>
      </w:r>
      <w:r w:rsidRPr="00BA46AF">
        <w:rPr>
          <w:rFonts w:ascii="Arial" w:hAnsi="Arial" w:cs="Arial"/>
          <w:i/>
          <w:iCs/>
          <w:sz w:val="20"/>
          <w:szCs w:val="20"/>
        </w:rPr>
        <w:t xml:space="preserve"> </w:t>
      </w:r>
      <w:r w:rsidRPr="007F365D">
        <w:rPr>
          <w:rFonts w:ascii="Arial" w:hAnsi="Arial" w:cs="Arial"/>
          <w:sz w:val="20"/>
          <w:szCs w:val="20"/>
        </w:rPr>
        <w:t>I = [L, U]</w:t>
      </w:r>
      <w:r w:rsidR="00A774C3">
        <w:rPr>
          <w:rFonts w:ascii="Arial" w:hAnsi="Arial" w:cs="Arial"/>
          <w:sz w:val="20"/>
          <w:szCs w:val="20"/>
        </w:rPr>
        <w:t>,</w:t>
      </w:r>
      <w:r w:rsidRPr="007F365D">
        <w:rPr>
          <w:rFonts w:ascii="Arial" w:hAnsi="Arial" w:cs="Arial"/>
          <w:sz w:val="20"/>
          <w:szCs w:val="20"/>
        </w:rPr>
        <w:t xml:space="preserve"> </w:t>
      </w:r>
      <w:r w:rsidRPr="00BA46AF">
        <w:rPr>
          <w:rFonts w:ascii="Arial" w:hAnsi="Arial" w:cs="Arial"/>
          <w:sz w:val="20"/>
          <w:szCs w:val="20"/>
        </w:rPr>
        <w:t xml:space="preserve">containing all the assessed quantiles of all </w:t>
      </w:r>
      <w:r w:rsidR="00A774C3">
        <w:rPr>
          <w:rFonts w:ascii="Arial" w:hAnsi="Arial" w:cs="Arial"/>
          <w:sz w:val="20"/>
          <w:szCs w:val="20"/>
        </w:rPr>
        <w:t>experts</w:t>
      </w:r>
      <w:r w:rsidR="00A774C3" w:rsidRPr="00BA46AF">
        <w:rPr>
          <w:rFonts w:ascii="Arial" w:hAnsi="Arial" w:cs="Arial"/>
          <w:sz w:val="20"/>
          <w:szCs w:val="20"/>
        </w:rPr>
        <w:t xml:space="preserve"> </w:t>
      </w:r>
      <w:r w:rsidRPr="00BA46AF">
        <w:rPr>
          <w:rFonts w:ascii="Arial" w:hAnsi="Arial" w:cs="Arial"/>
          <w:sz w:val="20"/>
          <w:szCs w:val="20"/>
        </w:rPr>
        <w:t>and the realization, if known</w:t>
      </w:r>
      <w:r w:rsidR="00BB521D">
        <w:rPr>
          <w:rFonts w:ascii="Arial" w:hAnsi="Arial" w:cs="Arial"/>
          <w:sz w:val="20"/>
          <w:szCs w:val="20"/>
        </w:rPr>
        <w:t>)</w:t>
      </w:r>
      <w:r w:rsidRPr="00BA46AF">
        <w:rPr>
          <w:rFonts w:ascii="Arial" w:hAnsi="Arial" w:cs="Arial"/>
          <w:sz w:val="20"/>
          <w:szCs w:val="20"/>
        </w:rPr>
        <w:t>. This interval is extended to</w:t>
      </w:r>
      <w:r w:rsidR="00BB521D">
        <w:rPr>
          <w:rFonts w:ascii="Arial" w:hAnsi="Arial" w:cs="Arial"/>
          <w:sz w:val="20"/>
          <w:szCs w:val="20"/>
        </w:rPr>
        <w:t>:</w:t>
      </w:r>
      <w:r w:rsidRPr="00BA46AF">
        <w:rPr>
          <w:rFonts w:ascii="Arial" w:hAnsi="Arial" w:cs="Arial"/>
          <w:sz w:val="20"/>
          <w:szCs w:val="20"/>
        </w:rPr>
        <w:t xml:space="preserve"> </w:t>
      </w:r>
    </w:p>
    <w:p w14:paraId="169CDB99" w14:textId="77777777" w:rsidR="000D0B8D" w:rsidRPr="00BA46AF" w:rsidRDefault="000D0B8D" w:rsidP="000D0B8D">
      <w:pPr>
        <w:rPr>
          <w:rFonts w:ascii="Arial" w:hAnsi="Arial" w:cs="Arial"/>
          <w:sz w:val="20"/>
          <w:szCs w:val="20"/>
        </w:rPr>
      </w:pPr>
    </w:p>
    <w:p w14:paraId="1AA14CC2" w14:textId="52294B9B" w:rsidR="007F365D" w:rsidRDefault="000D0B8D" w:rsidP="007F365D">
      <w:pPr>
        <w:jc w:val="center"/>
        <w:rPr>
          <w:rFonts w:ascii="Arial" w:hAnsi="Arial" w:cs="Arial"/>
          <w:sz w:val="20"/>
          <w:szCs w:val="20"/>
          <w:lang w:val="pl-PL"/>
        </w:rPr>
      </w:pPr>
      <w:r w:rsidRPr="007F365D">
        <w:rPr>
          <w:rFonts w:ascii="Arial" w:hAnsi="Arial" w:cs="Arial"/>
          <w:sz w:val="20"/>
          <w:szCs w:val="20"/>
          <w:lang w:val="pl-PL"/>
        </w:rPr>
        <w:t>I</w:t>
      </w:r>
      <w:r w:rsidRPr="007F365D">
        <w:rPr>
          <w:rFonts w:ascii="Arial" w:hAnsi="Arial" w:cs="Arial"/>
          <w:sz w:val="20"/>
          <w:szCs w:val="20"/>
          <w:vertAlign w:val="superscript"/>
          <w:lang w:val="pl-PL"/>
        </w:rPr>
        <w:t>*</w:t>
      </w:r>
      <w:r w:rsidRPr="007F365D">
        <w:rPr>
          <w:rFonts w:ascii="Arial" w:hAnsi="Arial" w:cs="Arial"/>
          <w:sz w:val="20"/>
          <w:szCs w:val="20"/>
          <w:lang w:val="pl-PL"/>
        </w:rPr>
        <w:t xml:space="preserve"> = [L</w:t>
      </w:r>
      <w:r w:rsidRPr="007F365D">
        <w:rPr>
          <w:rFonts w:ascii="Arial" w:hAnsi="Arial" w:cs="Arial"/>
          <w:sz w:val="20"/>
          <w:szCs w:val="20"/>
          <w:vertAlign w:val="superscript"/>
          <w:lang w:val="pl-PL"/>
        </w:rPr>
        <w:t>*</w:t>
      </w:r>
      <w:r w:rsidRPr="007F365D">
        <w:rPr>
          <w:rFonts w:ascii="Arial" w:hAnsi="Arial" w:cs="Arial"/>
          <w:sz w:val="20"/>
          <w:szCs w:val="20"/>
          <w:lang w:val="pl-PL"/>
        </w:rPr>
        <w:t>, U</w:t>
      </w:r>
      <w:r w:rsidRPr="007F365D">
        <w:rPr>
          <w:rFonts w:ascii="Arial" w:hAnsi="Arial" w:cs="Arial"/>
          <w:sz w:val="20"/>
          <w:szCs w:val="20"/>
          <w:vertAlign w:val="superscript"/>
          <w:lang w:val="pl-PL"/>
        </w:rPr>
        <w:t>*</w:t>
      </w:r>
      <w:r w:rsidRPr="007F365D">
        <w:rPr>
          <w:rFonts w:ascii="Arial" w:hAnsi="Arial" w:cs="Arial"/>
          <w:sz w:val="20"/>
          <w:szCs w:val="20"/>
          <w:lang w:val="pl-PL"/>
        </w:rPr>
        <w:t>]; L</w:t>
      </w:r>
      <w:r w:rsidRPr="007F365D">
        <w:rPr>
          <w:rFonts w:ascii="Arial" w:hAnsi="Arial" w:cs="Arial"/>
          <w:sz w:val="20"/>
          <w:szCs w:val="20"/>
          <w:vertAlign w:val="superscript"/>
          <w:lang w:val="pl-PL"/>
        </w:rPr>
        <w:t xml:space="preserve">* </w:t>
      </w:r>
      <w:r w:rsidRPr="007F365D">
        <w:rPr>
          <w:rFonts w:ascii="Arial" w:hAnsi="Arial" w:cs="Arial"/>
          <w:sz w:val="20"/>
          <w:szCs w:val="20"/>
          <w:lang w:val="pl-PL"/>
        </w:rPr>
        <w:t>= L – k</w:t>
      </w:r>
      <w:r w:rsidR="001376B3">
        <w:rPr>
          <w:rFonts w:ascii="Arial" w:hAnsi="Arial" w:cs="Arial"/>
          <w:sz w:val="20"/>
          <w:szCs w:val="20"/>
          <w:lang w:val="pl-PL"/>
        </w:rPr>
        <w:t xml:space="preserve"> </w:t>
      </w:r>
      <w:r w:rsidRPr="007F365D">
        <w:rPr>
          <w:rFonts w:ascii="Arial" w:hAnsi="Arial" w:cs="Arial"/>
          <w:sz w:val="20"/>
          <w:szCs w:val="20"/>
          <w:lang w:val="pl-PL"/>
        </w:rPr>
        <w:t>(U</w:t>
      </w:r>
      <w:r w:rsidR="001376B3">
        <w:rPr>
          <w:rFonts w:ascii="Arial" w:hAnsi="Arial" w:cs="Arial"/>
          <w:sz w:val="20"/>
          <w:szCs w:val="20"/>
          <w:lang w:val="pl-PL"/>
        </w:rPr>
        <w:t xml:space="preserve"> </w:t>
      </w:r>
      <w:r w:rsidRPr="007F365D">
        <w:rPr>
          <w:rFonts w:ascii="Arial" w:hAnsi="Arial" w:cs="Arial"/>
          <w:sz w:val="20"/>
          <w:szCs w:val="20"/>
          <w:lang w:val="pl-PL"/>
        </w:rPr>
        <w:t>-</w:t>
      </w:r>
      <w:r w:rsidR="001376B3">
        <w:rPr>
          <w:rFonts w:ascii="Arial" w:hAnsi="Arial" w:cs="Arial"/>
          <w:sz w:val="20"/>
          <w:szCs w:val="20"/>
          <w:lang w:val="pl-PL"/>
        </w:rPr>
        <w:t xml:space="preserve"> </w:t>
      </w:r>
      <w:r w:rsidRPr="007F365D">
        <w:rPr>
          <w:rFonts w:ascii="Arial" w:hAnsi="Arial" w:cs="Arial"/>
          <w:sz w:val="20"/>
          <w:szCs w:val="20"/>
          <w:lang w:val="pl-PL"/>
        </w:rPr>
        <w:t>L)</w:t>
      </w:r>
      <w:r w:rsidR="001376B3">
        <w:rPr>
          <w:rFonts w:ascii="Arial" w:hAnsi="Arial" w:cs="Arial"/>
          <w:sz w:val="20"/>
          <w:szCs w:val="20"/>
          <w:lang w:val="pl-PL"/>
        </w:rPr>
        <w:t xml:space="preserve"> </w:t>
      </w:r>
      <w:r w:rsidRPr="007F365D">
        <w:rPr>
          <w:rFonts w:ascii="Arial" w:hAnsi="Arial" w:cs="Arial"/>
          <w:sz w:val="20"/>
          <w:szCs w:val="20"/>
          <w:lang w:val="pl-PL"/>
        </w:rPr>
        <w:t>/</w:t>
      </w:r>
      <w:r w:rsidR="001376B3">
        <w:rPr>
          <w:rFonts w:ascii="Arial" w:hAnsi="Arial" w:cs="Arial"/>
          <w:sz w:val="20"/>
          <w:szCs w:val="20"/>
          <w:lang w:val="pl-PL"/>
        </w:rPr>
        <w:t xml:space="preserve"> </w:t>
      </w:r>
      <w:r w:rsidRPr="007F365D">
        <w:rPr>
          <w:rFonts w:ascii="Arial" w:hAnsi="Arial" w:cs="Arial"/>
          <w:sz w:val="20"/>
          <w:szCs w:val="20"/>
          <w:lang w:val="pl-PL"/>
        </w:rPr>
        <w:t>100; U</w:t>
      </w:r>
      <w:r w:rsidRPr="007F365D">
        <w:rPr>
          <w:rFonts w:ascii="Arial" w:hAnsi="Arial" w:cs="Arial"/>
          <w:sz w:val="20"/>
          <w:szCs w:val="20"/>
          <w:vertAlign w:val="superscript"/>
          <w:lang w:val="pl-PL"/>
        </w:rPr>
        <w:t>*</w:t>
      </w:r>
      <w:r w:rsidRPr="007F365D">
        <w:rPr>
          <w:rFonts w:ascii="Arial" w:hAnsi="Arial" w:cs="Arial"/>
          <w:sz w:val="20"/>
          <w:szCs w:val="20"/>
          <w:lang w:val="pl-PL"/>
        </w:rPr>
        <w:t xml:space="preserve"> = U + k</w:t>
      </w:r>
      <w:r w:rsidR="001376B3">
        <w:rPr>
          <w:rFonts w:ascii="Arial" w:hAnsi="Arial" w:cs="Arial"/>
          <w:sz w:val="20"/>
          <w:szCs w:val="20"/>
          <w:lang w:val="pl-PL"/>
        </w:rPr>
        <w:t xml:space="preserve"> </w:t>
      </w:r>
      <w:r w:rsidRPr="007F365D">
        <w:rPr>
          <w:rFonts w:ascii="Arial" w:hAnsi="Arial" w:cs="Arial"/>
          <w:sz w:val="20"/>
          <w:szCs w:val="20"/>
          <w:lang w:val="pl-PL"/>
        </w:rPr>
        <w:t>(U</w:t>
      </w:r>
      <w:r w:rsidR="001376B3">
        <w:rPr>
          <w:rFonts w:ascii="Arial" w:hAnsi="Arial" w:cs="Arial"/>
          <w:sz w:val="20"/>
          <w:szCs w:val="20"/>
          <w:lang w:val="pl-PL"/>
        </w:rPr>
        <w:t xml:space="preserve"> </w:t>
      </w:r>
      <w:r w:rsidRPr="007F365D">
        <w:rPr>
          <w:rFonts w:ascii="Arial" w:hAnsi="Arial" w:cs="Arial"/>
          <w:sz w:val="20"/>
          <w:szCs w:val="20"/>
          <w:lang w:val="pl-PL"/>
        </w:rPr>
        <w:t>-</w:t>
      </w:r>
      <w:r w:rsidR="001376B3">
        <w:rPr>
          <w:rFonts w:ascii="Arial" w:hAnsi="Arial" w:cs="Arial"/>
          <w:sz w:val="20"/>
          <w:szCs w:val="20"/>
          <w:lang w:val="pl-PL"/>
        </w:rPr>
        <w:t xml:space="preserve"> </w:t>
      </w:r>
      <w:r w:rsidRPr="007F365D">
        <w:rPr>
          <w:rFonts w:ascii="Arial" w:hAnsi="Arial" w:cs="Arial"/>
          <w:sz w:val="20"/>
          <w:szCs w:val="20"/>
          <w:lang w:val="pl-PL"/>
        </w:rPr>
        <w:t>L)</w:t>
      </w:r>
      <w:r w:rsidR="001376B3">
        <w:rPr>
          <w:rFonts w:ascii="Arial" w:hAnsi="Arial" w:cs="Arial"/>
          <w:sz w:val="20"/>
          <w:szCs w:val="20"/>
          <w:lang w:val="pl-PL"/>
        </w:rPr>
        <w:t xml:space="preserve"> </w:t>
      </w:r>
      <w:r w:rsidRPr="007F365D">
        <w:rPr>
          <w:rFonts w:ascii="Arial" w:hAnsi="Arial" w:cs="Arial"/>
          <w:sz w:val="20"/>
          <w:szCs w:val="20"/>
          <w:lang w:val="pl-PL"/>
        </w:rPr>
        <w:t>/</w:t>
      </w:r>
      <w:r w:rsidR="001376B3">
        <w:rPr>
          <w:rFonts w:ascii="Arial" w:hAnsi="Arial" w:cs="Arial"/>
          <w:sz w:val="20"/>
          <w:szCs w:val="20"/>
          <w:lang w:val="pl-PL"/>
        </w:rPr>
        <w:t xml:space="preserve"> </w:t>
      </w:r>
      <w:r w:rsidRPr="007F365D">
        <w:rPr>
          <w:rFonts w:ascii="Arial" w:hAnsi="Arial" w:cs="Arial"/>
          <w:sz w:val="20"/>
          <w:szCs w:val="20"/>
          <w:lang w:val="pl-PL"/>
        </w:rPr>
        <w:t xml:space="preserve">100                                                                       </w:t>
      </w:r>
    </w:p>
    <w:p w14:paraId="390A6F97" w14:textId="77777777" w:rsidR="000D0B8D" w:rsidRPr="007F365D" w:rsidRDefault="000D0B8D" w:rsidP="007F365D">
      <w:pPr>
        <w:jc w:val="right"/>
        <w:rPr>
          <w:rFonts w:ascii="Arial" w:hAnsi="Arial" w:cs="Arial"/>
          <w:sz w:val="20"/>
          <w:szCs w:val="20"/>
          <w:lang w:val="pl-PL"/>
        </w:rPr>
      </w:pPr>
      <w:r w:rsidRPr="007F365D">
        <w:rPr>
          <w:rFonts w:ascii="Arial" w:hAnsi="Arial" w:cs="Arial"/>
          <w:sz w:val="20"/>
          <w:szCs w:val="20"/>
          <w:lang w:val="pl-PL"/>
        </w:rPr>
        <w:t>(</w:t>
      </w:r>
      <w:r w:rsidR="007F365D" w:rsidRPr="007F365D">
        <w:rPr>
          <w:rFonts w:ascii="Arial" w:hAnsi="Arial" w:cs="Arial"/>
          <w:sz w:val="20"/>
          <w:szCs w:val="20"/>
          <w:lang w:val="pl-PL"/>
        </w:rPr>
        <w:t>1</w:t>
      </w:r>
      <w:r w:rsidRPr="007F365D">
        <w:rPr>
          <w:rFonts w:ascii="Arial" w:hAnsi="Arial" w:cs="Arial"/>
          <w:sz w:val="20"/>
          <w:szCs w:val="20"/>
          <w:lang w:val="pl-PL"/>
        </w:rPr>
        <w:t>.3)</w:t>
      </w:r>
    </w:p>
    <w:p w14:paraId="6067C7C6" w14:textId="77777777" w:rsidR="000D0B8D" w:rsidRPr="00BA46AF" w:rsidRDefault="000D0B8D" w:rsidP="000D0B8D">
      <w:pPr>
        <w:rPr>
          <w:rFonts w:ascii="Arial" w:hAnsi="Arial" w:cs="Arial"/>
          <w:sz w:val="20"/>
          <w:szCs w:val="20"/>
          <w:lang w:val="pl-PL"/>
        </w:rPr>
      </w:pPr>
    </w:p>
    <w:p w14:paraId="0867E18E" w14:textId="5DD5123B" w:rsidR="000D0B8D" w:rsidRPr="00BA46AF" w:rsidRDefault="000D0B8D" w:rsidP="000D0B8D">
      <w:pPr>
        <w:rPr>
          <w:rFonts w:ascii="Arial" w:hAnsi="Arial" w:cs="Arial"/>
          <w:sz w:val="20"/>
          <w:szCs w:val="20"/>
        </w:rPr>
      </w:pPr>
      <w:r w:rsidRPr="00BA46AF">
        <w:rPr>
          <w:rFonts w:ascii="Arial" w:hAnsi="Arial" w:cs="Arial"/>
          <w:sz w:val="20"/>
          <w:szCs w:val="20"/>
        </w:rPr>
        <w:t xml:space="preserve">The value of k is chosen by the </w:t>
      </w:r>
      <w:r w:rsidR="00BB521D">
        <w:rPr>
          <w:rFonts w:ascii="Arial" w:hAnsi="Arial" w:cs="Arial"/>
          <w:sz w:val="20"/>
          <w:szCs w:val="20"/>
        </w:rPr>
        <w:t>analyst</w:t>
      </w:r>
      <w:r w:rsidRPr="00BA46AF">
        <w:rPr>
          <w:rFonts w:ascii="Arial" w:hAnsi="Arial" w:cs="Arial"/>
          <w:sz w:val="20"/>
          <w:szCs w:val="20"/>
        </w:rPr>
        <w:t xml:space="preserve">. A large value of </w:t>
      </w:r>
      <w:r w:rsidRPr="007F365D">
        <w:rPr>
          <w:rFonts w:ascii="Arial" w:hAnsi="Arial" w:cs="Arial"/>
          <w:sz w:val="20"/>
          <w:szCs w:val="20"/>
        </w:rPr>
        <w:t xml:space="preserve">k </w:t>
      </w:r>
      <w:r w:rsidRPr="00BA46AF">
        <w:rPr>
          <w:rFonts w:ascii="Arial" w:hAnsi="Arial" w:cs="Arial"/>
          <w:sz w:val="20"/>
          <w:szCs w:val="20"/>
        </w:rPr>
        <w:t xml:space="preserve">tends to make all </w:t>
      </w:r>
      <w:r w:rsidR="00BB521D">
        <w:rPr>
          <w:rFonts w:ascii="Arial" w:hAnsi="Arial" w:cs="Arial"/>
          <w:sz w:val="20"/>
          <w:szCs w:val="20"/>
        </w:rPr>
        <w:t>experts</w:t>
      </w:r>
      <w:r w:rsidR="00BB521D" w:rsidRPr="00BA46AF">
        <w:rPr>
          <w:rFonts w:ascii="Arial" w:hAnsi="Arial" w:cs="Arial"/>
          <w:sz w:val="20"/>
          <w:szCs w:val="20"/>
        </w:rPr>
        <w:t xml:space="preserve"> </w:t>
      </w:r>
      <w:r w:rsidRPr="00BA46AF">
        <w:rPr>
          <w:rFonts w:ascii="Arial" w:hAnsi="Arial" w:cs="Arial"/>
          <w:sz w:val="20"/>
          <w:szCs w:val="20"/>
        </w:rPr>
        <w:t xml:space="preserve">look quite </w:t>
      </w:r>
      <w:r w:rsidR="00A955BB" w:rsidRPr="00BA46AF">
        <w:rPr>
          <w:rFonts w:ascii="Arial" w:hAnsi="Arial" w:cs="Arial"/>
          <w:sz w:val="20"/>
          <w:szCs w:val="20"/>
        </w:rPr>
        <w:t>informative and</w:t>
      </w:r>
      <w:r w:rsidRPr="00BA46AF">
        <w:rPr>
          <w:rFonts w:ascii="Arial" w:hAnsi="Arial" w:cs="Arial"/>
          <w:sz w:val="20"/>
          <w:szCs w:val="20"/>
        </w:rPr>
        <w:t xml:space="preserve"> tends to suppress the relative differences in information scores. The </w:t>
      </w:r>
      <w:r w:rsidRPr="00BA46AF">
        <w:rPr>
          <w:rFonts w:ascii="Arial" w:hAnsi="Arial" w:cs="Arial"/>
          <w:b/>
          <w:sz w:val="20"/>
          <w:szCs w:val="20"/>
        </w:rPr>
        <w:t>information score</w:t>
      </w:r>
      <w:r w:rsidRPr="00BA46AF">
        <w:rPr>
          <w:rFonts w:ascii="Arial" w:hAnsi="Arial" w:cs="Arial"/>
          <w:sz w:val="20"/>
          <w:szCs w:val="20"/>
        </w:rPr>
        <w:t xml:space="preserve"> of </w:t>
      </w:r>
      <w:r w:rsidR="007F365D">
        <w:rPr>
          <w:rFonts w:ascii="Arial" w:hAnsi="Arial" w:cs="Arial"/>
          <w:sz w:val="20"/>
          <w:szCs w:val="20"/>
        </w:rPr>
        <w:t xml:space="preserve">the </w:t>
      </w:r>
      <w:r w:rsidR="00BB521D">
        <w:rPr>
          <w:rFonts w:ascii="Arial" w:hAnsi="Arial" w:cs="Arial"/>
          <w:sz w:val="20"/>
          <w:szCs w:val="20"/>
        </w:rPr>
        <w:t>expert</w:t>
      </w:r>
      <w:r w:rsidR="007F365D">
        <w:rPr>
          <w:rFonts w:ascii="Arial" w:hAnsi="Arial" w:cs="Arial"/>
          <w:sz w:val="20"/>
          <w:szCs w:val="20"/>
        </w:rPr>
        <w:t>,</w:t>
      </w:r>
      <w:r w:rsidRPr="00BA46AF">
        <w:rPr>
          <w:rFonts w:ascii="Arial" w:hAnsi="Arial" w:cs="Arial"/>
          <w:sz w:val="20"/>
          <w:szCs w:val="20"/>
        </w:rPr>
        <w:t xml:space="preserve"> </w:t>
      </w:r>
      <w:r w:rsidRPr="007F365D">
        <w:rPr>
          <w:rFonts w:ascii="Arial" w:hAnsi="Arial" w:cs="Arial"/>
          <w:sz w:val="20"/>
          <w:szCs w:val="20"/>
        </w:rPr>
        <w:t>e</w:t>
      </w:r>
      <w:r w:rsidR="007F365D" w:rsidRPr="007F365D">
        <w:rPr>
          <w:rFonts w:ascii="Arial" w:hAnsi="Arial" w:cs="Arial"/>
          <w:sz w:val="20"/>
          <w:szCs w:val="20"/>
        </w:rPr>
        <w:t>,</w:t>
      </w:r>
      <w:r w:rsidRPr="00BA46AF">
        <w:rPr>
          <w:rFonts w:ascii="Arial" w:hAnsi="Arial" w:cs="Arial"/>
          <w:sz w:val="20"/>
          <w:szCs w:val="20"/>
        </w:rPr>
        <w:t xml:space="preserve"> on assessments for uncertain quantities 1,</w:t>
      </w:r>
      <w:r w:rsidR="001376B3">
        <w:rPr>
          <w:rFonts w:ascii="Arial" w:hAnsi="Arial" w:cs="Arial"/>
          <w:sz w:val="20"/>
          <w:szCs w:val="20"/>
        </w:rPr>
        <w:t xml:space="preserve"> </w:t>
      </w:r>
      <w:r w:rsidRPr="00BA46AF">
        <w:rPr>
          <w:rFonts w:ascii="Arial" w:hAnsi="Arial" w:cs="Arial"/>
          <w:sz w:val="20"/>
          <w:szCs w:val="20"/>
        </w:rPr>
        <w:t>…,</w:t>
      </w:r>
      <w:r w:rsidR="001376B3">
        <w:rPr>
          <w:rFonts w:ascii="Arial" w:hAnsi="Arial" w:cs="Arial"/>
          <w:sz w:val="20"/>
          <w:szCs w:val="20"/>
        </w:rPr>
        <w:t xml:space="preserve"> </w:t>
      </w:r>
      <w:r w:rsidRPr="00BA46AF">
        <w:rPr>
          <w:rFonts w:ascii="Arial" w:hAnsi="Arial" w:cs="Arial"/>
          <w:sz w:val="20"/>
          <w:szCs w:val="20"/>
        </w:rPr>
        <w:t>N</w:t>
      </w:r>
      <w:r w:rsidR="007F365D">
        <w:rPr>
          <w:rFonts w:ascii="Arial" w:hAnsi="Arial" w:cs="Arial"/>
          <w:sz w:val="20"/>
          <w:szCs w:val="20"/>
        </w:rPr>
        <w:t xml:space="preserve">, </w:t>
      </w:r>
      <w:r w:rsidRPr="00BA46AF">
        <w:rPr>
          <w:rFonts w:ascii="Arial" w:hAnsi="Arial" w:cs="Arial"/>
          <w:sz w:val="20"/>
          <w:szCs w:val="20"/>
        </w:rPr>
        <w:t>is</w:t>
      </w:r>
      <w:r w:rsidR="007F365D">
        <w:rPr>
          <w:rFonts w:ascii="Arial" w:hAnsi="Arial" w:cs="Arial"/>
          <w:sz w:val="20"/>
          <w:szCs w:val="20"/>
        </w:rPr>
        <w:t>:</w:t>
      </w:r>
    </w:p>
    <w:p w14:paraId="1444CA46" w14:textId="77777777" w:rsidR="000D0B8D" w:rsidRPr="00BA46AF" w:rsidRDefault="000D0B8D" w:rsidP="000D0B8D">
      <w:pPr>
        <w:rPr>
          <w:rFonts w:ascii="Arial" w:hAnsi="Arial" w:cs="Arial"/>
          <w:sz w:val="20"/>
          <w:szCs w:val="20"/>
        </w:rPr>
      </w:pPr>
    </w:p>
    <w:p w14:paraId="2E10900F" w14:textId="147A094A" w:rsidR="007F365D" w:rsidRDefault="000D0B8D" w:rsidP="007F365D">
      <w:pPr>
        <w:jc w:val="center"/>
        <w:rPr>
          <w:rFonts w:ascii="Arial" w:hAnsi="Arial" w:cs="Arial"/>
          <w:sz w:val="20"/>
          <w:szCs w:val="20"/>
        </w:rPr>
      </w:pPr>
      <w:r w:rsidRPr="007F365D">
        <w:rPr>
          <w:rFonts w:ascii="Arial" w:hAnsi="Arial" w:cs="Arial"/>
          <w:sz w:val="20"/>
          <w:szCs w:val="20"/>
        </w:rPr>
        <w:t>Inf</w:t>
      </w:r>
      <w:r w:rsidR="001376B3" w:rsidRPr="001376B3">
        <w:rPr>
          <w:rFonts w:ascii="Arial" w:hAnsi="Arial" w:cs="Arial"/>
          <w:sz w:val="20"/>
          <w:szCs w:val="20"/>
          <w:vertAlign w:val="subscript"/>
        </w:rPr>
        <w:t>e</w:t>
      </w:r>
      <w:r w:rsidRPr="007F365D">
        <w:rPr>
          <w:rFonts w:ascii="Arial" w:hAnsi="Arial" w:cs="Arial"/>
          <w:sz w:val="20"/>
          <w:szCs w:val="20"/>
        </w:rPr>
        <w:t xml:space="preserve"> = (1</w:t>
      </w:r>
      <w:r w:rsidR="001376B3">
        <w:rPr>
          <w:rFonts w:ascii="Arial" w:hAnsi="Arial" w:cs="Arial"/>
          <w:sz w:val="20"/>
          <w:szCs w:val="20"/>
        </w:rPr>
        <w:t xml:space="preserve"> </w:t>
      </w:r>
      <w:r w:rsidRPr="007F365D">
        <w:rPr>
          <w:rFonts w:ascii="Arial" w:hAnsi="Arial" w:cs="Arial"/>
          <w:sz w:val="20"/>
          <w:szCs w:val="20"/>
        </w:rPr>
        <w:t>/</w:t>
      </w:r>
      <w:r w:rsidR="001376B3">
        <w:rPr>
          <w:rFonts w:ascii="Arial" w:hAnsi="Arial" w:cs="Arial"/>
          <w:sz w:val="20"/>
          <w:szCs w:val="20"/>
        </w:rPr>
        <w:t xml:space="preserve"> </w:t>
      </w:r>
      <w:r w:rsidRPr="007F365D">
        <w:rPr>
          <w:rFonts w:ascii="Arial" w:hAnsi="Arial" w:cs="Arial"/>
          <w:sz w:val="20"/>
          <w:szCs w:val="20"/>
        </w:rPr>
        <w:t>N) ∑</w:t>
      </w:r>
      <w:r w:rsidRPr="007F365D">
        <w:rPr>
          <w:rFonts w:ascii="Arial" w:hAnsi="Arial" w:cs="Arial"/>
          <w:sz w:val="20"/>
          <w:szCs w:val="20"/>
          <w:vertAlign w:val="subscript"/>
        </w:rPr>
        <w:t>i = 1</w:t>
      </w:r>
      <w:r w:rsidR="001376B3">
        <w:rPr>
          <w:rFonts w:ascii="Arial" w:hAnsi="Arial" w:cs="Arial"/>
          <w:sz w:val="20"/>
          <w:szCs w:val="20"/>
          <w:vertAlign w:val="subscript"/>
        </w:rPr>
        <w:t xml:space="preserve">, …, </w:t>
      </w:r>
      <w:r w:rsidRPr="007F365D">
        <w:rPr>
          <w:rFonts w:ascii="Arial" w:hAnsi="Arial" w:cs="Arial"/>
          <w:sz w:val="20"/>
          <w:szCs w:val="20"/>
          <w:vertAlign w:val="subscript"/>
        </w:rPr>
        <w:t xml:space="preserve">N  </w:t>
      </w:r>
      <w:r w:rsidRPr="007F365D">
        <w:rPr>
          <w:rFonts w:ascii="Arial" w:hAnsi="Arial" w:cs="Arial"/>
          <w:sz w:val="20"/>
          <w:szCs w:val="20"/>
        </w:rPr>
        <w:t xml:space="preserve"> f</w:t>
      </w:r>
      <w:r w:rsidRPr="007F365D">
        <w:rPr>
          <w:rFonts w:ascii="Arial" w:hAnsi="Arial" w:cs="Arial"/>
          <w:sz w:val="20"/>
          <w:szCs w:val="20"/>
          <w:vertAlign w:val="subscript"/>
        </w:rPr>
        <w:t xml:space="preserve">e,i </w:t>
      </w:r>
      <w:r w:rsidRPr="007F365D">
        <w:rPr>
          <w:rFonts w:ascii="Arial" w:hAnsi="Arial" w:cs="Arial"/>
          <w:sz w:val="20"/>
          <w:szCs w:val="20"/>
        </w:rPr>
        <w:t xml:space="preserve"> ln</w:t>
      </w:r>
      <w:r w:rsidR="001376B3">
        <w:rPr>
          <w:rFonts w:ascii="Arial" w:hAnsi="Arial" w:cs="Arial"/>
          <w:sz w:val="20"/>
          <w:szCs w:val="20"/>
        </w:rPr>
        <w:t xml:space="preserve"> </w:t>
      </w:r>
      <w:r w:rsidRPr="007F365D">
        <w:rPr>
          <w:rFonts w:ascii="Arial" w:hAnsi="Arial" w:cs="Arial"/>
          <w:sz w:val="20"/>
          <w:szCs w:val="20"/>
        </w:rPr>
        <w:t>(f</w:t>
      </w:r>
      <w:r w:rsidRPr="007F365D">
        <w:rPr>
          <w:rFonts w:ascii="Arial" w:hAnsi="Arial" w:cs="Arial"/>
          <w:sz w:val="20"/>
          <w:szCs w:val="20"/>
          <w:vertAlign w:val="subscript"/>
        </w:rPr>
        <w:t>e,i</w:t>
      </w:r>
      <w:r w:rsidRPr="007F365D">
        <w:rPr>
          <w:rFonts w:ascii="Arial" w:hAnsi="Arial" w:cs="Arial"/>
          <w:sz w:val="20"/>
          <w:szCs w:val="20"/>
        </w:rPr>
        <w:t xml:space="preserve"> | g</w:t>
      </w:r>
      <w:r w:rsidRPr="007F365D">
        <w:rPr>
          <w:rFonts w:ascii="Arial" w:hAnsi="Arial" w:cs="Arial"/>
          <w:sz w:val="20"/>
          <w:szCs w:val="20"/>
          <w:vertAlign w:val="subscript"/>
        </w:rPr>
        <w:t>i</w:t>
      </w:r>
      <w:r w:rsidRPr="007F365D">
        <w:rPr>
          <w:rFonts w:ascii="Arial" w:hAnsi="Arial" w:cs="Arial"/>
          <w:sz w:val="20"/>
          <w:szCs w:val="20"/>
        </w:rPr>
        <w:t>)</w:t>
      </w:r>
    </w:p>
    <w:p w14:paraId="4C7364DE" w14:textId="77777777" w:rsidR="000D0B8D" w:rsidRPr="007F365D" w:rsidRDefault="000D0B8D" w:rsidP="000D0B8D">
      <w:pPr>
        <w:jc w:val="right"/>
        <w:rPr>
          <w:rFonts w:ascii="Arial" w:hAnsi="Arial" w:cs="Arial"/>
          <w:sz w:val="20"/>
          <w:szCs w:val="20"/>
          <w:vertAlign w:val="subscript"/>
        </w:rPr>
      </w:pPr>
      <w:r w:rsidRPr="007F365D">
        <w:rPr>
          <w:rFonts w:ascii="Arial" w:hAnsi="Arial" w:cs="Arial"/>
          <w:sz w:val="20"/>
          <w:szCs w:val="20"/>
        </w:rPr>
        <w:t>(</w:t>
      </w:r>
      <w:r w:rsidR="007F365D">
        <w:rPr>
          <w:rFonts w:ascii="Arial" w:hAnsi="Arial" w:cs="Arial"/>
          <w:sz w:val="20"/>
          <w:szCs w:val="20"/>
        </w:rPr>
        <w:t>1</w:t>
      </w:r>
      <w:r w:rsidRPr="007F365D">
        <w:rPr>
          <w:rFonts w:ascii="Arial" w:hAnsi="Arial" w:cs="Arial"/>
          <w:sz w:val="20"/>
          <w:szCs w:val="20"/>
        </w:rPr>
        <w:t>.4)</w:t>
      </w:r>
    </w:p>
    <w:p w14:paraId="01F17530" w14:textId="77777777" w:rsidR="000D0B8D" w:rsidRPr="00BA46AF" w:rsidRDefault="000D0B8D" w:rsidP="000D0B8D">
      <w:pPr>
        <w:rPr>
          <w:rFonts w:ascii="Arial" w:hAnsi="Arial" w:cs="Arial"/>
          <w:sz w:val="20"/>
          <w:szCs w:val="20"/>
        </w:rPr>
      </w:pPr>
    </w:p>
    <w:p w14:paraId="2729726E" w14:textId="77777777" w:rsidR="000D0B8D" w:rsidRPr="00BA46AF" w:rsidRDefault="000D0B8D" w:rsidP="000D0B8D">
      <w:pPr>
        <w:rPr>
          <w:rFonts w:ascii="Arial" w:hAnsi="Arial" w:cs="Arial"/>
          <w:sz w:val="20"/>
          <w:szCs w:val="20"/>
        </w:rPr>
      </w:pPr>
      <w:r w:rsidRPr="00BA46AF">
        <w:rPr>
          <w:rFonts w:ascii="Arial" w:hAnsi="Arial" w:cs="Arial"/>
          <w:sz w:val="20"/>
          <w:szCs w:val="20"/>
        </w:rPr>
        <w:t xml:space="preserve">where </w:t>
      </w:r>
      <w:r w:rsidRPr="007F365D">
        <w:rPr>
          <w:rFonts w:ascii="Arial" w:hAnsi="Arial" w:cs="Arial"/>
          <w:sz w:val="20"/>
          <w:szCs w:val="20"/>
        </w:rPr>
        <w:t>g</w:t>
      </w:r>
      <w:r w:rsidRPr="007F365D">
        <w:rPr>
          <w:rFonts w:ascii="Arial" w:hAnsi="Arial" w:cs="Arial"/>
          <w:sz w:val="20"/>
          <w:szCs w:val="20"/>
          <w:vertAlign w:val="subscript"/>
        </w:rPr>
        <w:t xml:space="preserve">i </w:t>
      </w:r>
      <w:r w:rsidRPr="00BA46AF">
        <w:rPr>
          <w:rFonts w:ascii="Arial" w:hAnsi="Arial" w:cs="Arial"/>
          <w:sz w:val="20"/>
          <w:szCs w:val="20"/>
        </w:rPr>
        <w:t xml:space="preserve">is the background density for </w:t>
      </w:r>
      <w:r w:rsidR="00BB521D">
        <w:rPr>
          <w:rFonts w:ascii="Arial" w:hAnsi="Arial" w:cs="Arial"/>
          <w:sz w:val="20"/>
          <w:szCs w:val="20"/>
        </w:rPr>
        <w:t>item,</w:t>
      </w:r>
      <w:r w:rsidRPr="00BA46AF">
        <w:rPr>
          <w:rFonts w:ascii="Arial" w:hAnsi="Arial" w:cs="Arial"/>
          <w:sz w:val="20"/>
          <w:szCs w:val="20"/>
        </w:rPr>
        <w:t xml:space="preserve"> </w:t>
      </w:r>
      <w:r w:rsidR="00BB521D">
        <w:rPr>
          <w:rFonts w:ascii="Arial" w:hAnsi="Arial" w:cs="Arial"/>
          <w:sz w:val="20"/>
          <w:szCs w:val="20"/>
        </w:rPr>
        <w:t>i,</w:t>
      </w:r>
      <w:r w:rsidRPr="007F365D">
        <w:rPr>
          <w:rFonts w:ascii="Arial" w:hAnsi="Arial" w:cs="Arial"/>
          <w:sz w:val="20"/>
          <w:szCs w:val="20"/>
        </w:rPr>
        <w:t xml:space="preserve"> </w:t>
      </w:r>
      <w:r w:rsidRPr="00BA46AF">
        <w:rPr>
          <w:rFonts w:ascii="Arial" w:hAnsi="Arial" w:cs="Arial"/>
          <w:sz w:val="20"/>
          <w:szCs w:val="20"/>
        </w:rPr>
        <w:t xml:space="preserve">and </w:t>
      </w:r>
      <w:r w:rsidRPr="007F365D">
        <w:rPr>
          <w:rFonts w:ascii="Arial" w:hAnsi="Arial" w:cs="Arial"/>
          <w:sz w:val="20"/>
          <w:szCs w:val="20"/>
        </w:rPr>
        <w:t>f</w:t>
      </w:r>
      <w:r w:rsidRPr="007F365D">
        <w:rPr>
          <w:rFonts w:ascii="Arial" w:hAnsi="Arial" w:cs="Arial"/>
          <w:sz w:val="20"/>
          <w:szCs w:val="20"/>
          <w:vertAlign w:val="subscript"/>
        </w:rPr>
        <w:t>e,i</w:t>
      </w:r>
      <w:r w:rsidRPr="007F365D">
        <w:rPr>
          <w:rFonts w:ascii="Arial" w:hAnsi="Arial" w:cs="Arial"/>
          <w:sz w:val="20"/>
          <w:szCs w:val="20"/>
        </w:rPr>
        <w:t xml:space="preserve"> i</w:t>
      </w:r>
      <w:r w:rsidRPr="00BA46AF">
        <w:rPr>
          <w:rFonts w:ascii="Arial" w:hAnsi="Arial" w:cs="Arial"/>
          <w:sz w:val="20"/>
          <w:szCs w:val="20"/>
        </w:rPr>
        <w:t xml:space="preserve">s </w:t>
      </w:r>
      <w:r w:rsidR="00BB521D">
        <w:rPr>
          <w:rFonts w:ascii="Arial" w:hAnsi="Arial" w:cs="Arial"/>
          <w:sz w:val="20"/>
          <w:szCs w:val="20"/>
        </w:rPr>
        <w:t xml:space="preserve">the </w:t>
      </w:r>
      <w:r w:rsidR="004C45FE">
        <w:rPr>
          <w:rFonts w:ascii="Arial" w:hAnsi="Arial" w:cs="Arial"/>
          <w:sz w:val="20"/>
          <w:szCs w:val="20"/>
        </w:rPr>
        <w:t xml:space="preserve">elicited </w:t>
      </w:r>
      <w:r w:rsidRPr="00BA46AF">
        <w:rPr>
          <w:rFonts w:ascii="Arial" w:hAnsi="Arial" w:cs="Arial"/>
          <w:sz w:val="20"/>
          <w:szCs w:val="20"/>
        </w:rPr>
        <w:t>density</w:t>
      </w:r>
      <w:r w:rsidR="004C45FE">
        <w:rPr>
          <w:rFonts w:ascii="Arial" w:hAnsi="Arial" w:cs="Arial"/>
          <w:sz w:val="20"/>
          <w:szCs w:val="20"/>
        </w:rPr>
        <w:t xml:space="preserve"> from the expert, e,</w:t>
      </w:r>
      <w:r w:rsidRPr="00BA46AF">
        <w:rPr>
          <w:rFonts w:ascii="Arial" w:hAnsi="Arial" w:cs="Arial"/>
          <w:sz w:val="20"/>
          <w:szCs w:val="20"/>
        </w:rPr>
        <w:t xml:space="preserve"> for</w:t>
      </w:r>
      <w:r w:rsidR="007E0BAE">
        <w:rPr>
          <w:rFonts w:ascii="Arial" w:hAnsi="Arial" w:cs="Arial"/>
          <w:sz w:val="20"/>
          <w:szCs w:val="20"/>
        </w:rPr>
        <w:t xml:space="preserve"> the</w:t>
      </w:r>
      <w:r w:rsidRPr="00BA46AF">
        <w:rPr>
          <w:rFonts w:ascii="Arial" w:hAnsi="Arial" w:cs="Arial"/>
          <w:sz w:val="20"/>
          <w:szCs w:val="20"/>
        </w:rPr>
        <w:t xml:space="preserve"> i. This is proportional to the relative information of the </w:t>
      </w:r>
      <w:r w:rsidR="004C45FE">
        <w:rPr>
          <w:rFonts w:ascii="Arial" w:hAnsi="Arial" w:cs="Arial"/>
          <w:sz w:val="20"/>
          <w:szCs w:val="20"/>
        </w:rPr>
        <w:t>expert</w:t>
      </w:r>
      <w:r w:rsidR="004C45FE" w:rsidRPr="00BA46AF">
        <w:rPr>
          <w:rFonts w:ascii="Arial" w:hAnsi="Arial" w:cs="Arial"/>
          <w:sz w:val="20"/>
          <w:szCs w:val="20"/>
        </w:rPr>
        <w:t xml:space="preserve">'s </w:t>
      </w:r>
      <w:r w:rsidRPr="00BA46AF">
        <w:rPr>
          <w:rFonts w:ascii="Arial" w:hAnsi="Arial" w:cs="Arial"/>
          <w:sz w:val="20"/>
          <w:szCs w:val="20"/>
        </w:rPr>
        <w:t xml:space="preserve">joint distribution given the background, under the assumption that the </w:t>
      </w:r>
      <w:r w:rsidR="004E2400">
        <w:rPr>
          <w:rFonts w:ascii="Arial" w:hAnsi="Arial" w:cs="Arial"/>
          <w:sz w:val="20"/>
          <w:szCs w:val="20"/>
        </w:rPr>
        <w:t>items</w:t>
      </w:r>
      <w:r w:rsidR="004E2400" w:rsidRPr="00BA46AF">
        <w:rPr>
          <w:rFonts w:ascii="Arial" w:hAnsi="Arial" w:cs="Arial"/>
          <w:sz w:val="20"/>
          <w:szCs w:val="20"/>
        </w:rPr>
        <w:t xml:space="preserve"> </w:t>
      </w:r>
      <w:r w:rsidRPr="00BA46AF">
        <w:rPr>
          <w:rFonts w:ascii="Arial" w:hAnsi="Arial" w:cs="Arial"/>
          <w:sz w:val="20"/>
          <w:szCs w:val="20"/>
        </w:rPr>
        <w:t xml:space="preserve">are independent. As with </w:t>
      </w:r>
      <w:r w:rsidR="00946B67">
        <w:rPr>
          <w:rFonts w:ascii="Arial" w:hAnsi="Arial" w:cs="Arial"/>
          <w:sz w:val="20"/>
          <w:szCs w:val="20"/>
        </w:rPr>
        <w:t>calibration</w:t>
      </w:r>
      <w:r w:rsidRPr="00BA46AF">
        <w:rPr>
          <w:rFonts w:ascii="Arial" w:hAnsi="Arial" w:cs="Arial"/>
          <w:sz w:val="20"/>
          <w:szCs w:val="20"/>
        </w:rPr>
        <w:t xml:space="preserve">, the assumption of independence reflects a desideratum of the </w:t>
      </w:r>
      <w:r w:rsidR="004C45FE">
        <w:rPr>
          <w:rFonts w:ascii="Arial" w:hAnsi="Arial" w:cs="Arial"/>
          <w:sz w:val="20"/>
          <w:szCs w:val="20"/>
        </w:rPr>
        <w:t>analyst</w:t>
      </w:r>
      <w:r w:rsidRPr="00BA46AF">
        <w:rPr>
          <w:rFonts w:ascii="Arial" w:hAnsi="Arial" w:cs="Arial"/>
          <w:sz w:val="20"/>
          <w:szCs w:val="20"/>
        </w:rPr>
        <w:t xml:space="preserve"> and </w:t>
      </w:r>
      <w:r w:rsidR="00CE0663">
        <w:rPr>
          <w:rFonts w:ascii="Arial" w:hAnsi="Arial" w:cs="Arial"/>
          <w:sz w:val="20"/>
          <w:szCs w:val="20"/>
        </w:rPr>
        <w:t xml:space="preserve">is </w:t>
      </w:r>
      <w:r w:rsidRPr="00BA46AF">
        <w:rPr>
          <w:rFonts w:ascii="Arial" w:hAnsi="Arial" w:cs="Arial"/>
          <w:sz w:val="20"/>
          <w:szCs w:val="20"/>
        </w:rPr>
        <w:t xml:space="preserve">not an elicited feature of the </w:t>
      </w:r>
      <w:r w:rsidR="004C45FE">
        <w:rPr>
          <w:rFonts w:ascii="Arial" w:hAnsi="Arial" w:cs="Arial"/>
          <w:sz w:val="20"/>
          <w:szCs w:val="20"/>
        </w:rPr>
        <w:t>expert</w:t>
      </w:r>
      <w:r w:rsidR="004C45FE" w:rsidRPr="00BA46AF">
        <w:rPr>
          <w:rFonts w:ascii="Arial" w:hAnsi="Arial" w:cs="Arial"/>
          <w:sz w:val="20"/>
          <w:szCs w:val="20"/>
        </w:rPr>
        <w:t xml:space="preserve">'s </w:t>
      </w:r>
      <w:r w:rsidRPr="00BA46AF">
        <w:rPr>
          <w:rFonts w:ascii="Arial" w:hAnsi="Arial" w:cs="Arial"/>
          <w:sz w:val="20"/>
          <w:szCs w:val="20"/>
        </w:rPr>
        <w:t xml:space="preserve">joint distribution. The information score does not depend on the realizations. An </w:t>
      </w:r>
      <w:r w:rsidR="004C45FE">
        <w:rPr>
          <w:rFonts w:ascii="Arial" w:hAnsi="Arial" w:cs="Arial"/>
          <w:sz w:val="20"/>
          <w:szCs w:val="20"/>
        </w:rPr>
        <w:t>expert</w:t>
      </w:r>
      <w:r w:rsidR="004C45FE" w:rsidRPr="00BA46AF">
        <w:rPr>
          <w:rFonts w:ascii="Arial" w:hAnsi="Arial" w:cs="Arial"/>
          <w:sz w:val="20"/>
          <w:szCs w:val="20"/>
        </w:rPr>
        <w:t xml:space="preserve"> </w:t>
      </w:r>
      <w:r w:rsidRPr="00BA46AF">
        <w:rPr>
          <w:rFonts w:ascii="Arial" w:hAnsi="Arial" w:cs="Arial"/>
          <w:sz w:val="20"/>
          <w:szCs w:val="20"/>
        </w:rPr>
        <w:t xml:space="preserve">can </w:t>
      </w:r>
      <w:r w:rsidR="004C45FE">
        <w:rPr>
          <w:rFonts w:ascii="Arial" w:hAnsi="Arial" w:cs="Arial"/>
          <w:sz w:val="20"/>
          <w:szCs w:val="20"/>
        </w:rPr>
        <w:t>earn</w:t>
      </w:r>
      <w:r w:rsidR="004C45FE" w:rsidRPr="00BA46AF">
        <w:rPr>
          <w:rFonts w:ascii="Arial" w:hAnsi="Arial" w:cs="Arial"/>
          <w:sz w:val="20"/>
          <w:szCs w:val="20"/>
        </w:rPr>
        <w:t xml:space="preserve"> </w:t>
      </w:r>
      <w:r w:rsidRPr="00BA46AF">
        <w:rPr>
          <w:rFonts w:ascii="Arial" w:hAnsi="Arial" w:cs="Arial"/>
          <w:sz w:val="20"/>
          <w:szCs w:val="20"/>
        </w:rPr>
        <w:t xml:space="preserve">a high information score by choosing </w:t>
      </w:r>
      <w:r w:rsidR="00DD5934">
        <w:rPr>
          <w:rFonts w:ascii="Arial" w:hAnsi="Arial" w:cs="Arial"/>
          <w:sz w:val="20"/>
          <w:szCs w:val="20"/>
        </w:rPr>
        <w:t>their</w:t>
      </w:r>
      <w:r w:rsidRPr="00BA46AF">
        <w:rPr>
          <w:rFonts w:ascii="Arial" w:hAnsi="Arial" w:cs="Arial"/>
          <w:sz w:val="20"/>
          <w:szCs w:val="20"/>
        </w:rPr>
        <w:t xml:space="preserve"> quantiles very close together. </w:t>
      </w:r>
    </w:p>
    <w:p w14:paraId="7C179E15" w14:textId="77777777" w:rsidR="000D0B8D" w:rsidRPr="00BA46AF" w:rsidRDefault="000D0B8D" w:rsidP="000D0B8D">
      <w:pPr>
        <w:rPr>
          <w:rFonts w:ascii="Arial" w:hAnsi="Arial" w:cs="Arial"/>
          <w:sz w:val="20"/>
          <w:szCs w:val="20"/>
        </w:rPr>
      </w:pPr>
    </w:p>
    <w:p w14:paraId="31187E58" w14:textId="77777777" w:rsidR="000D0B8D" w:rsidRPr="00BA46AF" w:rsidRDefault="000D0B8D" w:rsidP="000D0B8D">
      <w:pPr>
        <w:rPr>
          <w:rFonts w:ascii="Arial" w:hAnsi="Arial" w:cs="Arial"/>
          <w:sz w:val="20"/>
          <w:szCs w:val="20"/>
        </w:rPr>
      </w:pPr>
      <w:r w:rsidRPr="00BA46AF">
        <w:rPr>
          <w:rFonts w:ascii="Arial" w:hAnsi="Arial" w:cs="Arial"/>
          <w:sz w:val="20"/>
          <w:szCs w:val="20"/>
        </w:rPr>
        <w:t>Evidently, the information score of</w:t>
      </w:r>
      <w:r w:rsidR="004C45FE">
        <w:rPr>
          <w:rFonts w:ascii="Arial" w:hAnsi="Arial" w:cs="Arial"/>
          <w:sz w:val="20"/>
          <w:szCs w:val="20"/>
        </w:rPr>
        <w:t xml:space="preserve"> an expert</w:t>
      </w:r>
      <w:r w:rsidRPr="00BA46AF">
        <w:rPr>
          <w:rFonts w:ascii="Arial" w:hAnsi="Arial" w:cs="Arial"/>
          <w:sz w:val="20"/>
          <w:szCs w:val="20"/>
        </w:rPr>
        <w:t xml:space="preserve"> depends on the intrinsic range and on the assessments of the other </w:t>
      </w:r>
      <w:r w:rsidR="004C45FE">
        <w:rPr>
          <w:rFonts w:ascii="Arial" w:hAnsi="Arial" w:cs="Arial"/>
          <w:sz w:val="20"/>
          <w:szCs w:val="20"/>
        </w:rPr>
        <w:t>experts</w:t>
      </w:r>
      <w:r w:rsidRPr="00BA46AF">
        <w:rPr>
          <w:rFonts w:ascii="Arial" w:hAnsi="Arial" w:cs="Arial"/>
          <w:sz w:val="20"/>
          <w:szCs w:val="20"/>
        </w:rPr>
        <w:t xml:space="preserve">. Hence, information scores cannot be compared across studies. </w:t>
      </w:r>
    </w:p>
    <w:p w14:paraId="13B3D368" w14:textId="77777777" w:rsidR="000D0B8D" w:rsidRPr="00BA46AF" w:rsidRDefault="000D0B8D" w:rsidP="000D0B8D">
      <w:pPr>
        <w:rPr>
          <w:rFonts w:ascii="Arial" w:hAnsi="Arial" w:cs="Arial"/>
          <w:sz w:val="20"/>
          <w:szCs w:val="20"/>
        </w:rPr>
      </w:pPr>
    </w:p>
    <w:p w14:paraId="74C203A9" w14:textId="77777777" w:rsidR="00DD5934" w:rsidRDefault="000D0B8D" w:rsidP="000D0B8D">
      <w:pPr>
        <w:rPr>
          <w:rFonts w:ascii="Arial" w:hAnsi="Arial" w:cs="Arial"/>
          <w:sz w:val="20"/>
          <w:szCs w:val="20"/>
        </w:rPr>
      </w:pPr>
      <w:r w:rsidRPr="00BA46AF">
        <w:rPr>
          <w:rFonts w:ascii="Arial" w:hAnsi="Arial" w:cs="Arial"/>
          <w:sz w:val="20"/>
          <w:szCs w:val="20"/>
        </w:rPr>
        <w:t xml:space="preserve">The information score is a </w:t>
      </w:r>
      <w:r w:rsidR="00CE0663">
        <w:rPr>
          <w:rFonts w:ascii="Arial" w:hAnsi="Arial" w:cs="Arial"/>
          <w:sz w:val="20"/>
          <w:szCs w:val="20"/>
        </w:rPr>
        <w:t>“</w:t>
      </w:r>
      <w:r w:rsidRPr="00BA46AF">
        <w:rPr>
          <w:rFonts w:ascii="Arial" w:hAnsi="Arial" w:cs="Arial"/>
          <w:sz w:val="20"/>
          <w:szCs w:val="20"/>
        </w:rPr>
        <w:t>slow</w:t>
      </w:r>
      <w:r w:rsidR="00CE0663">
        <w:rPr>
          <w:rFonts w:ascii="Arial" w:hAnsi="Arial" w:cs="Arial"/>
          <w:sz w:val="20"/>
          <w:szCs w:val="20"/>
        </w:rPr>
        <w:t>”</w:t>
      </w:r>
      <w:r w:rsidRPr="00BA46AF">
        <w:rPr>
          <w:rFonts w:ascii="Arial" w:hAnsi="Arial" w:cs="Arial"/>
          <w:sz w:val="20"/>
          <w:szCs w:val="20"/>
        </w:rPr>
        <w:t xml:space="preserve"> function, that is, large changes in the assessments produce only modest changes in the information score. This contrasts with the likelihood function in the </w:t>
      </w:r>
      <w:r w:rsidR="00946B67">
        <w:rPr>
          <w:rFonts w:ascii="Arial" w:hAnsi="Arial" w:cs="Arial"/>
          <w:sz w:val="20"/>
          <w:szCs w:val="20"/>
        </w:rPr>
        <w:t>calibration</w:t>
      </w:r>
      <w:r w:rsidRPr="00BA46AF">
        <w:rPr>
          <w:rFonts w:ascii="Arial" w:hAnsi="Arial" w:cs="Arial"/>
          <w:sz w:val="20"/>
          <w:szCs w:val="20"/>
        </w:rPr>
        <w:t xml:space="preserve"> score </w:t>
      </w:r>
      <w:r w:rsidRPr="007F365D">
        <w:rPr>
          <w:rFonts w:ascii="Arial" w:hAnsi="Arial" w:cs="Arial"/>
          <w:iCs/>
          <w:sz w:val="20"/>
          <w:szCs w:val="20"/>
        </w:rPr>
        <w:t>(</w:t>
      </w:r>
      <w:r w:rsidR="007F365D" w:rsidRPr="007F365D">
        <w:rPr>
          <w:rFonts w:ascii="Arial" w:hAnsi="Arial" w:cs="Arial"/>
          <w:iCs/>
          <w:sz w:val="20"/>
          <w:szCs w:val="20"/>
        </w:rPr>
        <w:t>1</w:t>
      </w:r>
      <w:r w:rsidRPr="007F365D">
        <w:rPr>
          <w:rFonts w:ascii="Arial" w:hAnsi="Arial" w:cs="Arial"/>
          <w:iCs/>
          <w:sz w:val="20"/>
          <w:szCs w:val="20"/>
        </w:rPr>
        <w:t>.1)</w:t>
      </w:r>
      <w:r w:rsidRPr="00BA46AF">
        <w:rPr>
          <w:rFonts w:ascii="Arial" w:hAnsi="Arial" w:cs="Arial"/>
          <w:i/>
          <w:sz w:val="20"/>
          <w:szCs w:val="20"/>
        </w:rPr>
        <w:t>,</w:t>
      </w:r>
      <w:r w:rsidRPr="00BA46AF">
        <w:rPr>
          <w:rFonts w:ascii="Arial" w:hAnsi="Arial" w:cs="Arial"/>
          <w:sz w:val="20"/>
          <w:szCs w:val="20"/>
        </w:rPr>
        <w:t xml:space="preserve"> which is a very fast function. This causes the normalized product of </w:t>
      </w:r>
      <w:r w:rsidR="00946B67">
        <w:rPr>
          <w:rFonts w:ascii="Arial" w:hAnsi="Arial" w:cs="Arial"/>
          <w:sz w:val="20"/>
          <w:szCs w:val="20"/>
        </w:rPr>
        <w:t>calibration</w:t>
      </w:r>
      <w:r w:rsidRPr="00BA46AF">
        <w:rPr>
          <w:rFonts w:ascii="Arial" w:hAnsi="Arial" w:cs="Arial"/>
          <w:sz w:val="20"/>
          <w:szCs w:val="20"/>
        </w:rPr>
        <w:t xml:space="preserve"> and information to be driven by the </w:t>
      </w:r>
      <w:r w:rsidR="00946B67">
        <w:rPr>
          <w:rFonts w:ascii="Arial" w:hAnsi="Arial" w:cs="Arial"/>
          <w:sz w:val="20"/>
          <w:szCs w:val="20"/>
        </w:rPr>
        <w:t>calibration</w:t>
      </w:r>
      <w:r w:rsidRPr="00BA46AF">
        <w:rPr>
          <w:rFonts w:ascii="Arial" w:hAnsi="Arial" w:cs="Arial"/>
          <w:sz w:val="20"/>
          <w:szCs w:val="20"/>
        </w:rPr>
        <w:t xml:space="preserve"> score. It also means that modest changes in informativeness correspond to sizeable changes in the distributions. Increasing informativeness by a factor </w:t>
      </w:r>
      <w:r w:rsidR="007F365D">
        <w:rPr>
          <w:rFonts w:ascii="Arial" w:hAnsi="Arial" w:cs="Arial"/>
          <w:sz w:val="20"/>
          <w:szCs w:val="20"/>
        </w:rPr>
        <w:t>of two</w:t>
      </w:r>
      <w:r w:rsidRPr="00BA46AF">
        <w:rPr>
          <w:rFonts w:ascii="Arial" w:hAnsi="Arial" w:cs="Arial"/>
          <w:sz w:val="20"/>
          <w:szCs w:val="20"/>
        </w:rPr>
        <w:t xml:space="preserve"> roughly corresponds to halving the distance between the 95</w:t>
      </w:r>
      <w:r w:rsidR="007F365D" w:rsidRPr="007F365D">
        <w:rPr>
          <w:rFonts w:ascii="Arial" w:hAnsi="Arial" w:cs="Arial"/>
          <w:sz w:val="20"/>
          <w:szCs w:val="20"/>
          <w:vertAlign w:val="superscript"/>
        </w:rPr>
        <w:t>th</w:t>
      </w:r>
      <w:r w:rsidRPr="00BA46AF">
        <w:rPr>
          <w:rFonts w:ascii="Arial" w:hAnsi="Arial" w:cs="Arial"/>
          <w:sz w:val="20"/>
          <w:szCs w:val="20"/>
        </w:rPr>
        <w:t xml:space="preserve"> and 5</w:t>
      </w:r>
      <w:r w:rsidR="007F365D" w:rsidRPr="007F365D">
        <w:rPr>
          <w:rFonts w:ascii="Arial" w:hAnsi="Arial" w:cs="Arial"/>
          <w:sz w:val="20"/>
          <w:szCs w:val="20"/>
          <w:vertAlign w:val="superscript"/>
        </w:rPr>
        <w:t>th</w:t>
      </w:r>
      <w:r w:rsidRPr="00BA46AF">
        <w:rPr>
          <w:rFonts w:ascii="Arial" w:hAnsi="Arial" w:cs="Arial"/>
          <w:sz w:val="20"/>
          <w:szCs w:val="20"/>
        </w:rPr>
        <w:t xml:space="preserve"> percentiles.</w:t>
      </w:r>
    </w:p>
    <w:p w14:paraId="52136427" w14:textId="77777777" w:rsidR="00C24DBD" w:rsidRDefault="00C24DBD" w:rsidP="000D0B8D">
      <w:pPr>
        <w:rPr>
          <w:rFonts w:ascii="Arial" w:hAnsi="Arial" w:cs="Arial"/>
          <w:sz w:val="20"/>
          <w:szCs w:val="20"/>
        </w:rPr>
      </w:pPr>
    </w:p>
    <w:p w14:paraId="4CF60C73" w14:textId="77777777" w:rsidR="00C24DBD" w:rsidRPr="00E324E8" w:rsidRDefault="00C24DBD" w:rsidP="00C24DBD">
      <w:pPr>
        <w:ind w:firstLine="360"/>
        <w:rPr>
          <w:rFonts w:ascii="Arial" w:hAnsi="Arial" w:cs="Arial"/>
          <w:b/>
          <w:bCs/>
          <w:sz w:val="20"/>
          <w:szCs w:val="20"/>
        </w:rPr>
      </w:pPr>
      <w:bookmarkStart w:id="2" w:name="digression"/>
      <w:r w:rsidRPr="00E324E8">
        <w:rPr>
          <w:rFonts w:ascii="Arial" w:hAnsi="Arial" w:cs="Arial"/>
          <w:b/>
          <w:bCs/>
          <w:sz w:val="20"/>
          <w:szCs w:val="20"/>
        </w:rPr>
        <w:t>1.3</w:t>
      </w:r>
      <w:r w:rsidR="00A55F5D">
        <w:rPr>
          <w:rFonts w:ascii="Arial" w:hAnsi="Arial" w:cs="Arial"/>
          <w:b/>
          <w:bCs/>
          <w:sz w:val="20"/>
          <w:szCs w:val="20"/>
        </w:rPr>
        <w:t>.</w:t>
      </w:r>
      <w:r w:rsidRPr="00E324E8">
        <w:rPr>
          <w:rFonts w:ascii="Arial" w:hAnsi="Arial" w:cs="Arial"/>
          <w:b/>
          <w:bCs/>
          <w:sz w:val="20"/>
          <w:szCs w:val="20"/>
        </w:rPr>
        <w:t xml:space="preserve"> Brief Digression on Scoring Rules for Individual </w:t>
      </w:r>
      <w:r w:rsidR="004E2400">
        <w:rPr>
          <w:rFonts w:ascii="Arial" w:hAnsi="Arial" w:cs="Arial"/>
          <w:b/>
          <w:bCs/>
          <w:sz w:val="20"/>
          <w:szCs w:val="20"/>
        </w:rPr>
        <w:t>Items</w:t>
      </w:r>
      <w:r w:rsidR="004E2400" w:rsidRPr="00E324E8">
        <w:rPr>
          <w:rFonts w:ascii="Arial" w:hAnsi="Arial" w:cs="Arial"/>
          <w:b/>
          <w:bCs/>
          <w:sz w:val="20"/>
          <w:szCs w:val="20"/>
        </w:rPr>
        <w:t xml:space="preserve"> </w:t>
      </w:r>
      <w:r w:rsidRPr="00E324E8">
        <w:rPr>
          <w:rFonts w:ascii="Arial" w:hAnsi="Arial" w:cs="Arial"/>
          <w:b/>
          <w:bCs/>
          <w:sz w:val="20"/>
          <w:szCs w:val="20"/>
        </w:rPr>
        <w:t>and Average Probabilities</w:t>
      </w:r>
      <w:bookmarkEnd w:id="2"/>
    </w:p>
    <w:p w14:paraId="16488147" w14:textId="77777777" w:rsidR="00C24DBD" w:rsidRPr="00E324E8" w:rsidRDefault="00C24DBD" w:rsidP="00C24DBD">
      <w:pPr>
        <w:ind w:left="180"/>
        <w:rPr>
          <w:rFonts w:ascii="Arial" w:hAnsi="Arial" w:cs="Arial"/>
          <w:bCs/>
          <w:sz w:val="20"/>
          <w:szCs w:val="20"/>
        </w:rPr>
      </w:pPr>
    </w:p>
    <w:p w14:paraId="7694510A" w14:textId="77777777" w:rsidR="00C24DBD" w:rsidRPr="00E324E8" w:rsidRDefault="00C24DBD" w:rsidP="00C24DBD">
      <w:pPr>
        <w:rPr>
          <w:rFonts w:ascii="Arial" w:hAnsi="Arial" w:cs="Arial"/>
          <w:bCs/>
          <w:sz w:val="20"/>
          <w:szCs w:val="20"/>
        </w:rPr>
      </w:pPr>
      <w:r w:rsidRPr="00E324E8">
        <w:rPr>
          <w:rFonts w:ascii="Arial" w:hAnsi="Arial" w:cs="Arial"/>
          <w:bCs/>
          <w:sz w:val="20"/>
          <w:szCs w:val="20"/>
        </w:rPr>
        <w:t xml:space="preserve">Scoring rules were introduced by </w:t>
      </w:r>
      <w:r w:rsidR="00EA7ABC">
        <w:rPr>
          <w:rFonts w:ascii="Arial" w:hAnsi="Arial" w:cs="Arial"/>
          <w:bCs/>
          <w:sz w:val="20"/>
          <w:szCs w:val="20"/>
        </w:rPr>
        <w:t>d</w:t>
      </w:r>
      <w:r w:rsidRPr="00E324E8">
        <w:rPr>
          <w:rFonts w:ascii="Arial" w:hAnsi="Arial" w:cs="Arial"/>
          <w:bCs/>
          <w:sz w:val="20"/>
          <w:szCs w:val="20"/>
        </w:rPr>
        <w:t>e</w:t>
      </w:r>
      <w:r w:rsidR="00EA7ABC">
        <w:rPr>
          <w:rFonts w:ascii="Arial" w:hAnsi="Arial" w:cs="Arial"/>
          <w:bCs/>
          <w:sz w:val="20"/>
          <w:szCs w:val="20"/>
        </w:rPr>
        <w:t xml:space="preserve"> </w:t>
      </w:r>
      <w:r w:rsidRPr="00E324E8">
        <w:rPr>
          <w:rFonts w:ascii="Arial" w:hAnsi="Arial" w:cs="Arial"/>
          <w:bCs/>
          <w:sz w:val="20"/>
          <w:szCs w:val="20"/>
        </w:rPr>
        <w:t xml:space="preserve">Finetti </w:t>
      </w:r>
      <w:r w:rsidR="004A76AF" w:rsidRPr="00E324E8">
        <w:rPr>
          <w:rFonts w:ascii="Arial" w:hAnsi="Arial" w:cs="Arial"/>
          <w:bCs/>
          <w:sz w:val="20"/>
          <w:szCs w:val="20"/>
        </w:rPr>
        <w:t xml:space="preserve">in </w:t>
      </w:r>
      <w:r w:rsidRPr="00E324E8">
        <w:rPr>
          <w:rFonts w:ascii="Arial" w:hAnsi="Arial" w:cs="Arial"/>
          <w:bCs/>
          <w:sz w:val="20"/>
          <w:szCs w:val="20"/>
        </w:rPr>
        <w:t>1937</w:t>
      </w:r>
      <w:r w:rsidR="004A76AF" w:rsidRPr="00E324E8">
        <w:rPr>
          <w:rFonts w:ascii="Arial" w:hAnsi="Arial" w:cs="Arial"/>
          <w:bCs/>
          <w:sz w:val="20"/>
          <w:szCs w:val="20"/>
        </w:rPr>
        <w:t xml:space="preserve"> </w:t>
      </w:r>
      <w:r w:rsidRPr="00E324E8">
        <w:rPr>
          <w:rFonts w:ascii="Arial" w:hAnsi="Arial" w:cs="Arial"/>
          <w:bCs/>
          <w:sz w:val="20"/>
          <w:szCs w:val="20"/>
        </w:rPr>
        <w:t>as tool</w:t>
      </w:r>
      <w:r w:rsidR="004C45FE">
        <w:rPr>
          <w:rFonts w:ascii="Arial" w:hAnsi="Arial" w:cs="Arial"/>
          <w:bCs/>
          <w:sz w:val="20"/>
          <w:szCs w:val="20"/>
        </w:rPr>
        <w:t>s</w:t>
      </w:r>
      <w:r w:rsidRPr="00E324E8">
        <w:rPr>
          <w:rFonts w:ascii="Arial" w:hAnsi="Arial" w:cs="Arial"/>
          <w:bCs/>
          <w:sz w:val="20"/>
          <w:szCs w:val="20"/>
        </w:rPr>
        <w:t xml:space="preserve"> for eliciting subjective probabilities</w:t>
      </w:r>
      <w:r w:rsidR="004A76AF" w:rsidRPr="00E324E8">
        <w:rPr>
          <w:rFonts w:ascii="Arial" w:hAnsi="Arial" w:cs="Arial"/>
          <w:bCs/>
          <w:sz w:val="20"/>
          <w:szCs w:val="20"/>
        </w:rPr>
        <w:t xml:space="preserve"> (1)</w:t>
      </w:r>
      <w:r w:rsidRPr="00E324E8">
        <w:rPr>
          <w:rFonts w:ascii="Arial" w:hAnsi="Arial" w:cs="Arial"/>
          <w:bCs/>
          <w:sz w:val="20"/>
          <w:szCs w:val="20"/>
        </w:rPr>
        <w:t xml:space="preserve"> and </w:t>
      </w:r>
      <w:r w:rsidR="004C45FE">
        <w:rPr>
          <w:rFonts w:ascii="Arial" w:hAnsi="Arial" w:cs="Arial"/>
          <w:bCs/>
          <w:sz w:val="20"/>
          <w:szCs w:val="20"/>
        </w:rPr>
        <w:t xml:space="preserve">have been further </w:t>
      </w:r>
      <w:r w:rsidRPr="00E324E8">
        <w:rPr>
          <w:rFonts w:ascii="Arial" w:hAnsi="Arial" w:cs="Arial"/>
          <w:bCs/>
          <w:sz w:val="20"/>
          <w:szCs w:val="20"/>
        </w:rPr>
        <w:t>developed by many authors (</w:t>
      </w:r>
      <w:r w:rsidR="004A76AF" w:rsidRPr="00E324E8">
        <w:rPr>
          <w:rFonts w:ascii="Arial" w:hAnsi="Arial" w:cs="Arial"/>
          <w:bCs/>
          <w:sz w:val="20"/>
          <w:szCs w:val="20"/>
        </w:rPr>
        <w:t>2</w:t>
      </w:r>
      <w:r w:rsidRPr="00E324E8">
        <w:rPr>
          <w:rFonts w:ascii="Arial" w:hAnsi="Arial" w:cs="Arial"/>
          <w:bCs/>
          <w:sz w:val="20"/>
          <w:szCs w:val="20"/>
        </w:rPr>
        <w:t xml:space="preserve">). An </w:t>
      </w:r>
      <w:r w:rsidR="004C45FE">
        <w:rPr>
          <w:rFonts w:ascii="Arial" w:hAnsi="Arial" w:cs="Arial"/>
          <w:bCs/>
          <w:sz w:val="20"/>
          <w:szCs w:val="20"/>
        </w:rPr>
        <w:t>expert</w:t>
      </w:r>
      <w:r w:rsidR="004C45FE" w:rsidRPr="00E324E8">
        <w:rPr>
          <w:rFonts w:ascii="Arial" w:hAnsi="Arial" w:cs="Arial"/>
          <w:bCs/>
          <w:sz w:val="20"/>
          <w:szCs w:val="20"/>
        </w:rPr>
        <w:t xml:space="preserve"> </w:t>
      </w:r>
      <w:r w:rsidRPr="00E324E8">
        <w:rPr>
          <w:rFonts w:ascii="Arial" w:hAnsi="Arial" w:cs="Arial"/>
          <w:bCs/>
          <w:sz w:val="20"/>
          <w:szCs w:val="20"/>
        </w:rPr>
        <w:t xml:space="preserve">receives a score as a function of </w:t>
      </w:r>
      <w:r w:rsidR="00DD5934">
        <w:rPr>
          <w:rFonts w:ascii="Arial" w:hAnsi="Arial" w:cs="Arial"/>
          <w:bCs/>
          <w:sz w:val="20"/>
          <w:szCs w:val="20"/>
        </w:rPr>
        <w:t>their</w:t>
      </w:r>
      <w:r w:rsidRPr="00E324E8">
        <w:rPr>
          <w:rFonts w:ascii="Arial" w:hAnsi="Arial" w:cs="Arial"/>
          <w:bCs/>
          <w:sz w:val="20"/>
          <w:szCs w:val="20"/>
        </w:rPr>
        <w:t xml:space="preserve"> probability assessment and the realization. The score is strictly proper if the </w:t>
      </w:r>
      <w:r w:rsidR="004C45FE">
        <w:rPr>
          <w:rFonts w:ascii="Arial" w:hAnsi="Arial" w:cs="Arial"/>
          <w:bCs/>
          <w:sz w:val="20"/>
          <w:szCs w:val="20"/>
        </w:rPr>
        <w:t>expert</w:t>
      </w:r>
      <w:r w:rsidR="004C45FE" w:rsidRPr="00E324E8">
        <w:rPr>
          <w:rFonts w:ascii="Arial" w:hAnsi="Arial" w:cs="Arial"/>
          <w:bCs/>
          <w:sz w:val="20"/>
          <w:szCs w:val="20"/>
        </w:rPr>
        <w:t xml:space="preserve"> </w:t>
      </w:r>
      <w:r w:rsidRPr="00E324E8">
        <w:rPr>
          <w:rFonts w:ascii="Arial" w:hAnsi="Arial" w:cs="Arial"/>
          <w:bCs/>
          <w:sz w:val="20"/>
          <w:szCs w:val="20"/>
        </w:rPr>
        <w:t xml:space="preserve">maximizes </w:t>
      </w:r>
      <w:r w:rsidR="00DD5934">
        <w:rPr>
          <w:rFonts w:ascii="Arial" w:hAnsi="Arial" w:cs="Arial"/>
          <w:bCs/>
          <w:sz w:val="20"/>
          <w:szCs w:val="20"/>
        </w:rPr>
        <w:t>their</w:t>
      </w:r>
      <w:r w:rsidRPr="00E324E8">
        <w:rPr>
          <w:rFonts w:ascii="Arial" w:hAnsi="Arial" w:cs="Arial"/>
          <w:bCs/>
          <w:sz w:val="20"/>
          <w:szCs w:val="20"/>
        </w:rPr>
        <w:t xml:space="preserve"> </w:t>
      </w:r>
      <w:r w:rsidRPr="00E324E8">
        <w:rPr>
          <w:rFonts w:ascii="Arial" w:hAnsi="Arial" w:cs="Arial"/>
          <w:bCs/>
          <w:sz w:val="20"/>
          <w:szCs w:val="20"/>
        </w:rPr>
        <w:lastRenderedPageBreak/>
        <w:t xml:space="preserve">expected score per </w:t>
      </w:r>
      <w:r w:rsidR="004E2400">
        <w:rPr>
          <w:rFonts w:ascii="Arial" w:hAnsi="Arial" w:cs="Arial"/>
          <w:bCs/>
          <w:sz w:val="20"/>
          <w:szCs w:val="20"/>
        </w:rPr>
        <w:t>item</w:t>
      </w:r>
      <w:r w:rsidR="004E2400" w:rsidRPr="00E324E8">
        <w:rPr>
          <w:rFonts w:ascii="Arial" w:hAnsi="Arial" w:cs="Arial"/>
          <w:bCs/>
          <w:sz w:val="20"/>
          <w:szCs w:val="20"/>
        </w:rPr>
        <w:t xml:space="preserve"> </w:t>
      </w:r>
      <w:r w:rsidRPr="00E324E8">
        <w:rPr>
          <w:rFonts w:ascii="Arial" w:hAnsi="Arial" w:cs="Arial"/>
          <w:bCs/>
          <w:sz w:val="20"/>
          <w:szCs w:val="20"/>
        </w:rPr>
        <w:t>by</w:t>
      </w:r>
      <w:r w:rsidR="004C45FE">
        <w:rPr>
          <w:rFonts w:ascii="Arial" w:hAnsi="Arial" w:cs="Arial"/>
          <w:bCs/>
          <w:sz w:val="20"/>
          <w:szCs w:val="20"/>
        </w:rPr>
        <w:t>,</w:t>
      </w:r>
      <w:r w:rsidRPr="00E324E8">
        <w:rPr>
          <w:rFonts w:ascii="Arial" w:hAnsi="Arial" w:cs="Arial"/>
          <w:bCs/>
          <w:sz w:val="20"/>
          <w:szCs w:val="20"/>
        </w:rPr>
        <w:t xml:space="preserve"> and only by</w:t>
      </w:r>
      <w:r w:rsidR="004C45FE">
        <w:rPr>
          <w:rFonts w:ascii="Arial" w:hAnsi="Arial" w:cs="Arial"/>
          <w:bCs/>
          <w:sz w:val="20"/>
          <w:szCs w:val="20"/>
        </w:rPr>
        <w:t>,</w:t>
      </w:r>
      <w:r w:rsidRPr="00E324E8">
        <w:rPr>
          <w:rFonts w:ascii="Arial" w:hAnsi="Arial" w:cs="Arial"/>
          <w:bCs/>
          <w:sz w:val="20"/>
          <w:szCs w:val="20"/>
        </w:rPr>
        <w:t xml:space="preserve"> stating </w:t>
      </w:r>
      <w:r w:rsidR="00DD5934">
        <w:rPr>
          <w:rFonts w:ascii="Arial" w:hAnsi="Arial" w:cs="Arial"/>
          <w:bCs/>
          <w:sz w:val="20"/>
          <w:szCs w:val="20"/>
        </w:rPr>
        <w:t>their</w:t>
      </w:r>
      <w:r w:rsidRPr="00E324E8">
        <w:rPr>
          <w:rFonts w:ascii="Arial" w:hAnsi="Arial" w:cs="Arial"/>
          <w:bCs/>
          <w:sz w:val="20"/>
          <w:szCs w:val="20"/>
        </w:rPr>
        <w:t xml:space="preserve"> true belief. Using a result of Murphy</w:t>
      </w:r>
      <w:r w:rsidR="00CE0663">
        <w:rPr>
          <w:rFonts w:ascii="Arial" w:hAnsi="Arial" w:cs="Arial"/>
          <w:bCs/>
          <w:sz w:val="20"/>
          <w:szCs w:val="20"/>
        </w:rPr>
        <w:t xml:space="preserve"> (1977)</w:t>
      </w:r>
      <w:r w:rsidR="004A76AF" w:rsidRPr="00E324E8">
        <w:rPr>
          <w:rFonts w:ascii="Arial" w:hAnsi="Arial" w:cs="Arial"/>
          <w:bCs/>
          <w:sz w:val="20"/>
          <w:szCs w:val="20"/>
        </w:rPr>
        <w:t xml:space="preserve">, (3) </w:t>
      </w:r>
      <w:r w:rsidRPr="00E324E8">
        <w:rPr>
          <w:rFonts w:ascii="Arial" w:hAnsi="Arial" w:cs="Arial"/>
          <w:bCs/>
          <w:sz w:val="20"/>
          <w:szCs w:val="20"/>
        </w:rPr>
        <w:t xml:space="preserve">DeGroot and Fienberg </w:t>
      </w:r>
      <w:r w:rsidR="00CE0663">
        <w:rPr>
          <w:rFonts w:ascii="Arial" w:hAnsi="Arial" w:cs="Arial"/>
          <w:bCs/>
          <w:sz w:val="20"/>
          <w:szCs w:val="20"/>
        </w:rPr>
        <w:t xml:space="preserve">(1983) </w:t>
      </w:r>
      <w:r w:rsidRPr="00E324E8">
        <w:rPr>
          <w:rFonts w:ascii="Arial" w:hAnsi="Arial" w:cs="Arial"/>
          <w:bCs/>
          <w:sz w:val="20"/>
          <w:szCs w:val="20"/>
        </w:rPr>
        <w:t xml:space="preserve">gave an additive decomposition of strictly proper rules into </w:t>
      </w:r>
      <w:r w:rsidR="004C45FE">
        <w:rPr>
          <w:rFonts w:ascii="Arial" w:hAnsi="Arial" w:cs="Arial"/>
          <w:bCs/>
          <w:sz w:val="20"/>
          <w:szCs w:val="20"/>
        </w:rPr>
        <w:t>‘</w:t>
      </w:r>
      <w:r w:rsidRPr="00E324E8">
        <w:rPr>
          <w:rFonts w:ascii="Arial" w:hAnsi="Arial" w:cs="Arial"/>
          <w:bCs/>
          <w:sz w:val="20"/>
          <w:szCs w:val="20"/>
        </w:rPr>
        <w:t>calibration</w:t>
      </w:r>
      <w:r w:rsidR="004C45FE">
        <w:rPr>
          <w:rFonts w:ascii="Arial" w:hAnsi="Arial" w:cs="Arial"/>
          <w:bCs/>
          <w:sz w:val="20"/>
          <w:szCs w:val="20"/>
        </w:rPr>
        <w:t>’</w:t>
      </w:r>
      <w:r w:rsidRPr="00E324E8">
        <w:rPr>
          <w:rFonts w:ascii="Arial" w:hAnsi="Arial" w:cs="Arial"/>
          <w:bCs/>
          <w:sz w:val="20"/>
          <w:szCs w:val="20"/>
        </w:rPr>
        <w:t xml:space="preserve"> and </w:t>
      </w:r>
      <w:r w:rsidR="004C45FE">
        <w:rPr>
          <w:rFonts w:ascii="Arial" w:hAnsi="Arial" w:cs="Arial"/>
          <w:bCs/>
          <w:sz w:val="20"/>
          <w:szCs w:val="20"/>
        </w:rPr>
        <w:t>‘</w:t>
      </w:r>
      <w:r w:rsidRPr="00E324E8">
        <w:rPr>
          <w:rFonts w:ascii="Arial" w:hAnsi="Arial" w:cs="Arial"/>
          <w:bCs/>
          <w:sz w:val="20"/>
          <w:szCs w:val="20"/>
        </w:rPr>
        <w:t>refinement</w:t>
      </w:r>
      <w:r w:rsidR="004C45FE">
        <w:rPr>
          <w:rFonts w:ascii="Arial" w:hAnsi="Arial" w:cs="Arial"/>
          <w:bCs/>
          <w:sz w:val="20"/>
          <w:szCs w:val="20"/>
        </w:rPr>
        <w:t>’</w:t>
      </w:r>
      <w:r w:rsidRPr="00E324E8">
        <w:rPr>
          <w:rFonts w:ascii="Arial" w:hAnsi="Arial" w:cs="Arial"/>
          <w:bCs/>
          <w:sz w:val="20"/>
          <w:szCs w:val="20"/>
        </w:rPr>
        <w:t xml:space="preserve"> terms, </w:t>
      </w:r>
      <w:r w:rsidR="00E324E8" w:rsidRPr="00E324E8">
        <w:rPr>
          <w:rFonts w:ascii="Arial" w:hAnsi="Arial" w:cs="Arial"/>
          <w:bCs/>
          <w:sz w:val="20"/>
          <w:szCs w:val="20"/>
        </w:rPr>
        <w:t xml:space="preserve">(4) </w:t>
      </w:r>
      <w:r w:rsidRPr="00E324E8">
        <w:rPr>
          <w:rFonts w:ascii="Arial" w:hAnsi="Arial" w:cs="Arial"/>
          <w:bCs/>
          <w:sz w:val="20"/>
          <w:szCs w:val="20"/>
        </w:rPr>
        <w:t xml:space="preserve">thereby replacing Murphy’s </w:t>
      </w:r>
      <w:r w:rsidR="004C45FE">
        <w:rPr>
          <w:rFonts w:ascii="Arial" w:hAnsi="Arial" w:cs="Arial"/>
          <w:bCs/>
          <w:sz w:val="20"/>
          <w:szCs w:val="20"/>
        </w:rPr>
        <w:t>‘</w:t>
      </w:r>
      <w:r w:rsidRPr="00E324E8">
        <w:rPr>
          <w:rFonts w:ascii="Arial" w:hAnsi="Arial" w:cs="Arial"/>
          <w:bCs/>
          <w:sz w:val="20"/>
          <w:szCs w:val="20"/>
        </w:rPr>
        <w:t>resolution</w:t>
      </w:r>
      <w:r w:rsidR="004C45FE">
        <w:rPr>
          <w:rFonts w:ascii="Arial" w:hAnsi="Arial" w:cs="Arial"/>
          <w:bCs/>
          <w:sz w:val="20"/>
          <w:szCs w:val="20"/>
        </w:rPr>
        <w:t>’</w:t>
      </w:r>
      <w:r w:rsidRPr="00E324E8">
        <w:rPr>
          <w:rFonts w:ascii="Arial" w:hAnsi="Arial" w:cs="Arial"/>
          <w:bCs/>
          <w:sz w:val="20"/>
          <w:szCs w:val="20"/>
        </w:rPr>
        <w:t xml:space="preserve"> (refinement applies only to well-calibrated </w:t>
      </w:r>
      <w:r w:rsidR="004C45FE">
        <w:rPr>
          <w:rFonts w:ascii="Arial" w:hAnsi="Arial" w:cs="Arial"/>
          <w:bCs/>
          <w:sz w:val="20"/>
          <w:szCs w:val="20"/>
        </w:rPr>
        <w:t>experts</w:t>
      </w:r>
      <w:r w:rsidRPr="00E324E8">
        <w:rPr>
          <w:rFonts w:ascii="Arial" w:hAnsi="Arial" w:cs="Arial"/>
          <w:bCs/>
          <w:sz w:val="20"/>
          <w:szCs w:val="20"/>
        </w:rPr>
        <w:t>). In the case of the logarithmic rule, refinement becomes Kullback-Leibler Divergence</w:t>
      </w:r>
      <w:r w:rsidR="004C45FE">
        <w:rPr>
          <w:rFonts w:ascii="Arial" w:hAnsi="Arial" w:cs="Arial"/>
          <w:bCs/>
          <w:sz w:val="20"/>
          <w:szCs w:val="20"/>
        </w:rPr>
        <w:t xml:space="preserve"> (</w:t>
      </w:r>
      <w:r w:rsidRPr="00E324E8">
        <w:rPr>
          <w:rFonts w:ascii="Arial" w:hAnsi="Arial" w:cs="Arial"/>
          <w:bCs/>
          <w:sz w:val="20"/>
          <w:szCs w:val="20"/>
        </w:rPr>
        <w:t>aka</w:t>
      </w:r>
      <w:r w:rsidR="004C45FE">
        <w:rPr>
          <w:rFonts w:ascii="Arial" w:hAnsi="Arial" w:cs="Arial"/>
          <w:bCs/>
          <w:sz w:val="20"/>
          <w:szCs w:val="20"/>
        </w:rPr>
        <w:t>,</w:t>
      </w:r>
      <w:r w:rsidRPr="00E324E8">
        <w:rPr>
          <w:rFonts w:ascii="Arial" w:hAnsi="Arial" w:cs="Arial"/>
          <w:bCs/>
          <w:sz w:val="20"/>
          <w:szCs w:val="20"/>
        </w:rPr>
        <w:t xml:space="preserve"> directed divergence, cross entropy</w:t>
      </w:r>
      <w:r w:rsidR="004C45FE">
        <w:rPr>
          <w:rFonts w:ascii="Arial" w:hAnsi="Arial" w:cs="Arial"/>
          <w:bCs/>
          <w:sz w:val="20"/>
          <w:szCs w:val="20"/>
        </w:rPr>
        <w:t>,</w:t>
      </w:r>
      <w:r w:rsidRPr="00E324E8">
        <w:rPr>
          <w:rFonts w:ascii="Arial" w:hAnsi="Arial" w:cs="Arial"/>
          <w:bCs/>
          <w:sz w:val="20"/>
          <w:szCs w:val="20"/>
        </w:rPr>
        <w:t xml:space="preserve"> </w:t>
      </w:r>
      <w:r w:rsidR="004C45FE">
        <w:rPr>
          <w:rFonts w:ascii="Arial" w:hAnsi="Arial" w:cs="Arial"/>
          <w:bCs/>
          <w:sz w:val="20"/>
          <w:szCs w:val="20"/>
        </w:rPr>
        <w:t>or</w:t>
      </w:r>
      <w:r w:rsidRPr="00E324E8">
        <w:rPr>
          <w:rFonts w:ascii="Arial" w:hAnsi="Arial" w:cs="Arial"/>
          <w:bCs/>
          <w:sz w:val="20"/>
          <w:szCs w:val="20"/>
        </w:rPr>
        <w:t xml:space="preserve"> relative information </w:t>
      </w:r>
      <w:r w:rsidR="004C45FE">
        <w:rPr>
          <w:rFonts w:ascii="Arial" w:hAnsi="Arial" w:cs="Arial"/>
          <w:bCs/>
          <w:sz w:val="20"/>
          <w:szCs w:val="20"/>
        </w:rPr>
        <w:t>[</w:t>
      </w:r>
      <w:r w:rsidRPr="00E324E8">
        <w:rPr>
          <w:rFonts w:ascii="Arial" w:hAnsi="Arial" w:cs="Arial"/>
          <w:bCs/>
          <w:sz w:val="20"/>
          <w:szCs w:val="20"/>
        </w:rPr>
        <w:t>we use the latter term</w:t>
      </w:r>
      <w:r w:rsidR="004C45FE">
        <w:rPr>
          <w:rFonts w:ascii="Arial" w:hAnsi="Arial" w:cs="Arial"/>
          <w:bCs/>
          <w:sz w:val="20"/>
          <w:szCs w:val="20"/>
        </w:rPr>
        <w:t>])</w:t>
      </w:r>
      <w:r w:rsidRPr="00E324E8">
        <w:rPr>
          <w:rFonts w:ascii="Arial" w:hAnsi="Arial" w:cs="Arial"/>
          <w:bCs/>
          <w:sz w:val="20"/>
          <w:szCs w:val="20"/>
        </w:rPr>
        <w:t>.</w:t>
      </w:r>
      <w:r w:rsidRPr="00E324E8">
        <w:rPr>
          <w:rFonts w:ascii="Arial" w:hAnsi="Arial" w:cs="Arial"/>
          <w:bCs/>
          <w:sz w:val="20"/>
          <w:szCs w:val="20"/>
        </w:rPr>
        <w:br/>
      </w:r>
    </w:p>
    <w:p w14:paraId="32F5DB14" w14:textId="77777777" w:rsidR="00C24DBD" w:rsidRPr="00E324E8" w:rsidRDefault="00C24DBD" w:rsidP="00C24DBD">
      <w:pPr>
        <w:rPr>
          <w:rFonts w:ascii="Arial" w:hAnsi="Arial" w:cs="Arial"/>
          <w:bCs/>
          <w:sz w:val="20"/>
          <w:szCs w:val="20"/>
        </w:rPr>
      </w:pPr>
      <w:r w:rsidRPr="00E324E8">
        <w:rPr>
          <w:rFonts w:ascii="Arial" w:hAnsi="Arial" w:cs="Arial"/>
          <w:bCs/>
          <w:sz w:val="20"/>
          <w:szCs w:val="20"/>
        </w:rPr>
        <w:t xml:space="preserve">Scoring rules were not designed for combining experts and are not suitable in that role. Consider </w:t>
      </w:r>
      <w:r w:rsidR="007C2A31" w:rsidRPr="00E324E8">
        <w:rPr>
          <w:rFonts w:ascii="Arial" w:hAnsi="Arial" w:cs="Arial"/>
          <w:bCs/>
          <w:iCs/>
          <w:sz w:val="20"/>
          <w:szCs w:val="20"/>
        </w:rPr>
        <w:t>100-coin</w:t>
      </w:r>
      <w:r w:rsidRPr="00E324E8">
        <w:rPr>
          <w:rFonts w:ascii="Arial" w:hAnsi="Arial" w:cs="Arial"/>
          <w:bCs/>
          <w:sz w:val="20"/>
          <w:szCs w:val="20"/>
        </w:rPr>
        <w:t xml:space="preserve"> tosses</w:t>
      </w:r>
      <w:r w:rsidR="00E324E8" w:rsidRPr="00E324E8">
        <w:rPr>
          <w:rFonts w:ascii="Arial" w:hAnsi="Arial" w:cs="Arial"/>
          <w:bCs/>
          <w:sz w:val="20"/>
          <w:szCs w:val="20"/>
        </w:rPr>
        <w:t>.</w:t>
      </w:r>
      <w:r w:rsidRPr="00E324E8">
        <w:rPr>
          <w:rFonts w:ascii="Arial" w:hAnsi="Arial" w:cs="Arial"/>
          <w:bCs/>
          <w:sz w:val="20"/>
          <w:szCs w:val="20"/>
        </w:rPr>
        <w:t xml:space="preserve"> </w:t>
      </w:r>
      <w:r w:rsidR="00E324E8" w:rsidRPr="00E324E8">
        <w:rPr>
          <w:rFonts w:ascii="Arial" w:hAnsi="Arial" w:cs="Arial"/>
          <w:bCs/>
          <w:sz w:val="20"/>
          <w:szCs w:val="20"/>
        </w:rPr>
        <w:t>A</w:t>
      </w:r>
      <w:r w:rsidRPr="00E324E8">
        <w:rPr>
          <w:rFonts w:ascii="Arial" w:hAnsi="Arial" w:cs="Arial"/>
          <w:bCs/>
          <w:sz w:val="20"/>
          <w:szCs w:val="20"/>
        </w:rPr>
        <w:t xml:space="preserve">n expert assesses the probability of </w:t>
      </w:r>
      <w:r w:rsidR="007C2A31">
        <w:rPr>
          <w:rFonts w:ascii="Arial" w:hAnsi="Arial" w:cs="Arial"/>
          <w:bCs/>
          <w:sz w:val="20"/>
          <w:szCs w:val="20"/>
        </w:rPr>
        <w:t>h</w:t>
      </w:r>
      <w:r w:rsidRPr="00E324E8">
        <w:rPr>
          <w:rFonts w:ascii="Arial" w:hAnsi="Arial" w:cs="Arial"/>
          <w:bCs/>
          <w:sz w:val="20"/>
          <w:szCs w:val="20"/>
        </w:rPr>
        <w:t xml:space="preserve">eads on each toss as ½. </w:t>
      </w:r>
      <w:r w:rsidR="00DD5934">
        <w:rPr>
          <w:rFonts w:ascii="Arial" w:hAnsi="Arial" w:cs="Arial"/>
          <w:bCs/>
          <w:sz w:val="20"/>
          <w:szCs w:val="20"/>
        </w:rPr>
        <w:t xml:space="preserve">Their </w:t>
      </w:r>
      <w:r w:rsidRPr="00E324E8">
        <w:rPr>
          <w:rFonts w:ascii="Arial" w:hAnsi="Arial" w:cs="Arial"/>
          <w:bCs/>
          <w:sz w:val="20"/>
          <w:szCs w:val="20"/>
        </w:rPr>
        <w:t xml:space="preserve">score for the outcome </w:t>
      </w:r>
      <w:r w:rsidR="007C2A31">
        <w:rPr>
          <w:rFonts w:ascii="Arial" w:hAnsi="Arial" w:cs="Arial"/>
          <w:bCs/>
          <w:sz w:val="20"/>
          <w:szCs w:val="20"/>
        </w:rPr>
        <w:t>h</w:t>
      </w:r>
      <w:r w:rsidRPr="00E324E8">
        <w:rPr>
          <w:rFonts w:ascii="Arial" w:hAnsi="Arial" w:cs="Arial"/>
          <w:bCs/>
          <w:sz w:val="20"/>
          <w:szCs w:val="20"/>
        </w:rPr>
        <w:t xml:space="preserve">eads is the same as </w:t>
      </w:r>
      <w:r w:rsidR="00DD5934">
        <w:rPr>
          <w:rFonts w:ascii="Arial" w:hAnsi="Arial" w:cs="Arial"/>
          <w:bCs/>
          <w:sz w:val="20"/>
          <w:szCs w:val="20"/>
        </w:rPr>
        <w:t>their</w:t>
      </w:r>
      <w:r w:rsidRPr="00E324E8">
        <w:rPr>
          <w:rFonts w:ascii="Arial" w:hAnsi="Arial" w:cs="Arial"/>
          <w:bCs/>
          <w:sz w:val="20"/>
          <w:szCs w:val="20"/>
        </w:rPr>
        <w:t xml:space="preserve"> score for </w:t>
      </w:r>
      <w:r w:rsidR="007C2A31">
        <w:rPr>
          <w:rFonts w:ascii="Arial" w:hAnsi="Arial" w:cs="Arial"/>
          <w:bCs/>
          <w:sz w:val="20"/>
          <w:szCs w:val="20"/>
        </w:rPr>
        <w:t>t</w:t>
      </w:r>
      <w:r w:rsidRPr="00E324E8">
        <w:rPr>
          <w:rFonts w:ascii="Arial" w:hAnsi="Arial" w:cs="Arial"/>
          <w:bCs/>
          <w:sz w:val="20"/>
          <w:szCs w:val="20"/>
        </w:rPr>
        <w:t xml:space="preserve">ails on each toss. If </w:t>
      </w:r>
      <w:r w:rsidR="00DD5934">
        <w:rPr>
          <w:rFonts w:ascii="Arial" w:hAnsi="Arial" w:cs="Arial"/>
          <w:bCs/>
          <w:sz w:val="20"/>
          <w:szCs w:val="20"/>
        </w:rPr>
        <w:t>their</w:t>
      </w:r>
      <w:r w:rsidRPr="00E324E8">
        <w:rPr>
          <w:rFonts w:ascii="Arial" w:hAnsi="Arial" w:cs="Arial"/>
          <w:bCs/>
          <w:sz w:val="20"/>
          <w:szCs w:val="20"/>
        </w:rPr>
        <w:t xml:space="preserve"> score for all </w:t>
      </w:r>
      <w:r w:rsidRPr="00E324E8">
        <w:rPr>
          <w:rFonts w:ascii="Arial" w:hAnsi="Arial" w:cs="Arial"/>
          <w:bCs/>
          <w:iCs/>
          <w:sz w:val="20"/>
          <w:szCs w:val="20"/>
        </w:rPr>
        <w:t>100</w:t>
      </w:r>
      <w:r w:rsidRPr="00E324E8">
        <w:rPr>
          <w:rFonts w:ascii="Arial" w:hAnsi="Arial" w:cs="Arial"/>
          <w:bCs/>
          <w:i/>
          <w:sz w:val="20"/>
          <w:szCs w:val="20"/>
        </w:rPr>
        <w:t xml:space="preserve"> </w:t>
      </w:r>
      <w:r w:rsidRPr="00E324E8">
        <w:rPr>
          <w:rFonts w:ascii="Arial" w:hAnsi="Arial" w:cs="Arial"/>
          <w:bCs/>
          <w:sz w:val="20"/>
          <w:szCs w:val="20"/>
        </w:rPr>
        <w:t xml:space="preserve">assessments is a function of </w:t>
      </w:r>
      <w:r w:rsidR="00DD5934">
        <w:rPr>
          <w:rFonts w:ascii="Arial" w:hAnsi="Arial" w:cs="Arial"/>
          <w:bCs/>
          <w:sz w:val="20"/>
          <w:szCs w:val="20"/>
        </w:rPr>
        <w:t>their</w:t>
      </w:r>
      <w:r w:rsidRPr="00E324E8">
        <w:rPr>
          <w:rFonts w:ascii="Arial" w:hAnsi="Arial" w:cs="Arial"/>
          <w:bCs/>
          <w:sz w:val="20"/>
          <w:szCs w:val="20"/>
        </w:rPr>
        <w:t xml:space="preserve"> </w:t>
      </w:r>
      <w:r w:rsidRPr="00E324E8">
        <w:rPr>
          <w:rFonts w:ascii="Arial" w:hAnsi="Arial" w:cs="Arial"/>
          <w:bCs/>
          <w:iCs/>
          <w:sz w:val="20"/>
          <w:szCs w:val="20"/>
        </w:rPr>
        <w:t xml:space="preserve">100 </w:t>
      </w:r>
      <w:r w:rsidRPr="00E324E8">
        <w:rPr>
          <w:rFonts w:ascii="Arial" w:hAnsi="Arial" w:cs="Arial"/>
          <w:bCs/>
          <w:sz w:val="20"/>
          <w:szCs w:val="20"/>
        </w:rPr>
        <w:t xml:space="preserve">scores for </w:t>
      </w:r>
      <w:r w:rsidR="007C2A31">
        <w:rPr>
          <w:rFonts w:ascii="Arial" w:hAnsi="Arial" w:cs="Arial"/>
          <w:bCs/>
          <w:sz w:val="20"/>
          <w:szCs w:val="20"/>
        </w:rPr>
        <w:t xml:space="preserve">the </w:t>
      </w:r>
      <w:r w:rsidRPr="00E324E8">
        <w:rPr>
          <w:rFonts w:ascii="Arial" w:hAnsi="Arial" w:cs="Arial"/>
          <w:bCs/>
          <w:sz w:val="20"/>
          <w:szCs w:val="20"/>
        </w:rPr>
        <w:t xml:space="preserve">individual tosses, then </w:t>
      </w:r>
      <w:r w:rsidR="00DD5934">
        <w:rPr>
          <w:rFonts w:ascii="Arial" w:hAnsi="Arial" w:cs="Arial"/>
          <w:bCs/>
          <w:sz w:val="20"/>
          <w:szCs w:val="20"/>
        </w:rPr>
        <w:t>their</w:t>
      </w:r>
      <w:r w:rsidRPr="00E324E8">
        <w:rPr>
          <w:rFonts w:ascii="Arial" w:hAnsi="Arial" w:cs="Arial"/>
          <w:bCs/>
          <w:sz w:val="20"/>
          <w:szCs w:val="20"/>
        </w:rPr>
        <w:t xml:space="preserve"> score for </w:t>
      </w:r>
      <w:r w:rsidRPr="00E324E8">
        <w:rPr>
          <w:rFonts w:ascii="Arial" w:hAnsi="Arial" w:cs="Arial"/>
          <w:bCs/>
          <w:iCs/>
          <w:sz w:val="20"/>
          <w:szCs w:val="20"/>
        </w:rPr>
        <w:t>100</w:t>
      </w:r>
      <w:r w:rsidRPr="00E324E8">
        <w:rPr>
          <w:rFonts w:ascii="Arial" w:hAnsi="Arial" w:cs="Arial"/>
          <w:bCs/>
          <w:i/>
          <w:sz w:val="20"/>
          <w:szCs w:val="20"/>
        </w:rPr>
        <w:t xml:space="preserve"> </w:t>
      </w:r>
      <w:r w:rsidRPr="00E324E8">
        <w:rPr>
          <w:rFonts w:ascii="Arial" w:hAnsi="Arial" w:cs="Arial"/>
          <w:bCs/>
          <w:sz w:val="20"/>
          <w:szCs w:val="20"/>
        </w:rPr>
        <w:t>tosses is independent of the outcome sequence</w:t>
      </w:r>
      <w:r w:rsidRPr="00E324E8">
        <w:rPr>
          <w:rFonts w:ascii="Arial" w:hAnsi="Arial" w:cs="Arial"/>
          <w:bCs/>
          <w:i/>
          <w:sz w:val="20"/>
          <w:szCs w:val="20"/>
        </w:rPr>
        <w:t xml:space="preserve"> </w:t>
      </w:r>
      <w:r w:rsidR="007C2A31">
        <w:rPr>
          <w:rFonts w:ascii="Arial" w:hAnsi="Arial" w:cs="Arial"/>
          <w:bCs/>
          <w:iCs/>
          <w:sz w:val="20"/>
          <w:szCs w:val="20"/>
        </w:rPr>
        <w:t xml:space="preserve">(i.e., </w:t>
      </w:r>
      <w:r w:rsidR="00CE0663">
        <w:rPr>
          <w:rFonts w:ascii="Arial" w:hAnsi="Arial" w:cs="Arial"/>
          <w:bCs/>
          <w:iCs/>
          <w:sz w:val="20"/>
          <w:szCs w:val="20"/>
        </w:rPr>
        <w:t xml:space="preserve">the outcome of </w:t>
      </w:r>
      <w:r w:rsidRPr="00E324E8">
        <w:rPr>
          <w:rFonts w:ascii="Arial" w:hAnsi="Arial" w:cs="Arial"/>
          <w:bCs/>
          <w:iCs/>
          <w:sz w:val="20"/>
          <w:szCs w:val="20"/>
        </w:rPr>
        <w:t>100</w:t>
      </w:r>
      <w:r w:rsidRPr="00E324E8">
        <w:rPr>
          <w:rFonts w:ascii="Arial" w:hAnsi="Arial" w:cs="Arial"/>
          <w:bCs/>
          <w:i/>
          <w:sz w:val="20"/>
          <w:szCs w:val="20"/>
        </w:rPr>
        <w:t xml:space="preserve"> </w:t>
      </w:r>
      <w:r w:rsidRPr="00E324E8">
        <w:rPr>
          <w:rFonts w:ascii="Arial" w:hAnsi="Arial" w:cs="Arial"/>
          <w:bCs/>
          <w:sz w:val="20"/>
          <w:szCs w:val="20"/>
        </w:rPr>
        <w:t xml:space="preserve">heads </w:t>
      </w:r>
      <w:r w:rsidR="00CE0663">
        <w:rPr>
          <w:rFonts w:ascii="Arial" w:hAnsi="Arial" w:cs="Arial"/>
          <w:bCs/>
          <w:sz w:val="20"/>
          <w:szCs w:val="20"/>
        </w:rPr>
        <w:t>receive</w:t>
      </w:r>
      <w:r w:rsidRPr="00E324E8">
        <w:rPr>
          <w:rFonts w:ascii="Arial" w:hAnsi="Arial" w:cs="Arial"/>
          <w:bCs/>
          <w:sz w:val="20"/>
          <w:szCs w:val="20"/>
        </w:rPr>
        <w:t xml:space="preserve">s the same score as </w:t>
      </w:r>
      <w:r w:rsidRPr="00E324E8">
        <w:rPr>
          <w:rFonts w:ascii="Arial" w:hAnsi="Arial" w:cs="Arial"/>
          <w:bCs/>
          <w:iCs/>
          <w:sz w:val="20"/>
          <w:szCs w:val="20"/>
        </w:rPr>
        <w:t xml:space="preserve">50 </w:t>
      </w:r>
      <w:r w:rsidR="007C2A31">
        <w:rPr>
          <w:rFonts w:ascii="Arial" w:hAnsi="Arial" w:cs="Arial"/>
          <w:bCs/>
          <w:sz w:val="20"/>
          <w:szCs w:val="20"/>
        </w:rPr>
        <w:t>h</w:t>
      </w:r>
      <w:r w:rsidRPr="00E324E8">
        <w:rPr>
          <w:rFonts w:ascii="Arial" w:hAnsi="Arial" w:cs="Arial"/>
          <w:bCs/>
          <w:sz w:val="20"/>
          <w:szCs w:val="20"/>
        </w:rPr>
        <w:t xml:space="preserve">eads </w:t>
      </w:r>
      <w:r w:rsidR="007C2A31">
        <w:rPr>
          <w:rFonts w:ascii="Arial" w:hAnsi="Arial" w:cs="Arial"/>
          <w:bCs/>
          <w:sz w:val="20"/>
          <w:szCs w:val="20"/>
        </w:rPr>
        <w:t xml:space="preserve">and </w:t>
      </w:r>
      <w:r w:rsidRPr="00E324E8">
        <w:rPr>
          <w:rFonts w:ascii="Arial" w:hAnsi="Arial" w:cs="Arial"/>
          <w:bCs/>
          <w:iCs/>
          <w:sz w:val="20"/>
          <w:szCs w:val="20"/>
        </w:rPr>
        <w:t>50</w:t>
      </w:r>
      <w:r w:rsidRPr="00E324E8">
        <w:rPr>
          <w:rFonts w:ascii="Arial" w:hAnsi="Arial" w:cs="Arial"/>
          <w:bCs/>
          <w:i/>
          <w:sz w:val="20"/>
          <w:szCs w:val="20"/>
        </w:rPr>
        <w:t xml:space="preserve"> </w:t>
      </w:r>
      <w:r w:rsidR="007C2A31">
        <w:rPr>
          <w:rFonts w:ascii="Arial" w:hAnsi="Arial" w:cs="Arial"/>
          <w:bCs/>
          <w:sz w:val="20"/>
          <w:szCs w:val="20"/>
        </w:rPr>
        <w:t>t</w:t>
      </w:r>
      <w:r w:rsidRPr="00E324E8">
        <w:rPr>
          <w:rFonts w:ascii="Arial" w:hAnsi="Arial" w:cs="Arial"/>
          <w:bCs/>
          <w:sz w:val="20"/>
          <w:szCs w:val="20"/>
        </w:rPr>
        <w:t>ails</w:t>
      </w:r>
      <w:r w:rsidR="007C2A31">
        <w:rPr>
          <w:rFonts w:ascii="Arial" w:hAnsi="Arial" w:cs="Arial"/>
          <w:bCs/>
          <w:sz w:val="20"/>
          <w:szCs w:val="20"/>
        </w:rPr>
        <w:t>).</w:t>
      </w:r>
      <w:r w:rsidRPr="00E324E8">
        <w:rPr>
          <w:rFonts w:ascii="Arial" w:hAnsi="Arial" w:cs="Arial"/>
          <w:bCs/>
          <w:sz w:val="20"/>
          <w:szCs w:val="20"/>
        </w:rPr>
        <w:t xml:space="preserve"> There are many such examples</w:t>
      </w:r>
      <w:r w:rsidR="004C45FE">
        <w:rPr>
          <w:rFonts w:ascii="Arial" w:hAnsi="Arial" w:cs="Arial"/>
          <w:bCs/>
          <w:sz w:val="20"/>
          <w:szCs w:val="20"/>
        </w:rPr>
        <w:t xml:space="preserve"> </w:t>
      </w:r>
      <w:r w:rsidR="007C2A31">
        <w:rPr>
          <w:rFonts w:ascii="Arial" w:hAnsi="Arial" w:cs="Arial"/>
          <w:bCs/>
          <w:sz w:val="20"/>
          <w:szCs w:val="20"/>
        </w:rPr>
        <w:t xml:space="preserve">of this </w:t>
      </w:r>
      <w:r w:rsidR="004C45FE" w:rsidRPr="004C45FE">
        <w:rPr>
          <w:rFonts w:ascii="Arial" w:hAnsi="Arial" w:cs="Arial"/>
          <w:bCs/>
          <w:sz w:val="20"/>
          <w:szCs w:val="20"/>
        </w:rPr>
        <w:t>(5, 6)</w:t>
      </w:r>
      <w:r w:rsidRPr="00E324E8">
        <w:rPr>
          <w:rFonts w:ascii="Arial" w:hAnsi="Arial" w:cs="Arial"/>
          <w:bCs/>
          <w:sz w:val="20"/>
          <w:szCs w:val="20"/>
        </w:rPr>
        <w:t xml:space="preserve">. </w:t>
      </w:r>
    </w:p>
    <w:p w14:paraId="1CE25E37" w14:textId="77777777" w:rsidR="00C24DBD" w:rsidRPr="00E324E8" w:rsidRDefault="00C24DBD" w:rsidP="00C24DBD">
      <w:pPr>
        <w:rPr>
          <w:rFonts w:ascii="Arial" w:hAnsi="Arial" w:cs="Arial"/>
          <w:bCs/>
          <w:sz w:val="20"/>
          <w:szCs w:val="20"/>
        </w:rPr>
      </w:pPr>
    </w:p>
    <w:p w14:paraId="3345368D" w14:textId="59156B88" w:rsidR="00E324E8" w:rsidRPr="00E324E8" w:rsidRDefault="00C24DBD" w:rsidP="00C24DBD">
      <w:pPr>
        <w:rPr>
          <w:rFonts w:ascii="Arial" w:hAnsi="Arial" w:cs="Arial"/>
          <w:bCs/>
          <w:iCs/>
          <w:sz w:val="20"/>
          <w:szCs w:val="20"/>
        </w:rPr>
      </w:pPr>
      <w:r w:rsidRPr="00E324E8">
        <w:rPr>
          <w:rFonts w:ascii="Arial" w:hAnsi="Arial" w:cs="Arial"/>
          <w:bCs/>
          <w:sz w:val="20"/>
          <w:szCs w:val="20"/>
        </w:rPr>
        <w:t xml:space="preserve">To avoid problems with scores for individual </w:t>
      </w:r>
      <w:r w:rsidR="004E2400">
        <w:rPr>
          <w:rFonts w:ascii="Arial" w:hAnsi="Arial" w:cs="Arial"/>
          <w:bCs/>
          <w:sz w:val="20"/>
          <w:szCs w:val="20"/>
        </w:rPr>
        <w:t>items</w:t>
      </w:r>
      <w:r w:rsidRPr="00E324E8">
        <w:rPr>
          <w:rFonts w:ascii="Arial" w:hAnsi="Arial" w:cs="Arial"/>
          <w:bCs/>
          <w:sz w:val="20"/>
          <w:szCs w:val="20"/>
        </w:rPr>
        <w:t>, Cooke introduced scoring rules for average probabilities</w:t>
      </w:r>
      <w:r w:rsidR="00E324E8" w:rsidRPr="00E324E8">
        <w:rPr>
          <w:rFonts w:ascii="Arial" w:hAnsi="Arial" w:cs="Arial"/>
          <w:bCs/>
          <w:sz w:val="20"/>
          <w:szCs w:val="20"/>
        </w:rPr>
        <w:t xml:space="preserve"> (5)</w:t>
      </w:r>
      <w:r w:rsidRPr="00E324E8">
        <w:rPr>
          <w:rFonts w:ascii="Arial" w:hAnsi="Arial" w:cs="Arial"/>
          <w:bCs/>
          <w:sz w:val="20"/>
          <w:szCs w:val="20"/>
        </w:rPr>
        <w:t xml:space="preserve">. Let random variables </w:t>
      </w:r>
      <w:r w:rsidRPr="00E324E8">
        <w:rPr>
          <w:rFonts w:ascii="Arial" w:hAnsi="Arial" w:cs="Arial"/>
          <w:bCs/>
          <w:iCs/>
          <w:sz w:val="20"/>
          <w:szCs w:val="20"/>
        </w:rPr>
        <w:t>X</w:t>
      </w:r>
      <w:r w:rsidRPr="00E324E8">
        <w:rPr>
          <w:rFonts w:ascii="Arial" w:hAnsi="Arial" w:cs="Arial"/>
          <w:bCs/>
          <w:iCs/>
          <w:sz w:val="20"/>
          <w:szCs w:val="20"/>
          <w:vertAlign w:val="subscript"/>
        </w:rPr>
        <w:t>1</w:t>
      </w:r>
      <w:r w:rsidRPr="00E324E8">
        <w:rPr>
          <w:rFonts w:ascii="Arial" w:hAnsi="Arial" w:cs="Arial"/>
          <w:bCs/>
          <w:iCs/>
          <w:sz w:val="20"/>
          <w:szCs w:val="20"/>
        </w:rPr>
        <w:t>,</w:t>
      </w:r>
      <w:r w:rsidR="001376B3">
        <w:rPr>
          <w:rFonts w:ascii="Arial" w:hAnsi="Arial" w:cs="Arial"/>
          <w:bCs/>
          <w:iCs/>
          <w:sz w:val="20"/>
          <w:szCs w:val="20"/>
        </w:rPr>
        <w:t xml:space="preserve"> </w:t>
      </w:r>
      <w:r w:rsidRPr="00E324E8">
        <w:rPr>
          <w:rFonts w:ascii="Arial" w:hAnsi="Arial" w:cs="Arial"/>
          <w:bCs/>
          <w:iCs/>
          <w:sz w:val="20"/>
          <w:szCs w:val="20"/>
        </w:rPr>
        <w:t>...</w:t>
      </w:r>
      <w:r w:rsidR="00BB43A6">
        <w:rPr>
          <w:rFonts w:ascii="Arial" w:hAnsi="Arial" w:cs="Arial"/>
          <w:bCs/>
          <w:iCs/>
          <w:sz w:val="20"/>
          <w:szCs w:val="20"/>
        </w:rPr>
        <w:t>,</w:t>
      </w:r>
      <w:r w:rsidR="001376B3">
        <w:rPr>
          <w:rFonts w:ascii="Arial" w:hAnsi="Arial" w:cs="Arial"/>
          <w:bCs/>
          <w:iCs/>
          <w:sz w:val="20"/>
          <w:szCs w:val="20"/>
        </w:rPr>
        <w:t xml:space="preserve"> </w:t>
      </w:r>
      <w:r w:rsidRPr="00E324E8">
        <w:rPr>
          <w:rFonts w:ascii="Arial" w:hAnsi="Arial" w:cs="Arial"/>
          <w:bCs/>
          <w:iCs/>
          <w:sz w:val="20"/>
          <w:szCs w:val="20"/>
        </w:rPr>
        <w:t>X</w:t>
      </w:r>
      <w:r w:rsidRPr="00E324E8">
        <w:rPr>
          <w:rFonts w:ascii="Arial" w:hAnsi="Arial" w:cs="Arial"/>
          <w:bCs/>
          <w:iCs/>
          <w:sz w:val="20"/>
          <w:szCs w:val="20"/>
          <w:vertAlign w:val="subscript"/>
        </w:rPr>
        <w:t>n</w:t>
      </w:r>
      <w:r w:rsidRPr="00E324E8">
        <w:rPr>
          <w:rFonts w:ascii="Arial" w:hAnsi="Arial" w:cs="Arial"/>
          <w:bCs/>
          <w:iCs/>
          <w:sz w:val="20"/>
          <w:szCs w:val="20"/>
        </w:rPr>
        <w:t xml:space="preserve"> take outcomes in a finite set</w:t>
      </w:r>
      <w:r w:rsidR="007C2A31">
        <w:rPr>
          <w:rFonts w:ascii="Arial" w:hAnsi="Arial" w:cs="Arial"/>
          <w:bCs/>
          <w:iCs/>
          <w:sz w:val="20"/>
          <w:szCs w:val="20"/>
        </w:rPr>
        <w:t>,</w:t>
      </w:r>
      <w:r w:rsidRPr="00E324E8">
        <w:rPr>
          <w:rFonts w:ascii="Arial" w:hAnsi="Arial" w:cs="Arial"/>
          <w:bCs/>
          <w:iCs/>
          <w:sz w:val="20"/>
          <w:szCs w:val="20"/>
        </w:rPr>
        <w:t xml:space="preserve"> O, let M</w:t>
      </w:r>
      <w:r w:rsidRPr="00E324E8">
        <w:rPr>
          <w:rFonts w:ascii="Arial" w:hAnsi="Arial" w:cs="Arial"/>
          <w:bCs/>
          <w:iCs/>
          <w:sz w:val="20"/>
          <w:szCs w:val="20"/>
          <w:vertAlign w:val="subscript"/>
        </w:rPr>
        <w:t xml:space="preserve">O </w:t>
      </w:r>
      <w:r w:rsidRPr="00E324E8">
        <w:rPr>
          <w:rFonts w:ascii="Arial" w:hAnsi="Arial" w:cs="Arial"/>
          <w:bCs/>
          <w:iCs/>
          <w:sz w:val="20"/>
          <w:szCs w:val="20"/>
        </w:rPr>
        <w:t>be the set</w:t>
      </w:r>
      <w:r w:rsidRPr="00E324E8">
        <w:rPr>
          <w:rFonts w:ascii="Arial" w:hAnsi="Arial" w:cs="Arial"/>
          <w:bCs/>
          <w:iCs/>
          <w:sz w:val="20"/>
          <w:szCs w:val="20"/>
          <w:vertAlign w:val="subscript"/>
        </w:rPr>
        <w:t xml:space="preserve"> </w:t>
      </w:r>
      <w:r w:rsidRPr="00E324E8">
        <w:rPr>
          <w:rFonts w:ascii="Arial" w:hAnsi="Arial" w:cs="Arial"/>
          <w:bCs/>
          <w:iCs/>
          <w:sz w:val="20"/>
          <w:szCs w:val="20"/>
        </w:rPr>
        <w:t>of probability measures on O</w:t>
      </w:r>
      <w:r w:rsidR="007C2A31">
        <w:rPr>
          <w:rFonts w:ascii="Arial" w:hAnsi="Arial" w:cs="Arial"/>
          <w:bCs/>
          <w:iCs/>
          <w:sz w:val="20"/>
          <w:szCs w:val="20"/>
        </w:rPr>
        <w:t>,</w:t>
      </w:r>
      <w:r w:rsidRPr="00E324E8">
        <w:rPr>
          <w:rFonts w:ascii="Arial" w:hAnsi="Arial" w:cs="Arial"/>
          <w:bCs/>
          <w:iCs/>
          <w:sz w:val="20"/>
          <w:szCs w:val="20"/>
        </w:rPr>
        <w:t xml:space="preserve"> and let M</w:t>
      </w:r>
      <w:r w:rsidRPr="00E324E8">
        <w:rPr>
          <w:rFonts w:ascii="Arial" w:hAnsi="Arial" w:cs="Arial"/>
          <w:bCs/>
          <w:iCs/>
          <w:sz w:val="20"/>
          <w:szCs w:val="20"/>
          <w:vertAlign w:val="subscript"/>
        </w:rPr>
        <w:t>n</w:t>
      </w:r>
      <w:r w:rsidRPr="00E324E8">
        <w:rPr>
          <w:rFonts w:ascii="Arial" w:hAnsi="Arial" w:cs="Arial"/>
          <w:bCs/>
          <w:iCs/>
          <w:sz w:val="20"/>
          <w:szCs w:val="20"/>
        </w:rPr>
        <w:t xml:space="preserve"> be the set of probability measures on X</w:t>
      </w:r>
      <w:r w:rsidRPr="00E324E8">
        <w:rPr>
          <w:rFonts w:ascii="Arial" w:hAnsi="Arial" w:cs="Arial"/>
          <w:bCs/>
          <w:iCs/>
          <w:sz w:val="20"/>
          <w:szCs w:val="20"/>
          <w:vertAlign w:val="subscript"/>
        </w:rPr>
        <w:t>1</w:t>
      </w:r>
      <w:r w:rsidRPr="00E324E8">
        <w:rPr>
          <w:rFonts w:ascii="Arial" w:hAnsi="Arial" w:cs="Arial"/>
          <w:bCs/>
          <w:iCs/>
          <w:sz w:val="20"/>
          <w:szCs w:val="20"/>
        </w:rPr>
        <w:t>,</w:t>
      </w:r>
      <w:r w:rsidR="001376B3">
        <w:rPr>
          <w:rFonts w:ascii="Arial" w:hAnsi="Arial" w:cs="Arial"/>
          <w:bCs/>
          <w:iCs/>
          <w:sz w:val="20"/>
          <w:szCs w:val="20"/>
        </w:rPr>
        <w:t xml:space="preserve"> </w:t>
      </w:r>
      <w:r w:rsidRPr="00E324E8">
        <w:rPr>
          <w:rFonts w:ascii="Arial" w:hAnsi="Arial" w:cs="Arial"/>
          <w:bCs/>
          <w:iCs/>
          <w:sz w:val="20"/>
          <w:szCs w:val="20"/>
        </w:rPr>
        <w:t>...</w:t>
      </w:r>
      <w:r w:rsidR="00BB43A6">
        <w:rPr>
          <w:rFonts w:ascii="Arial" w:hAnsi="Arial" w:cs="Arial"/>
          <w:bCs/>
          <w:iCs/>
          <w:sz w:val="20"/>
          <w:szCs w:val="20"/>
        </w:rPr>
        <w:t>,</w:t>
      </w:r>
      <w:r w:rsidR="001376B3">
        <w:rPr>
          <w:rFonts w:ascii="Arial" w:hAnsi="Arial" w:cs="Arial"/>
          <w:bCs/>
          <w:iCs/>
          <w:sz w:val="20"/>
          <w:szCs w:val="20"/>
        </w:rPr>
        <w:t xml:space="preserve"> </w:t>
      </w:r>
      <w:r w:rsidRPr="00E324E8">
        <w:rPr>
          <w:rFonts w:ascii="Arial" w:hAnsi="Arial" w:cs="Arial"/>
          <w:bCs/>
          <w:iCs/>
          <w:sz w:val="20"/>
          <w:szCs w:val="20"/>
        </w:rPr>
        <w:t>X</w:t>
      </w:r>
      <w:r w:rsidRPr="00E324E8">
        <w:rPr>
          <w:rFonts w:ascii="Arial" w:hAnsi="Arial" w:cs="Arial"/>
          <w:bCs/>
          <w:iCs/>
          <w:sz w:val="20"/>
          <w:szCs w:val="20"/>
          <w:vertAlign w:val="subscript"/>
        </w:rPr>
        <w:t>n</w:t>
      </w:r>
      <w:r w:rsidR="0005530B">
        <w:rPr>
          <w:rFonts w:ascii="Arial" w:hAnsi="Arial" w:cs="Arial"/>
          <w:bCs/>
          <w:iCs/>
          <w:sz w:val="20"/>
          <w:szCs w:val="20"/>
        </w:rPr>
        <w:t>.</w:t>
      </w:r>
      <w:r w:rsidR="00464E72">
        <w:rPr>
          <w:rFonts w:ascii="Arial" w:hAnsi="Arial" w:cs="Arial"/>
          <w:bCs/>
          <w:iCs/>
          <w:sz w:val="20"/>
          <w:szCs w:val="20"/>
        </w:rPr>
        <w:t xml:space="preserve"> </w:t>
      </w:r>
      <w:r w:rsidR="0005530B">
        <w:rPr>
          <w:rFonts w:ascii="Arial" w:hAnsi="Arial" w:cs="Arial"/>
          <w:bCs/>
          <w:iCs/>
          <w:sz w:val="20"/>
          <w:szCs w:val="20"/>
        </w:rPr>
        <w:t>F</w:t>
      </w:r>
      <w:r w:rsidRPr="00E324E8">
        <w:rPr>
          <w:rFonts w:ascii="Arial" w:hAnsi="Arial" w:cs="Arial"/>
          <w:bCs/>
          <w:iCs/>
          <w:sz w:val="20"/>
          <w:szCs w:val="20"/>
        </w:rPr>
        <w:t xml:space="preserve">or </w:t>
      </w:r>
      <w:r w:rsidRPr="00E324E8">
        <w:rPr>
          <w:rFonts w:ascii="Arial" w:hAnsi="Arial" w:cs="Arial"/>
          <w:bCs/>
          <w:iCs/>
          <w:sz w:val="20"/>
          <w:szCs w:val="20"/>
        </w:rPr>
        <w:sym w:font="Symbol" w:char="F050"/>
      </w:r>
      <w:r w:rsidRPr="00E324E8">
        <w:rPr>
          <w:rFonts w:ascii="Arial" w:hAnsi="Arial" w:cs="Arial"/>
          <w:bCs/>
          <w:iCs/>
          <w:sz w:val="20"/>
          <w:szCs w:val="20"/>
        </w:rPr>
        <w:t xml:space="preserve"> </w:t>
      </w:r>
      <w:r w:rsidRPr="00E324E8">
        <w:rPr>
          <w:rFonts w:ascii="Arial" w:hAnsi="Arial" w:cs="Arial"/>
          <w:bCs/>
          <w:iCs/>
          <w:sz w:val="20"/>
          <w:szCs w:val="20"/>
        </w:rPr>
        <w:sym w:font="Symbol" w:char="F0CE"/>
      </w:r>
      <w:r w:rsidRPr="00E324E8">
        <w:rPr>
          <w:rFonts w:ascii="Arial" w:hAnsi="Arial" w:cs="Arial"/>
          <w:bCs/>
          <w:iCs/>
          <w:sz w:val="20"/>
          <w:szCs w:val="20"/>
        </w:rPr>
        <w:t xml:space="preserve"> M</w:t>
      </w:r>
      <w:r w:rsidRPr="00E324E8">
        <w:rPr>
          <w:rFonts w:ascii="Arial" w:hAnsi="Arial" w:cs="Arial"/>
          <w:bCs/>
          <w:iCs/>
          <w:sz w:val="20"/>
          <w:szCs w:val="20"/>
          <w:vertAlign w:val="subscript"/>
        </w:rPr>
        <w:t>n</w:t>
      </w:r>
      <w:r w:rsidR="0005530B">
        <w:rPr>
          <w:rFonts w:ascii="Arial" w:hAnsi="Arial" w:cs="Arial"/>
          <w:bCs/>
          <w:iCs/>
          <w:sz w:val="20"/>
          <w:szCs w:val="20"/>
        </w:rPr>
        <w:t>,</w:t>
      </w:r>
      <w:r w:rsidRPr="00E324E8">
        <w:rPr>
          <w:rFonts w:ascii="Arial" w:hAnsi="Arial" w:cs="Arial"/>
          <w:bCs/>
          <w:iCs/>
          <w:sz w:val="20"/>
          <w:szCs w:val="20"/>
        </w:rPr>
        <w:t xml:space="preserve"> </w:t>
      </w:r>
      <w:r w:rsidR="0005530B">
        <w:rPr>
          <w:rFonts w:ascii="Arial" w:hAnsi="Arial" w:cs="Arial"/>
          <w:bCs/>
          <w:iCs/>
          <w:sz w:val="20"/>
          <w:szCs w:val="20"/>
        </w:rPr>
        <w:t>l</w:t>
      </w:r>
      <w:r w:rsidRPr="00E324E8">
        <w:rPr>
          <w:rFonts w:ascii="Arial" w:hAnsi="Arial" w:cs="Arial"/>
          <w:bCs/>
          <w:iCs/>
          <w:sz w:val="20"/>
          <w:szCs w:val="20"/>
        </w:rPr>
        <w:t xml:space="preserve">et </w:t>
      </w:r>
      <w:r w:rsidRPr="00E324E8">
        <w:rPr>
          <w:rFonts w:ascii="Arial" w:hAnsi="Arial" w:cs="Arial"/>
          <w:bCs/>
          <w:iCs/>
          <w:sz w:val="20"/>
          <w:szCs w:val="20"/>
        </w:rPr>
        <w:sym w:font="Symbol" w:char="F070"/>
      </w:r>
      <w:r w:rsidRPr="00E324E8">
        <w:rPr>
          <w:rFonts w:ascii="Arial" w:hAnsi="Arial" w:cs="Arial"/>
          <w:bCs/>
          <w:iCs/>
          <w:sz w:val="20"/>
          <w:szCs w:val="20"/>
        </w:rPr>
        <w:t xml:space="preserve"> be the vector of average probabilities, that is</w:t>
      </w:r>
      <w:r w:rsidR="007C2A31">
        <w:rPr>
          <w:rFonts w:ascii="Arial" w:hAnsi="Arial" w:cs="Arial"/>
          <w:bCs/>
          <w:iCs/>
          <w:sz w:val="20"/>
          <w:szCs w:val="20"/>
        </w:rPr>
        <w:t>,</w:t>
      </w:r>
      <w:r w:rsidRPr="00E324E8">
        <w:rPr>
          <w:rFonts w:ascii="Arial" w:hAnsi="Arial" w:cs="Arial"/>
          <w:bCs/>
          <w:iCs/>
          <w:sz w:val="20"/>
          <w:szCs w:val="20"/>
        </w:rPr>
        <w:t xml:space="preserve"> </w:t>
      </w:r>
      <w:r w:rsidRPr="00E324E8">
        <w:rPr>
          <w:rFonts w:ascii="Arial" w:hAnsi="Arial" w:cs="Arial"/>
          <w:bCs/>
          <w:iCs/>
          <w:sz w:val="20"/>
          <w:szCs w:val="20"/>
        </w:rPr>
        <w:sym w:font="Symbol" w:char="F070"/>
      </w:r>
      <w:r w:rsidRPr="00E324E8">
        <w:rPr>
          <w:rFonts w:ascii="Arial" w:hAnsi="Arial" w:cs="Arial"/>
          <w:bCs/>
          <w:iCs/>
          <w:sz w:val="20"/>
          <w:szCs w:val="20"/>
          <w:vertAlign w:val="subscript"/>
        </w:rPr>
        <w:t>i</w:t>
      </w:r>
      <w:r w:rsidRPr="00E324E8">
        <w:rPr>
          <w:rFonts w:ascii="Arial" w:hAnsi="Arial" w:cs="Arial"/>
          <w:bCs/>
          <w:iCs/>
          <w:sz w:val="20"/>
          <w:szCs w:val="20"/>
        </w:rPr>
        <w:t xml:space="preserve"> = (1</w:t>
      </w:r>
      <w:r w:rsidR="001376B3">
        <w:rPr>
          <w:rFonts w:ascii="Arial" w:hAnsi="Arial" w:cs="Arial"/>
          <w:bCs/>
          <w:iCs/>
          <w:sz w:val="20"/>
          <w:szCs w:val="20"/>
        </w:rPr>
        <w:t xml:space="preserve"> </w:t>
      </w:r>
      <w:r w:rsidRPr="00E324E8">
        <w:rPr>
          <w:rFonts w:ascii="Arial" w:hAnsi="Arial" w:cs="Arial"/>
          <w:bCs/>
          <w:iCs/>
          <w:sz w:val="20"/>
          <w:szCs w:val="20"/>
        </w:rPr>
        <w:t>/</w:t>
      </w:r>
      <w:r w:rsidR="001376B3">
        <w:rPr>
          <w:rFonts w:ascii="Arial" w:hAnsi="Arial" w:cs="Arial"/>
          <w:bCs/>
          <w:iCs/>
          <w:sz w:val="20"/>
          <w:szCs w:val="20"/>
        </w:rPr>
        <w:t xml:space="preserve"> </w:t>
      </w:r>
      <w:r w:rsidRPr="00E324E8">
        <w:rPr>
          <w:rFonts w:ascii="Arial" w:hAnsi="Arial" w:cs="Arial"/>
          <w:bCs/>
          <w:iCs/>
          <w:sz w:val="20"/>
          <w:szCs w:val="20"/>
        </w:rPr>
        <w:t>n)</w:t>
      </w:r>
      <w:r w:rsidR="001376B3">
        <w:rPr>
          <w:rFonts w:ascii="Arial" w:hAnsi="Arial" w:cs="Arial"/>
          <w:bCs/>
          <w:iCs/>
          <w:sz w:val="20"/>
          <w:szCs w:val="20"/>
        </w:rPr>
        <w:t xml:space="preserve"> </w:t>
      </w:r>
      <w:r w:rsidRPr="00E324E8">
        <w:rPr>
          <w:rFonts w:ascii="Arial" w:hAnsi="Arial" w:cs="Arial"/>
          <w:bCs/>
          <w:iCs/>
          <w:sz w:val="20"/>
          <w:szCs w:val="20"/>
        </w:rPr>
        <w:sym w:font="Symbol" w:char="F053"/>
      </w:r>
      <w:r w:rsidRPr="00E324E8">
        <w:rPr>
          <w:rFonts w:ascii="Arial" w:hAnsi="Arial" w:cs="Arial"/>
          <w:bCs/>
          <w:iCs/>
          <w:sz w:val="20"/>
          <w:szCs w:val="20"/>
          <w:vertAlign w:val="subscript"/>
        </w:rPr>
        <w:t>j=1</w:t>
      </w:r>
      <w:r w:rsidR="001376B3">
        <w:rPr>
          <w:rFonts w:ascii="Arial" w:hAnsi="Arial" w:cs="Arial"/>
          <w:bCs/>
          <w:iCs/>
          <w:sz w:val="20"/>
          <w:szCs w:val="20"/>
          <w:vertAlign w:val="subscript"/>
        </w:rPr>
        <w:t xml:space="preserve">, </w:t>
      </w:r>
      <w:r w:rsidRPr="00E324E8">
        <w:rPr>
          <w:rFonts w:ascii="Arial" w:hAnsi="Arial" w:cs="Arial"/>
          <w:bCs/>
          <w:iCs/>
          <w:sz w:val="20"/>
          <w:szCs w:val="20"/>
          <w:vertAlign w:val="subscript"/>
        </w:rPr>
        <w:t>...</w:t>
      </w:r>
      <w:r w:rsidR="001376B3">
        <w:rPr>
          <w:rFonts w:ascii="Arial" w:hAnsi="Arial" w:cs="Arial"/>
          <w:bCs/>
          <w:iCs/>
          <w:sz w:val="20"/>
          <w:szCs w:val="20"/>
          <w:vertAlign w:val="subscript"/>
        </w:rPr>
        <w:t xml:space="preserve">, </w:t>
      </w:r>
      <w:r w:rsidRPr="00E324E8">
        <w:rPr>
          <w:rFonts w:ascii="Arial" w:hAnsi="Arial" w:cs="Arial"/>
          <w:bCs/>
          <w:iCs/>
          <w:sz w:val="20"/>
          <w:szCs w:val="20"/>
          <w:vertAlign w:val="subscript"/>
        </w:rPr>
        <w:t xml:space="preserve">n </w:t>
      </w:r>
      <w:r w:rsidRPr="00E324E8">
        <w:rPr>
          <w:rFonts w:ascii="Arial" w:hAnsi="Arial" w:cs="Arial"/>
          <w:bCs/>
          <w:iCs/>
          <w:sz w:val="20"/>
          <w:szCs w:val="20"/>
        </w:rPr>
        <w:sym w:font="Symbol" w:char="F050"/>
      </w:r>
      <w:r w:rsidR="001376B3">
        <w:rPr>
          <w:rFonts w:ascii="Arial" w:hAnsi="Arial" w:cs="Arial"/>
          <w:bCs/>
          <w:iCs/>
          <w:sz w:val="20"/>
          <w:szCs w:val="20"/>
        </w:rPr>
        <w:t xml:space="preserve"> </w:t>
      </w:r>
      <w:r w:rsidRPr="00E324E8">
        <w:rPr>
          <w:rFonts w:ascii="Arial" w:hAnsi="Arial" w:cs="Arial"/>
          <w:bCs/>
          <w:iCs/>
          <w:sz w:val="20"/>
          <w:szCs w:val="20"/>
        </w:rPr>
        <w:t>(X</w:t>
      </w:r>
      <w:r w:rsidRPr="00E324E8">
        <w:rPr>
          <w:rFonts w:ascii="Arial" w:hAnsi="Arial" w:cs="Arial"/>
          <w:bCs/>
          <w:iCs/>
          <w:sz w:val="20"/>
          <w:szCs w:val="20"/>
          <w:vertAlign w:val="subscript"/>
        </w:rPr>
        <w:t>j</w:t>
      </w:r>
      <w:r w:rsidRPr="00E324E8">
        <w:rPr>
          <w:rFonts w:ascii="Arial" w:hAnsi="Arial" w:cs="Arial"/>
          <w:bCs/>
          <w:iCs/>
          <w:sz w:val="20"/>
          <w:szCs w:val="20"/>
        </w:rPr>
        <w:t xml:space="preserve"> = i). Let s be the observed relative frequency of outcomes for realization</w:t>
      </w:r>
      <w:r w:rsidR="007C2A31">
        <w:rPr>
          <w:rFonts w:ascii="Arial" w:hAnsi="Arial" w:cs="Arial"/>
          <w:bCs/>
          <w:iCs/>
          <w:sz w:val="20"/>
          <w:szCs w:val="20"/>
        </w:rPr>
        <w:t>,</w:t>
      </w:r>
      <w:r w:rsidRPr="00E324E8">
        <w:rPr>
          <w:rFonts w:ascii="Arial" w:hAnsi="Arial" w:cs="Arial"/>
          <w:bCs/>
          <w:iCs/>
          <w:sz w:val="20"/>
          <w:szCs w:val="20"/>
        </w:rPr>
        <w:t xml:space="preserve"> (X</w:t>
      </w:r>
      <w:r w:rsidRPr="00E324E8">
        <w:rPr>
          <w:rFonts w:ascii="Arial" w:hAnsi="Arial" w:cs="Arial"/>
          <w:bCs/>
          <w:iCs/>
          <w:sz w:val="20"/>
          <w:szCs w:val="20"/>
          <w:vertAlign w:val="subscript"/>
        </w:rPr>
        <w:t>1</w:t>
      </w:r>
      <w:r w:rsidRPr="00E324E8">
        <w:rPr>
          <w:rFonts w:ascii="Arial" w:hAnsi="Arial" w:cs="Arial"/>
          <w:bCs/>
          <w:iCs/>
          <w:sz w:val="20"/>
          <w:szCs w:val="20"/>
        </w:rPr>
        <w:t>,</w:t>
      </w:r>
      <w:r w:rsidR="001376B3">
        <w:rPr>
          <w:rFonts w:ascii="Arial" w:hAnsi="Arial" w:cs="Arial"/>
          <w:bCs/>
          <w:iCs/>
          <w:sz w:val="20"/>
          <w:szCs w:val="20"/>
        </w:rPr>
        <w:t xml:space="preserve"> </w:t>
      </w:r>
      <w:r w:rsidRPr="00E324E8">
        <w:rPr>
          <w:rFonts w:ascii="Arial" w:hAnsi="Arial" w:cs="Arial"/>
          <w:bCs/>
          <w:iCs/>
          <w:sz w:val="20"/>
          <w:szCs w:val="20"/>
        </w:rPr>
        <w:t>...</w:t>
      </w:r>
      <w:r w:rsidR="00BB43A6">
        <w:rPr>
          <w:rFonts w:ascii="Arial" w:hAnsi="Arial" w:cs="Arial"/>
          <w:bCs/>
          <w:iCs/>
          <w:sz w:val="20"/>
          <w:szCs w:val="20"/>
        </w:rPr>
        <w:t>,</w:t>
      </w:r>
      <w:r w:rsidR="001376B3">
        <w:rPr>
          <w:rFonts w:ascii="Arial" w:hAnsi="Arial" w:cs="Arial"/>
          <w:bCs/>
          <w:iCs/>
          <w:sz w:val="20"/>
          <w:szCs w:val="20"/>
        </w:rPr>
        <w:t xml:space="preserve"> </w:t>
      </w:r>
      <w:r w:rsidRPr="00E324E8">
        <w:rPr>
          <w:rFonts w:ascii="Arial" w:hAnsi="Arial" w:cs="Arial"/>
          <w:bCs/>
          <w:iCs/>
          <w:sz w:val="20"/>
          <w:szCs w:val="20"/>
        </w:rPr>
        <w:t>X</w:t>
      </w:r>
      <w:r w:rsidRPr="00E324E8">
        <w:rPr>
          <w:rFonts w:ascii="Arial" w:hAnsi="Arial" w:cs="Arial"/>
          <w:bCs/>
          <w:iCs/>
          <w:sz w:val="20"/>
          <w:szCs w:val="20"/>
          <w:vertAlign w:val="subscript"/>
        </w:rPr>
        <w:t>n</w:t>
      </w:r>
      <w:r w:rsidRPr="00E324E8">
        <w:rPr>
          <w:rFonts w:ascii="Arial" w:hAnsi="Arial" w:cs="Arial"/>
          <w:bCs/>
          <w:iCs/>
          <w:sz w:val="20"/>
          <w:szCs w:val="20"/>
        </w:rPr>
        <w:t>)</w:t>
      </w:r>
      <w:r w:rsidR="001376B3">
        <w:rPr>
          <w:rFonts w:ascii="Arial" w:hAnsi="Arial" w:cs="Arial"/>
          <w:bCs/>
          <w:iCs/>
          <w:sz w:val="20"/>
          <w:szCs w:val="20"/>
        </w:rPr>
        <w:t xml:space="preserve"> </w:t>
      </w:r>
      <w:r w:rsidRPr="00E324E8">
        <w:rPr>
          <w:rFonts w:ascii="Arial" w:hAnsi="Arial" w:cs="Arial"/>
          <w:bCs/>
          <w:iCs/>
          <w:sz w:val="20"/>
          <w:szCs w:val="20"/>
        </w:rPr>
        <w:t>=</w:t>
      </w:r>
      <w:r w:rsidRPr="00E324E8">
        <w:rPr>
          <w:rFonts w:ascii="Arial" w:hAnsi="Arial" w:cs="Arial"/>
          <w:bCs/>
          <w:iCs/>
          <w:sz w:val="20"/>
          <w:szCs w:val="20"/>
          <w:vertAlign w:val="subscript"/>
        </w:rPr>
        <w:t xml:space="preserve"> </w:t>
      </w:r>
      <w:r w:rsidRPr="00E324E8">
        <w:rPr>
          <w:rFonts w:ascii="Arial" w:hAnsi="Arial" w:cs="Arial"/>
          <w:bCs/>
          <w:iCs/>
          <w:sz w:val="20"/>
          <w:szCs w:val="20"/>
        </w:rPr>
        <w:t>(x</w:t>
      </w:r>
      <w:r w:rsidRPr="00E324E8">
        <w:rPr>
          <w:rFonts w:ascii="Arial" w:hAnsi="Arial" w:cs="Arial"/>
          <w:bCs/>
          <w:iCs/>
          <w:sz w:val="20"/>
          <w:szCs w:val="20"/>
          <w:vertAlign w:val="subscript"/>
        </w:rPr>
        <w:t>1</w:t>
      </w:r>
      <w:r w:rsidRPr="00E324E8">
        <w:rPr>
          <w:rFonts w:ascii="Arial" w:hAnsi="Arial" w:cs="Arial"/>
          <w:bCs/>
          <w:iCs/>
          <w:sz w:val="20"/>
          <w:szCs w:val="20"/>
        </w:rPr>
        <w:t>,</w:t>
      </w:r>
      <w:r w:rsidR="001376B3">
        <w:rPr>
          <w:rFonts w:ascii="Arial" w:hAnsi="Arial" w:cs="Arial"/>
          <w:bCs/>
          <w:iCs/>
          <w:sz w:val="20"/>
          <w:szCs w:val="20"/>
        </w:rPr>
        <w:t xml:space="preserve"> </w:t>
      </w:r>
      <w:r w:rsidRPr="00E324E8">
        <w:rPr>
          <w:rFonts w:ascii="Arial" w:hAnsi="Arial" w:cs="Arial"/>
          <w:bCs/>
          <w:iCs/>
          <w:sz w:val="20"/>
          <w:szCs w:val="20"/>
        </w:rPr>
        <w:t>...</w:t>
      </w:r>
      <w:r w:rsidR="00BB43A6">
        <w:rPr>
          <w:rFonts w:ascii="Arial" w:hAnsi="Arial" w:cs="Arial"/>
          <w:bCs/>
          <w:iCs/>
          <w:sz w:val="20"/>
          <w:szCs w:val="20"/>
        </w:rPr>
        <w:t>,</w:t>
      </w:r>
      <w:r w:rsidR="001376B3">
        <w:rPr>
          <w:rFonts w:ascii="Arial" w:hAnsi="Arial" w:cs="Arial"/>
          <w:bCs/>
          <w:iCs/>
          <w:sz w:val="20"/>
          <w:szCs w:val="20"/>
        </w:rPr>
        <w:t xml:space="preserve"> </w:t>
      </w:r>
      <w:r w:rsidRPr="00E324E8">
        <w:rPr>
          <w:rFonts w:ascii="Arial" w:hAnsi="Arial" w:cs="Arial"/>
          <w:bCs/>
          <w:iCs/>
          <w:sz w:val="20"/>
          <w:szCs w:val="20"/>
        </w:rPr>
        <w:t>x</w:t>
      </w:r>
      <w:r w:rsidRPr="00E324E8">
        <w:rPr>
          <w:rFonts w:ascii="Arial" w:hAnsi="Arial" w:cs="Arial"/>
          <w:bCs/>
          <w:iCs/>
          <w:sz w:val="20"/>
          <w:szCs w:val="20"/>
          <w:vertAlign w:val="subscript"/>
        </w:rPr>
        <w:t>n</w:t>
      </w:r>
      <w:r w:rsidRPr="00E324E8">
        <w:rPr>
          <w:rFonts w:ascii="Arial" w:hAnsi="Arial" w:cs="Arial"/>
          <w:bCs/>
          <w:iCs/>
          <w:sz w:val="20"/>
          <w:szCs w:val="20"/>
        </w:rPr>
        <w:t>). A scoring rule for average probabilities assigns a number</w:t>
      </w:r>
      <w:r w:rsidR="007C2A31">
        <w:rPr>
          <w:rFonts w:ascii="Arial" w:hAnsi="Arial" w:cs="Arial"/>
          <w:bCs/>
          <w:iCs/>
          <w:sz w:val="20"/>
          <w:szCs w:val="20"/>
        </w:rPr>
        <w:t>,</w:t>
      </w:r>
      <w:r w:rsidRPr="00E324E8">
        <w:rPr>
          <w:rFonts w:ascii="Arial" w:hAnsi="Arial" w:cs="Arial"/>
          <w:bCs/>
          <w:iCs/>
          <w:sz w:val="20"/>
          <w:szCs w:val="20"/>
        </w:rPr>
        <w:t xml:space="preserve"> R</w:t>
      </w:r>
      <w:r w:rsidR="007C2A31">
        <w:rPr>
          <w:rFonts w:ascii="Arial" w:hAnsi="Arial" w:cs="Arial"/>
          <w:bCs/>
          <w:iCs/>
          <w:sz w:val="20"/>
          <w:szCs w:val="20"/>
        </w:rPr>
        <w:t>,</w:t>
      </w:r>
      <w:r w:rsidRPr="00E324E8">
        <w:rPr>
          <w:rFonts w:ascii="Arial" w:hAnsi="Arial" w:cs="Arial"/>
          <w:bCs/>
          <w:iCs/>
          <w:sz w:val="20"/>
          <w:szCs w:val="20"/>
        </w:rPr>
        <w:t xml:space="preserve"> to the pair (</w:t>
      </w:r>
      <w:r w:rsidRPr="00E324E8">
        <w:rPr>
          <w:rFonts w:ascii="Arial" w:hAnsi="Arial" w:cs="Arial"/>
          <w:bCs/>
          <w:iCs/>
          <w:sz w:val="20"/>
          <w:szCs w:val="20"/>
        </w:rPr>
        <w:sym w:font="Symbol" w:char="F070"/>
      </w:r>
      <w:r w:rsidRPr="00E324E8">
        <w:rPr>
          <w:rFonts w:ascii="Arial" w:hAnsi="Arial" w:cs="Arial"/>
          <w:bCs/>
          <w:iCs/>
          <w:sz w:val="20"/>
          <w:szCs w:val="20"/>
        </w:rPr>
        <w:t>, s).</w:t>
      </w:r>
      <w:r w:rsidR="00E324E8" w:rsidRPr="00E324E8">
        <w:rPr>
          <w:rFonts w:ascii="Arial" w:hAnsi="Arial" w:cs="Arial"/>
          <w:bCs/>
          <w:iCs/>
          <w:sz w:val="20"/>
          <w:szCs w:val="20"/>
        </w:rPr>
        <w:t xml:space="preserve"> </w:t>
      </w:r>
      <w:r w:rsidRPr="00E324E8">
        <w:rPr>
          <w:rFonts w:ascii="Arial" w:hAnsi="Arial" w:cs="Arial"/>
          <w:bCs/>
          <w:iCs/>
          <w:sz w:val="20"/>
          <w:szCs w:val="20"/>
        </w:rPr>
        <w:t>R is strictly proper (positively sensed) if</w:t>
      </w:r>
      <w:r w:rsidR="00E324E8" w:rsidRPr="00E324E8">
        <w:rPr>
          <w:rFonts w:ascii="Arial" w:hAnsi="Arial" w:cs="Arial"/>
          <w:bCs/>
          <w:iCs/>
          <w:sz w:val="20"/>
          <w:szCs w:val="20"/>
        </w:rPr>
        <w:t>:</w:t>
      </w:r>
    </w:p>
    <w:p w14:paraId="014A9F82" w14:textId="77777777" w:rsidR="00E324E8" w:rsidRPr="00E324E8" w:rsidRDefault="00E324E8" w:rsidP="00C24DBD">
      <w:pPr>
        <w:rPr>
          <w:rFonts w:ascii="Arial" w:hAnsi="Arial" w:cs="Arial"/>
          <w:bCs/>
          <w:iCs/>
          <w:sz w:val="20"/>
          <w:szCs w:val="20"/>
        </w:rPr>
      </w:pPr>
    </w:p>
    <w:p w14:paraId="26D6015D" w14:textId="3C93F720" w:rsidR="00C24DBD" w:rsidRPr="00E324E8" w:rsidRDefault="00C24DBD" w:rsidP="00E324E8">
      <w:pPr>
        <w:jc w:val="center"/>
        <w:rPr>
          <w:rFonts w:ascii="Arial" w:hAnsi="Arial" w:cs="Arial"/>
          <w:bCs/>
          <w:iCs/>
          <w:sz w:val="20"/>
          <w:szCs w:val="20"/>
        </w:rPr>
      </w:pPr>
      <w:r w:rsidRPr="00E324E8">
        <w:rPr>
          <w:rFonts w:ascii="Arial" w:hAnsi="Arial" w:cs="Arial"/>
          <w:bCs/>
          <w:iCs/>
          <w:sz w:val="20"/>
          <w:szCs w:val="20"/>
        </w:rPr>
        <w:t xml:space="preserve">for all </w:t>
      </w:r>
      <w:r w:rsidRPr="00E324E8">
        <w:rPr>
          <w:rFonts w:ascii="Arial" w:hAnsi="Arial" w:cs="Arial"/>
          <w:bCs/>
          <w:iCs/>
          <w:sz w:val="20"/>
          <w:szCs w:val="20"/>
        </w:rPr>
        <w:sym w:font="Symbol" w:char="F050"/>
      </w:r>
      <w:r w:rsidRPr="00E324E8">
        <w:rPr>
          <w:rFonts w:ascii="Arial" w:hAnsi="Arial" w:cs="Arial"/>
          <w:bCs/>
          <w:iCs/>
          <w:sz w:val="20"/>
          <w:szCs w:val="20"/>
        </w:rPr>
        <w:t xml:space="preserve"> </w:t>
      </w:r>
      <w:r w:rsidRPr="00E324E8">
        <w:rPr>
          <w:rFonts w:ascii="Arial" w:hAnsi="Arial" w:cs="Arial"/>
          <w:bCs/>
          <w:iCs/>
          <w:sz w:val="20"/>
          <w:szCs w:val="20"/>
        </w:rPr>
        <w:sym w:font="Symbol" w:char="F0CE"/>
      </w:r>
      <w:r w:rsidRPr="00E324E8">
        <w:rPr>
          <w:rFonts w:ascii="Arial" w:hAnsi="Arial" w:cs="Arial"/>
          <w:bCs/>
          <w:iCs/>
          <w:sz w:val="20"/>
          <w:szCs w:val="20"/>
        </w:rPr>
        <w:t xml:space="preserve"> M</w:t>
      </w:r>
      <w:r w:rsidRPr="00E324E8">
        <w:rPr>
          <w:rFonts w:ascii="Arial" w:hAnsi="Arial" w:cs="Arial"/>
          <w:bCs/>
          <w:iCs/>
          <w:sz w:val="20"/>
          <w:szCs w:val="20"/>
          <w:vertAlign w:val="subscript"/>
        </w:rPr>
        <w:t>n</w:t>
      </w:r>
      <w:r w:rsidRPr="00E324E8">
        <w:rPr>
          <w:rFonts w:ascii="Arial" w:hAnsi="Arial" w:cs="Arial"/>
          <w:bCs/>
          <w:iCs/>
          <w:sz w:val="20"/>
          <w:szCs w:val="20"/>
        </w:rPr>
        <w:t xml:space="preserve">, argmax </w:t>
      </w:r>
      <w:r w:rsidRPr="00E324E8">
        <w:rPr>
          <w:rFonts w:ascii="Arial" w:hAnsi="Arial" w:cs="Arial"/>
          <w:bCs/>
          <w:iCs/>
          <w:sz w:val="20"/>
          <w:szCs w:val="20"/>
          <w:vertAlign w:val="subscript"/>
        </w:rPr>
        <w:sym w:font="Symbol" w:char="F06A"/>
      </w:r>
      <w:r w:rsidRPr="00E324E8">
        <w:rPr>
          <w:rFonts w:ascii="Arial" w:hAnsi="Arial" w:cs="Arial"/>
          <w:bCs/>
          <w:iCs/>
          <w:sz w:val="20"/>
          <w:szCs w:val="20"/>
          <w:vertAlign w:val="subscript"/>
        </w:rPr>
        <w:t xml:space="preserve"> </w:t>
      </w:r>
      <w:r w:rsidRPr="00E324E8">
        <w:rPr>
          <w:rFonts w:ascii="Arial" w:hAnsi="Arial" w:cs="Arial"/>
          <w:bCs/>
          <w:iCs/>
          <w:sz w:val="20"/>
          <w:szCs w:val="20"/>
          <w:vertAlign w:val="subscript"/>
        </w:rPr>
        <w:sym w:font="Symbol" w:char="F0CE"/>
      </w:r>
      <w:r w:rsidRPr="00E324E8">
        <w:rPr>
          <w:rFonts w:ascii="Arial" w:hAnsi="Arial" w:cs="Arial"/>
          <w:bCs/>
          <w:iCs/>
          <w:sz w:val="20"/>
          <w:szCs w:val="20"/>
          <w:vertAlign w:val="subscript"/>
        </w:rPr>
        <w:t>M</w:t>
      </w:r>
      <w:r w:rsidR="00A55F5D">
        <w:rPr>
          <w:rFonts w:ascii="Arial" w:hAnsi="Arial" w:cs="Arial"/>
          <w:bCs/>
          <w:iCs/>
          <w:sz w:val="20"/>
          <w:szCs w:val="20"/>
          <w:vertAlign w:val="subscript"/>
        </w:rPr>
        <w:t>o</w:t>
      </w:r>
      <w:r w:rsidRPr="00E324E8">
        <w:rPr>
          <w:rFonts w:ascii="Arial" w:hAnsi="Arial" w:cs="Arial"/>
          <w:bCs/>
          <w:iCs/>
          <w:sz w:val="20"/>
          <w:szCs w:val="20"/>
        </w:rPr>
        <w:t xml:space="preserve"> E</w:t>
      </w:r>
      <w:r w:rsidRPr="00E324E8">
        <w:rPr>
          <w:rFonts w:ascii="Arial" w:hAnsi="Arial" w:cs="Arial"/>
          <w:bCs/>
          <w:iCs/>
          <w:sz w:val="20"/>
          <w:szCs w:val="20"/>
          <w:vertAlign w:val="subscript"/>
        </w:rPr>
        <w:sym w:font="Symbol" w:char="F050"/>
      </w:r>
      <w:r w:rsidR="008515F3">
        <w:rPr>
          <w:rFonts w:ascii="Arial" w:hAnsi="Arial" w:cs="Arial"/>
          <w:bCs/>
          <w:iCs/>
          <w:sz w:val="20"/>
          <w:szCs w:val="20"/>
          <w:vertAlign w:val="subscript"/>
        </w:rPr>
        <w:t xml:space="preserve"> </w:t>
      </w:r>
      <w:r w:rsidRPr="00E324E8">
        <w:rPr>
          <w:rFonts w:ascii="Arial" w:hAnsi="Arial" w:cs="Arial"/>
          <w:bCs/>
          <w:iCs/>
          <w:sz w:val="20"/>
          <w:szCs w:val="20"/>
        </w:rPr>
        <w:t>(R</w:t>
      </w:r>
      <w:r w:rsidR="008515F3">
        <w:rPr>
          <w:rFonts w:ascii="Arial" w:hAnsi="Arial" w:cs="Arial"/>
          <w:bCs/>
          <w:iCs/>
          <w:sz w:val="20"/>
          <w:szCs w:val="20"/>
        </w:rPr>
        <w:t xml:space="preserve"> </w:t>
      </w:r>
      <w:r w:rsidRPr="00E324E8">
        <w:rPr>
          <w:rFonts w:ascii="Arial" w:hAnsi="Arial" w:cs="Arial"/>
          <w:bCs/>
          <w:iCs/>
          <w:sz w:val="20"/>
          <w:szCs w:val="20"/>
        </w:rPr>
        <w:t>(</w:t>
      </w:r>
      <w:r w:rsidRPr="00E324E8">
        <w:rPr>
          <w:rFonts w:ascii="Arial" w:hAnsi="Arial" w:cs="Arial"/>
          <w:bCs/>
          <w:iCs/>
          <w:sz w:val="20"/>
          <w:szCs w:val="20"/>
        </w:rPr>
        <w:sym w:font="Symbol" w:char="F06A"/>
      </w:r>
      <w:r w:rsidRPr="00E324E8">
        <w:rPr>
          <w:rFonts w:ascii="Arial" w:hAnsi="Arial" w:cs="Arial"/>
          <w:bCs/>
          <w:iCs/>
          <w:sz w:val="20"/>
          <w:szCs w:val="20"/>
        </w:rPr>
        <w:t>,</w:t>
      </w:r>
      <w:r w:rsidR="008515F3">
        <w:rPr>
          <w:rFonts w:ascii="Arial" w:hAnsi="Arial" w:cs="Arial"/>
          <w:bCs/>
          <w:iCs/>
          <w:sz w:val="20"/>
          <w:szCs w:val="20"/>
        </w:rPr>
        <w:t xml:space="preserve"> </w:t>
      </w:r>
      <w:r w:rsidRPr="00E324E8">
        <w:rPr>
          <w:rFonts w:ascii="Arial" w:hAnsi="Arial" w:cs="Arial"/>
          <w:bCs/>
          <w:iCs/>
          <w:sz w:val="20"/>
          <w:szCs w:val="20"/>
        </w:rPr>
        <w:t xml:space="preserve">s) = </w:t>
      </w:r>
      <w:r w:rsidRPr="00E324E8">
        <w:rPr>
          <w:rFonts w:ascii="Arial" w:hAnsi="Arial" w:cs="Arial"/>
          <w:bCs/>
          <w:iCs/>
          <w:sz w:val="20"/>
          <w:szCs w:val="20"/>
        </w:rPr>
        <w:sym w:font="Symbol" w:char="F070"/>
      </w:r>
      <w:r w:rsidRPr="00E324E8">
        <w:rPr>
          <w:rFonts w:ascii="Arial" w:hAnsi="Arial" w:cs="Arial"/>
          <w:bCs/>
          <w:iCs/>
          <w:sz w:val="20"/>
          <w:szCs w:val="20"/>
        </w:rPr>
        <w:t>.</w:t>
      </w:r>
    </w:p>
    <w:p w14:paraId="7AFF1D08" w14:textId="77777777" w:rsidR="00C24DBD" w:rsidRPr="00E324E8" w:rsidRDefault="00C24DBD" w:rsidP="00C24DBD">
      <w:pPr>
        <w:rPr>
          <w:rFonts w:ascii="Arial" w:hAnsi="Arial" w:cs="Arial"/>
          <w:bCs/>
          <w:iCs/>
          <w:sz w:val="20"/>
          <w:szCs w:val="20"/>
        </w:rPr>
      </w:pPr>
    </w:p>
    <w:p w14:paraId="2809B5DB" w14:textId="1F019CC7" w:rsidR="00C24DBD" w:rsidRPr="00E324E8" w:rsidRDefault="00C24DBD" w:rsidP="00C24DBD">
      <w:pPr>
        <w:rPr>
          <w:rFonts w:ascii="Arial" w:hAnsi="Arial" w:cs="Arial"/>
          <w:bCs/>
          <w:iCs/>
          <w:sz w:val="20"/>
          <w:szCs w:val="20"/>
        </w:rPr>
      </w:pPr>
      <w:r w:rsidRPr="00E324E8">
        <w:rPr>
          <w:rFonts w:ascii="Arial" w:hAnsi="Arial" w:cs="Arial"/>
          <w:bCs/>
          <w:iCs/>
          <w:sz w:val="20"/>
          <w:szCs w:val="20"/>
        </w:rPr>
        <w:t>This says, whatever the expert</w:t>
      </w:r>
      <w:r w:rsidR="00FA437A">
        <w:rPr>
          <w:rFonts w:ascii="Arial" w:hAnsi="Arial" w:cs="Arial"/>
          <w:bCs/>
          <w:iCs/>
          <w:sz w:val="20"/>
          <w:szCs w:val="20"/>
        </w:rPr>
        <w:t>’</w:t>
      </w:r>
      <w:r w:rsidRPr="00E324E8">
        <w:rPr>
          <w:rFonts w:ascii="Arial" w:hAnsi="Arial" w:cs="Arial"/>
          <w:bCs/>
          <w:iCs/>
          <w:sz w:val="20"/>
          <w:szCs w:val="20"/>
        </w:rPr>
        <w:t>s belief</w:t>
      </w:r>
      <w:r w:rsidR="007C2A31">
        <w:rPr>
          <w:rFonts w:ascii="Arial" w:hAnsi="Arial" w:cs="Arial"/>
          <w:bCs/>
          <w:iCs/>
          <w:sz w:val="20"/>
          <w:szCs w:val="20"/>
        </w:rPr>
        <w:t>,</w:t>
      </w:r>
      <w:r w:rsidRPr="00E324E8">
        <w:rPr>
          <w:rFonts w:ascii="Arial" w:hAnsi="Arial" w:cs="Arial"/>
          <w:bCs/>
          <w:iCs/>
          <w:sz w:val="20"/>
          <w:szCs w:val="20"/>
        </w:rPr>
        <w:t xml:space="preserve"> </w:t>
      </w:r>
      <w:r w:rsidRPr="00E324E8">
        <w:rPr>
          <w:rFonts w:ascii="Arial" w:hAnsi="Arial" w:cs="Arial"/>
          <w:bCs/>
          <w:iCs/>
          <w:sz w:val="20"/>
          <w:szCs w:val="20"/>
        </w:rPr>
        <w:sym w:font="Symbol" w:char="F050"/>
      </w:r>
      <w:r w:rsidR="007C2A31">
        <w:rPr>
          <w:rFonts w:ascii="Arial" w:hAnsi="Arial" w:cs="Arial"/>
          <w:bCs/>
          <w:iCs/>
          <w:sz w:val="20"/>
          <w:szCs w:val="20"/>
        </w:rPr>
        <w:t>,</w:t>
      </w:r>
      <w:r w:rsidRPr="00E324E8">
        <w:rPr>
          <w:rFonts w:ascii="Arial" w:hAnsi="Arial" w:cs="Arial"/>
          <w:bCs/>
          <w:iCs/>
          <w:sz w:val="20"/>
          <w:szCs w:val="20"/>
        </w:rPr>
        <w:t xml:space="preserve"> about (X</w:t>
      </w:r>
      <w:r w:rsidRPr="00E324E8">
        <w:rPr>
          <w:rFonts w:ascii="Arial" w:hAnsi="Arial" w:cs="Arial"/>
          <w:bCs/>
          <w:iCs/>
          <w:sz w:val="20"/>
          <w:szCs w:val="20"/>
          <w:vertAlign w:val="subscript"/>
        </w:rPr>
        <w:t>1</w:t>
      </w:r>
      <w:r w:rsidRPr="00E324E8">
        <w:rPr>
          <w:rFonts w:ascii="Arial" w:hAnsi="Arial" w:cs="Arial"/>
          <w:bCs/>
          <w:iCs/>
          <w:sz w:val="20"/>
          <w:szCs w:val="20"/>
        </w:rPr>
        <w:t>,</w:t>
      </w:r>
      <w:r w:rsidR="00285DCC">
        <w:rPr>
          <w:rFonts w:ascii="Arial" w:hAnsi="Arial" w:cs="Arial"/>
          <w:bCs/>
          <w:iCs/>
          <w:sz w:val="20"/>
          <w:szCs w:val="20"/>
        </w:rPr>
        <w:t xml:space="preserve"> </w:t>
      </w:r>
      <w:r w:rsidRPr="00E324E8">
        <w:rPr>
          <w:rFonts w:ascii="Arial" w:hAnsi="Arial" w:cs="Arial"/>
          <w:bCs/>
          <w:iCs/>
          <w:sz w:val="20"/>
          <w:szCs w:val="20"/>
        </w:rPr>
        <w:t>...</w:t>
      </w:r>
      <w:r w:rsidR="00BB43A6">
        <w:rPr>
          <w:rFonts w:ascii="Arial" w:hAnsi="Arial" w:cs="Arial"/>
          <w:bCs/>
          <w:iCs/>
          <w:sz w:val="20"/>
          <w:szCs w:val="20"/>
        </w:rPr>
        <w:t>,</w:t>
      </w:r>
      <w:r w:rsidR="00285DCC">
        <w:rPr>
          <w:rFonts w:ascii="Arial" w:hAnsi="Arial" w:cs="Arial"/>
          <w:bCs/>
          <w:iCs/>
          <w:sz w:val="20"/>
          <w:szCs w:val="20"/>
        </w:rPr>
        <w:t xml:space="preserve"> </w:t>
      </w:r>
      <w:r w:rsidRPr="00E324E8">
        <w:rPr>
          <w:rFonts w:ascii="Arial" w:hAnsi="Arial" w:cs="Arial"/>
          <w:bCs/>
          <w:iCs/>
          <w:sz w:val="20"/>
          <w:szCs w:val="20"/>
        </w:rPr>
        <w:t>X</w:t>
      </w:r>
      <w:r w:rsidRPr="00E324E8">
        <w:rPr>
          <w:rFonts w:ascii="Arial" w:hAnsi="Arial" w:cs="Arial"/>
          <w:bCs/>
          <w:iCs/>
          <w:sz w:val="20"/>
          <w:szCs w:val="20"/>
          <w:vertAlign w:val="subscript"/>
        </w:rPr>
        <w:t>n</w:t>
      </w:r>
      <w:r w:rsidRPr="00E324E8">
        <w:rPr>
          <w:rFonts w:ascii="Arial" w:hAnsi="Arial" w:cs="Arial"/>
          <w:bCs/>
          <w:iCs/>
          <w:sz w:val="20"/>
          <w:szCs w:val="20"/>
        </w:rPr>
        <w:t xml:space="preserve">), </w:t>
      </w:r>
      <w:r w:rsidR="00E324E8" w:rsidRPr="00E324E8">
        <w:rPr>
          <w:rFonts w:ascii="Arial" w:hAnsi="Arial" w:cs="Arial"/>
          <w:bCs/>
          <w:iCs/>
          <w:sz w:val="20"/>
          <w:szCs w:val="20"/>
        </w:rPr>
        <w:t>they</w:t>
      </w:r>
      <w:r w:rsidRPr="00E324E8">
        <w:rPr>
          <w:rFonts w:ascii="Arial" w:hAnsi="Arial" w:cs="Arial"/>
          <w:bCs/>
          <w:iCs/>
          <w:sz w:val="20"/>
          <w:szCs w:val="20"/>
        </w:rPr>
        <w:t xml:space="preserve"> achieve </w:t>
      </w:r>
      <w:r w:rsidR="003A50A1">
        <w:rPr>
          <w:rFonts w:ascii="Arial" w:hAnsi="Arial" w:cs="Arial"/>
          <w:bCs/>
          <w:iCs/>
          <w:sz w:val="20"/>
          <w:szCs w:val="20"/>
        </w:rPr>
        <w:t>their</w:t>
      </w:r>
      <w:r w:rsidRPr="00E324E8">
        <w:rPr>
          <w:rFonts w:ascii="Arial" w:hAnsi="Arial" w:cs="Arial"/>
          <w:bCs/>
          <w:iCs/>
          <w:sz w:val="20"/>
          <w:szCs w:val="20"/>
        </w:rPr>
        <w:t xml:space="preserve"> maximal expected score by stating the probability</w:t>
      </w:r>
      <w:r w:rsidR="007C2A31">
        <w:rPr>
          <w:rFonts w:ascii="Arial" w:hAnsi="Arial" w:cs="Arial"/>
          <w:bCs/>
          <w:iCs/>
          <w:sz w:val="20"/>
          <w:szCs w:val="20"/>
        </w:rPr>
        <w:t>,</w:t>
      </w:r>
      <w:r w:rsidRPr="00E324E8">
        <w:rPr>
          <w:rFonts w:ascii="Arial" w:hAnsi="Arial" w:cs="Arial"/>
          <w:bCs/>
          <w:iCs/>
          <w:sz w:val="20"/>
          <w:szCs w:val="20"/>
        </w:rPr>
        <w:t xml:space="preserve"> </w:t>
      </w:r>
      <w:r w:rsidRPr="00E324E8">
        <w:rPr>
          <w:rFonts w:ascii="Arial" w:hAnsi="Arial" w:cs="Arial"/>
          <w:bCs/>
          <w:iCs/>
          <w:sz w:val="20"/>
          <w:szCs w:val="20"/>
        </w:rPr>
        <w:sym w:font="Symbol" w:char="F070"/>
      </w:r>
      <w:r w:rsidR="007C2A31">
        <w:rPr>
          <w:rFonts w:ascii="Arial" w:hAnsi="Arial" w:cs="Arial"/>
          <w:bCs/>
          <w:iCs/>
          <w:sz w:val="20"/>
          <w:szCs w:val="20"/>
        </w:rPr>
        <w:t>,</w:t>
      </w:r>
      <w:r w:rsidRPr="00E324E8">
        <w:rPr>
          <w:rFonts w:ascii="Arial" w:hAnsi="Arial" w:cs="Arial"/>
          <w:bCs/>
          <w:iCs/>
          <w:sz w:val="20"/>
          <w:szCs w:val="20"/>
        </w:rPr>
        <w:t xml:space="preserve"> over outcomes which corresponds to </w:t>
      </w:r>
      <w:r w:rsidR="00E324E8" w:rsidRPr="00E324E8">
        <w:rPr>
          <w:rFonts w:ascii="Arial" w:hAnsi="Arial" w:cs="Arial"/>
          <w:bCs/>
          <w:iCs/>
          <w:sz w:val="20"/>
          <w:szCs w:val="20"/>
        </w:rPr>
        <w:t>their</w:t>
      </w:r>
      <w:r w:rsidRPr="00E324E8">
        <w:rPr>
          <w:rFonts w:ascii="Arial" w:hAnsi="Arial" w:cs="Arial"/>
          <w:bCs/>
          <w:iCs/>
          <w:sz w:val="20"/>
          <w:szCs w:val="20"/>
        </w:rPr>
        <w:t xml:space="preserve"> average probabilities. </w:t>
      </w:r>
      <w:r w:rsidR="00A55F5D" w:rsidRPr="00A55F5D">
        <w:rPr>
          <w:rFonts w:ascii="Arial" w:hAnsi="Arial" w:cs="Arial"/>
          <w:bCs/>
          <w:iCs/>
          <w:sz w:val="20"/>
          <w:szCs w:val="20"/>
        </w:rPr>
        <w:t>The proofs are a bit more complicated because</w:t>
      </w:r>
      <w:r w:rsidR="007C2A31">
        <w:rPr>
          <w:rFonts w:ascii="Arial" w:hAnsi="Arial" w:cs="Arial"/>
          <w:bCs/>
          <w:iCs/>
          <w:sz w:val="20"/>
          <w:szCs w:val="20"/>
        </w:rPr>
        <w:t>,</w:t>
      </w:r>
      <w:r w:rsidR="00A55F5D" w:rsidRPr="00A55F5D">
        <w:rPr>
          <w:rFonts w:ascii="Arial" w:hAnsi="Arial" w:cs="Arial"/>
          <w:bCs/>
          <w:iCs/>
          <w:sz w:val="20"/>
          <w:szCs w:val="20"/>
        </w:rPr>
        <w:t xml:space="preserve"> “for all </w:t>
      </w:r>
      <w:r w:rsidR="00A55F5D" w:rsidRPr="00A55F5D">
        <w:rPr>
          <w:rFonts w:ascii="Arial" w:hAnsi="Arial" w:cs="Arial"/>
          <w:bCs/>
          <w:iCs/>
          <w:sz w:val="20"/>
          <w:szCs w:val="20"/>
        </w:rPr>
        <w:sym w:font="Symbol" w:char="F050"/>
      </w:r>
      <w:r w:rsidR="007C2A31">
        <w:rPr>
          <w:rFonts w:ascii="Arial" w:hAnsi="Arial" w:cs="Arial"/>
          <w:bCs/>
          <w:iCs/>
          <w:sz w:val="20"/>
          <w:szCs w:val="20"/>
        </w:rPr>
        <w:t>,</w:t>
      </w:r>
      <w:r w:rsidR="00A55F5D" w:rsidRPr="00A55F5D">
        <w:rPr>
          <w:rFonts w:ascii="Arial" w:hAnsi="Arial" w:cs="Arial"/>
          <w:bCs/>
          <w:iCs/>
          <w:sz w:val="20"/>
          <w:szCs w:val="20"/>
        </w:rPr>
        <w:t>” goes over a much larger set than the argmax over M</w:t>
      </w:r>
      <w:r w:rsidR="00A55F5D" w:rsidRPr="00A55F5D">
        <w:rPr>
          <w:rFonts w:ascii="Arial" w:hAnsi="Arial" w:cs="Arial"/>
          <w:bCs/>
          <w:iCs/>
          <w:sz w:val="20"/>
          <w:szCs w:val="20"/>
          <w:vertAlign w:val="subscript"/>
        </w:rPr>
        <w:t>o</w:t>
      </w:r>
      <w:r w:rsidR="00A55F5D" w:rsidRPr="00A55F5D">
        <w:rPr>
          <w:rFonts w:ascii="Arial" w:hAnsi="Arial" w:cs="Arial"/>
          <w:bCs/>
          <w:iCs/>
          <w:sz w:val="20"/>
          <w:szCs w:val="20"/>
        </w:rPr>
        <w:t>.</w:t>
      </w:r>
    </w:p>
    <w:p w14:paraId="17924AAF" w14:textId="77777777" w:rsidR="00C24DBD" w:rsidRPr="00E324E8" w:rsidRDefault="00C24DBD" w:rsidP="00C24DBD">
      <w:pPr>
        <w:rPr>
          <w:rFonts w:ascii="Arial" w:hAnsi="Arial" w:cs="Arial"/>
          <w:bCs/>
          <w:iCs/>
          <w:sz w:val="20"/>
          <w:szCs w:val="20"/>
        </w:rPr>
      </w:pPr>
    </w:p>
    <w:p w14:paraId="6247D0EC" w14:textId="77777777" w:rsidR="007F365D" w:rsidRDefault="00C24DBD" w:rsidP="000D0B8D">
      <w:pPr>
        <w:rPr>
          <w:rFonts w:ascii="Arial" w:hAnsi="Arial" w:cs="Arial"/>
          <w:bCs/>
          <w:sz w:val="20"/>
          <w:szCs w:val="20"/>
        </w:rPr>
      </w:pPr>
      <w:r w:rsidRPr="00E324E8">
        <w:rPr>
          <w:rFonts w:ascii="Arial" w:hAnsi="Arial" w:cs="Arial"/>
          <w:bCs/>
          <w:iCs/>
          <w:sz w:val="20"/>
          <w:szCs w:val="20"/>
        </w:rPr>
        <w:t xml:space="preserve">There is a representation theorem in Cooke </w:t>
      </w:r>
      <w:r w:rsidR="00E324E8" w:rsidRPr="00E324E8">
        <w:rPr>
          <w:rFonts w:ascii="Arial" w:hAnsi="Arial" w:cs="Arial"/>
          <w:bCs/>
          <w:iCs/>
          <w:sz w:val="20"/>
          <w:szCs w:val="20"/>
        </w:rPr>
        <w:t>(</w:t>
      </w:r>
      <w:r w:rsidRPr="00E324E8">
        <w:rPr>
          <w:rFonts w:ascii="Arial" w:hAnsi="Arial" w:cs="Arial"/>
          <w:bCs/>
          <w:iCs/>
          <w:sz w:val="20"/>
          <w:szCs w:val="20"/>
        </w:rPr>
        <w:t>1991</w:t>
      </w:r>
      <w:r w:rsidR="00E324E8" w:rsidRPr="00E324E8">
        <w:rPr>
          <w:rFonts w:ascii="Arial" w:hAnsi="Arial" w:cs="Arial"/>
          <w:bCs/>
          <w:iCs/>
          <w:sz w:val="20"/>
          <w:szCs w:val="20"/>
        </w:rPr>
        <w:t>)</w:t>
      </w:r>
      <w:r w:rsidRPr="00E324E8">
        <w:rPr>
          <w:rFonts w:ascii="Arial" w:hAnsi="Arial" w:cs="Arial"/>
          <w:bCs/>
          <w:iCs/>
          <w:sz w:val="20"/>
          <w:szCs w:val="20"/>
        </w:rPr>
        <w:t xml:space="preserve"> for such rules</w:t>
      </w:r>
      <w:r w:rsidR="00E324E8" w:rsidRPr="00E324E8">
        <w:rPr>
          <w:rFonts w:ascii="Arial" w:hAnsi="Arial" w:cs="Arial"/>
          <w:bCs/>
          <w:iCs/>
          <w:sz w:val="20"/>
          <w:szCs w:val="20"/>
        </w:rPr>
        <w:t xml:space="preserve"> (5)</w:t>
      </w:r>
      <w:r w:rsidRPr="00E324E8">
        <w:rPr>
          <w:rFonts w:ascii="Arial" w:hAnsi="Arial" w:cs="Arial"/>
          <w:bCs/>
          <w:iCs/>
          <w:sz w:val="20"/>
          <w:szCs w:val="20"/>
        </w:rPr>
        <w:t xml:space="preserve">. However, more useful in practice are rules which are asymptotically strictly proper as n </w:t>
      </w:r>
      <w:r w:rsidRPr="00E324E8">
        <w:rPr>
          <w:rFonts w:ascii="Arial" w:hAnsi="Arial" w:cs="Arial"/>
          <w:bCs/>
          <w:iCs/>
          <w:sz w:val="20"/>
          <w:szCs w:val="20"/>
        </w:rPr>
        <w:sym w:font="Symbol" w:char="F0AE"/>
      </w:r>
      <w:r w:rsidRPr="00E324E8">
        <w:rPr>
          <w:rFonts w:ascii="Arial" w:hAnsi="Arial" w:cs="Arial"/>
          <w:bCs/>
          <w:iCs/>
          <w:sz w:val="20"/>
          <w:szCs w:val="20"/>
        </w:rPr>
        <w:t xml:space="preserve"> </w:t>
      </w:r>
      <w:r w:rsidRPr="00E324E8">
        <w:rPr>
          <w:rFonts w:ascii="Arial" w:hAnsi="Arial" w:cs="Arial"/>
          <w:bCs/>
          <w:iCs/>
          <w:sz w:val="20"/>
          <w:szCs w:val="20"/>
        </w:rPr>
        <w:sym w:font="Symbol" w:char="F0A5"/>
      </w:r>
      <w:r w:rsidRPr="00E324E8">
        <w:rPr>
          <w:rFonts w:ascii="Arial" w:hAnsi="Arial" w:cs="Arial"/>
          <w:bCs/>
          <w:iCs/>
          <w:sz w:val="20"/>
          <w:szCs w:val="20"/>
        </w:rPr>
        <w:t>. These rules allow the product</w:t>
      </w:r>
      <w:r w:rsidRPr="00E324E8">
        <w:rPr>
          <w:rFonts w:ascii="Arial" w:hAnsi="Arial" w:cs="Arial"/>
          <w:bCs/>
          <w:sz w:val="20"/>
          <w:szCs w:val="20"/>
        </w:rPr>
        <w:t xml:space="preserve"> form in the </w:t>
      </w:r>
      <w:r w:rsidR="00CE0663">
        <w:rPr>
          <w:rFonts w:ascii="Arial" w:hAnsi="Arial" w:cs="Arial"/>
          <w:bCs/>
          <w:sz w:val="20"/>
          <w:szCs w:val="20"/>
        </w:rPr>
        <w:t>CM</w:t>
      </w:r>
      <w:r w:rsidRPr="00E324E8">
        <w:rPr>
          <w:rFonts w:ascii="Arial" w:hAnsi="Arial" w:cs="Arial"/>
          <w:bCs/>
          <w:sz w:val="20"/>
          <w:szCs w:val="20"/>
        </w:rPr>
        <w:t xml:space="preserve">. </w:t>
      </w:r>
    </w:p>
    <w:p w14:paraId="7826D429" w14:textId="77777777" w:rsidR="00A55F5D" w:rsidRDefault="00A55F5D" w:rsidP="000D0B8D">
      <w:pPr>
        <w:rPr>
          <w:rFonts w:ascii="Arial" w:hAnsi="Arial" w:cs="Arial"/>
          <w:bCs/>
          <w:sz w:val="20"/>
          <w:szCs w:val="20"/>
        </w:rPr>
      </w:pPr>
    </w:p>
    <w:p w14:paraId="04A60E5A" w14:textId="77777777" w:rsidR="00A55F5D" w:rsidRPr="00A55F5D" w:rsidRDefault="00A55F5D" w:rsidP="00A55F5D">
      <w:pPr>
        <w:pStyle w:val="ListParagraph"/>
        <w:numPr>
          <w:ilvl w:val="1"/>
          <w:numId w:val="10"/>
        </w:numPr>
        <w:rPr>
          <w:rFonts w:ascii="Arial" w:hAnsi="Arial" w:cs="Arial"/>
          <w:b/>
          <w:sz w:val="20"/>
          <w:szCs w:val="20"/>
        </w:rPr>
      </w:pPr>
      <w:r w:rsidRPr="00A55F5D">
        <w:rPr>
          <w:rFonts w:ascii="Arial" w:hAnsi="Arial" w:cs="Arial"/>
          <w:b/>
          <w:sz w:val="20"/>
          <w:szCs w:val="20"/>
        </w:rPr>
        <w:t>Brief Digression on the User-Defined Expansion Factor</w:t>
      </w:r>
    </w:p>
    <w:p w14:paraId="71814412" w14:textId="77777777" w:rsidR="00A55F5D" w:rsidRDefault="00A55F5D" w:rsidP="00A55F5D">
      <w:pPr>
        <w:rPr>
          <w:rFonts w:ascii="Arial" w:hAnsi="Arial" w:cs="Arial"/>
          <w:bCs/>
          <w:sz w:val="20"/>
          <w:szCs w:val="20"/>
        </w:rPr>
      </w:pPr>
    </w:p>
    <w:p w14:paraId="071D5B48" w14:textId="77777777" w:rsidR="007C2A31" w:rsidRDefault="00A55F5D" w:rsidP="00A55F5D">
      <w:pPr>
        <w:rPr>
          <w:rFonts w:ascii="Arial" w:hAnsi="Arial" w:cs="Arial"/>
          <w:bCs/>
          <w:iCs/>
          <w:sz w:val="20"/>
          <w:szCs w:val="20"/>
        </w:rPr>
      </w:pPr>
      <w:r w:rsidRPr="00243E7F">
        <w:rPr>
          <w:rFonts w:ascii="Arial" w:hAnsi="Arial" w:cs="Arial"/>
          <w:bCs/>
          <w:iCs/>
          <w:sz w:val="20"/>
          <w:szCs w:val="20"/>
        </w:rPr>
        <w:t>Familiarity with foundations teaches that the problem of combin</w:t>
      </w:r>
      <w:r w:rsidR="007C2A31">
        <w:rPr>
          <w:rFonts w:ascii="Arial" w:hAnsi="Arial" w:cs="Arial"/>
          <w:bCs/>
          <w:iCs/>
          <w:sz w:val="20"/>
          <w:szCs w:val="20"/>
        </w:rPr>
        <w:t>in</w:t>
      </w:r>
      <w:r w:rsidRPr="00243E7F">
        <w:rPr>
          <w:rFonts w:ascii="Arial" w:hAnsi="Arial" w:cs="Arial"/>
          <w:bCs/>
          <w:iCs/>
          <w:sz w:val="20"/>
          <w:szCs w:val="20"/>
        </w:rPr>
        <w:t xml:space="preserve">g experts’ judgments is not a mathematical problem. The laws of probability even supplemented with Savage’s axioms and the theory of proper scoring rules, will never tell us how to combine experts. The problem is more akin to finding an optimal design in engineering. </w:t>
      </w:r>
      <w:r w:rsidR="007C2A31">
        <w:rPr>
          <w:rFonts w:ascii="Arial" w:hAnsi="Arial" w:cs="Arial"/>
          <w:bCs/>
          <w:iCs/>
          <w:sz w:val="20"/>
          <w:szCs w:val="20"/>
        </w:rPr>
        <w:t>For example, a</w:t>
      </w:r>
      <w:r w:rsidRPr="00243E7F">
        <w:rPr>
          <w:rFonts w:ascii="Arial" w:hAnsi="Arial" w:cs="Arial"/>
          <w:bCs/>
          <w:iCs/>
          <w:sz w:val="20"/>
          <w:szCs w:val="20"/>
        </w:rPr>
        <w:t xml:space="preserve"> bicycle obeys Newton’s laws but doesn’t follow from them. Any working design will involve features motivated by practicalities rather than laws. So let it be with measures of “spread”. </w:t>
      </w:r>
    </w:p>
    <w:p w14:paraId="0C438CA3" w14:textId="77777777" w:rsidR="007C2A31" w:rsidRDefault="007C2A31" w:rsidP="00A55F5D">
      <w:pPr>
        <w:rPr>
          <w:rFonts w:ascii="Arial" w:hAnsi="Arial" w:cs="Arial"/>
          <w:bCs/>
          <w:iCs/>
          <w:sz w:val="20"/>
          <w:szCs w:val="20"/>
        </w:rPr>
      </w:pPr>
    </w:p>
    <w:p w14:paraId="1676F487" w14:textId="77777777" w:rsidR="007C2A31" w:rsidRDefault="00A55F5D" w:rsidP="00A55F5D">
      <w:pPr>
        <w:rPr>
          <w:rFonts w:ascii="Arial" w:hAnsi="Arial" w:cs="Arial"/>
          <w:bCs/>
          <w:iCs/>
          <w:sz w:val="20"/>
          <w:szCs w:val="20"/>
        </w:rPr>
      </w:pPr>
      <w:r w:rsidRPr="00243E7F">
        <w:rPr>
          <w:rFonts w:ascii="Arial" w:hAnsi="Arial" w:cs="Arial"/>
          <w:bCs/>
          <w:iCs/>
          <w:sz w:val="20"/>
          <w:szCs w:val="20"/>
        </w:rPr>
        <w:t xml:space="preserve">Traditional measures like the standard deviation and prediction intervals are unsuitable because they inherit the physical dimension of the underlying </w:t>
      </w:r>
      <w:r w:rsidR="00CE0663">
        <w:rPr>
          <w:rFonts w:ascii="Arial" w:hAnsi="Arial" w:cs="Arial"/>
          <w:bCs/>
          <w:iCs/>
          <w:sz w:val="20"/>
          <w:szCs w:val="20"/>
        </w:rPr>
        <w:t>variables</w:t>
      </w:r>
      <w:r w:rsidRPr="00243E7F">
        <w:rPr>
          <w:rFonts w:ascii="Arial" w:hAnsi="Arial" w:cs="Arial"/>
          <w:bCs/>
          <w:iCs/>
          <w:sz w:val="20"/>
          <w:szCs w:val="20"/>
        </w:rPr>
        <w:t xml:space="preserve">: changing from meters to kilometers changes the numbers. To compare spreads across </w:t>
      </w:r>
      <w:r w:rsidR="00CE0663">
        <w:rPr>
          <w:rFonts w:ascii="Arial" w:hAnsi="Arial" w:cs="Arial"/>
          <w:bCs/>
          <w:iCs/>
          <w:sz w:val="20"/>
          <w:szCs w:val="20"/>
        </w:rPr>
        <w:t>variables</w:t>
      </w:r>
      <w:r w:rsidR="004E2400" w:rsidRPr="00243E7F">
        <w:rPr>
          <w:rFonts w:ascii="Arial" w:hAnsi="Arial" w:cs="Arial"/>
          <w:bCs/>
          <w:iCs/>
          <w:sz w:val="20"/>
          <w:szCs w:val="20"/>
        </w:rPr>
        <w:t xml:space="preserve"> </w:t>
      </w:r>
      <w:r w:rsidRPr="00243E7F">
        <w:rPr>
          <w:rFonts w:ascii="Arial" w:hAnsi="Arial" w:cs="Arial"/>
          <w:bCs/>
          <w:iCs/>
          <w:sz w:val="20"/>
          <w:szCs w:val="20"/>
        </w:rPr>
        <w:t xml:space="preserve">with different physical dimensions we need a measure which is scale invariant. We also need it to be </w:t>
      </w:r>
      <w:r w:rsidR="001C00B2">
        <w:rPr>
          <w:rFonts w:ascii="Arial" w:hAnsi="Arial" w:cs="Arial"/>
          <w:bCs/>
          <w:iCs/>
          <w:sz w:val="20"/>
          <w:szCs w:val="20"/>
        </w:rPr>
        <w:t>“</w:t>
      </w:r>
      <w:r w:rsidRPr="00243E7F">
        <w:rPr>
          <w:rFonts w:ascii="Arial" w:hAnsi="Arial" w:cs="Arial"/>
          <w:bCs/>
          <w:iCs/>
          <w:sz w:val="20"/>
          <w:szCs w:val="20"/>
        </w:rPr>
        <w:t>tail insensitive</w:t>
      </w:r>
      <w:r w:rsidR="001C00B2">
        <w:rPr>
          <w:rFonts w:ascii="Arial" w:hAnsi="Arial" w:cs="Arial"/>
          <w:bCs/>
          <w:iCs/>
          <w:sz w:val="20"/>
          <w:szCs w:val="20"/>
        </w:rPr>
        <w:t>”</w:t>
      </w:r>
      <w:r w:rsidRPr="00243E7F">
        <w:rPr>
          <w:rFonts w:ascii="Arial" w:hAnsi="Arial" w:cs="Arial"/>
          <w:bCs/>
          <w:iCs/>
          <w:sz w:val="20"/>
          <w:szCs w:val="20"/>
        </w:rPr>
        <w:t xml:space="preserve"> because the tails in expert judgment are poorly constrained. Finally, it must be “slow”. </w:t>
      </w:r>
    </w:p>
    <w:p w14:paraId="6C8F9211" w14:textId="77777777" w:rsidR="007C2A31" w:rsidRDefault="007C2A31" w:rsidP="00A55F5D">
      <w:pPr>
        <w:rPr>
          <w:rFonts w:ascii="Arial" w:hAnsi="Arial" w:cs="Arial"/>
          <w:bCs/>
          <w:iCs/>
          <w:sz w:val="20"/>
          <w:szCs w:val="20"/>
        </w:rPr>
      </w:pPr>
    </w:p>
    <w:p w14:paraId="5AE38AC3" w14:textId="77777777" w:rsidR="00DD5D9E" w:rsidRDefault="00A55F5D" w:rsidP="00A55F5D">
      <w:pPr>
        <w:rPr>
          <w:rFonts w:ascii="Arial" w:hAnsi="Arial" w:cs="Arial"/>
          <w:bCs/>
          <w:iCs/>
          <w:sz w:val="20"/>
          <w:szCs w:val="20"/>
        </w:rPr>
      </w:pPr>
      <w:r w:rsidRPr="00243E7F">
        <w:rPr>
          <w:rFonts w:ascii="Arial" w:hAnsi="Arial" w:cs="Arial"/>
          <w:bCs/>
          <w:iCs/>
          <w:sz w:val="20"/>
          <w:szCs w:val="20"/>
        </w:rPr>
        <w:t>The theory of asymptotic proper scoring rules for average probabilities gives a product form</w:t>
      </w:r>
      <w:r w:rsidR="007C2A31">
        <w:rPr>
          <w:rFonts w:ascii="Arial" w:hAnsi="Arial" w:cs="Arial"/>
          <w:bCs/>
          <w:iCs/>
          <w:sz w:val="20"/>
          <w:szCs w:val="20"/>
        </w:rPr>
        <w:t xml:space="preserve"> of:</w:t>
      </w:r>
      <w:r w:rsidRPr="00243E7F">
        <w:rPr>
          <w:rFonts w:ascii="Arial" w:hAnsi="Arial" w:cs="Arial"/>
          <w:bCs/>
          <w:iCs/>
          <w:sz w:val="20"/>
          <w:szCs w:val="20"/>
        </w:rPr>
        <w:t xml:space="preserve"> measure of statistical accuracy </w:t>
      </w:r>
      <w:r w:rsidRPr="00243E7F">
        <w:rPr>
          <w:rFonts w:ascii="Arial" w:hAnsi="Arial" w:cs="Arial"/>
          <w:bCs/>
          <w:iCs/>
          <w:sz w:val="20"/>
          <w:szCs w:val="20"/>
        </w:rPr>
        <w:sym w:font="Symbol" w:char="F0B4"/>
      </w:r>
      <w:r w:rsidRPr="00243E7F">
        <w:rPr>
          <w:rFonts w:ascii="Arial" w:hAnsi="Arial" w:cs="Arial"/>
          <w:bCs/>
          <w:iCs/>
          <w:sz w:val="20"/>
          <w:szCs w:val="20"/>
        </w:rPr>
        <w:t xml:space="preserve"> measure of lack of spread.</w:t>
      </w:r>
      <w:r w:rsidRPr="00A55F5D">
        <w:rPr>
          <w:rFonts w:ascii="Arial" w:hAnsi="Arial" w:cs="Arial"/>
          <w:bCs/>
          <w:iCs/>
          <w:sz w:val="20"/>
          <w:szCs w:val="20"/>
        </w:rPr>
        <w:t xml:space="preserve"> </w:t>
      </w:r>
      <w:r w:rsidRPr="00243E7F">
        <w:rPr>
          <w:rFonts w:ascii="Arial" w:hAnsi="Arial" w:cs="Arial"/>
          <w:bCs/>
          <w:iCs/>
          <w:sz w:val="20"/>
          <w:szCs w:val="20"/>
        </w:rPr>
        <w:t>Weights will be formed by normalizing such products. We want statistical accuracy (</w:t>
      </w:r>
      <w:r w:rsidR="00946B67">
        <w:rPr>
          <w:rFonts w:ascii="Arial" w:hAnsi="Arial" w:cs="Arial"/>
          <w:bCs/>
          <w:iCs/>
          <w:sz w:val="20"/>
          <w:szCs w:val="20"/>
        </w:rPr>
        <w:t xml:space="preserve">aka, calibration; </w:t>
      </w:r>
      <w:r w:rsidRPr="00243E7F">
        <w:rPr>
          <w:rFonts w:ascii="Arial" w:hAnsi="Arial" w:cs="Arial"/>
          <w:bCs/>
          <w:iCs/>
          <w:sz w:val="20"/>
          <w:szCs w:val="20"/>
        </w:rPr>
        <w:t xml:space="preserve">a very fast function) to dominate, therefore the measure of “lack of spread” must be slow. Relative information fits the bill and requires specifying </w:t>
      </w:r>
      <w:r w:rsidR="001C00B2">
        <w:rPr>
          <w:rFonts w:ascii="Arial" w:hAnsi="Arial" w:cs="Arial"/>
          <w:bCs/>
          <w:iCs/>
          <w:sz w:val="20"/>
          <w:szCs w:val="20"/>
        </w:rPr>
        <w:t>“</w:t>
      </w:r>
      <w:r w:rsidRPr="00243E7F">
        <w:rPr>
          <w:rFonts w:ascii="Arial" w:hAnsi="Arial" w:cs="Arial"/>
          <w:bCs/>
          <w:iCs/>
          <w:sz w:val="20"/>
          <w:szCs w:val="20"/>
        </w:rPr>
        <w:t>relative to what</w:t>
      </w:r>
      <w:r w:rsidR="001C00B2">
        <w:rPr>
          <w:rFonts w:ascii="Arial" w:hAnsi="Arial" w:cs="Arial"/>
          <w:bCs/>
          <w:iCs/>
          <w:sz w:val="20"/>
          <w:szCs w:val="20"/>
        </w:rPr>
        <w:t>”</w:t>
      </w:r>
      <w:r w:rsidRPr="00243E7F">
        <w:rPr>
          <w:rFonts w:ascii="Arial" w:hAnsi="Arial" w:cs="Arial"/>
          <w:bCs/>
          <w:iCs/>
          <w:sz w:val="20"/>
          <w:szCs w:val="20"/>
        </w:rPr>
        <w:t>. This is as it should be because information in a distribution is always relative to another (background) distribution</w:t>
      </w:r>
      <w:r w:rsidRPr="00A55F5D">
        <w:rPr>
          <w:rFonts w:ascii="Arial" w:hAnsi="Arial" w:cs="Arial"/>
          <w:bCs/>
          <w:iCs/>
          <w:sz w:val="20"/>
          <w:szCs w:val="20"/>
        </w:rPr>
        <w:t>.</w:t>
      </w:r>
      <w:r w:rsidRPr="00243E7F">
        <w:rPr>
          <w:rFonts w:ascii="Arial" w:hAnsi="Arial" w:cs="Arial"/>
          <w:bCs/>
          <w:iCs/>
          <w:sz w:val="20"/>
          <w:szCs w:val="20"/>
          <w:vertAlign w:val="superscript"/>
        </w:rPr>
        <w:footnoteReference w:id="1"/>
      </w:r>
      <w:r w:rsidRPr="00243E7F">
        <w:rPr>
          <w:rFonts w:ascii="Arial" w:hAnsi="Arial" w:cs="Arial"/>
          <w:bCs/>
          <w:iCs/>
          <w:sz w:val="20"/>
          <w:szCs w:val="20"/>
        </w:rPr>
        <w:t xml:space="preserve">  </w:t>
      </w:r>
    </w:p>
    <w:p w14:paraId="664F4CF4" w14:textId="77777777" w:rsidR="00DD5D9E" w:rsidRDefault="00DD5D9E" w:rsidP="00A55F5D">
      <w:pPr>
        <w:rPr>
          <w:rFonts w:ascii="Arial" w:hAnsi="Arial" w:cs="Arial"/>
          <w:bCs/>
          <w:iCs/>
          <w:sz w:val="20"/>
          <w:szCs w:val="20"/>
        </w:rPr>
      </w:pPr>
    </w:p>
    <w:p w14:paraId="0B481EFC" w14:textId="77777777" w:rsidR="00A55F5D" w:rsidRPr="007C2A31" w:rsidRDefault="00A55F5D" w:rsidP="00A55F5D">
      <w:pPr>
        <w:rPr>
          <w:rFonts w:ascii="Arial" w:hAnsi="Arial" w:cs="Arial"/>
          <w:bCs/>
          <w:iCs/>
          <w:sz w:val="20"/>
          <w:szCs w:val="20"/>
        </w:rPr>
      </w:pPr>
      <w:r w:rsidRPr="00243E7F">
        <w:rPr>
          <w:rFonts w:ascii="Arial" w:hAnsi="Arial" w:cs="Arial"/>
          <w:bCs/>
          <w:iCs/>
          <w:sz w:val="20"/>
          <w:szCs w:val="20"/>
        </w:rPr>
        <w:t xml:space="preserve">Since the background distribution must integrate to one, it must be </w:t>
      </w:r>
      <w:r w:rsidR="001C00B2">
        <w:rPr>
          <w:rFonts w:ascii="Arial" w:hAnsi="Arial" w:cs="Arial"/>
          <w:bCs/>
          <w:iCs/>
          <w:sz w:val="20"/>
          <w:szCs w:val="20"/>
        </w:rPr>
        <w:t>“</w:t>
      </w:r>
      <w:r w:rsidRPr="00243E7F">
        <w:rPr>
          <w:rFonts w:ascii="Arial" w:hAnsi="Arial" w:cs="Arial"/>
          <w:bCs/>
          <w:iCs/>
          <w:sz w:val="20"/>
          <w:szCs w:val="20"/>
        </w:rPr>
        <w:t>concentrated</w:t>
      </w:r>
      <w:r w:rsidR="001C00B2">
        <w:rPr>
          <w:rFonts w:ascii="Arial" w:hAnsi="Arial" w:cs="Arial"/>
          <w:bCs/>
          <w:iCs/>
          <w:sz w:val="20"/>
          <w:szCs w:val="20"/>
        </w:rPr>
        <w:t>”</w:t>
      </w:r>
      <w:r w:rsidRPr="00243E7F">
        <w:rPr>
          <w:rFonts w:ascii="Arial" w:hAnsi="Arial" w:cs="Arial"/>
          <w:bCs/>
          <w:iCs/>
          <w:sz w:val="20"/>
          <w:szCs w:val="20"/>
        </w:rPr>
        <w:t xml:space="preserve"> somewhere. The uniform or log</w:t>
      </w:r>
      <w:r w:rsidRPr="00A55F5D">
        <w:rPr>
          <w:rFonts w:ascii="Arial" w:hAnsi="Arial" w:cs="Arial"/>
          <w:bCs/>
          <w:iCs/>
          <w:sz w:val="20"/>
          <w:szCs w:val="20"/>
        </w:rPr>
        <w:t>-</w:t>
      </w:r>
      <w:r w:rsidRPr="00243E7F">
        <w:rPr>
          <w:rFonts w:ascii="Arial" w:hAnsi="Arial" w:cs="Arial"/>
          <w:bCs/>
          <w:iCs/>
          <w:sz w:val="20"/>
          <w:szCs w:val="20"/>
        </w:rPr>
        <w:t xml:space="preserve">uniform distributions are chosen as default backgrounds because they have no location parameter other than the endpoints of their support. </w:t>
      </w:r>
      <w:r w:rsidRPr="00A55F5D">
        <w:rPr>
          <w:rFonts w:ascii="Arial" w:hAnsi="Arial" w:cs="Arial"/>
          <w:bCs/>
          <w:iCs/>
          <w:sz w:val="20"/>
          <w:szCs w:val="20"/>
        </w:rPr>
        <w:t>However,</w:t>
      </w:r>
      <w:r w:rsidRPr="00243E7F">
        <w:rPr>
          <w:rFonts w:ascii="Arial" w:hAnsi="Arial" w:cs="Arial"/>
          <w:bCs/>
          <w:iCs/>
          <w:sz w:val="20"/>
          <w:szCs w:val="20"/>
        </w:rPr>
        <w:t xml:space="preserve"> we do need to specify the compact support of the background for each </w:t>
      </w:r>
      <w:r w:rsidR="004E2400">
        <w:rPr>
          <w:rFonts w:ascii="Arial" w:hAnsi="Arial" w:cs="Arial"/>
          <w:bCs/>
          <w:iCs/>
          <w:sz w:val="20"/>
          <w:szCs w:val="20"/>
        </w:rPr>
        <w:t>item</w:t>
      </w:r>
      <w:r w:rsidRPr="00243E7F">
        <w:rPr>
          <w:rFonts w:ascii="Arial" w:hAnsi="Arial" w:cs="Arial"/>
          <w:bCs/>
          <w:iCs/>
          <w:sz w:val="20"/>
          <w:szCs w:val="20"/>
        </w:rPr>
        <w:t xml:space="preserve">. </w:t>
      </w:r>
      <w:r w:rsidR="007C2A31">
        <w:rPr>
          <w:rFonts w:ascii="Arial" w:hAnsi="Arial" w:cs="Arial"/>
          <w:bCs/>
          <w:iCs/>
          <w:sz w:val="20"/>
          <w:szCs w:val="20"/>
        </w:rPr>
        <w:t>W</w:t>
      </w:r>
      <w:r w:rsidRPr="00243E7F">
        <w:rPr>
          <w:rFonts w:ascii="Arial" w:hAnsi="Arial" w:cs="Arial"/>
          <w:bCs/>
          <w:iCs/>
          <w:sz w:val="20"/>
          <w:szCs w:val="20"/>
        </w:rPr>
        <w:t xml:space="preserve">e do this by choosing the smallest interval containing all </w:t>
      </w:r>
      <w:r w:rsidRPr="00243E7F">
        <w:rPr>
          <w:rFonts w:ascii="Arial" w:hAnsi="Arial" w:cs="Arial"/>
          <w:bCs/>
          <w:iCs/>
          <w:sz w:val="20"/>
          <w:szCs w:val="20"/>
        </w:rPr>
        <w:lastRenderedPageBreak/>
        <w:t xml:space="preserve">assessments and the realization, if available, plus a </w:t>
      </w:r>
      <w:r w:rsidR="00DD5D9E">
        <w:rPr>
          <w:rFonts w:ascii="Arial" w:hAnsi="Arial" w:cs="Arial"/>
          <w:bCs/>
          <w:iCs/>
          <w:sz w:val="20"/>
          <w:szCs w:val="20"/>
        </w:rPr>
        <w:t>k</w:t>
      </w:r>
      <w:r w:rsidRPr="00243E7F">
        <w:rPr>
          <w:rFonts w:ascii="Arial" w:hAnsi="Arial" w:cs="Arial"/>
          <w:bCs/>
          <w:iCs/>
          <w:sz w:val="20"/>
          <w:szCs w:val="20"/>
        </w:rPr>
        <w:t xml:space="preserve">% overshoot. If </w:t>
      </w:r>
      <w:r w:rsidR="00DD5D9E">
        <w:rPr>
          <w:rFonts w:ascii="Arial" w:hAnsi="Arial" w:cs="Arial"/>
          <w:bCs/>
          <w:iCs/>
          <w:sz w:val="20"/>
          <w:szCs w:val="20"/>
        </w:rPr>
        <w:t>k</w:t>
      </w:r>
      <w:r w:rsidRPr="00243E7F">
        <w:rPr>
          <w:rFonts w:ascii="Arial" w:hAnsi="Arial" w:cs="Arial"/>
          <w:bCs/>
          <w:iCs/>
          <w:sz w:val="20"/>
          <w:szCs w:val="20"/>
        </w:rPr>
        <w:t xml:space="preserve"> is very large th</w:t>
      </w:r>
      <w:r w:rsidR="0000219B">
        <w:rPr>
          <w:rFonts w:ascii="Arial" w:hAnsi="Arial" w:cs="Arial"/>
          <w:bCs/>
          <w:iCs/>
          <w:sz w:val="20"/>
          <w:szCs w:val="20"/>
        </w:rPr>
        <w:t>e</w:t>
      </w:r>
      <w:r w:rsidRPr="00243E7F">
        <w:rPr>
          <w:rFonts w:ascii="Arial" w:hAnsi="Arial" w:cs="Arial"/>
          <w:bCs/>
          <w:iCs/>
          <w:sz w:val="20"/>
          <w:szCs w:val="20"/>
        </w:rPr>
        <w:t xml:space="preserve">n all experts appear very informative relative to the </w:t>
      </w:r>
      <w:r w:rsidRPr="00A55F5D">
        <w:rPr>
          <w:rFonts w:ascii="Arial" w:hAnsi="Arial" w:cs="Arial"/>
          <w:bCs/>
          <w:iCs/>
          <w:sz w:val="20"/>
          <w:szCs w:val="20"/>
        </w:rPr>
        <w:t>background,</w:t>
      </w:r>
      <w:r w:rsidRPr="00243E7F">
        <w:rPr>
          <w:rFonts w:ascii="Arial" w:hAnsi="Arial" w:cs="Arial"/>
          <w:bCs/>
          <w:iCs/>
          <w:sz w:val="20"/>
          <w:szCs w:val="20"/>
        </w:rPr>
        <w:t xml:space="preserve"> and this tends to discount the role of information in determining weights. The CM dictates that the choice of uniform/log</w:t>
      </w:r>
      <w:r w:rsidRPr="00A55F5D">
        <w:rPr>
          <w:rFonts w:ascii="Arial" w:hAnsi="Arial" w:cs="Arial"/>
          <w:bCs/>
          <w:iCs/>
          <w:sz w:val="20"/>
          <w:szCs w:val="20"/>
        </w:rPr>
        <w:t>-</w:t>
      </w:r>
      <w:r w:rsidRPr="00243E7F">
        <w:rPr>
          <w:rFonts w:ascii="Arial" w:hAnsi="Arial" w:cs="Arial"/>
          <w:bCs/>
          <w:iCs/>
          <w:sz w:val="20"/>
          <w:szCs w:val="20"/>
        </w:rPr>
        <w:t xml:space="preserve">uniform and </w:t>
      </w:r>
      <w:r w:rsidR="00DD5D9E">
        <w:rPr>
          <w:rFonts w:ascii="Arial" w:hAnsi="Arial" w:cs="Arial"/>
          <w:bCs/>
          <w:iCs/>
          <w:sz w:val="20"/>
          <w:szCs w:val="20"/>
        </w:rPr>
        <w:t>k</w:t>
      </w:r>
      <w:r w:rsidRPr="00243E7F">
        <w:rPr>
          <w:rFonts w:ascii="Arial" w:hAnsi="Arial" w:cs="Arial"/>
          <w:bCs/>
          <w:iCs/>
          <w:sz w:val="20"/>
          <w:szCs w:val="20"/>
        </w:rPr>
        <w:t xml:space="preserve"> are choices of the analyst, and any such choices must be controlled by user parameters in the code. </w:t>
      </w:r>
      <w:r w:rsidRPr="00A55F5D">
        <w:rPr>
          <w:rFonts w:ascii="Arial" w:hAnsi="Arial" w:cs="Arial"/>
          <w:bCs/>
          <w:iCs/>
          <w:sz w:val="20"/>
          <w:szCs w:val="20"/>
        </w:rPr>
        <w:t>Thus,</w:t>
      </w:r>
      <w:r w:rsidRPr="00243E7F">
        <w:rPr>
          <w:rFonts w:ascii="Arial" w:hAnsi="Arial" w:cs="Arial"/>
          <w:bCs/>
          <w:iCs/>
          <w:sz w:val="20"/>
          <w:szCs w:val="20"/>
        </w:rPr>
        <w:t xml:space="preserve"> we can see that </w:t>
      </w:r>
      <w:r w:rsidR="00DD5D9E">
        <w:rPr>
          <w:rFonts w:ascii="Arial" w:hAnsi="Arial" w:cs="Arial"/>
          <w:bCs/>
          <w:iCs/>
          <w:sz w:val="20"/>
          <w:szCs w:val="20"/>
        </w:rPr>
        <w:t>k</w:t>
      </w:r>
      <w:r w:rsidRPr="00243E7F">
        <w:rPr>
          <w:rFonts w:ascii="Arial" w:hAnsi="Arial" w:cs="Arial"/>
          <w:bCs/>
          <w:iCs/>
          <w:sz w:val="20"/>
          <w:szCs w:val="20"/>
        </w:rPr>
        <w:t xml:space="preserve"> must be </w:t>
      </w:r>
      <w:r w:rsidR="00DD5D9E">
        <w:rPr>
          <w:rFonts w:ascii="Arial" w:hAnsi="Arial" w:cs="Arial"/>
          <w:bCs/>
          <w:iCs/>
          <w:sz w:val="20"/>
          <w:szCs w:val="20"/>
        </w:rPr>
        <w:t>very</w:t>
      </w:r>
      <w:r w:rsidR="00DD5D9E" w:rsidRPr="00243E7F">
        <w:rPr>
          <w:rFonts w:ascii="Arial" w:hAnsi="Arial" w:cs="Arial"/>
          <w:bCs/>
          <w:iCs/>
          <w:sz w:val="20"/>
          <w:szCs w:val="20"/>
        </w:rPr>
        <w:t xml:space="preserve"> </w:t>
      </w:r>
      <w:r w:rsidRPr="00243E7F">
        <w:rPr>
          <w:rFonts w:ascii="Arial" w:hAnsi="Arial" w:cs="Arial"/>
          <w:bCs/>
          <w:iCs/>
          <w:sz w:val="20"/>
          <w:szCs w:val="20"/>
        </w:rPr>
        <w:t>large to make much difference. Uniform vs log</w:t>
      </w:r>
      <w:r w:rsidRPr="00A55F5D">
        <w:rPr>
          <w:rFonts w:ascii="Arial" w:hAnsi="Arial" w:cs="Arial"/>
          <w:bCs/>
          <w:iCs/>
          <w:sz w:val="20"/>
          <w:szCs w:val="20"/>
        </w:rPr>
        <w:t>-</w:t>
      </w:r>
      <w:r w:rsidRPr="00243E7F">
        <w:rPr>
          <w:rFonts w:ascii="Arial" w:hAnsi="Arial" w:cs="Arial"/>
          <w:bCs/>
          <w:iCs/>
          <w:sz w:val="20"/>
          <w:szCs w:val="20"/>
        </w:rPr>
        <w:t>uniform can have an influence</w:t>
      </w:r>
      <w:r w:rsidR="00DD5D9E">
        <w:rPr>
          <w:rFonts w:ascii="Arial" w:hAnsi="Arial" w:cs="Arial"/>
          <w:bCs/>
          <w:iCs/>
          <w:sz w:val="20"/>
          <w:szCs w:val="20"/>
        </w:rPr>
        <w:t>;</w:t>
      </w:r>
      <w:r w:rsidRPr="00243E7F">
        <w:rPr>
          <w:rFonts w:ascii="Arial" w:hAnsi="Arial" w:cs="Arial"/>
          <w:bCs/>
          <w:iCs/>
          <w:sz w:val="20"/>
          <w:szCs w:val="20"/>
        </w:rPr>
        <w:t xml:space="preserve"> the guidance is </w:t>
      </w:r>
      <w:r w:rsidR="00DD5D9E">
        <w:rPr>
          <w:rFonts w:ascii="Arial" w:hAnsi="Arial" w:cs="Arial"/>
          <w:bCs/>
          <w:iCs/>
          <w:sz w:val="20"/>
          <w:szCs w:val="20"/>
        </w:rPr>
        <w:t>that</w:t>
      </w:r>
      <w:r w:rsidR="0000219B">
        <w:rPr>
          <w:rFonts w:ascii="Arial" w:hAnsi="Arial" w:cs="Arial"/>
          <w:bCs/>
          <w:iCs/>
          <w:sz w:val="20"/>
          <w:szCs w:val="20"/>
        </w:rPr>
        <w:t>,</w:t>
      </w:r>
      <w:r w:rsidR="00DD5D9E">
        <w:rPr>
          <w:rFonts w:ascii="Arial" w:hAnsi="Arial" w:cs="Arial"/>
          <w:bCs/>
          <w:iCs/>
          <w:sz w:val="20"/>
          <w:szCs w:val="20"/>
        </w:rPr>
        <w:t xml:space="preserve"> </w:t>
      </w:r>
      <w:r w:rsidRPr="00243E7F">
        <w:rPr>
          <w:rFonts w:ascii="Arial" w:hAnsi="Arial" w:cs="Arial"/>
          <w:bCs/>
          <w:iCs/>
          <w:sz w:val="20"/>
          <w:szCs w:val="20"/>
        </w:rPr>
        <w:t>if we reason about orders of magnitude</w:t>
      </w:r>
      <w:r w:rsidR="0000219B">
        <w:rPr>
          <w:rFonts w:ascii="Arial" w:hAnsi="Arial" w:cs="Arial"/>
          <w:bCs/>
          <w:iCs/>
          <w:sz w:val="20"/>
          <w:szCs w:val="20"/>
        </w:rPr>
        <w:t xml:space="preserve"> </w:t>
      </w:r>
      <w:r w:rsidR="0000219B">
        <w:rPr>
          <w:rFonts w:ascii="Arial" w:hAnsi="Arial" w:cs="Arial"/>
          <w:bCs/>
          <w:iCs/>
          <w:sz w:val="20"/>
          <w:szCs w:val="20"/>
        </w:rPr>
        <w:sym w:font="Symbol" w:char="F02D"/>
      </w:r>
      <w:r w:rsidR="0000219B">
        <w:rPr>
          <w:rFonts w:ascii="Arial" w:hAnsi="Arial" w:cs="Arial"/>
          <w:bCs/>
          <w:iCs/>
          <w:sz w:val="20"/>
          <w:szCs w:val="20"/>
        </w:rPr>
        <w:t xml:space="preserve"> </w:t>
      </w:r>
      <w:r w:rsidRPr="00243E7F">
        <w:rPr>
          <w:rFonts w:ascii="Arial" w:hAnsi="Arial" w:cs="Arial"/>
          <w:bCs/>
          <w:iCs/>
          <w:sz w:val="20"/>
          <w:szCs w:val="20"/>
        </w:rPr>
        <w:t>use log</w:t>
      </w:r>
      <w:r w:rsidRPr="00A55F5D">
        <w:rPr>
          <w:rFonts w:ascii="Arial" w:hAnsi="Arial" w:cs="Arial"/>
          <w:bCs/>
          <w:iCs/>
          <w:sz w:val="20"/>
          <w:szCs w:val="20"/>
        </w:rPr>
        <w:t>-</w:t>
      </w:r>
      <w:r w:rsidRPr="00243E7F">
        <w:rPr>
          <w:rFonts w:ascii="Arial" w:hAnsi="Arial" w:cs="Arial"/>
          <w:bCs/>
          <w:iCs/>
          <w:sz w:val="20"/>
          <w:szCs w:val="20"/>
        </w:rPr>
        <w:t>uniform.</w:t>
      </w:r>
    </w:p>
    <w:p w14:paraId="68D96410" w14:textId="7CDE3664" w:rsidR="007F365D" w:rsidRDefault="007F365D" w:rsidP="000D0B8D">
      <w:pPr>
        <w:rPr>
          <w:sz w:val="22"/>
        </w:rPr>
      </w:pPr>
    </w:p>
    <w:p w14:paraId="73D990B6" w14:textId="7C919604" w:rsidR="00316A7A" w:rsidRDefault="00316A7A" w:rsidP="000D0B8D">
      <w:pPr>
        <w:rPr>
          <w:sz w:val="22"/>
        </w:rPr>
      </w:pPr>
    </w:p>
    <w:p w14:paraId="0CCD37E7" w14:textId="77777777" w:rsidR="00316A7A" w:rsidRPr="007E0BAE" w:rsidRDefault="00316A7A" w:rsidP="00316A7A">
      <w:pPr>
        <w:pStyle w:val="ListParagraph"/>
        <w:numPr>
          <w:ilvl w:val="0"/>
          <w:numId w:val="9"/>
        </w:numPr>
        <w:ind w:left="720"/>
        <w:rPr>
          <w:rFonts w:ascii="Arial" w:hAnsi="Arial" w:cs="Arial"/>
          <w:b/>
          <w:sz w:val="20"/>
          <w:szCs w:val="20"/>
        </w:rPr>
      </w:pPr>
      <w:bookmarkStart w:id="3" w:name="REH"/>
      <w:r w:rsidRPr="007E0BAE">
        <w:rPr>
          <w:rFonts w:ascii="Arial" w:hAnsi="Arial" w:cs="Arial"/>
          <w:b/>
          <w:sz w:val="20"/>
          <w:szCs w:val="20"/>
        </w:rPr>
        <w:t>Random Expert Hypothesis</w:t>
      </w:r>
    </w:p>
    <w:bookmarkEnd w:id="3"/>
    <w:p w14:paraId="37E6614D" w14:textId="77777777" w:rsidR="00316A7A" w:rsidRPr="007E0BAE" w:rsidRDefault="00316A7A" w:rsidP="00316A7A">
      <w:pPr>
        <w:ind w:left="180"/>
        <w:rPr>
          <w:rFonts w:ascii="Arial" w:hAnsi="Arial" w:cs="Arial"/>
          <w:sz w:val="20"/>
          <w:szCs w:val="20"/>
        </w:rPr>
      </w:pPr>
      <w:r w:rsidRPr="007E0BAE">
        <w:rPr>
          <w:rFonts w:ascii="Arial" w:hAnsi="Arial" w:cs="Arial"/>
          <w:sz w:val="20"/>
          <w:szCs w:val="20"/>
        </w:rPr>
        <w:t xml:space="preserve"> </w:t>
      </w:r>
    </w:p>
    <w:p w14:paraId="1C2F8C49" w14:textId="7EC008C1" w:rsidR="00316A7A" w:rsidRPr="007E0BAE" w:rsidRDefault="00316A7A" w:rsidP="00316A7A">
      <w:pPr>
        <w:rPr>
          <w:rFonts w:ascii="Arial" w:hAnsi="Arial" w:cs="Arial"/>
          <w:sz w:val="20"/>
          <w:szCs w:val="20"/>
        </w:rPr>
      </w:pPr>
      <w:r w:rsidRPr="007E0BAE">
        <w:rPr>
          <w:rFonts w:ascii="Arial" w:hAnsi="Arial" w:cs="Arial"/>
          <w:sz w:val="20"/>
          <w:szCs w:val="20"/>
        </w:rPr>
        <w:t xml:space="preserve">The random expert hypothesis states that putative differences in performance between </w:t>
      </w:r>
      <w:r>
        <w:rPr>
          <w:rFonts w:ascii="Arial" w:hAnsi="Arial" w:cs="Arial"/>
          <w:sz w:val="20"/>
          <w:szCs w:val="20"/>
        </w:rPr>
        <w:t>experts</w:t>
      </w:r>
      <w:r w:rsidRPr="007E0BAE">
        <w:rPr>
          <w:rFonts w:ascii="Arial" w:hAnsi="Arial" w:cs="Arial"/>
          <w:sz w:val="20"/>
          <w:szCs w:val="20"/>
        </w:rPr>
        <w:t xml:space="preserve"> </w:t>
      </w:r>
      <w:r>
        <w:rPr>
          <w:rFonts w:ascii="Arial" w:hAnsi="Arial" w:cs="Arial"/>
          <w:sz w:val="20"/>
          <w:szCs w:val="20"/>
        </w:rPr>
        <w:t>are</w:t>
      </w:r>
      <w:r w:rsidRPr="007E0BAE">
        <w:rPr>
          <w:rFonts w:ascii="Arial" w:hAnsi="Arial" w:cs="Arial"/>
          <w:sz w:val="20"/>
          <w:szCs w:val="20"/>
        </w:rPr>
        <w:t xml:space="preserve"> just noise and do not indicate persistent differences of the </w:t>
      </w:r>
      <w:r>
        <w:rPr>
          <w:rFonts w:ascii="Arial" w:hAnsi="Arial" w:cs="Arial"/>
          <w:sz w:val="20"/>
          <w:szCs w:val="20"/>
        </w:rPr>
        <w:t>experts</w:t>
      </w:r>
      <w:r w:rsidRPr="007E0BAE">
        <w:rPr>
          <w:rFonts w:ascii="Arial" w:hAnsi="Arial" w:cs="Arial"/>
          <w:sz w:val="20"/>
          <w:szCs w:val="20"/>
        </w:rPr>
        <w:t xml:space="preserve"> (</w:t>
      </w:r>
      <w:r>
        <w:rPr>
          <w:rFonts w:ascii="Arial" w:hAnsi="Arial" w:cs="Arial"/>
          <w:sz w:val="20"/>
          <w:szCs w:val="20"/>
        </w:rPr>
        <w:t>9</w:t>
      </w:r>
      <w:r w:rsidRPr="007E0BAE">
        <w:rPr>
          <w:rFonts w:ascii="Arial" w:hAnsi="Arial" w:cs="Arial"/>
          <w:sz w:val="20"/>
          <w:szCs w:val="20"/>
        </w:rPr>
        <w:t xml:space="preserve">). One way to test this hypothesis is to compare panel wide performance metrics in the original panel with the same metrics as generated by a large set of “scrambled panels” in which the assessments are randomly re-allocated to </w:t>
      </w:r>
      <w:r>
        <w:rPr>
          <w:rFonts w:ascii="Arial" w:hAnsi="Arial" w:cs="Arial"/>
          <w:sz w:val="20"/>
          <w:szCs w:val="20"/>
        </w:rPr>
        <w:t>experts</w:t>
      </w:r>
      <w:r w:rsidRPr="007E0BAE">
        <w:rPr>
          <w:rFonts w:ascii="Arial" w:hAnsi="Arial" w:cs="Arial"/>
          <w:sz w:val="20"/>
          <w:szCs w:val="20"/>
        </w:rPr>
        <w:t>, thus wiping out any ‘</w:t>
      </w:r>
      <w:r>
        <w:rPr>
          <w:rFonts w:ascii="Arial" w:hAnsi="Arial" w:cs="Arial"/>
          <w:sz w:val="20"/>
          <w:szCs w:val="20"/>
        </w:rPr>
        <w:t>expert</w:t>
      </w:r>
      <w:r w:rsidRPr="007E0BAE">
        <w:rPr>
          <w:rFonts w:ascii="Arial" w:hAnsi="Arial" w:cs="Arial"/>
          <w:sz w:val="20"/>
          <w:szCs w:val="20"/>
        </w:rPr>
        <w:t xml:space="preserve"> effect’. The code used for this exercise is based on </w:t>
      </w:r>
      <w:r>
        <w:rPr>
          <w:rFonts w:ascii="Arial" w:hAnsi="Arial" w:cs="Arial"/>
          <w:sz w:val="20"/>
          <w:szCs w:val="20"/>
        </w:rPr>
        <w:t xml:space="preserve">the </w:t>
      </w:r>
      <w:r w:rsidRPr="007E0BAE">
        <w:rPr>
          <w:rFonts w:ascii="Arial" w:hAnsi="Arial" w:cs="Arial"/>
          <w:iCs/>
          <w:sz w:val="20"/>
          <w:szCs w:val="20"/>
        </w:rPr>
        <w:t>5%, 50% and 95%</w:t>
      </w:r>
      <w:r w:rsidRPr="007E0BAE">
        <w:rPr>
          <w:rFonts w:ascii="Arial" w:hAnsi="Arial" w:cs="Arial"/>
          <w:sz w:val="20"/>
          <w:szCs w:val="20"/>
        </w:rPr>
        <w:t xml:space="preserve"> quantiles, whereas this study also used the 25% and 75% quantiles. This causes the scores to differ somewhat. Considering statistical accuracy (</w:t>
      </w:r>
      <w:r>
        <w:rPr>
          <w:rFonts w:ascii="Arial" w:hAnsi="Arial" w:cs="Arial"/>
          <w:iCs/>
          <w:sz w:val="20"/>
          <w:szCs w:val="20"/>
        </w:rPr>
        <w:t>aka, calibration</w:t>
      </w:r>
      <w:r w:rsidRPr="007E0BAE">
        <w:rPr>
          <w:rFonts w:ascii="Arial" w:hAnsi="Arial" w:cs="Arial"/>
          <w:iCs/>
          <w:sz w:val="20"/>
          <w:szCs w:val="20"/>
        </w:rPr>
        <w:t>)</w:t>
      </w:r>
      <w:r w:rsidRPr="007E0BAE">
        <w:rPr>
          <w:rFonts w:ascii="Arial" w:hAnsi="Arial" w:cs="Arial"/>
          <w:sz w:val="20"/>
          <w:szCs w:val="20"/>
        </w:rPr>
        <w:t xml:space="preserve"> and information, we are interested in the panel maxim</w:t>
      </w:r>
      <w:r>
        <w:rPr>
          <w:rFonts w:ascii="Arial" w:hAnsi="Arial" w:cs="Arial"/>
          <w:sz w:val="20"/>
          <w:szCs w:val="20"/>
        </w:rPr>
        <w:t>um</w:t>
      </w:r>
      <w:r w:rsidRPr="007E0BAE">
        <w:rPr>
          <w:rFonts w:ascii="Arial" w:hAnsi="Arial" w:cs="Arial"/>
          <w:sz w:val="20"/>
          <w:szCs w:val="20"/>
        </w:rPr>
        <w:t>, minim</w:t>
      </w:r>
      <w:r>
        <w:rPr>
          <w:rFonts w:ascii="Arial" w:hAnsi="Arial" w:cs="Arial"/>
          <w:sz w:val="20"/>
          <w:szCs w:val="20"/>
        </w:rPr>
        <w:t>um</w:t>
      </w:r>
      <w:r w:rsidRPr="007E0BAE">
        <w:rPr>
          <w:rFonts w:ascii="Arial" w:hAnsi="Arial" w:cs="Arial"/>
          <w:sz w:val="20"/>
          <w:szCs w:val="20"/>
        </w:rPr>
        <w:t xml:space="preserve"> and averages. </w:t>
      </w:r>
      <w:r w:rsidRPr="007E0BAE">
        <w:rPr>
          <w:rFonts w:ascii="Arial" w:hAnsi="Arial" w:cs="Arial"/>
          <w:b/>
          <w:bCs/>
          <w:sz w:val="20"/>
          <w:szCs w:val="20"/>
        </w:rPr>
        <w:t>Table S</w:t>
      </w:r>
      <w:r w:rsidR="00CF7201">
        <w:rPr>
          <w:rFonts w:ascii="Arial" w:hAnsi="Arial" w:cs="Arial"/>
          <w:b/>
          <w:bCs/>
          <w:sz w:val="20"/>
          <w:szCs w:val="20"/>
        </w:rPr>
        <w:t>9</w:t>
      </w:r>
      <w:r w:rsidRPr="007E0BAE">
        <w:rPr>
          <w:rFonts w:ascii="Arial" w:hAnsi="Arial" w:cs="Arial"/>
          <w:sz w:val="20"/>
          <w:szCs w:val="20"/>
        </w:rPr>
        <w:t xml:space="preserve"> shows, for example, that the average </w:t>
      </w:r>
      <w:r>
        <w:rPr>
          <w:rFonts w:ascii="Arial" w:hAnsi="Arial" w:cs="Arial"/>
          <w:iCs/>
          <w:sz w:val="20"/>
          <w:szCs w:val="20"/>
        </w:rPr>
        <w:t>calibration</w:t>
      </w:r>
      <w:r w:rsidRPr="007E0BAE">
        <w:rPr>
          <w:rFonts w:ascii="Arial" w:hAnsi="Arial" w:cs="Arial"/>
          <w:iCs/>
          <w:sz w:val="20"/>
          <w:szCs w:val="20"/>
        </w:rPr>
        <w:t xml:space="preserve"> </w:t>
      </w:r>
      <w:r w:rsidRPr="007E0BAE">
        <w:rPr>
          <w:rFonts w:ascii="Arial" w:hAnsi="Arial" w:cs="Arial"/>
          <w:sz w:val="20"/>
          <w:szCs w:val="20"/>
        </w:rPr>
        <w:t xml:space="preserve">score in the original panel was 0.01. In 62% of the 1000 scrambled panels the average </w:t>
      </w:r>
      <w:r>
        <w:rPr>
          <w:rFonts w:ascii="Arial" w:hAnsi="Arial" w:cs="Arial"/>
          <w:sz w:val="20"/>
          <w:szCs w:val="20"/>
        </w:rPr>
        <w:t>calibration</w:t>
      </w:r>
      <w:r w:rsidRPr="007E0BAE">
        <w:rPr>
          <w:rFonts w:ascii="Arial" w:hAnsi="Arial" w:cs="Arial"/>
          <w:sz w:val="20"/>
          <w:szCs w:val="20"/>
        </w:rPr>
        <w:t xml:space="preserve"> score was lower than 0.01. In all the scrambled panels the minimum </w:t>
      </w:r>
      <w:r>
        <w:rPr>
          <w:rFonts w:ascii="Arial" w:hAnsi="Arial" w:cs="Arial"/>
          <w:iCs/>
          <w:sz w:val="20"/>
          <w:szCs w:val="20"/>
        </w:rPr>
        <w:t>calibration</w:t>
      </w:r>
      <w:r w:rsidRPr="007E0BAE">
        <w:rPr>
          <w:rFonts w:ascii="Arial" w:hAnsi="Arial" w:cs="Arial"/>
          <w:sz w:val="20"/>
          <w:szCs w:val="20"/>
        </w:rPr>
        <w:t xml:space="preserve"> score was greater than the original panel minimum </w:t>
      </w:r>
      <w:r>
        <w:rPr>
          <w:rFonts w:ascii="Arial" w:hAnsi="Arial" w:cs="Arial"/>
          <w:iCs/>
          <w:sz w:val="20"/>
          <w:szCs w:val="20"/>
        </w:rPr>
        <w:t>calibration</w:t>
      </w:r>
      <w:r w:rsidRPr="007E0BAE">
        <w:rPr>
          <w:rFonts w:ascii="Arial" w:hAnsi="Arial" w:cs="Arial"/>
          <w:sz w:val="20"/>
          <w:szCs w:val="20"/>
        </w:rPr>
        <w:t xml:space="preserve">. Although the scrambling was able to exceed the panel average </w:t>
      </w:r>
      <w:r>
        <w:rPr>
          <w:rFonts w:ascii="Arial" w:hAnsi="Arial" w:cs="Arial"/>
          <w:iCs/>
          <w:sz w:val="20"/>
          <w:szCs w:val="20"/>
        </w:rPr>
        <w:t>calibration</w:t>
      </w:r>
      <w:r w:rsidRPr="007E0BAE">
        <w:rPr>
          <w:rFonts w:ascii="Arial" w:hAnsi="Arial" w:cs="Arial"/>
          <w:sz w:val="20"/>
          <w:szCs w:val="20"/>
        </w:rPr>
        <w:t xml:space="preserve"> in 38% of the cases, it was never able to get scores as low as the original panel. The average </w:t>
      </w:r>
      <w:r>
        <w:rPr>
          <w:rFonts w:ascii="Arial" w:hAnsi="Arial" w:cs="Arial"/>
          <w:iCs/>
          <w:sz w:val="20"/>
          <w:szCs w:val="20"/>
        </w:rPr>
        <w:t>information</w:t>
      </w:r>
      <w:r w:rsidRPr="007E0BAE">
        <w:rPr>
          <w:rFonts w:ascii="Arial" w:hAnsi="Arial" w:cs="Arial"/>
          <w:i/>
          <w:sz w:val="20"/>
          <w:szCs w:val="20"/>
        </w:rPr>
        <w:t xml:space="preserve"> </w:t>
      </w:r>
      <w:r w:rsidRPr="007E0BAE">
        <w:rPr>
          <w:rFonts w:ascii="Arial" w:hAnsi="Arial" w:cs="Arial"/>
          <w:sz w:val="20"/>
          <w:szCs w:val="20"/>
        </w:rPr>
        <w:t xml:space="preserve">score is always the same in the scrambled and original panels, but the scrambling was unable to reproduce the highest and lowest scores. The same pattern is observed in the second panel. Hence, the random expert hypothesis cannot be supported for either panel. </w:t>
      </w:r>
    </w:p>
    <w:p w14:paraId="78351A0D" w14:textId="77777777" w:rsidR="00316A7A" w:rsidRDefault="00316A7A" w:rsidP="000D0B8D">
      <w:pPr>
        <w:rPr>
          <w:sz w:val="22"/>
        </w:rPr>
      </w:pPr>
    </w:p>
    <w:p w14:paraId="76E0B4B1" w14:textId="77777777" w:rsidR="007F365D" w:rsidRPr="00D44D48" w:rsidRDefault="007F365D" w:rsidP="000D0B8D">
      <w:pPr>
        <w:rPr>
          <w:sz w:val="22"/>
        </w:rPr>
      </w:pPr>
    </w:p>
    <w:p w14:paraId="2580E64F" w14:textId="77777777" w:rsidR="000D0B8D" w:rsidRPr="007E0BAE" w:rsidRDefault="000D0B8D" w:rsidP="00316A7A">
      <w:pPr>
        <w:pStyle w:val="ListParagraph"/>
        <w:numPr>
          <w:ilvl w:val="0"/>
          <w:numId w:val="9"/>
        </w:numPr>
        <w:ind w:left="720"/>
        <w:rPr>
          <w:rFonts w:ascii="Arial" w:hAnsi="Arial" w:cs="Arial"/>
          <w:b/>
          <w:sz w:val="20"/>
          <w:szCs w:val="20"/>
        </w:rPr>
      </w:pPr>
      <w:bookmarkStart w:id="4" w:name="combining"/>
      <w:r w:rsidRPr="007E0BAE">
        <w:rPr>
          <w:rFonts w:ascii="Arial" w:hAnsi="Arial" w:cs="Arial"/>
          <w:b/>
          <w:sz w:val="20"/>
          <w:szCs w:val="20"/>
        </w:rPr>
        <w:t xml:space="preserve">Combining </w:t>
      </w:r>
      <w:r w:rsidR="001C00B2">
        <w:rPr>
          <w:rFonts w:ascii="Arial" w:hAnsi="Arial" w:cs="Arial"/>
          <w:b/>
          <w:sz w:val="20"/>
          <w:szCs w:val="20"/>
        </w:rPr>
        <w:t>Experts</w:t>
      </w:r>
      <w:r w:rsidR="001C00B2" w:rsidRPr="007E0BAE">
        <w:rPr>
          <w:rFonts w:ascii="Arial" w:hAnsi="Arial" w:cs="Arial"/>
          <w:b/>
          <w:sz w:val="20"/>
          <w:szCs w:val="20"/>
        </w:rPr>
        <w:t xml:space="preserve"> </w:t>
      </w:r>
    </w:p>
    <w:bookmarkEnd w:id="4"/>
    <w:p w14:paraId="5D102FDA" w14:textId="77777777" w:rsidR="000D0B8D" w:rsidRPr="00D44D48" w:rsidRDefault="000D0B8D" w:rsidP="000D0B8D">
      <w:pPr>
        <w:ind w:left="180"/>
        <w:rPr>
          <w:sz w:val="22"/>
        </w:rPr>
      </w:pPr>
    </w:p>
    <w:p w14:paraId="51089F27" w14:textId="77777777" w:rsidR="000D0B8D" w:rsidRPr="007E0BAE" w:rsidRDefault="000D0B8D" w:rsidP="00FC63C0">
      <w:pPr>
        <w:rPr>
          <w:rFonts w:ascii="Arial" w:hAnsi="Arial" w:cs="Arial"/>
          <w:i/>
          <w:sz w:val="20"/>
          <w:szCs w:val="20"/>
        </w:rPr>
      </w:pPr>
      <w:r w:rsidRPr="007E0BAE">
        <w:rPr>
          <w:rFonts w:ascii="Arial" w:hAnsi="Arial" w:cs="Arial"/>
          <w:sz w:val="20"/>
          <w:szCs w:val="20"/>
        </w:rPr>
        <w:t xml:space="preserve">The </w:t>
      </w:r>
      <w:r w:rsidR="007F365D" w:rsidRPr="007E0BAE">
        <w:rPr>
          <w:rFonts w:ascii="Arial" w:hAnsi="Arial" w:cs="Arial"/>
          <w:sz w:val="20"/>
          <w:szCs w:val="20"/>
        </w:rPr>
        <w:t>‘</w:t>
      </w:r>
      <w:r w:rsidRPr="007E0BAE">
        <w:rPr>
          <w:rFonts w:ascii="Arial" w:hAnsi="Arial" w:cs="Arial"/>
          <w:bCs/>
          <w:iCs/>
          <w:sz w:val="20"/>
          <w:szCs w:val="20"/>
        </w:rPr>
        <w:t>combined score</w:t>
      </w:r>
      <w:r w:rsidR="0024159E">
        <w:rPr>
          <w:rFonts w:ascii="Arial" w:hAnsi="Arial" w:cs="Arial"/>
          <w:bCs/>
          <w:iCs/>
          <w:sz w:val="20"/>
          <w:szCs w:val="20"/>
        </w:rPr>
        <w:t>,</w:t>
      </w:r>
      <w:r w:rsidR="007F365D" w:rsidRPr="007E0BAE">
        <w:rPr>
          <w:rFonts w:ascii="Arial" w:hAnsi="Arial" w:cs="Arial"/>
          <w:bCs/>
          <w:iCs/>
          <w:sz w:val="20"/>
          <w:szCs w:val="20"/>
        </w:rPr>
        <w:t>’</w:t>
      </w:r>
      <w:r w:rsidRPr="007E0BAE">
        <w:rPr>
          <w:rFonts w:ascii="Arial" w:hAnsi="Arial" w:cs="Arial"/>
          <w:sz w:val="20"/>
          <w:szCs w:val="20"/>
        </w:rPr>
        <w:t xml:space="preserve"> </w:t>
      </w:r>
      <w:r w:rsidR="0024159E">
        <w:rPr>
          <w:rFonts w:ascii="Arial" w:hAnsi="Arial" w:cs="Arial"/>
          <w:sz w:val="20"/>
          <w:szCs w:val="20"/>
        </w:rPr>
        <w:t xml:space="preserve">Cs, </w:t>
      </w:r>
      <w:r w:rsidRPr="007E0BAE">
        <w:rPr>
          <w:rFonts w:ascii="Arial" w:hAnsi="Arial" w:cs="Arial"/>
          <w:sz w:val="20"/>
          <w:szCs w:val="20"/>
        </w:rPr>
        <w:t xml:space="preserve">of </w:t>
      </w:r>
      <w:r w:rsidR="007E0BAE">
        <w:rPr>
          <w:rFonts w:ascii="Arial" w:hAnsi="Arial" w:cs="Arial"/>
          <w:sz w:val="20"/>
          <w:szCs w:val="20"/>
        </w:rPr>
        <w:t xml:space="preserve">the </w:t>
      </w:r>
      <w:r w:rsidR="001C00B2">
        <w:rPr>
          <w:rFonts w:ascii="Arial" w:hAnsi="Arial" w:cs="Arial"/>
          <w:sz w:val="20"/>
          <w:szCs w:val="20"/>
        </w:rPr>
        <w:t>expert</w:t>
      </w:r>
      <w:r w:rsidR="007E0BAE">
        <w:rPr>
          <w:rFonts w:ascii="Arial" w:hAnsi="Arial" w:cs="Arial"/>
          <w:sz w:val="20"/>
          <w:szCs w:val="20"/>
        </w:rPr>
        <w:t>,</w:t>
      </w:r>
      <w:r w:rsidRPr="007E0BAE">
        <w:rPr>
          <w:rFonts w:ascii="Arial" w:hAnsi="Arial" w:cs="Arial"/>
          <w:sz w:val="20"/>
          <w:szCs w:val="20"/>
        </w:rPr>
        <w:t xml:space="preserve"> </w:t>
      </w:r>
      <w:r w:rsidRPr="007E0BAE">
        <w:rPr>
          <w:rFonts w:ascii="Arial" w:hAnsi="Arial" w:cs="Arial"/>
          <w:iCs/>
          <w:sz w:val="20"/>
          <w:szCs w:val="20"/>
        </w:rPr>
        <w:t>e</w:t>
      </w:r>
      <w:r w:rsidR="007E0BAE">
        <w:rPr>
          <w:rFonts w:ascii="Arial" w:hAnsi="Arial" w:cs="Arial"/>
          <w:iCs/>
          <w:sz w:val="20"/>
          <w:szCs w:val="20"/>
        </w:rPr>
        <w:t>,</w:t>
      </w:r>
      <w:r w:rsidRPr="007E0BAE">
        <w:rPr>
          <w:rFonts w:ascii="Arial" w:hAnsi="Arial" w:cs="Arial"/>
          <w:sz w:val="20"/>
          <w:szCs w:val="20"/>
        </w:rPr>
        <w:t xml:space="preserve"> is the dimensionless quantity</w:t>
      </w:r>
      <w:r w:rsidRPr="007E0BAE">
        <w:rPr>
          <w:rFonts w:ascii="Arial" w:hAnsi="Arial" w:cs="Arial"/>
          <w:i/>
          <w:sz w:val="20"/>
          <w:szCs w:val="20"/>
        </w:rPr>
        <w:t xml:space="preserve">: </w:t>
      </w:r>
    </w:p>
    <w:p w14:paraId="52CE76A8" w14:textId="77777777" w:rsidR="000D0B8D" w:rsidRPr="007E0BAE" w:rsidRDefault="000D0B8D" w:rsidP="00FC63C0">
      <w:pPr>
        <w:rPr>
          <w:rFonts w:ascii="Arial" w:hAnsi="Arial" w:cs="Arial"/>
          <w:i/>
          <w:sz w:val="20"/>
          <w:szCs w:val="20"/>
        </w:rPr>
      </w:pPr>
    </w:p>
    <w:p w14:paraId="55AADC8D" w14:textId="6D325DD8" w:rsidR="007F365D" w:rsidRPr="007E0BAE" w:rsidRDefault="0024159E" w:rsidP="007F365D">
      <w:pPr>
        <w:jc w:val="center"/>
        <w:rPr>
          <w:rFonts w:ascii="Arial" w:hAnsi="Arial" w:cs="Arial"/>
          <w:i/>
          <w:sz w:val="20"/>
          <w:szCs w:val="20"/>
          <w:lang w:val="pt-BR"/>
        </w:rPr>
      </w:pPr>
      <w:r>
        <w:rPr>
          <w:rFonts w:ascii="Arial" w:hAnsi="Arial" w:cs="Arial"/>
          <w:iCs/>
          <w:sz w:val="20"/>
          <w:szCs w:val="20"/>
          <w:lang w:val="pt-BR"/>
        </w:rPr>
        <w:t>Cs</w:t>
      </w:r>
      <w:r w:rsidR="00285DCC" w:rsidRPr="00285DCC">
        <w:rPr>
          <w:rFonts w:ascii="Arial" w:hAnsi="Arial" w:cs="Arial"/>
          <w:iCs/>
          <w:sz w:val="20"/>
          <w:szCs w:val="20"/>
          <w:vertAlign w:val="subscript"/>
          <w:lang w:val="pt-BR"/>
        </w:rPr>
        <w:t>e</w:t>
      </w:r>
      <w:r w:rsidR="000D0B8D" w:rsidRPr="007E0BAE">
        <w:rPr>
          <w:rFonts w:ascii="Arial" w:hAnsi="Arial" w:cs="Arial"/>
          <w:iCs/>
          <w:sz w:val="20"/>
          <w:szCs w:val="20"/>
          <w:lang w:val="pt-BR"/>
        </w:rPr>
        <w:t xml:space="preserve"> = </w:t>
      </w:r>
      <w:r>
        <w:rPr>
          <w:rFonts w:ascii="Arial" w:hAnsi="Arial" w:cs="Arial"/>
          <w:iCs/>
          <w:sz w:val="20"/>
          <w:szCs w:val="20"/>
          <w:lang w:val="pt-BR"/>
        </w:rPr>
        <w:t>C</w:t>
      </w:r>
      <w:r w:rsidR="00285DCC" w:rsidRPr="00285DCC">
        <w:rPr>
          <w:rFonts w:ascii="Arial" w:hAnsi="Arial" w:cs="Arial"/>
          <w:iCs/>
          <w:sz w:val="20"/>
          <w:szCs w:val="20"/>
          <w:vertAlign w:val="subscript"/>
          <w:lang w:val="pt-BR"/>
        </w:rPr>
        <w:t>e</w:t>
      </w:r>
      <w:r w:rsidR="000D0B8D" w:rsidRPr="007E0BAE">
        <w:rPr>
          <w:rFonts w:ascii="Arial" w:hAnsi="Arial" w:cs="Arial"/>
          <w:iCs/>
          <w:sz w:val="20"/>
          <w:szCs w:val="20"/>
          <w:lang w:val="pt-BR"/>
        </w:rPr>
        <w:t xml:space="preserve"> </w:t>
      </w:r>
      <w:r w:rsidR="00285DCC">
        <w:rPr>
          <w:rFonts w:ascii="Arial" w:hAnsi="Arial" w:cs="Arial"/>
          <w:iCs/>
          <w:sz w:val="20"/>
          <w:szCs w:val="20"/>
        </w:rPr>
        <w:t>*</w:t>
      </w:r>
      <w:r w:rsidR="000D0B8D" w:rsidRPr="007E0BAE">
        <w:rPr>
          <w:rFonts w:ascii="Arial" w:hAnsi="Arial" w:cs="Arial"/>
          <w:iCs/>
          <w:sz w:val="20"/>
          <w:szCs w:val="20"/>
          <w:lang w:val="pt-BR"/>
        </w:rPr>
        <w:t xml:space="preserve"> Inf</w:t>
      </w:r>
      <w:r w:rsidR="000D0B8D" w:rsidRPr="00285DCC">
        <w:rPr>
          <w:rFonts w:ascii="Arial" w:hAnsi="Arial" w:cs="Arial"/>
          <w:iCs/>
          <w:sz w:val="20"/>
          <w:szCs w:val="20"/>
          <w:vertAlign w:val="subscript"/>
          <w:lang w:val="pt-BR"/>
        </w:rPr>
        <w:t>e</w:t>
      </w:r>
    </w:p>
    <w:p w14:paraId="16DBFF0B" w14:textId="77777777" w:rsidR="000D0B8D" w:rsidRPr="007E0BAE" w:rsidRDefault="000D0B8D" w:rsidP="00FC63C0">
      <w:pPr>
        <w:jc w:val="right"/>
        <w:rPr>
          <w:rFonts w:ascii="Arial" w:hAnsi="Arial" w:cs="Arial"/>
          <w:iCs/>
          <w:sz w:val="20"/>
          <w:szCs w:val="20"/>
          <w:lang w:val="pt-BR"/>
        </w:rPr>
      </w:pPr>
      <w:r w:rsidRPr="007E0BAE">
        <w:rPr>
          <w:rFonts w:ascii="Arial" w:hAnsi="Arial" w:cs="Arial"/>
          <w:iCs/>
          <w:sz w:val="20"/>
          <w:szCs w:val="20"/>
          <w:lang w:val="pt-BR"/>
        </w:rPr>
        <w:t>(</w:t>
      </w:r>
      <w:r w:rsidR="007F365D" w:rsidRPr="007E0BAE">
        <w:rPr>
          <w:rFonts w:ascii="Arial" w:hAnsi="Arial" w:cs="Arial"/>
          <w:iCs/>
          <w:sz w:val="20"/>
          <w:szCs w:val="20"/>
          <w:lang w:val="pt-BR"/>
        </w:rPr>
        <w:t>2</w:t>
      </w:r>
      <w:r w:rsidRPr="007E0BAE">
        <w:rPr>
          <w:rFonts w:ascii="Arial" w:hAnsi="Arial" w:cs="Arial"/>
          <w:iCs/>
          <w:sz w:val="20"/>
          <w:szCs w:val="20"/>
          <w:lang w:val="pt-BR"/>
        </w:rPr>
        <w:t>.1)</w:t>
      </w:r>
    </w:p>
    <w:p w14:paraId="10D3F91A" w14:textId="77777777" w:rsidR="000D0B8D" w:rsidRPr="007E0BAE" w:rsidRDefault="000D0B8D" w:rsidP="00FC63C0">
      <w:pPr>
        <w:rPr>
          <w:rFonts w:ascii="Arial" w:hAnsi="Arial" w:cs="Arial"/>
          <w:i/>
          <w:sz w:val="20"/>
          <w:szCs w:val="20"/>
          <w:lang w:val="pt-BR"/>
        </w:rPr>
      </w:pPr>
    </w:p>
    <w:p w14:paraId="2F082573" w14:textId="77777777" w:rsidR="000D0B8D" w:rsidRPr="007E0BAE" w:rsidRDefault="000D0B8D" w:rsidP="00FC63C0">
      <w:pPr>
        <w:rPr>
          <w:rFonts w:ascii="Arial" w:hAnsi="Arial" w:cs="Arial"/>
          <w:sz w:val="20"/>
          <w:szCs w:val="20"/>
        </w:rPr>
      </w:pPr>
      <w:r w:rsidRPr="007E0BAE">
        <w:rPr>
          <w:rFonts w:ascii="Arial" w:hAnsi="Arial" w:cs="Arial"/>
          <w:sz w:val="20"/>
          <w:szCs w:val="20"/>
        </w:rPr>
        <w:t xml:space="preserve">A scoring rule is </w:t>
      </w:r>
      <w:r w:rsidRPr="007E0BAE">
        <w:rPr>
          <w:rFonts w:ascii="Arial" w:hAnsi="Arial" w:cs="Arial"/>
          <w:iCs/>
          <w:sz w:val="20"/>
          <w:szCs w:val="20"/>
        </w:rPr>
        <w:t>(asymptotically) strictly proper</w:t>
      </w:r>
      <w:r w:rsidRPr="007E0BAE">
        <w:rPr>
          <w:rFonts w:ascii="Arial" w:hAnsi="Arial" w:cs="Arial"/>
          <w:sz w:val="20"/>
          <w:szCs w:val="20"/>
        </w:rPr>
        <w:t xml:space="preserve"> if an </w:t>
      </w:r>
      <w:r w:rsidR="001C00B2">
        <w:rPr>
          <w:rFonts w:ascii="Arial" w:hAnsi="Arial" w:cs="Arial"/>
          <w:sz w:val="20"/>
          <w:szCs w:val="20"/>
        </w:rPr>
        <w:t>expert</w:t>
      </w:r>
      <w:r w:rsidR="001C00B2" w:rsidRPr="007E0BAE">
        <w:rPr>
          <w:rFonts w:ascii="Arial" w:hAnsi="Arial" w:cs="Arial"/>
          <w:sz w:val="20"/>
          <w:szCs w:val="20"/>
        </w:rPr>
        <w:t xml:space="preserve"> </w:t>
      </w:r>
      <w:r w:rsidRPr="007E0BAE">
        <w:rPr>
          <w:rFonts w:ascii="Arial" w:hAnsi="Arial" w:cs="Arial"/>
          <w:sz w:val="20"/>
          <w:szCs w:val="20"/>
        </w:rPr>
        <w:t xml:space="preserve">achieves </w:t>
      </w:r>
      <w:r w:rsidR="007F365D" w:rsidRPr="007E0BAE">
        <w:rPr>
          <w:rFonts w:ascii="Arial" w:hAnsi="Arial" w:cs="Arial"/>
          <w:sz w:val="20"/>
          <w:szCs w:val="20"/>
        </w:rPr>
        <w:t>their</w:t>
      </w:r>
      <w:r w:rsidRPr="007E0BAE">
        <w:rPr>
          <w:rFonts w:ascii="Arial" w:hAnsi="Arial" w:cs="Arial"/>
          <w:sz w:val="20"/>
          <w:szCs w:val="20"/>
        </w:rPr>
        <w:t xml:space="preserve"> (long run) maximal expected </w:t>
      </w:r>
      <w:r w:rsidR="00FD4223">
        <w:rPr>
          <w:rFonts w:ascii="Arial" w:hAnsi="Arial" w:cs="Arial"/>
          <w:sz w:val="20"/>
          <w:szCs w:val="20"/>
        </w:rPr>
        <w:t xml:space="preserve">score </w:t>
      </w:r>
      <w:r w:rsidRPr="007E0BAE">
        <w:rPr>
          <w:rFonts w:ascii="Arial" w:hAnsi="Arial" w:cs="Arial"/>
          <w:sz w:val="20"/>
          <w:szCs w:val="20"/>
        </w:rPr>
        <w:t>by</w:t>
      </w:r>
      <w:r w:rsidR="001C00B2">
        <w:rPr>
          <w:rFonts w:ascii="Arial" w:hAnsi="Arial" w:cs="Arial"/>
          <w:sz w:val="20"/>
          <w:szCs w:val="20"/>
        </w:rPr>
        <w:t>,</w:t>
      </w:r>
      <w:r w:rsidRPr="007E0BAE">
        <w:rPr>
          <w:rFonts w:ascii="Arial" w:hAnsi="Arial" w:cs="Arial"/>
          <w:sz w:val="20"/>
          <w:szCs w:val="20"/>
        </w:rPr>
        <w:t xml:space="preserve"> and only by</w:t>
      </w:r>
      <w:r w:rsidR="001C00B2">
        <w:rPr>
          <w:rFonts w:ascii="Arial" w:hAnsi="Arial" w:cs="Arial"/>
          <w:sz w:val="20"/>
          <w:szCs w:val="20"/>
        </w:rPr>
        <w:t>,</w:t>
      </w:r>
      <w:r w:rsidRPr="007E0BAE">
        <w:rPr>
          <w:rFonts w:ascii="Arial" w:hAnsi="Arial" w:cs="Arial"/>
          <w:sz w:val="20"/>
          <w:szCs w:val="20"/>
        </w:rPr>
        <w:t xml:space="preserve"> giving assessments corresponding to </w:t>
      </w:r>
      <w:r w:rsidR="007F365D" w:rsidRPr="007E0BAE">
        <w:rPr>
          <w:rFonts w:ascii="Arial" w:hAnsi="Arial" w:cs="Arial"/>
          <w:sz w:val="20"/>
          <w:szCs w:val="20"/>
        </w:rPr>
        <w:t>their</w:t>
      </w:r>
      <w:r w:rsidRPr="007E0BAE">
        <w:rPr>
          <w:rFonts w:ascii="Arial" w:hAnsi="Arial" w:cs="Arial"/>
          <w:sz w:val="20"/>
          <w:szCs w:val="20"/>
        </w:rPr>
        <w:t xml:space="preserve"> true beliefs. That is, an </w:t>
      </w:r>
      <w:r w:rsidR="001C00B2">
        <w:rPr>
          <w:rFonts w:ascii="Arial" w:hAnsi="Arial" w:cs="Arial"/>
          <w:sz w:val="20"/>
          <w:szCs w:val="20"/>
        </w:rPr>
        <w:t xml:space="preserve">expert </w:t>
      </w:r>
      <w:r w:rsidRPr="007E0BAE">
        <w:rPr>
          <w:rFonts w:ascii="Arial" w:hAnsi="Arial" w:cs="Arial"/>
          <w:sz w:val="20"/>
          <w:szCs w:val="20"/>
        </w:rPr>
        <w:t xml:space="preserve">maximizes </w:t>
      </w:r>
      <w:r w:rsidR="007F365D" w:rsidRPr="007E0BAE">
        <w:rPr>
          <w:rFonts w:ascii="Arial" w:hAnsi="Arial" w:cs="Arial"/>
          <w:sz w:val="20"/>
          <w:szCs w:val="20"/>
        </w:rPr>
        <w:t>their</w:t>
      </w:r>
      <w:r w:rsidRPr="007E0BAE">
        <w:rPr>
          <w:rFonts w:ascii="Arial" w:hAnsi="Arial" w:cs="Arial"/>
          <w:sz w:val="20"/>
          <w:szCs w:val="20"/>
        </w:rPr>
        <w:t xml:space="preserve"> long run expected score by</w:t>
      </w:r>
      <w:r w:rsidR="001C00B2">
        <w:rPr>
          <w:rFonts w:ascii="Arial" w:hAnsi="Arial" w:cs="Arial"/>
          <w:sz w:val="20"/>
          <w:szCs w:val="20"/>
        </w:rPr>
        <w:t>,</w:t>
      </w:r>
      <w:r w:rsidRPr="007E0BAE">
        <w:rPr>
          <w:rFonts w:ascii="Arial" w:hAnsi="Arial" w:cs="Arial"/>
          <w:sz w:val="20"/>
          <w:szCs w:val="20"/>
        </w:rPr>
        <w:t xml:space="preserve"> and only by</w:t>
      </w:r>
      <w:r w:rsidR="001C00B2">
        <w:rPr>
          <w:rFonts w:ascii="Arial" w:hAnsi="Arial" w:cs="Arial"/>
          <w:sz w:val="20"/>
          <w:szCs w:val="20"/>
        </w:rPr>
        <w:t>,</w:t>
      </w:r>
      <w:r w:rsidRPr="007E0BAE">
        <w:rPr>
          <w:rFonts w:ascii="Arial" w:hAnsi="Arial" w:cs="Arial"/>
          <w:sz w:val="20"/>
          <w:szCs w:val="20"/>
        </w:rPr>
        <w:t xml:space="preserve"> ensuring that the probabilities</w:t>
      </w:r>
      <w:r w:rsidR="007F365D" w:rsidRPr="007E0BAE">
        <w:rPr>
          <w:rFonts w:ascii="Arial" w:hAnsi="Arial" w:cs="Arial"/>
          <w:sz w:val="20"/>
          <w:szCs w:val="20"/>
        </w:rPr>
        <w:t xml:space="preserve">, </w:t>
      </w:r>
      <w:r w:rsidRPr="007E0BAE">
        <w:rPr>
          <w:rFonts w:ascii="Arial" w:hAnsi="Arial" w:cs="Arial"/>
          <w:sz w:val="20"/>
          <w:szCs w:val="20"/>
          <w:lang w:val="en-GB"/>
        </w:rPr>
        <w:t>p</w:t>
      </w:r>
      <w:r w:rsidR="007E0BAE">
        <w:rPr>
          <w:rFonts w:ascii="Arial" w:hAnsi="Arial" w:cs="Arial"/>
          <w:sz w:val="20"/>
          <w:szCs w:val="20"/>
          <w:lang w:val="en-GB"/>
        </w:rPr>
        <w:t xml:space="preserve"> </w:t>
      </w:r>
      <w:r w:rsidRPr="007E0BAE">
        <w:rPr>
          <w:rFonts w:ascii="Arial" w:hAnsi="Arial" w:cs="Arial"/>
          <w:sz w:val="20"/>
          <w:szCs w:val="20"/>
          <w:lang w:val="en-GB"/>
        </w:rPr>
        <w:t>= (0.05, 0.20, 0.25, 0.25 0.20, 0.05)</w:t>
      </w:r>
      <w:r w:rsidR="007F365D" w:rsidRPr="007E0BAE">
        <w:rPr>
          <w:rFonts w:ascii="Arial" w:hAnsi="Arial" w:cs="Arial"/>
          <w:sz w:val="20"/>
          <w:szCs w:val="20"/>
          <w:lang w:val="en-GB"/>
        </w:rPr>
        <w:t>,</w:t>
      </w:r>
      <w:r w:rsidR="007F365D" w:rsidRPr="007E0BAE">
        <w:rPr>
          <w:rFonts w:ascii="Arial" w:hAnsi="Arial" w:cs="Arial"/>
          <w:i/>
          <w:iCs/>
          <w:sz w:val="20"/>
          <w:szCs w:val="20"/>
          <w:lang w:val="en-GB"/>
        </w:rPr>
        <w:t xml:space="preserve"> </w:t>
      </w:r>
      <w:r w:rsidRPr="007E0BAE">
        <w:rPr>
          <w:rFonts w:ascii="Arial" w:hAnsi="Arial" w:cs="Arial"/>
          <w:sz w:val="20"/>
          <w:szCs w:val="20"/>
        </w:rPr>
        <w:t xml:space="preserve">correspond to </w:t>
      </w:r>
      <w:r w:rsidR="007F365D" w:rsidRPr="007E0BAE">
        <w:rPr>
          <w:rFonts w:ascii="Arial" w:hAnsi="Arial" w:cs="Arial"/>
          <w:sz w:val="20"/>
          <w:szCs w:val="20"/>
        </w:rPr>
        <w:t>their</w:t>
      </w:r>
      <w:r w:rsidRPr="007E0BAE">
        <w:rPr>
          <w:rFonts w:ascii="Arial" w:hAnsi="Arial" w:cs="Arial"/>
          <w:sz w:val="20"/>
          <w:szCs w:val="20"/>
        </w:rPr>
        <w:t xml:space="preserve"> true beliefs.</w:t>
      </w:r>
      <w:r w:rsidR="007F365D" w:rsidRPr="007E0BAE">
        <w:rPr>
          <w:rFonts w:ascii="Arial" w:hAnsi="Arial" w:cs="Arial"/>
          <w:sz w:val="20"/>
          <w:szCs w:val="20"/>
        </w:rPr>
        <w:t xml:space="preserve"> </w:t>
      </w:r>
      <w:r w:rsidRPr="007E0BAE">
        <w:rPr>
          <w:rFonts w:ascii="Arial" w:hAnsi="Arial" w:cs="Arial"/>
          <w:sz w:val="20"/>
          <w:szCs w:val="20"/>
        </w:rPr>
        <w:t>The theory of proper scoring rules tells us that (</w:t>
      </w:r>
      <w:r w:rsidR="007F365D" w:rsidRPr="007E0BAE">
        <w:rPr>
          <w:rFonts w:ascii="Arial" w:hAnsi="Arial" w:cs="Arial"/>
          <w:sz w:val="20"/>
          <w:szCs w:val="20"/>
        </w:rPr>
        <w:t>2</w:t>
      </w:r>
      <w:r w:rsidRPr="007E0BAE">
        <w:rPr>
          <w:rFonts w:ascii="Arial" w:hAnsi="Arial" w:cs="Arial"/>
          <w:sz w:val="20"/>
          <w:szCs w:val="20"/>
        </w:rPr>
        <w:t>.1) becomes a proper scoring rule if it is augmented with a cutoff</w:t>
      </w:r>
      <w:r w:rsidR="001C00B2">
        <w:rPr>
          <w:rFonts w:ascii="Arial" w:hAnsi="Arial" w:cs="Arial"/>
          <w:sz w:val="20"/>
          <w:szCs w:val="20"/>
        </w:rPr>
        <w:t>,</w:t>
      </w:r>
      <w:r w:rsidRPr="007E0BAE">
        <w:rPr>
          <w:rFonts w:ascii="Arial" w:hAnsi="Arial" w:cs="Arial"/>
          <w:sz w:val="20"/>
          <w:szCs w:val="20"/>
        </w:rPr>
        <w:t xml:space="preserve"> </w:t>
      </w:r>
      <w:r w:rsidRPr="007E0BAE">
        <w:rPr>
          <w:rFonts w:ascii="Arial" w:hAnsi="Arial" w:cs="Arial"/>
          <w:iCs/>
          <w:sz w:val="20"/>
          <w:szCs w:val="20"/>
        </w:rPr>
        <w:sym w:font="Symbol" w:char="F061"/>
      </w:r>
      <w:r w:rsidR="001C00B2">
        <w:rPr>
          <w:rFonts w:ascii="Arial" w:hAnsi="Arial" w:cs="Arial"/>
          <w:iCs/>
          <w:sz w:val="20"/>
          <w:szCs w:val="20"/>
        </w:rPr>
        <w:t>,</w:t>
      </w:r>
      <w:r w:rsidRPr="007E0BAE">
        <w:rPr>
          <w:rFonts w:ascii="Arial" w:hAnsi="Arial" w:cs="Arial"/>
          <w:iCs/>
          <w:sz w:val="20"/>
          <w:szCs w:val="20"/>
        </w:rPr>
        <w:t xml:space="preserve"> </w:t>
      </w:r>
      <w:r w:rsidRPr="007E0BAE">
        <w:rPr>
          <w:rFonts w:ascii="Arial" w:hAnsi="Arial" w:cs="Arial"/>
          <w:sz w:val="20"/>
          <w:szCs w:val="20"/>
        </w:rPr>
        <w:t xml:space="preserve">on the </w:t>
      </w:r>
      <w:r w:rsidR="00946B67">
        <w:rPr>
          <w:rFonts w:ascii="Arial" w:hAnsi="Arial" w:cs="Arial"/>
          <w:iCs/>
          <w:sz w:val="20"/>
          <w:szCs w:val="20"/>
        </w:rPr>
        <w:t>calibration</w:t>
      </w:r>
      <w:r w:rsidRPr="007E0BAE">
        <w:rPr>
          <w:rFonts w:ascii="Arial" w:hAnsi="Arial" w:cs="Arial"/>
          <w:iCs/>
          <w:sz w:val="20"/>
          <w:szCs w:val="20"/>
        </w:rPr>
        <w:t xml:space="preserve"> </w:t>
      </w:r>
      <w:r w:rsidRPr="007E0BAE">
        <w:rPr>
          <w:rFonts w:ascii="Arial" w:hAnsi="Arial" w:cs="Arial"/>
          <w:sz w:val="20"/>
          <w:szCs w:val="20"/>
        </w:rPr>
        <w:t xml:space="preserve">score such that an </w:t>
      </w:r>
      <w:r w:rsidR="001C00B2">
        <w:rPr>
          <w:rFonts w:ascii="Arial" w:hAnsi="Arial" w:cs="Arial"/>
          <w:sz w:val="20"/>
          <w:szCs w:val="20"/>
        </w:rPr>
        <w:t>expert</w:t>
      </w:r>
      <w:r w:rsidR="001C00B2" w:rsidRPr="007E0BAE">
        <w:rPr>
          <w:rFonts w:ascii="Arial" w:hAnsi="Arial" w:cs="Arial"/>
          <w:sz w:val="20"/>
          <w:szCs w:val="20"/>
        </w:rPr>
        <w:t xml:space="preserve"> </w:t>
      </w:r>
      <w:r w:rsidRPr="007E0BAE">
        <w:rPr>
          <w:rFonts w:ascii="Arial" w:hAnsi="Arial" w:cs="Arial"/>
          <w:sz w:val="20"/>
          <w:szCs w:val="20"/>
        </w:rPr>
        <w:t xml:space="preserve">is unweighted if </w:t>
      </w:r>
      <w:r w:rsidR="0024159E">
        <w:rPr>
          <w:rFonts w:ascii="Arial" w:hAnsi="Arial" w:cs="Arial"/>
          <w:iCs/>
          <w:sz w:val="20"/>
          <w:szCs w:val="20"/>
        </w:rPr>
        <w:t>C</w:t>
      </w:r>
      <w:r w:rsidRPr="007E0BAE">
        <w:rPr>
          <w:rFonts w:ascii="Arial" w:hAnsi="Arial" w:cs="Arial"/>
          <w:iCs/>
          <w:sz w:val="20"/>
          <w:szCs w:val="20"/>
        </w:rPr>
        <w:t xml:space="preserve"> &lt; </w:t>
      </w:r>
      <w:r w:rsidRPr="007E0BAE">
        <w:rPr>
          <w:rFonts w:ascii="Arial" w:hAnsi="Arial" w:cs="Arial"/>
          <w:iCs/>
          <w:sz w:val="20"/>
          <w:szCs w:val="20"/>
        </w:rPr>
        <w:sym w:font="Symbol" w:char="F061"/>
      </w:r>
      <w:r w:rsidRPr="007E0BAE">
        <w:rPr>
          <w:rFonts w:ascii="Arial" w:hAnsi="Arial" w:cs="Arial"/>
          <w:iCs/>
          <w:sz w:val="20"/>
          <w:szCs w:val="20"/>
        </w:rPr>
        <w:t>.</w:t>
      </w:r>
      <w:r w:rsidR="007F365D" w:rsidRPr="007E0BAE">
        <w:rPr>
          <w:rFonts w:ascii="Arial" w:hAnsi="Arial" w:cs="Arial"/>
          <w:iCs/>
          <w:sz w:val="20"/>
          <w:szCs w:val="20"/>
        </w:rPr>
        <w:t xml:space="preserve"> The </w:t>
      </w:r>
      <w:r w:rsidRPr="007E0BAE">
        <w:rPr>
          <w:rFonts w:ascii="Arial" w:hAnsi="Arial" w:cs="Arial"/>
          <w:iCs/>
          <w:sz w:val="20"/>
          <w:szCs w:val="20"/>
        </w:rPr>
        <w:sym w:font="Symbol" w:char="F061"/>
      </w:r>
      <w:r w:rsidRPr="007E0BAE">
        <w:rPr>
          <w:rFonts w:ascii="Arial" w:hAnsi="Arial" w:cs="Arial"/>
          <w:iCs/>
          <w:sz w:val="20"/>
          <w:szCs w:val="20"/>
        </w:rPr>
        <w:t xml:space="preserve"> </w:t>
      </w:r>
      <w:r w:rsidRPr="007E0BAE">
        <w:rPr>
          <w:rFonts w:ascii="Arial" w:hAnsi="Arial" w:cs="Arial"/>
          <w:sz w:val="20"/>
          <w:szCs w:val="20"/>
        </w:rPr>
        <w:t xml:space="preserve">is </w:t>
      </w:r>
      <w:r w:rsidR="00A955BB" w:rsidRPr="007E0BAE">
        <w:rPr>
          <w:rFonts w:ascii="Arial" w:hAnsi="Arial" w:cs="Arial"/>
          <w:sz w:val="20"/>
          <w:szCs w:val="20"/>
        </w:rPr>
        <w:t>like</w:t>
      </w:r>
      <w:r w:rsidRPr="007E0BAE">
        <w:rPr>
          <w:rFonts w:ascii="Arial" w:hAnsi="Arial" w:cs="Arial"/>
          <w:sz w:val="20"/>
          <w:szCs w:val="20"/>
        </w:rPr>
        <w:t xml:space="preserve"> </w:t>
      </w:r>
      <w:r w:rsidR="00A955BB">
        <w:rPr>
          <w:rFonts w:ascii="Arial" w:hAnsi="Arial" w:cs="Arial"/>
          <w:sz w:val="20"/>
          <w:szCs w:val="20"/>
        </w:rPr>
        <w:t>the</w:t>
      </w:r>
      <w:r w:rsidRPr="007E0BAE">
        <w:rPr>
          <w:rFonts w:ascii="Arial" w:hAnsi="Arial" w:cs="Arial"/>
          <w:sz w:val="20"/>
          <w:szCs w:val="20"/>
        </w:rPr>
        <w:t xml:space="preserve"> significance level in simple hypothesis testing, but its purpose is different. The goal is to measure “goodness” with a strictly proper scoring rule.</w:t>
      </w:r>
    </w:p>
    <w:p w14:paraId="66917FCC" w14:textId="77777777" w:rsidR="000D0B8D" w:rsidRPr="007E0BAE" w:rsidRDefault="000D0B8D" w:rsidP="00FC63C0">
      <w:pPr>
        <w:rPr>
          <w:rFonts w:ascii="Arial" w:hAnsi="Arial" w:cs="Arial"/>
          <w:sz w:val="20"/>
          <w:szCs w:val="20"/>
        </w:rPr>
      </w:pPr>
    </w:p>
    <w:p w14:paraId="76E098D6" w14:textId="77777777" w:rsidR="000D0B8D" w:rsidRPr="007E0BAE" w:rsidRDefault="000D0B8D" w:rsidP="00FC63C0">
      <w:pPr>
        <w:rPr>
          <w:rFonts w:ascii="Arial" w:hAnsi="Arial" w:cs="Arial"/>
          <w:sz w:val="20"/>
          <w:szCs w:val="20"/>
          <w:lang w:val="en-GB"/>
        </w:rPr>
      </w:pPr>
      <w:r w:rsidRPr="007E0BAE">
        <w:rPr>
          <w:rFonts w:ascii="Arial" w:hAnsi="Arial" w:cs="Arial"/>
          <w:sz w:val="20"/>
          <w:szCs w:val="20"/>
        </w:rPr>
        <w:t xml:space="preserve">A combination of </w:t>
      </w:r>
      <w:r w:rsidR="001C00B2">
        <w:rPr>
          <w:rFonts w:ascii="Arial" w:hAnsi="Arial" w:cs="Arial"/>
          <w:sz w:val="20"/>
          <w:szCs w:val="20"/>
        </w:rPr>
        <w:t>expert</w:t>
      </w:r>
      <w:r w:rsidR="001C00B2" w:rsidRPr="007E0BAE">
        <w:rPr>
          <w:rFonts w:ascii="Arial" w:hAnsi="Arial" w:cs="Arial"/>
          <w:sz w:val="20"/>
          <w:szCs w:val="20"/>
        </w:rPr>
        <w:t xml:space="preserve"> </w:t>
      </w:r>
      <w:r w:rsidRPr="007E0BAE">
        <w:rPr>
          <w:rFonts w:ascii="Arial" w:hAnsi="Arial" w:cs="Arial"/>
          <w:sz w:val="20"/>
          <w:szCs w:val="20"/>
        </w:rPr>
        <w:t xml:space="preserve">assessments is called a </w:t>
      </w:r>
      <w:r w:rsidR="001C00B2">
        <w:rPr>
          <w:rFonts w:ascii="Arial" w:hAnsi="Arial" w:cs="Arial"/>
          <w:iCs/>
          <w:sz w:val="20"/>
          <w:szCs w:val="20"/>
        </w:rPr>
        <w:t>‘</w:t>
      </w:r>
      <w:r w:rsidRPr="007E0BAE">
        <w:rPr>
          <w:rFonts w:ascii="Arial" w:hAnsi="Arial" w:cs="Arial"/>
          <w:iCs/>
          <w:sz w:val="20"/>
          <w:szCs w:val="20"/>
        </w:rPr>
        <w:t>decision</w:t>
      </w:r>
      <w:r w:rsidR="007E0BAE">
        <w:rPr>
          <w:rFonts w:ascii="Arial" w:hAnsi="Arial" w:cs="Arial"/>
          <w:iCs/>
          <w:sz w:val="20"/>
          <w:szCs w:val="20"/>
        </w:rPr>
        <w:t>-</w:t>
      </w:r>
      <w:r w:rsidRPr="007E0BAE">
        <w:rPr>
          <w:rFonts w:ascii="Arial" w:hAnsi="Arial" w:cs="Arial"/>
          <w:iCs/>
          <w:sz w:val="20"/>
          <w:szCs w:val="20"/>
        </w:rPr>
        <w:t>maker</w:t>
      </w:r>
      <w:r w:rsidR="001C00B2">
        <w:rPr>
          <w:rFonts w:ascii="Arial" w:hAnsi="Arial" w:cs="Arial"/>
          <w:iCs/>
          <w:sz w:val="20"/>
          <w:szCs w:val="20"/>
        </w:rPr>
        <w:t>’</w:t>
      </w:r>
      <w:r w:rsidRPr="007E0BAE">
        <w:rPr>
          <w:rFonts w:ascii="Arial" w:hAnsi="Arial" w:cs="Arial"/>
          <w:iCs/>
          <w:sz w:val="20"/>
          <w:szCs w:val="20"/>
        </w:rPr>
        <w:t xml:space="preserve"> (DM)</w:t>
      </w:r>
      <w:r w:rsidRPr="007E0BAE">
        <w:rPr>
          <w:rFonts w:ascii="Arial" w:hAnsi="Arial" w:cs="Arial"/>
          <w:i/>
          <w:sz w:val="20"/>
          <w:szCs w:val="20"/>
        </w:rPr>
        <w:t>.</w:t>
      </w:r>
      <w:r w:rsidRPr="007E0BAE">
        <w:rPr>
          <w:rFonts w:ascii="Arial" w:hAnsi="Arial" w:cs="Arial"/>
          <w:sz w:val="20"/>
          <w:szCs w:val="20"/>
        </w:rPr>
        <w:t xml:space="preserve"> All </w:t>
      </w:r>
      <w:r w:rsidR="007E0BAE">
        <w:rPr>
          <w:rFonts w:ascii="Arial" w:hAnsi="Arial" w:cs="Arial"/>
          <w:sz w:val="20"/>
          <w:szCs w:val="20"/>
        </w:rPr>
        <w:t>DMs</w:t>
      </w:r>
      <w:r w:rsidRPr="007E0BAE">
        <w:rPr>
          <w:rFonts w:ascii="Arial" w:hAnsi="Arial" w:cs="Arial"/>
          <w:sz w:val="20"/>
          <w:szCs w:val="20"/>
        </w:rPr>
        <w:t xml:space="preserve"> discussed here are examples of linear pooling. </w:t>
      </w:r>
      <w:r w:rsidRPr="007E0BAE">
        <w:rPr>
          <w:rFonts w:ascii="Arial" w:hAnsi="Arial" w:cs="Arial"/>
          <w:sz w:val="20"/>
          <w:szCs w:val="20"/>
          <w:lang w:val="en-GB"/>
        </w:rPr>
        <w:t xml:space="preserve">The Classical Model is essentially a method for deriving weights in a linear pool. </w:t>
      </w:r>
      <w:r w:rsidR="007F365D" w:rsidRPr="007E0BAE">
        <w:rPr>
          <w:rFonts w:ascii="Arial" w:hAnsi="Arial" w:cs="Arial"/>
          <w:sz w:val="20"/>
          <w:szCs w:val="20"/>
          <w:lang w:val="en-GB"/>
        </w:rPr>
        <w:t xml:space="preserve">A </w:t>
      </w:r>
      <w:r w:rsidRPr="007E0BAE">
        <w:rPr>
          <w:rFonts w:ascii="Arial" w:hAnsi="Arial" w:cs="Arial"/>
          <w:sz w:val="20"/>
          <w:szCs w:val="20"/>
          <w:lang w:val="en-GB"/>
        </w:rPr>
        <w:t>"</w:t>
      </w:r>
      <w:r w:rsidR="007F365D" w:rsidRPr="007E0BAE">
        <w:rPr>
          <w:rFonts w:ascii="Arial" w:hAnsi="Arial" w:cs="Arial"/>
          <w:sz w:val="20"/>
          <w:szCs w:val="20"/>
          <w:lang w:val="en-GB"/>
        </w:rPr>
        <w:t>g</w:t>
      </w:r>
      <w:r w:rsidRPr="007E0BAE">
        <w:rPr>
          <w:rFonts w:ascii="Arial" w:hAnsi="Arial" w:cs="Arial"/>
          <w:sz w:val="20"/>
          <w:szCs w:val="20"/>
          <w:lang w:val="en-GB"/>
        </w:rPr>
        <w:t xml:space="preserve">ood probabilistic </w:t>
      </w:r>
      <w:r w:rsidR="001C00B2">
        <w:rPr>
          <w:rFonts w:ascii="Arial" w:hAnsi="Arial" w:cs="Arial"/>
          <w:sz w:val="20"/>
          <w:szCs w:val="20"/>
          <w:lang w:val="en-GB"/>
        </w:rPr>
        <w:t>expert</w:t>
      </w:r>
      <w:r w:rsidRPr="007E0BAE">
        <w:rPr>
          <w:rFonts w:ascii="Arial" w:hAnsi="Arial" w:cs="Arial"/>
          <w:sz w:val="20"/>
          <w:szCs w:val="20"/>
          <w:lang w:val="en-GB"/>
        </w:rPr>
        <w:t xml:space="preserve">" corresponds to </w:t>
      </w:r>
      <w:r w:rsidR="007F365D" w:rsidRPr="007E0BAE">
        <w:rPr>
          <w:rFonts w:ascii="Arial" w:hAnsi="Arial" w:cs="Arial"/>
          <w:sz w:val="20"/>
          <w:szCs w:val="20"/>
          <w:lang w:val="en-GB"/>
        </w:rPr>
        <w:t xml:space="preserve">an </w:t>
      </w:r>
      <w:r w:rsidR="001C00B2">
        <w:rPr>
          <w:rFonts w:ascii="Arial" w:hAnsi="Arial" w:cs="Arial"/>
          <w:sz w:val="20"/>
          <w:szCs w:val="20"/>
          <w:lang w:val="en-GB"/>
        </w:rPr>
        <w:t>expert</w:t>
      </w:r>
      <w:r w:rsidR="001C00B2" w:rsidRPr="007E0BAE">
        <w:rPr>
          <w:rFonts w:ascii="Arial" w:hAnsi="Arial" w:cs="Arial"/>
          <w:sz w:val="20"/>
          <w:szCs w:val="20"/>
          <w:lang w:val="en-GB"/>
        </w:rPr>
        <w:t xml:space="preserve"> </w:t>
      </w:r>
      <w:r w:rsidR="007F365D" w:rsidRPr="007E0BAE">
        <w:rPr>
          <w:rFonts w:ascii="Arial" w:hAnsi="Arial" w:cs="Arial"/>
          <w:sz w:val="20"/>
          <w:szCs w:val="20"/>
          <w:lang w:val="en-GB"/>
        </w:rPr>
        <w:t xml:space="preserve">with </w:t>
      </w:r>
      <w:r w:rsidRPr="007E0BAE">
        <w:rPr>
          <w:rFonts w:ascii="Arial" w:hAnsi="Arial" w:cs="Arial"/>
          <w:sz w:val="20"/>
          <w:szCs w:val="20"/>
          <w:lang w:val="en-GB"/>
        </w:rPr>
        <w:t xml:space="preserve">good </w:t>
      </w:r>
      <w:r w:rsidR="00946B67">
        <w:rPr>
          <w:rFonts w:ascii="Arial" w:hAnsi="Arial" w:cs="Arial"/>
          <w:sz w:val="20"/>
          <w:szCs w:val="20"/>
          <w:lang w:val="en-GB"/>
        </w:rPr>
        <w:t>calibration</w:t>
      </w:r>
      <w:r w:rsidRPr="007E0BAE">
        <w:rPr>
          <w:rFonts w:ascii="Arial" w:hAnsi="Arial" w:cs="Arial"/>
          <w:sz w:val="20"/>
          <w:szCs w:val="20"/>
          <w:lang w:val="en-GB"/>
        </w:rPr>
        <w:t xml:space="preserve"> (</w:t>
      </w:r>
      <w:r w:rsidR="001C00B2">
        <w:rPr>
          <w:rFonts w:ascii="Arial" w:hAnsi="Arial" w:cs="Arial"/>
          <w:sz w:val="20"/>
          <w:szCs w:val="20"/>
          <w:lang w:val="en-GB"/>
        </w:rPr>
        <w:t xml:space="preserve">i.e., </w:t>
      </w:r>
      <w:r w:rsidRPr="007E0BAE">
        <w:rPr>
          <w:rFonts w:ascii="Arial" w:hAnsi="Arial" w:cs="Arial"/>
          <w:sz w:val="20"/>
          <w:szCs w:val="20"/>
          <w:lang w:val="en-GB"/>
        </w:rPr>
        <w:t>high statistical likelihood</w:t>
      </w:r>
      <w:r w:rsidR="002870B8">
        <w:rPr>
          <w:rFonts w:ascii="Arial" w:hAnsi="Arial" w:cs="Arial"/>
          <w:sz w:val="20"/>
          <w:szCs w:val="20"/>
          <w:lang w:val="en-GB"/>
        </w:rPr>
        <w:t>;</w:t>
      </w:r>
      <w:r w:rsidRPr="007E0BAE">
        <w:rPr>
          <w:rFonts w:ascii="Arial" w:hAnsi="Arial" w:cs="Arial"/>
          <w:sz w:val="20"/>
          <w:szCs w:val="20"/>
          <w:lang w:val="en-GB"/>
        </w:rPr>
        <w:t xml:space="preserve"> high p-value) and high information. We want weights which reward good </w:t>
      </w:r>
      <w:r w:rsidR="002870B8">
        <w:rPr>
          <w:rFonts w:ascii="Arial" w:hAnsi="Arial" w:cs="Arial"/>
          <w:sz w:val="20"/>
          <w:szCs w:val="20"/>
          <w:lang w:val="en-GB"/>
        </w:rPr>
        <w:t>experts</w:t>
      </w:r>
      <w:r w:rsidR="00A955BB" w:rsidRPr="007E0BAE">
        <w:rPr>
          <w:rFonts w:ascii="Arial" w:hAnsi="Arial" w:cs="Arial"/>
          <w:sz w:val="20"/>
          <w:szCs w:val="20"/>
          <w:lang w:val="en-GB"/>
        </w:rPr>
        <w:t>,</w:t>
      </w:r>
      <w:r w:rsidRPr="007E0BAE">
        <w:rPr>
          <w:rFonts w:ascii="Arial" w:hAnsi="Arial" w:cs="Arial"/>
          <w:sz w:val="20"/>
          <w:szCs w:val="20"/>
          <w:lang w:val="en-GB"/>
        </w:rPr>
        <w:t xml:space="preserve"> and which pass these virtues on to the </w:t>
      </w:r>
      <w:r w:rsidR="002870B8">
        <w:rPr>
          <w:rFonts w:ascii="Arial" w:hAnsi="Arial" w:cs="Arial"/>
          <w:sz w:val="20"/>
          <w:szCs w:val="20"/>
          <w:lang w:val="en-GB"/>
        </w:rPr>
        <w:t>DM</w:t>
      </w:r>
      <w:r w:rsidRPr="007E0BAE">
        <w:rPr>
          <w:rFonts w:ascii="Arial" w:hAnsi="Arial" w:cs="Arial"/>
          <w:sz w:val="20"/>
          <w:szCs w:val="20"/>
          <w:lang w:val="en-GB"/>
        </w:rPr>
        <w:t xml:space="preserve">. </w:t>
      </w:r>
    </w:p>
    <w:p w14:paraId="215440E1" w14:textId="77777777" w:rsidR="000D0B8D" w:rsidRPr="007E0BAE" w:rsidRDefault="000D0B8D" w:rsidP="00FC63C0">
      <w:pPr>
        <w:rPr>
          <w:rFonts w:ascii="Arial" w:hAnsi="Arial" w:cs="Arial"/>
          <w:sz w:val="20"/>
          <w:szCs w:val="20"/>
          <w:lang w:val="en-GB"/>
        </w:rPr>
      </w:pPr>
    </w:p>
    <w:p w14:paraId="3849CA63" w14:textId="77777777" w:rsidR="000D0B8D" w:rsidRPr="007E0BAE" w:rsidRDefault="000D0B8D" w:rsidP="00FC63C0">
      <w:pPr>
        <w:rPr>
          <w:rFonts w:ascii="Arial" w:hAnsi="Arial" w:cs="Arial"/>
          <w:sz w:val="20"/>
          <w:szCs w:val="20"/>
          <w:lang w:val="en-GB"/>
        </w:rPr>
      </w:pPr>
      <w:r w:rsidRPr="007E0BAE">
        <w:rPr>
          <w:rFonts w:ascii="Arial" w:hAnsi="Arial" w:cs="Arial"/>
          <w:sz w:val="20"/>
          <w:szCs w:val="20"/>
          <w:lang w:val="en-GB"/>
        </w:rPr>
        <w:t xml:space="preserve">The reward aspect of weights is very important. We could simply solve the following optimization problem: find a set of weights such that the linear pool under these weights maximizes the combined score of the </w:t>
      </w:r>
      <w:r w:rsidRPr="007E0BAE">
        <w:rPr>
          <w:rFonts w:ascii="Arial" w:hAnsi="Arial" w:cs="Arial"/>
          <w:iCs/>
          <w:sz w:val="20"/>
          <w:szCs w:val="20"/>
          <w:lang w:val="en-GB"/>
        </w:rPr>
        <w:t>DM</w:t>
      </w:r>
      <w:r w:rsidRPr="007E0BAE">
        <w:rPr>
          <w:rFonts w:ascii="Arial" w:hAnsi="Arial" w:cs="Arial"/>
          <w:i/>
          <w:sz w:val="20"/>
          <w:szCs w:val="20"/>
          <w:lang w:val="en-GB"/>
        </w:rPr>
        <w:t>.</w:t>
      </w:r>
      <w:r w:rsidRPr="007E0BAE">
        <w:rPr>
          <w:rFonts w:ascii="Arial" w:hAnsi="Arial" w:cs="Arial"/>
          <w:sz w:val="20"/>
          <w:szCs w:val="20"/>
          <w:lang w:val="en-GB"/>
        </w:rPr>
        <w:t xml:space="preserve"> </w:t>
      </w:r>
      <w:r w:rsidR="002870B8">
        <w:rPr>
          <w:rFonts w:ascii="Arial" w:hAnsi="Arial" w:cs="Arial"/>
          <w:sz w:val="20"/>
          <w:szCs w:val="20"/>
          <w:lang w:val="en-GB"/>
        </w:rPr>
        <w:t>When s</w:t>
      </w:r>
      <w:r w:rsidRPr="007E0BAE">
        <w:rPr>
          <w:rFonts w:ascii="Arial" w:hAnsi="Arial" w:cs="Arial"/>
          <w:sz w:val="20"/>
          <w:szCs w:val="20"/>
          <w:lang w:val="en-GB"/>
        </w:rPr>
        <w:t xml:space="preserve">olving this problem </w:t>
      </w:r>
      <w:r w:rsidR="002870B8">
        <w:rPr>
          <w:rFonts w:ascii="Arial" w:hAnsi="Arial" w:cs="Arial"/>
          <w:sz w:val="20"/>
          <w:szCs w:val="20"/>
          <w:lang w:val="en-GB"/>
        </w:rPr>
        <w:t>with</w:t>
      </w:r>
      <w:r w:rsidRPr="007E0BAE">
        <w:rPr>
          <w:rFonts w:ascii="Arial" w:hAnsi="Arial" w:cs="Arial"/>
          <w:sz w:val="20"/>
          <w:szCs w:val="20"/>
          <w:lang w:val="en-GB"/>
        </w:rPr>
        <w:t xml:space="preserve"> real data, one finds that the weights do not generally reflect the performance of the individual </w:t>
      </w:r>
      <w:r w:rsidR="002870B8">
        <w:rPr>
          <w:rFonts w:ascii="Arial" w:hAnsi="Arial" w:cs="Arial"/>
          <w:sz w:val="20"/>
          <w:szCs w:val="20"/>
          <w:lang w:val="en-GB"/>
        </w:rPr>
        <w:t>experts</w:t>
      </w:r>
      <w:r w:rsidRPr="007E0BAE">
        <w:rPr>
          <w:rFonts w:ascii="Arial" w:hAnsi="Arial" w:cs="Arial"/>
          <w:sz w:val="20"/>
          <w:szCs w:val="20"/>
          <w:lang w:val="en-GB"/>
        </w:rPr>
        <w:t xml:space="preserve">. As we do not want an </w:t>
      </w:r>
      <w:r w:rsidR="002870B8">
        <w:rPr>
          <w:rFonts w:ascii="Arial" w:hAnsi="Arial" w:cs="Arial"/>
          <w:sz w:val="20"/>
          <w:szCs w:val="20"/>
          <w:lang w:val="en-GB"/>
        </w:rPr>
        <w:t>expert</w:t>
      </w:r>
      <w:r w:rsidR="002870B8" w:rsidRPr="007E0BAE">
        <w:rPr>
          <w:rFonts w:ascii="Arial" w:hAnsi="Arial" w:cs="Arial"/>
          <w:sz w:val="20"/>
          <w:szCs w:val="20"/>
          <w:lang w:val="en-GB"/>
        </w:rPr>
        <w:t xml:space="preserve">'s </w:t>
      </w:r>
      <w:r w:rsidRPr="007E0BAE">
        <w:rPr>
          <w:rFonts w:ascii="Arial" w:hAnsi="Arial" w:cs="Arial"/>
          <w:sz w:val="20"/>
          <w:szCs w:val="20"/>
          <w:lang w:val="en-GB"/>
        </w:rPr>
        <w:t xml:space="preserve">influence on the </w:t>
      </w:r>
      <w:r w:rsidR="002870B8">
        <w:rPr>
          <w:rFonts w:ascii="Arial" w:hAnsi="Arial" w:cs="Arial"/>
          <w:sz w:val="20"/>
          <w:szCs w:val="20"/>
          <w:lang w:val="en-GB"/>
        </w:rPr>
        <w:t>DM</w:t>
      </w:r>
      <w:r w:rsidRPr="007E0BAE">
        <w:rPr>
          <w:rFonts w:ascii="Arial" w:hAnsi="Arial" w:cs="Arial"/>
          <w:sz w:val="20"/>
          <w:szCs w:val="20"/>
          <w:lang w:val="en-GB"/>
        </w:rPr>
        <w:t xml:space="preserve"> to appear haphazard, and we do not want to encourage </w:t>
      </w:r>
      <w:r w:rsidR="002870B8">
        <w:rPr>
          <w:rFonts w:ascii="Arial" w:hAnsi="Arial" w:cs="Arial"/>
          <w:sz w:val="20"/>
          <w:szCs w:val="20"/>
          <w:lang w:val="en-GB"/>
        </w:rPr>
        <w:t>experts</w:t>
      </w:r>
      <w:r w:rsidR="002870B8" w:rsidRPr="007E0BAE">
        <w:rPr>
          <w:rFonts w:ascii="Arial" w:hAnsi="Arial" w:cs="Arial"/>
          <w:sz w:val="20"/>
          <w:szCs w:val="20"/>
          <w:lang w:val="en-GB"/>
        </w:rPr>
        <w:t xml:space="preserve"> </w:t>
      </w:r>
      <w:r w:rsidRPr="007E0BAE">
        <w:rPr>
          <w:rFonts w:ascii="Arial" w:hAnsi="Arial" w:cs="Arial"/>
          <w:sz w:val="20"/>
          <w:szCs w:val="20"/>
          <w:lang w:val="en-GB"/>
        </w:rPr>
        <w:t>to game the system by tilting their assessments to achieve a desired outcome</w:t>
      </w:r>
      <w:r w:rsidR="002870B8">
        <w:rPr>
          <w:rFonts w:ascii="Arial" w:hAnsi="Arial" w:cs="Arial"/>
          <w:sz w:val="20"/>
          <w:szCs w:val="20"/>
          <w:lang w:val="en-GB"/>
        </w:rPr>
        <w:t>;</w:t>
      </w:r>
      <w:r w:rsidRPr="007E0BAE">
        <w:rPr>
          <w:rFonts w:ascii="Arial" w:hAnsi="Arial" w:cs="Arial"/>
          <w:sz w:val="20"/>
          <w:szCs w:val="20"/>
          <w:lang w:val="en-GB"/>
        </w:rPr>
        <w:t xml:space="preserve"> we must impose a strict scoring rule constraint on the weigh</w:t>
      </w:r>
      <w:r w:rsidR="00E76651">
        <w:rPr>
          <w:rFonts w:ascii="Arial" w:hAnsi="Arial" w:cs="Arial"/>
          <w:sz w:val="20"/>
          <w:szCs w:val="20"/>
          <w:lang w:val="en-GB"/>
        </w:rPr>
        <w:t>t</w:t>
      </w:r>
      <w:r w:rsidRPr="007E0BAE">
        <w:rPr>
          <w:rFonts w:ascii="Arial" w:hAnsi="Arial" w:cs="Arial"/>
          <w:sz w:val="20"/>
          <w:szCs w:val="20"/>
          <w:lang w:val="en-GB"/>
        </w:rPr>
        <w:t xml:space="preserve">ing scheme.  </w:t>
      </w:r>
    </w:p>
    <w:p w14:paraId="01E5F8DB" w14:textId="77777777" w:rsidR="000D0B8D" w:rsidRPr="007E0BAE" w:rsidRDefault="000D0B8D" w:rsidP="00FC63C0">
      <w:pPr>
        <w:rPr>
          <w:rFonts w:ascii="Arial" w:hAnsi="Arial" w:cs="Arial"/>
          <w:sz w:val="20"/>
          <w:szCs w:val="20"/>
          <w:lang w:val="en-GB"/>
        </w:rPr>
      </w:pPr>
    </w:p>
    <w:p w14:paraId="6E88A892" w14:textId="159E60A2" w:rsidR="000D0B8D" w:rsidRPr="007E0BAE" w:rsidRDefault="000D0B8D" w:rsidP="00FC63C0">
      <w:pPr>
        <w:rPr>
          <w:rFonts w:ascii="Arial" w:hAnsi="Arial" w:cs="Arial"/>
          <w:i/>
          <w:sz w:val="20"/>
          <w:szCs w:val="20"/>
        </w:rPr>
      </w:pPr>
      <w:r w:rsidRPr="007E0BAE">
        <w:rPr>
          <w:rFonts w:ascii="Arial" w:hAnsi="Arial" w:cs="Arial"/>
          <w:sz w:val="20"/>
          <w:szCs w:val="20"/>
          <w:lang w:val="en-GB"/>
        </w:rPr>
        <w:t>The scoring rule constraint requires that the combined score is multiplied by the indicator function</w:t>
      </w:r>
      <w:r w:rsidR="006E5D76" w:rsidRPr="007E0BAE">
        <w:rPr>
          <w:rFonts w:ascii="Arial" w:hAnsi="Arial" w:cs="Arial"/>
          <w:sz w:val="20"/>
          <w:szCs w:val="20"/>
          <w:lang w:val="en-GB"/>
        </w:rPr>
        <w:t>,</w:t>
      </w:r>
      <w:r w:rsidRPr="007E0BAE">
        <w:rPr>
          <w:rFonts w:ascii="Arial" w:hAnsi="Arial" w:cs="Arial"/>
          <w:sz w:val="20"/>
          <w:szCs w:val="20"/>
          <w:lang w:val="en-GB"/>
        </w:rPr>
        <w:t xml:space="preserve"> </w:t>
      </w:r>
      <w:r w:rsidRPr="007E0BAE">
        <w:rPr>
          <w:rFonts w:ascii="Arial" w:hAnsi="Arial" w:cs="Arial"/>
          <w:sz w:val="20"/>
          <w:szCs w:val="20"/>
        </w:rPr>
        <w:t>1</w:t>
      </w:r>
      <w:r w:rsidRPr="007E0BAE">
        <w:rPr>
          <w:rFonts w:ascii="Arial" w:hAnsi="Arial" w:cs="Arial"/>
          <w:sz w:val="20"/>
          <w:szCs w:val="20"/>
          <w:vertAlign w:val="subscript"/>
          <w:lang w:val="el-GR"/>
        </w:rPr>
        <w:t>α</w:t>
      </w:r>
      <w:r w:rsidR="00285DCC">
        <w:rPr>
          <w:rFonts w:ascii="Arial" w:hAnsi="Arial" w:cs="Arial"/>
          <w:sz w:val="20"/>
          <w:szCs w:val="20"/>
          <w:vertAlign w:val="subscript"/>
        </w:rPr>
        <w:t xml:space="preserve"> </w:t>
      </w:r>
      <w:r w:rsidRPr="007E0BAE">
        <w:rPr>
          <w:rFonts w:ascii="Arial" w:hAnsi="Arial" w:cs="Arial"/>
          <w:sz w:val="20"/>
          <w:szCs w:val="20"/>
        </w:rPr>
        <w:t>(</w:t>
      </w:r>
      <w:r w:rsidR="0024159E">
        <w:rPr>
          <w:rFonts w:ascii="Arial" w:hAnsi="Arial" w:cs="Arial"/>
          <w:sz w:val="20"/>
          <w:szCs w:val="20"/>
          <w:lang w:val="pt-BR"/>
        </w:rPr>
        <w:t>C</w:t>
      </w:r>
      <w:r w:rsidR="00285DCC" w:rsidRPr="00285DCC">
        <w:rPr>
          <w:rFonts w:ascii="Arial" w:hAnsi="Arial" w:cs="Arial"/>
          <w:sz w:val="20"/>
          <w:szCs w:val="20"/>
          <w:vertAlign w:val="subscript"/>
          <w:lang w:val="pt-BR"/>
        </w:rPr>
        <w:t>e</w:t>
      </w:r>
      <w:r w:rsidR="006E5D76" w:rsidRPr="007E0BAE">
        <w:rPr>
          <w:rFonts w:ascii="Arial" w:hAnsi="Arial" w:cs="Arial"/>
          <w:sz w:val="20"/>
          <w:szCs w:val="20"/>
          <w:lang w:val="pt-BR"/>
        </w:rPr>
        <w:t xml:space="preserve"> </w:t>
      </w:r>
      <w:r w:rsidRPr="007E0BAE">
        <w:rPr>
          <w:rFonts w:ascii="Arial" w:hAnsi="Arial" w:cs="Arial"/>
          <w:sz w:val="20"/>
          <w:szCs w:val="20"/>
        </w:rPr>
        <w:sym w:font="Symbol" w:char="F0B3"/>
      </w:r>
      <w:r w:rsidRPr="007E0BAE">
        <w:rPr>
          <w:rFonts w:ascii="Arial" w:hAnsi="Arial" w:cs="Arial"/>
          <w:sz w:val="20"/>
          <w:szCs w:val="20"/>
          <w:lang w:val="pt-BR"/>
        </w:rPr>
        <w:t xml:space="preserve"> </w:t>
      </w:r>
      <w:r w:rsidRPr="007E0BAE">
        <w:rPr>
          <w:rFonts w:ascii="Arial" w:hAnsi="Arial" w:cs="Arial"/>
          <w:sz w:val="20"/>
          <w:szCs w:val="20"/>
        </w:rPr>
        <w:sym w:font="Symbol" w:char="F061"/>
      </w:r>
      <w:r w:rsidR="0027152B">
        <w:rPr>
          <w:rFonts w:ascii="Arial" w:hAnsi="Arial" w:cs="Arial"/>
          <w:sz w:val="20"/>
          <w:szCs w:val="20"/>
        </w:rPr>
        <w:t>)</w:t>
      </w:r>
      <w:r w:rsidR="006E5D76" w:rsidRPr="007E0BAE">
        <w:rPr>
          <w:rFonts w:ascii="Arial" w:hAnsi="Arial" w:cs="Arial"/>
          <w:sz w:val="20"/>
          <w:szCs w:val="20"/>
        </w:rPr>
        <w:t>,</w:t>
      </w:r>
      <w:r w:rsidRPr="007E0BAE">
        <w:rPr>
          <w:rFonts w:ascii="Arial" w:hAnsi="Arial" w:cs="Arial"/>
          <w:i/>
          <w:sz w:val="20"/>
          <w:szCs w:val="20"/>
        </w:rPr>
        <w:t xml:space="preserve"> </w:t>
      </w:r>
      <w:r w:rsidRPr="007E0BAE">
        <w:rPr>
          <w:rFonts w:ascii="Arial" w:hAnsi="Arial" w:cs="Arial"/>
          <w:sz w:val="20"/>
          <w:szCs w:val="20"/>
        </w:rPr>
        <w:t xml:space="preserve">which takes the value </w:t>
      </w:r>
      <w:r w:rsidRPr="007E0BAE">
        <w:rPr>
          <w:rFonts w:ascii="Arial" w:hAnsi="Arial" w:cs="Arial"/>
          <w:iCs/>
          <w:sz w:val="20"/>
          <w:szCs w:val="20"/>
        </w:rPr>
        <w:t>1</w:t>
      </w:r>
      <w:r w:rsidRPr="007E0BAE">
        <w:rPr>
          <w:rFonts w:ascii="Arial" w:hAnsi="Arial" w:cs="Arial"/>
          <w:sz w:val="20"/>
          <w:szCs w:val="20"/>
        </w:rPr>
        <w:t xml:space="preserve"> if</w:t>
      </w:r>
      <w:r w:rsidRPr="007E0BAE">
        <w:rPr>
          <w:rFonts w:ascii="Arial" w:hAnsi="Arial" w:cs="Arial"/>
          <w:i/>
          <w:sz w:val="20"/>
          <w:szCs w:val="20"/>
        </w:rPr>
        <w:t xml:space="preserve"> </w:t>
      </w:r>
      <w:r w:rsidR="0024159E">
        <w:rPr>
          <w:rFonts w:ascii="Arial" w:hAnsi="Arial" w:cs="Arial"/>
          <w:iCs/>
          <w:sz w:val="20"/>
          <w:szCs w:val="20"/>
        </w:rPr>
        <w:t>C</w:t>
      </w:r>
      <w:r w:rsidR="00285DCC" w:rsidRPr="00285DCC">
        <w:rPr>
          <w:rFonts w:ascii="Arial" w:hAnsi="Arial" w:cs="Arial"/>
          <w:iCs/>
          <w:sz w:val="20"/>
          <w:szCs w:val="20"/>
          <w:vertAlign w:val="subscript"/>
        </w:rPr>
        <w:t>e</w:t>
      </w:r>
      <w:r w:rsidRPr="007E0BAE">
        <w:rPr>
          <w:rFonts w:ascii="Arial" w:hAnsi="Arial" w:cs="Arial"/>
          <w:iCs/>
          <w:sz w:val="20"/>
          <w:szCs w:val="20"/>
        </w:rPr>
        <w:t xml:space="preserve"> </w:t>
      </w:r>
      <w:r w:rsidRPr="007E0BAE">
        <w:rPr>
          <w:rFonts w:ascii="Arial" w:hAnsi="Arial" w:cs="Arial"/>
          <w:iCs/>
          <w:sz w:val="20"/>
          <w:szCs w:val="20"/>
        </w:rPr>
        <w:sym w:font="Symbol" w:char="F0B3"/>
      </w:r>
      <w:r w:rsidRPr="007E0BAE">
        <w:rPr>
          <w:rFonts w:ascii="Arial" w:hAnsi="Arial" w:cs="Arial"/>
          <w:iCs/>
          <w:sz w:val="20"/>
          <w:szCs w:val="20"/>
        </w:rPr>
        <w:t xml:space="preserve"> </w:t>
      </w:r>
      <w:r w:rsidRPr="007E0BAE">
        <w:rPr>
          <w:rFonts w:ascii="Arial" w:hAnsi="Arial" w:cs="Arial"/>
          <w:iCs/>
          <w:sz w:val="20"/>
          <w:szCs w:val="20"/>
        </w:rPr>
        <w:sym w:font="Symbol" w:char="F061"/>
      </w:r>
      <w:r w:rsidRPr="007E0BAE">
        <w:rPr>
          <w:rFonts w:ascii="Arial" w:hAnsi="Arial" w:cs="Arial"/>
          <w:i/>
          <w:sz w:val="20"/>
          <w:szCs w:val="20"/>
        </w:rPr>
        <w:t xml:space="preserve"> </w:t>
      </w:r>
      <w:r w:rsidRPr="007E0BAE">
        <w:rPr>
          <w:rFonts w:ascii="Arial" w:hAnsi="Arial" w:cs="Arial"/>
          <w:sz w:val="20"/>
          <w:szCs w:val="20"/>
        </w:rPr>
        <w:t xml:space="preserve">and </w:t>
      </w:r>
      <w:r w:rsidR="002870B8">
        <w:rPr>
          <w:rFonts w:ascii="Arial" w:hAnsi="Arial" w:cs="Arial"/>
          <w:sz w:val="20"/>
          <w:szCs w:val="20"/>
        </w:rPr>
        <w:t>0</w:t>
      </w:r>
      <w:r w:rsidR="002870B8" w:rsidRPr="007E0BAE">
        <w:rPr>
          <w:rFonts w:ascii="Arial" w:hAnsi="Arial" w:cs="Arial"/>
          <w:sz w:val="20"/>
          <w:szCs w:val="20"/>
        </w:rPr>
        <w:t xml:space="preserve"> </w:t>
      </w:r>
      <w:r w:rsidRPr="007E0BAE">
        <w:rPr>
          <w:rFonts w:ascii="Arial" w:hAnsi="Arial" w:cs="Arial"/>
          <w:sz w:val="20"/>
          <w:szCs w:val="20"/>
        </w:rPr>
        <w:t>otherwise</w:t>
      </w:r>
      <w:r w:rsidRPr="007E0BAE">
        <w:rPr>
          <w:rFonts w:ascii="Arial" w:hAnsi="Arial" w:cs="Arial"/>
          <w:i/>
          <w:sz w:val="20"/>
          <w:szCs w:val="20"/>
        </w:rPr>
        <w:t xml:space="preserve">: </w:t>
      </w:r>
    </w:p>
    <w:p w14:paraId="0BB7E008" w14:textId="77777777" w:rsidR="000D0B8D" w:rsidRPr="007E0BAE" w:rsidRDefault="000D0B8D" w:rsidP="00FC63C0">
      <w:pPr>
        <w:rPr>
          <w:rFonts w:ascii="Arial" w:hAnsi="Arial" w:cs="Arial"/>
          <w:i/>
          <w:sz w:val="20"/>
          <w:szCs w:val="20"/>
        </w:rPr>
      </w:pPr>
    </w:p>
    <w:p w14:paraId="281A482F" w14:textId="09A4B7AC" w:rsidR="006E5D76" w:rsidRPr="007E0BAE" w:rsidRDefault="000D0B8D" w:rsidP="006E5D76">
      <w:pPr>
        <w:jc w:val="center"/>
        <w:rPr>
          <w:rFonts w:ascii="Arial" w:hAnsi="Arial" w:cs="Arial"/>
          <w:iCs/>
          <w:sz w:val="20"/>
          <w:szCs w:val="20"/>
          <w:lang w:val="pt-BR"/>
        </w:rPr>
      </w:pPr>
      <w:r w:rsidRPr="007E0BAE">
        <w:rPr>
          <w:rFonts w:ascii="Arial" w:hAnsi="Arial" w:cs="Arial"/>
          <w:iCs/>
          <w:sz w:val="20"/>
          <w:szCs w:val="20"/>
          <w:lang w:val="pt-BR"/>
        </w:rPr>
        <w:lastRenderedPageBreak/>
        <w:t>w</w:t>
      </w:r>
      <w:r w:rsidRPr="007E0BAE">
        <w:rPr>
          <w:rFonts w:ascii="Arial" w:hAnsi="Arial" w:cs="Arial"/>
          <w:iCs/>
          <w:sz w:val="20"/>
          <w:szCs w:val="20"/>
          <w:vertAlign w:val="subscript"/>
        </w:rPr>
        <w:sym w:font="Symbol" w:char="F061"/>
      </w:r>
      <w:r w:rsidR="00285DCC" w:rsidRPr="00285DCC">
        <w:rPr>
          <w:rFonts w:ascii="Arial" w:hAnsi="Arial" w:cs="Arial"/>
          <w:iCs/>
          <w:sz w:val="20"/>
          <w:szCs w:val="20"/>
          <w:vertAlign w:val="subscript"/>
          <w:lang w:val="pt-BR"/>
        </w:rPr>
        <w:t>,e</w:t>
      </w:r>
      <w:r w:rsidRPr="007E0BAE">
        <w:rPr>
          <w:rFonts w:ascii="Arial" w:hAnsi="Arial" w:cs="Arial"/>
          <w:iCs/>
          <w:sz w:val="20"/>
          <w:szCs w:val="20"/>
          <w:lang w:val="pt-BR"/>
        </w:rPr>
        <w:t xml:space="preserve"> = </w:t>
      </w:r>
      <w:r w:rsidR="00285DCC">
        <w:rPr>
          <w:rFonts w:ascii="Arial" w:hAnsi="Arial" w:cs="Arial"/>
          <w:iCs/>
          <w:sz w:val="20"/>
          <w:szCs w:val="20"/>
          <w:lang w:val="pt-BR"/>
        </w:rPr>
        <w:t>C</w:t>
      </w:r>
      <w:r w:rsidR="00285DCC" w:rsidRPr="00285DCC">
        <w:rPr>
          <w:rFonts w:ascii="Arial" w:hAnsi="Arial" w:cs="Arial"/>
          <w:iCs/>
          <w:sz w:val="20"/>
          <w:szCs w:val="20"/>
          <w:vertAlign w:val="subscript"/>
          <w:lang w:val="pt-BR"/>
        </w:rPr>
        <w:t>e</w:t>
      </w:r>
      <w:r w:rsidRPr="007E0BAE">
        <w:rPr>
          <w:rFonts w:ascii="Arial" w:hAnsi="Arial" w:cs="Arial"/>
          <w:iCs/>
          <w:sz w:val="20"/>
          <w:szCs w:val="20"/>
          <w:lang w:val="pt-BR"/>
        </w:rPr>
        <w:t xml:space="preserve"> </w:t>
      </w:r>
      <w:r w:rsidR="00285DCC">
        <w:rPr>
          <w:rFonts w:ascii="Arial" w:hAnsi="Arial" w:cs="Arial"/>
          <w:iCs/>
          <w:sz w:val="20"/>
          <w:szCs w:val="20"/>
        </w:rPr>
        <w:t>*</w:t>
      </w:r>
      <w:r w:rsidRPr="007E0BAE">
        <w:rPr>
          <w:rFonts w:ascii="Arial" w:hAnsi="Arial" w:cs="Arial"/>
          <w:iCs/>
          <w:sz w:val="20"/>
          <w:szCs w:val="20"/>
          <w:lang w:val="pt-BR"/>
        </w:rPr>
        <w:t xml:space="preserve"> Inf</w:t>
      </w:r>
      <w:r w:rsidRPr="00285DCC">
        <w:rPr>
          <w:rFonts w:ascii="Arial" w:hAnsi="Arial" w:cs="Arial"/>
          <w:iCs/>
          <w:sz w:val="20"/>
          <w:szCs w:val="20"/>
          <w:vertAlign w:val="subscript"/>
          <w:lang w:val="pt-BR"/>
        </w:rPr>
        <w:t>e</w:t>
      </w:r>
      <w:r w:rsidRPr="007E0BAE">
        <w:rPr>
          <w:rFonts w:ascii="Arial" w:hAnsi="Arial" w:cs="Arial"/>
          <w:iCs/>
          <w:sz w:val="20"/>
          <w:szCs w:val="20"/>
          <w:lang w:val="pt-BR"/>
        </w:rPr>
        <w:t xml:space="preserve"> </w:t>
      </w:r>
      <w:r w:rsidR="00285DCC">
        <w:rPr>
          <w:rFonts w:ascii="Arial" w:hAnsi="Arial" w:cs="Arial"/>
          <w:iCs/>
          <w:sz w:val="20"/>
          <w:szCs w:val="20"/>
        </w:rPr>
        <w:t>*</w:t>
      </w:r>
      <w:r w:rsidRPr="007E0BAE">
        <w:rPr>
          <w:rFonts w:ascii="Arial" w:hAnsi="Arial" w:cs="Arial"/>
          <w:iCs/>
          <w:sz w:val="20"/>
          <w:szCs w:val="20"/>
          <w:lang w:val="pt-BR"/>
        </w:rPr>
        <w:t xml:space="preserve"> 1</w:t>
      </w:r>
      <w:r w:rsidRPr="007E0BAE">
        <w:rPr>
          <w:rFonts w:ascii="Arial" w:hAnsi="Arial" w:cs="Arial"/>
          <w:iCs/>
          <w:sz w:val="20"/>
          <w:szCs w:val="20"/>
          <w:vertAlign w:val="subscript"/>
        </w:rPr>
        <w:sym w:font="Symbol" w:char="F061"/>
      </w:r>
      <w:r w:rsidR="00285DCC">
        <w:rPr>
          <w:rFonts w:ascii="Arial" w:hAnsi="Arial" w:cs="Arial"/>
          <w:iCs/>
          <w:sz w:val="20"/>
          <w:szCs w:val="20"/>
          <w:vertAlign w:val="subscript"/>
        </w:rPr>
        <w:t xml:space="preserve"> </w:t>
      </w:r>
      <w:r w:rsidRPr="007E0BAE">
        <w:rPr>
          <w:rFonts w:ascii="Arial" w:hAnsi="Arial" w:cs="Arial"/>
          <w:iCs/>
          <w:sz w:val="20"/>
          <w:szCs w:val="20"/>
          <w:lang w:val="pt-BR"/>
        </w:rPr>
        <w:t>(</w:t>
      </w:r>
      <w:r w:rsidR="0024159E">
        <w:rPr>
          <w:rFonts w:ascii="Arial" w:hAnsi="Arial" w:cs="Arial"/>
          <w:iCs/>
          <w:sz w:val="20"/>
          <w:szCs w:val="20"/>
          <w:lang w:val="pt-BR"/>
        </w:rPr>
        <w:t>C</w:t>
      </w:r>
      <w:r w:rsidRPr="00285DCC">
        <w:rPr>
          <w:rFonts w:ascii="Arial" w:hAnsi="Arial" w:cs="Arial"/>
          <w:iCs/>
          <w:sz w:val="20"/>
          <w:szCs w:val="20"/>
          <w:vertAlign w:val="subscript"/>
          <w:lang w:val="pt-BR"/>
        </w:rPr>
        <w:t>e</w:t>
      </w:r>
      <w:r w:rsidRPr="007E0BAE">
        <w:rPr>
          <w:rFonts w:ascii="Arial" w:hAnsi="Arial" w:cs="Arial"/>
          <w:iCs/>
          <w:sz w:val="20"/>
          <w:szCs w:val="20"/>
          <w:lang w:val="pt-BR"/>
        </w:rPr>
        <w:t xml:space="preserve"> </w:t>
      </w:r>
      <w:r w:rsidRPr="007E0BAE">
        <w:rPr>
          <w:rFonts w:ascii="Arial" w:hAnsi="Arial" w:cs="Arial"/>
          <w:iCs/>
          <w:sz w:val="20"/>
          <w:szCs w:val="20"/>
        </w:rPr>
        <w:sym w:font="Symbol" w:char="F0B3"/>
      </w:r>
      <w:r w:rsidRPr="007E0BAE">
        <w:rPr>
          <w:rFonts w:ascii="Arial" w:hAnsi="Arial" w:cs="Arial"/>
          <w:iCs/>
          <w:sz w:val="20"/>
          <w:szCs w:val="20"/>
          <w:lang w:val="pt-BR"/>
        </w:rPr>
        <w:t xml:space="preserve"> </w:t>
      </w:r>
      <w:r w:rsidRPr="007E0BAE">
        <w:rPr>
          <w:rFonts w:ascii="Arial" w:hAnsi="Arial" w:cs="Arial"/>
          <w:iCs/>
          <w:sz w:val="20"/>
          <w:szCs w:val="20"/>
        </w:rPr>
        <w:sym w:font="Symbol" w:char="F061"/>
      </w:r>
      <w:r w:rsidRPr="007E0BAE">
        <w:rPr>
          <w:rFonts w:ascii="Arial" w:hAnsi="Arial" w:cs="Arial"/>
          <w:iCs/>
          <w:sz w:val="20"/>
          <w:szCs w:val="20"/>
          <w:lang w:val="pt-BR"/>
        </w:rPr>
        <w:t>)</w:t>
      </w:r>
    </w:p>
    <w:p w14:paraId="134FEC2C" w14:textId="77777777" w:rsidR="000D0B8D" w:rsidRPr="007E0BAE" w:rsidRDefault="000D0B8D" w:rsidP="00FC63C0">
      <w:pPr>
        <w:jc w:val="right"/>
        <w:rPr>
          <w:rFonts w:ascii="Arial" w:hAnsi="Arial" w:cs="Arial"/>
          <w:iCs/>
          <w:sz w:val="20"/>
          <w:szCs w:val="20"/>
        </w:rPr>
      </w:pPr>
      <w:r w:rsidRPr="007E0BAE">
        <w:rPr>
          <w:rFonts w:ascii="Arial" w:hAnsi="Arial" w:cs="Arial"/>
          <w:iCs/>
          <w:sz w:val="20"/>
          <w:szCs w:val="20"/>
          <w:lang w:val="pt-BR"/>
        </w:rPr>
        <w:t>(</w:t>
      </w:r>
      <w:r w:rsidR="006E5D76" w:rsidRPr="007E0BAE">
        <w:rPr>
          <w:rFonts w:ascii="Arial" w:hAnsi="Arial" w:cs="Arial"/>
          <w:iCs/>
          <w:sz w:val="20"/>
          <w:szCs w:val="20"/>
          <w:lang w:val="pt-BR"/>
        </w:rPr>
        <w:t>2</w:t>
      </w:r>
      <w:r w:rsidRPr="007E0BAE">
        <w:rPr>
          <w:rFonts w:ascii="Arial" w:hAnsi="Arial" w:cs="Arial"/>
          <w:iCs/>
          <w:sz w:val="20"/>
          <w:szCs w:val="20"/>
          <w:lang w:val="pt-BR"/>
        </w:rPr>
        <w:t>.2)</w:t>
      </w:r>
    </w:p>
    <w:p w14:paraId="7C241731" w14:textId="77777777" w:rsidR="000D0B8D" w:rsidRPr="007E0BAE" w:rsidRDefault="000D0B8D" w:rsidP="00FC63C0">
      <w:pPr>
        <w:rPr>
          <w:rFonts w:ascii="Arial" w:hAnsi="Arial" w:cs="Arial"/>
          <w:i/>
          <w:sz w:val="20"/>
          <w:szCs w:val="20"/>
        </w:rPr>
      </w:pPr>
    </w:p>
    <w:p w14:paraId="0F9AB062" w14:textId="77777777" w:rsidR="000D0B8D" w:rsidRPr="007E0BAE" w:rsidRDefault="006E5D76" w:rsidP="00FC63C0">
      <w:pPr>
        <w:rPr>
          <w:rFonts w:ascii="Arial" w:hAnsi="Arial" w:cs="Arial"/>
          <w:sz w:val="20"/>
          <w:szCs w:val="20"/>
        </w:rPr>
      </w:pPr>
      <w:r w:rsidRPr="007E0BAE">
        <w:rPr>
          <w:rFonts w:ascii="Arial" w:hAnsi="Arial" w:cs="Arial"/>
          <w:iCs/>
          <w:sz w:val="20"/>
          <w:szCs w:val="20"/>
        </w:rPr>
        <w:t>This</w:t>
      </w:r>
      <w:r w:rsidRPr="007E0BAE">
        <w:rPr>
          <w:rFonts w:ascii="Arial" w:hAnsi="Arial" w:cs="Arial"/>
          <w:i/>
          <w:sz w:val="20"/>
          <w:szCs w:val="20"/>
        </w:rPr>
        <w:t xml:space="preserve"> </w:t>
      </w:r>
      <w:r w:rsidR="000D0B8D" w:rsidRPr="007E0BAE">
        <w:rPr>
          <w:rFonts w:ascii="Arial" w:hAnsi="Arial" w:cs="Arial"/>
          <w:sz w:val="20"/>
          <w:szCs w:val="20"/>
        </w:rPr>
        <w:t xml:space="preserve">says that </w:t>
      </w:r>
      <w:r w:rsidR="002870B8">
        <w:rPr>
          <w:rFonts w:ascii="Arial" w:hAnsi="Arial" w:cs="Arial"/>
          <w:sz w:val="20"/>
          <w:szCs w:val="20"/>
        </w:rPr>
        <w:t xml:space="preserve">the </w:t>
      </w:r>
      <w:r w:rsidR="000D0B8D" w:rsidRPr="007E0BAE">
        <w:rPr>
          <w:rFonts w:ascii="Arial" w:hAnsi="Arial" w:cs="Arial"/>
          <w:sz w:val="20"/>
          <w:szCs w:val="20"/>
        </w:rPr>
        <w:t>expert</w:t>
      </w:r>
      <w:r w:rsidR="002870B8">
        <w:rPr>
          <w:rFonts w:ascii="Arial" w:hAnsi="Arial" w:cs="Arial"/>
          <w:sz w:val="20"/>
          <w:szCs w:val="20"/>
        </w:rPr>
        <w:t>,</w:t>
      </w:r>
      <w:r w:rsidR="000D0B8D" w:rsidRPr="007E0BAE">
        <w:rPr>
          <w:rFonts w:ascii="Arial" w:hAnsi="Arial" w:cs="Arial"/>
          <w:sz w:val="20"/>
          <w:szCs w:val="20"/>
        </w:rPr>
        <w:t xml:space="preserve"> </w:t>
      </w:r>
      <w:r w:rsidR="000D0B8D" w:rsidRPr="007E0BAE">
        <w:rPr>
          <w:rFonts w:ascii="Arial" w:hAnsi="Arial" w:cs="Arial"/>
          <w:iCs/>
          <w:sz w:val="20"/>
          <w:szCs w:val="20"/>
        </w:rPr>
        <w:t>e</w:t>
      </w:r>
      <w:r w:rsidR="002870B8">
        <w:rPr>
          <w:rFonts w:ascii="Arial" w:hAnsi="Arial" w:cs="Arial"/>
          <w:iCs/>
          <w:sz w:val="20"/>
          <w:szCs w:val="20"/>
        </w:rPr>
        <w:t>,</w:t>
      </w:r>
      <w:r w:rsidR="000D0B8D" w:rsidRPr="007E0BAE">
        <w:rPr>
          <w:rFonts w:ascii="Arial" w:hAnsi="Arial" w:cs="Arial"/>
          <w:sz w:val="20"/>
          <w:szCs w:val="20"/>
        </w:rPr>
        <w:t xml:space="preserve"> is weighted only if </w:t>
      </w:r>
      <w:r w:rsidRPr="007E0BAE">
        <w:rPr>
          <w:rFonts w:ascii="Arial" w:hAnsi="Arial" w:cs="Arial"/>
          <w:sz w:val="20"/>
          <w:szCs w:val="20"/>
        </w:rPr>
        <w:t>their</w:t>
      </w:r>
      <w:r w:rsidR="000D0B8D" w:rsidRPr="007E0BAE">
        <w:rPr>
          <w:rFonts w:ascii="Arial" w:hAnsi="Arial" w:cs="Arial"/>
          <w:sz w:val="20"/>
          <w:szCs w:val="20"/>
        </w:rPr>
        <w:t xml:space="preserve"> </w:t>
      </w:r>
      <w:r w:rsidR="00946B67">
        <w:rPr>
          <w:rFonts w:ascii="Arial" w:hAnsi="Arial" w:cs="Arial"/>
          <w:sz w:val="20"/>
          <w:szCs w:val="20"/>
        </w:rPr>
        <w:t>calibration</w:t>
      </w:r>
      <w:r w:rsidR="000D0B8D" w:rsidRPr="007E0BAE">
        <w:rPr>
          <w:rFonts w:ascii="Arial" w:hAnsi="Arial" w:cs="Arial"/>
          <w:sz w:val="20"/>
          <w:szCs w:val="20"/>
        </w:rPr>
        <w:t xml:space="preserve"> is at least </w:t>
      </w:r>
      <w:r w:rsidR="000D0B8D" w:rsidRPr="007E0BAE">
        <w:rPr>
          <w:rFonts w:ascii="Arial" w:hAnsi="Arial" w:cs="Arial"/>
          <w:iCs/>
          <w:sz w:val="20"/>
          <w:szCs w:val="20"/>
        </w:rPr>
        <w:sym w:font="Symbol" w:char="F061"/>
      </w:r>
      <w:r w:rsidR="000D0B8D" w:rsidRPr="007E0BAE">
        <w:rPr>
          <w:rFonts w:ascii="Arial" w:hAnsi="Arial" w:cs="Arial"/>
          <w:i/>
          <w:sz w:val="20"/>
          <w:szCs w:val="20"/>
        </w:rPr>
        <w:t xml:space="preserve">. </w:t>
      </w:r>
      <w:r w:rsidR="000D0B8D" w:rsidRPr="007E0BAE">
        <w:rPr>
          <w:rFonts w:ascii="Arial" w:hAnsi="Arial" w:cs="Arial"/>
          <w:iCs/>
          <w:sz w:val="20"/>
          <w:szCs w:val="20"/>
        </w:rPr>
        <w:t>The resulting</w:t>
      </w:r>
      <w:r w:rsidR="000D0B8D" w:rsidRPr="007E0BAE">
        <w:rPr>
          <w:rFonts w:ascii="Arial" w:hAnsi="Arial" w:cs="Arial"/>
          <w:i/>
          <w:sz w:val="20"/>
          <w:szCs w:val="20"/>
        </w:rPr>
        <w:t xml:space="preserve"> </w:t>
      </w:r>
      <w:r w:rsidR="000D0B8D" w:rsidRPr="007E0BAE">
        <w:rPr>
          <w:rFonts w:ascii="Arial" w:hAnsi="Arial" w:cs="Arial"/>
          <w:sz w:val="20"/>
          <w:szCs w:val="20"/>
        </w:rPr>
        <w:t>DM</w:t>
      </w:r>
      <w:r w:rsidR="000D0B8D" w:rsidRPr="007E0BAE">
        <w:rPr>
          <w:rFonts w:ascii="Arial" w:hAnsi="Arial" w:cs="Arial"/>
          <w:i/>
          <w:sz w:val="20"/>
          <w:szCs w:val="20"/>
        </w:rPr>
        <w:t xml:space="preserve"> </w:t>
      </w:r>
      <w:r w:rsidR="000D0B8D" w:rsidRPr="007E0BAE">
        <w:rPr>
          <w:rFonts w:ascii="Arial" w:hAnsi="Arial" w:cs="Arial"/>
          <w:iCs/>
          <w:sz w:val="20"/>
          <w:szCs w:val="20"/>
        </w:rPr>
        <w:t xml:space="preserve">is a function of </w:t>
      </w:r>
      <w:r w:rsidR="000D0B8D" w:rsidRPr="007E0BAE">
        <w:rPr>
          <w:rFonts w:ascii="Arial" w:hAnsi="Arial" w:cs="Arial"/>
          <w:iCs/>
          <w:sz w:val="20"/>
          <w:szCs w:val="20"/>
        </w:rPr>
        <w:sym w:font="Symbol" w:char="F061"/>
      </w:r>
      <w:r w:rsidR="000D0B8D" w:rsidRPr="007E0BAE">
        <w:rPr>
          <w:rFonts w:ascii="Arial" w:hAnsi="Arial" w:cs="Arial"/>
          <w:iCs/>
          <w:sz w:val="20"/>
          <w:szCs w:val="20"/>
        </w:rPr>
        <w:t>:</w:t>
      </w:r>
    </w:p>
    <w:p w14:paraId="3C6D6390" w14:textId="77777777" w:rsidR="000D0B8D" w:rsidRPr="007E0BAE" w:rsidRDefault="000D0B8D" w:rsidP="00FC63C0">
      <w:pPr>
        <w:rPr>
          <w:rFonts w:ascii="Arial" w:hAnsi="Arial" w:cs="Arial"/>
          <w:sz w:val="20"/>
          <w:szCs w:val="20"/>
        </w:rPr>
      </w:pPr>
    </w:p>
    <w:p w14:paraId="4B915B7C" w14:textId="66F4CF71" w:rsidR="006E5D76" w:rsidRPr="007E0BAE" w:rsidRDefault="000D0B8D" w:rsidP="006E5D76">
      <w:pPr>
        <w:jc w:val="center"/>
        <w:rPr>
          <w:rFonts w:ascii="Arial" w:hAnsi="Arial" w:cs="Arial"/>
          <w:sz w:val="20"/>
          <w:szCs w:val="20"/>
          <w:lang w:val="pt-BR"/>
        </w:rPr>
      </w:pPr>
      <w:r w:rsidRPr="007E0BAE">
        <w:rPr>
          <w:rFonts w:ascii="Arial" w:hAnsi="Arial" w:cs="Arial"/>
          <w:sz w:val="20"/>
          <w:szCs w:val="20"/>
          <w:lang w:val="pt-BR"/>
        </w:rPr>
        <w:t>DM</w:t>
      </w:r>
      <w:r w:rsidRPr="007E0BAE">
        <w:rPr>
          <w:rFonts w:ascii="Arial" w:hAnsi="Arial" w:cs="Arial"/>
          <w:sz w:val="20"/>
          <w:szCs w:val="20"/>
          <w:vertAlign w:val="subscript"/>
          <w:lang w:val="el-GR"/>
        </w:rPr>
        <w:t>α</w:t>
      </w:r>
      <w:r w:rsidR="00285DCC" w:rsidRPr="00285DCC">
        <w:rPr>
          <w:rFonts w:ascii="Arial" w:hAnsi="Arial" w:cs="Arial"/>
          <w:sz w:val="20"/>
          <w:szCs w:val="20"/>
          <w:vertAlign w:val="subscript"/>
          <w:lang w:val="pt-BR"/>
        </w:rPr>
        <w:t>,i</w:t>
      </w:r>
      <w:r w:rsidRPr="007E0BAE">
        <w:rPr>
          <w:rFonts w:ascii="Arial" w:hAnsi="Arial" w:cs="Arial"/>
          <w:sz w:val="20"/>
          <w:szCs w:val="20"/>
          <w:lang w:val="pt-BR"/>
        </w:rPr>
        <w:t xml:space="preserve"> = ∑</w:t>
      </w:r>
      <w:r w:rsidRPr="007E0BAE">
        <w:rPr>
          <w:rFonts w:ascii="Arial" w:hAnsi="Arial" w:cs="Arial"/>
          <w:sz w:val="20"/>
          <w:szCs w:val="20"/>
          <w:vertAlign w:val="subscript"/>
          <w:lang w:val="pt-BR"/>
        </w:rPr>
        <w:t>e=1,</w:t>
      </w:r>
      <w:r w:rsidR="00285DCC">
        <w:rPr>
          <w:rFonts w:ascii="Arial" w:hAnsi="Arial" w:cs="Arial"/>
          <w:sz w:val="20"/>
          <w:szCs w:val="20"/>
          <w:vertAlign w:val="subscript"/>
          <w:lang w:val="pt-BR"/>
        </w:rPr>
        <w:t xml:space="preserve"> </w:t>
      </w:r>
      <w:r w:rsidRPr="007E0BAE">
        <w:rPr>
          <w:rFonts w:ascii="Arial" w:hAnsi="Arial" w:cs="Arial"/>
          <w:sz w:val="20"/>
          <w:szCs w:val="20"/>
          <w:vertAlign w:val="subscript"/>
          <w:lang w:val="pt-BR"/>
        </w:rPr>
        <w:t>..</w:t>
      </w:r>
      <w:r w:rsidR="00BB43A6">
        <w:rPr>
          <w:rFonts w:ascii="Arial" w:hAnsi="Arial" w:cs="Arial"/>
          <w:sz w:val="20"/>
          <w:szCs w:val="20"/>
          <w:vertAlign w:val="subscript"/>
          <w:lang w:val="pt-BR"/>
        </w:rPr>
        <w:t>.,</w:t>
      </w:r>
      <w:r w:rsidR="00285DCC">
        <w:rPr>
          <w:rFonts w:ascii="Arial" w:hAnsi="Arial" w:cs="Arial"/>
          <w:sz w:val="20"/>
          <w:szCs w:val="20"/>
          <w:vertAlign w:val="subscript"/>
          <w:lang w:val="pt-BR"/>
        </w:rPr>
        <w:t xml:space="preserve"> </w:t>
      </w:r>
      <w:r w:rsidRPr="007E0BAE">
        <w:rPr>
          <w:rFonts w:ascii="Arial" w:hAnsi="Arial" w:cs="Arial"/>
          <w:sz w:val="20"/>
          <w:szCs w:val="20"/>
          <w:vertAlign w:val="subscript"/>
          <w:lang w:val="pt-BR"/>
        </w:rPr>
        <w:t>E</w:t>
      </w:r>
      <w:r w:rsidRPr="007E0BAE">
        <w:rPr>
          <w:rFonts w:ascii="Arial" w:hAnsi="Arial" w:cs="Arial"/>
          <w:sz w:val="20"/>
          <w:szCs w:val="20"/>
          <w:lang w:val="pt-BR"/>
        </w:rPr>
        <w:t xml:space="preserve"> w</w:t>
      </w:r>
      <w:r w:rsidRPr="007E0BAE">
        <w:rPr>
          <w:rFonts w:ascii="Arial" w:hAnsi="Arial" w:cs="Arial"/>
          <w:sz w:val="20"/>
          <w:szCs w:val="20"/>
          <w:vertAlign w:val="subscript"/>
          <w:lang w:val="el-GR"/>
        </w:rPr>
        <w:t>α</w:t>
      </w:r>
      <w:r w:rsidR="00285DCC" w:rsidRPr="00285DCC">
        <w:rPr>
          <w:rFonts w:ascii="Arial" w:hAnsi="Arial" w:cs="Arial"/>
          <w:sz w:val="20"/>
          <w:szCs w:val="20"/>
          <w:vertAlign w:val="subscript"/>
          <w:lang w:val="pt-BR"/>
        </w:rPr>
        <w:t>,e</w:t>
      </w:r>
      <w:r w:rsidRPr="007E0BAE">
        <w:rPr>
          <w:rFonts w:ascii="Arial" w:hAnsi="Arial" w:cs="Arial"/>
          <w:sz w:val="20"/>
          <w:szCs w:val="20"/>
          <w:lang w:val="pt-BR"/>
        </w:rPr>
        <w:t xml:space="preserve"> f</w:t>
      </w:r>
      <w:r w:rsidRPr="007E0BAE">
        <w:rPr>
          <w:rFonts w:ascii="Arial" w:hAnsi="Arial" w:cs="Arial"/>
          <w:sz w:val="20"/>
          <w:szCs w:val="20"/>
          <w:vertAlign w:val="subscript"/>
          <w:lang w:val="pt-BR"/>
        </w:rPr>
        <w:t>e,i</w:t>
      </w:r>
      <w:r w:rsidRPr="007E0BAE">
        <w:rPr>
          <w:rFonts w:ascii="Arial" w:hAnsi="Arial" w:cs="Arial"/>
          <w:sz w:val="20"/>
          <w:szCs w:val="20"/>
          <w:lang w:val="pt-BR"/>
        </w:rPr>
        <w:t xml:space="preserve">  / ∑</w:t>
      </w:r>
      <w:r w:rsidRPr="007E0BAE">
        <w:rPr>
          <w:rFonts w:ascii="Arial" w:hAnsi="Arial" w:cs="Arial"/>
          <w:sz w:val="20"/>
          <w:szCs w:val="20"/>
          <w:vertAlign w:val="subscript"/>
          <w:lang w:val="pt-BR"/>
        </w:rPr>
        <w:t>e=1,</w:t>
      </w:r>
      <w:r w:rsidR="00285DCC">
        <w:rPr>
          <w:rFonts w:ascii="Arial" w:hAnsi="Arial" w:cs="Arial"/>
          <w:sz w:val="20"/>
          <w:szCs w:val="20"/>
          <w:vertAlign w:val="subscript"/>
          <w:lang w:val="pt-BR"/>
        </w:rPr>
        <w:t xml:space="preserve"> </w:t>
      </w:r>
      <w:r w:rsidRPr="007E0BAE">
        <w:rPr>
          <w:rFonts w:ascii="Arial" w:hAnsi="Arial" w:cs="Arial"/>
          <w:sz w:val="20"/>
          <w:szCs w:val="20"/>
          <w:vertAlign w:val="subscript"/>
          <w:lang w:val="pt-BR"/>
        </w:rPr>
        <w:t>..</w:t>
      </w:r>
      <w:r w:rsidR="00285DCC">
        <w:rPr>
          <w:rFonts w:ascii="Arial" w:hAnsi="Arial" w:cs="Arial"/>
          <w:sz w:val="20"/>
          <w:szCs w:val="20"/>
          <w:vertAlign w:val="subscript"/>
          <w:lang w:val="pt-BR"/>
        </w:rPr>
        <w:t xml:space="preserve">., </w:t>
      </w:r>
      <w:r w:rsidRPr="007E0BAE">
        <w:rPr>
          <w:rFonts w:ascii="Arial" w:hAnsi="Arial" w:cs="Arial"/>
          <w:sz w:val="20"/>
          <w:szCs w:val="20"/>
          <w:vertAlign w:val="subscript"/>
          <w:lang w:val="pt-BR"/>
        </w:rPr>
        <w:t>E</w:t>
      </w:r>
      <w:r w:rsidRPr="007E0BAE">
        <w:rPr>
          <w:rFonts w:ascii="Arial" w:hAnsi="Arial" w:cs="Arial"/>
          <w:sz w:val="20"/>
          <w:szCs w:val="20"/>
          <w:lang w:val="pt-BR"/>
        </w:rPr>
        <w:t xml:space="preserve"> w</w:t>
      </w:r>
      <w:r w:rsidRPr="007E0BAE">
        <w:rPr>
          <w:rFonts w:ascii="Arial" w:hAnsi="Arial" w:cs="Arial"/>
          <w:sz w:val="20"/>
          <w:szCs w:val="20"/>
          <w:vertAlign w:val="subscript"/>
          <w:lang w:val="el-GR"/>
        </w:rPr>
        <w:t>α</w:t>
      </w:r>
      <w:r w:rsidR="00EF2277" w:rsidRPr="00EF2277">
        <w:rPr>
          <w:rFonts w:ascii="Arial" w:hAnsi="Arial" w:cs="Arial"/>
          <w:sz w:val="20"/>
          <w:szCs w:val="20"/>
          <w:vertAlign w:val="subscript"/>
          <w:lang w:val="pt-BR"/>
        </w:rPr>
        <w:t>,e</w:t>
      </w:r>
    </w:p>
    <w:p w14:paraId="226F8B86" w14:textId="77777777" w:rsidR="000D0B8D" w:rsidRPr="007E0BAE" w:rsidRDefault="000D0B8D" w:rsidP="00FC63C0">
      <w:pPr>
        <w:jc w:val="right"/>
        <w:rPr>
          <w:rFonts w:ascii="Arial" w:hAnsi="Arial" w:cs="Arial"/>
          <w:sz w:val="20"/>
          <w:szCs w:val="20"/>
          <w:lang w:val="pt-BR"/>
        </w:rPr>
      </w:pPr>
      <w:r w:rsidRPr="007E0BAE">
        <w:rPr>
          <w:rFonts w:ascii="Arial" w:hAnsi="Arial" w:cs="Arial"/>
          <w:sz w:val="20"/>
          <w:szCs w:val="20"/>
          <w:lang w:val="pt-BR"/>
        </w:rPr>
        <w:t>(</w:t>
      </w:r>
      <w:r w:rsidR="006E5D76" w:rsidRPr="007E0BAE">
        <w:rPr>
          <w:rFonts w:ascii="Arial" w:hAnsi="Arial" w:cs="Arial"/>
          <w:sz w:val="20"/>
          <w:szCs w:val="20"/>
          <w:lang w:val="pt-BR"/>
        </w:rPr>
        <w:t>2</w:t>
      </w:r>
      <w:r w:rsidRPr="007E0BAE">
        <w:rPr>
          <w:rFonts w:ascii="Arial" w:hAnsi="Arial" w:cs="Arial"/>
          <w:sz w:val="20"/>
          <w:szCs w:val="20"/>
          <w:lang w:val="pt-BR"/>
        </w:rPr>
        <w:t>.3)</w:t>
      </w:r>
    </w:p>
    <w:p w14:paraId="2C48679A" w14:textId="77777777" w:rsidR="000D0B8D" w:rsidRPr="007E0BAE" w:rsidRDefault="000D0B8D" w:rsidP="00FC63C0">
      <w:pPr>
        <w:jc w:val="right"/>
        <w:rPr>
          <w:rFonts w:ascii="Arial" w:hAnsi="Arial" w:cs="Arial"/>
          <w:sz w:val="20"/>
          <w:szCs w:val="20"/>
          <w:lang w:val="pt-BR"/>
        </w:rPr>
      </w:pPr>
    </w:p>
    <w:p w14:paraId="70BB4334" w14:textId="77777777" w:rsidR="000D0B8D" w:rsidRPr="007E0BAE" w:rsidRDefault="000D0B8D" w:rsidP="00FC63C0">
      <w:pPr>
        <w:rPr>
          <w:rFonts w:ascii="Arial" w:hAnsi="Arial" w:cs="Arial"/>
          <w:sz w:val="20"/>
          <w:szCs w:val="20"/>
        </w:rPr>
      </w:pPr>
      <w:r w:rsidRPr="007E0BAE">
        <w:rPr>
          <w:rFonts w:ascii="Arial" w:hAnsi="Arial" w:cs="Arial"/>
          <w:sz w:val="20"/>
          <w:szCs w:val="20"/>
        </w:rPr>
        <w:t xml:space="preserve">Scoring rule theory does not say what the value of </w:t>
      </w:r>
      <w:r w:rsidR="0027152B" w:rsidRPr="007E0BAE">
        <w:rPr>
          <w:rFonts w:ascii="Arial" w:hAnsi="Arial" w:cs="Arial"/>
          <w:sz w:val="20"/>
          <w:szCs w:val="20"/>
        </w:rPr>
        <w:sym w:font="Symbol" w:char="F061"/>
      </w:r>
      <w:r w:rsidRPr="007E0BAE">
        <w:rPr>
          <w:rFonts w:ascii="Arial" w:hAnsi="Arial" w:cs="Arial"/>
          <w:iCs/>
          <w:sz w:val="20"/>
          <w:szCs w:val="20"/>
        </w:rPr>
        <w:t xml:space="preserve"> </w:t>
      </w:r>
      <w:r w:rsidRPr="007E0BAE">
        <w:rPr>
          <w:rFonts w:ascii="Arial" w:hAnsi="Arial" w:cs="Arial"/>
          <w:sz w:val="20"/>
          <w:szCs w:val="20"/>
        </w:rPr>
        <w:t xml:space="preserve">should be. In practice there are three ways for choosing </w:t>
      </w:r>
      <w:r w:rsidRPr="007E0BAE">
        <w:rPr>
          <w:rFonts w:ascii="Arial" w:hAnsi="Arial" w:cs="Arial"/>
          <w:iCs/>
          <w:sz w:val="20"/>
          <w:szCs w:val="20"/>
        </w:rPr>
        <w:sym w:font="Symbol" w:char="F061"/>
      </w:r>
      <w:r w:rsidRPr="007E0BAE">
        <w:rPr>
          <w:rFonts w:ascii="Arial" w:hAnsi="Arial" w:cs="Arial"/>
          <w:i/>
          <w:sz w:val="20"/>
          <w:szCs w:val="20"/>
        </w:rPr>
        <w:t>.</w:t>
      </w:r>
      <w:r w:rsidR="006E5D76" w:rsidRPr="007E0BAE">
        <w:rPr>
          <w:rFonts w:ascii="Arial" w:hAnsi="Arial" w:cs="Arial"/>
          <w:i/>
          <w:sz w:val="20"/>
          <w:szCs w:val="20"/>
        </w:rPr>
        <w:t xml:space="preserve"> </w:t>
      </w:r>
      <w:r w:rsidRPr="007E0BAE">
        <w:rPr>
          <w:rFonts w:ascii="Arial" w:hAnsi="Arial" w:cs="Arial"/>
          <w:sz w:val="20"/>
          <w:szCs w:val="20"/>
        </w:rPr>
        <w:t xml:space="preserve">The </w:t>
      </w:r>
      <w:r w:rsidR="006E5D76" w:rsidRPr="007E0BAE">
        <w:rPr>
          <w:rFonts w:ascii="Arial" w:hAnsi="Arial" w:cs="Arial"/>
          <w:sz w:val="20"/>
          <w:szCs w:val="20"/>
        </w:rPr>
        <w:t>‘</w:t>
      </w:r>
      <w:r w:rsidRPr="007E0BAE">
        <w:rPr>
          <w:rFonts w:ascii="Arial" w:hAnsi="Arial" w:cs="Arial"/>
          <w:iCs/>
          <w:sz w:val="20"/>
          <w:szCs w:val="20"/>
        </w:rPr>
        <w:t>optimized</w:t>
      </w:r>
      <w:r w:rsidR="006E5D76" w:rsidRPr="007E0BAE">
        <w:rPr>
          <w:rFonts w:ascii="Arial" w:hAnsi="Arial" w:cs="Arial"/>
          <w:iCs/>
          <w:sz w:val="20"/>
          <w:szCs w:val="20"/>
        </w:rPr>
        <w:t>’</w:t>
      </w:r>
      <w:r w:rsidRPr="007E0BAE">
        <w:rPr>
          <w:rFonts w:ascii="Arial" w:hAnsi="Arial" w:cs="Arial"/>
          <w:iCs/>
          <w:sz w:val="20"/>
          <w:szCs w:val="20"/>
        </w:rPr>
        <w:t xml:space="preserve"> DM</w:t>
      </w:r>
      <w:r w:rsidRPr="007E0BAE">
        <w:rPr>
          <w:rFonts w:ascii="Arial" w:hAnsi="Arial" w:cs="Arial"/>
          <w:sz w:val="20"/>
          <w:szCs w:val="20"/>
        </w:rPr>
        <w:t xml:space="preserve"> chooses </w:t>
      </w:r>
      <w:r w:rsidRPr="007E0BAE">
        <w:rPr>
          <w:rFonts w:ascii="Arial" w:hAnsi="Arial" w:cs="Arial"/>
          <w:iCs/>
          <w:sz w:val="20"/>
          <w:szCs w:val="20"/>
        </w:rPr>
        <w:sym w:font="Symbol" w:char="F061"/>
      </w:r>
      <w:r w:rsidRPr="007E0BAE">
        <w:rPr>
          <w:rFonts w:ascii="Arial" w:hAnsi="Arial" w:cs="Arial"/>
          <w:sz w:val="20"/>
          <w:szCs w:val="20"/>
        </w:rPr>
        <w:t xml:space="preserve"> such that the resulting combined score of </w:t>
      </w:r>
      <w:r w:rsidR="006E5D76" w:rsidRPr="007E0BAE">
        <w:rPr>
          <w:rFonts w:ascii="Arial" w:hAnsi="Arial" w:cs="Arial"/>
          <w:sz w:val="20"/>
          <w:szCs w:val="20"/>
        </w:rPr>
        <w:t xml:space="preserve">the </w:t>
      </w:r>
      <w:r w:rsidRPr="007E0BAE">
        <w:rPr>
          <w:rFonts w:ascii="Arial" w:hAnsi="Arial" w:cs="Arial"/>
          <w:iCs/>
          <w:sz w:val="20"/>
          <w:szCs w:val="20"/>
        </w:rPr>
        <w:t>DM</w:t>
      </w:r>
      <w:r w:rsidRPr="007E0BAE">
        <w:rPr>
          <w:rFonts w:ascii="Arial" w:hAnsi="Arial" w:cs="Arial"/>
          <w:sz w:val="20"/>
          <w:szCs w:val="20"/>
        </w:rPr>
        <w:t xml:space="preserve"> is maximized</w:t>
      </w:r>
      <w:r w:rsidR="006E5D76" w:rsidRPr="007E0BAE">
        <w:rPr>
          <w:rFonts w:ascii="Arial" w:hAnsi="Arial" w:cs="Arial"/>
          <w:sz w:val="20"/>
          <w:szCs w:val="20"/>
        </w:rPr>
        <w:t>.</w:t>
      </w:r>
      <w:r w:rsidRPr="007E0BAE">
        <w:rPr>
          <w:rFonts w:ascii="Arial" w:hAnsi="Arial" w:cs="Arial"/>
          <w:sz w:val="20"/>
          <w:szCs w:val="20"/>
        </w:rPr>
        <w:t xml:space="preserve"> The </w:t>
      </w:r>
      <w:r w:rsidRPr="007E0BAE">
        <w:rPr>
          <w:rFonts w:ascii="Arial" w:hAnsi="Arial" w:cs="Arial"/>
          <w:iCs/>
          <w:sz w:val="20"/>
          <w:szCs w:val="20"/>
        </w:rPr>
        <w:t>optimized DM</w:t>
      </w:r>
      <w:r w:rsidRPr="007E0BAE">
        <w:rPr>
          <w:rFonts w:ascii="Arial" w:hAnsi="Arial" w:cs="Arial"/>
          <w:sz w:val="20"/>
          <w:szCs w:val="20"/>
        </w:rPr>
        <w:t xml:space="preserve"> is DM</w:t>
      </w:r>
      <w:r w:rsidRPr="007E0BAE">
        <w:rPr>
          <w:rFonts w:ascii="Arial" w:hAnsi="Arial" w:cs="Arial"/>
          <w:sz w:val="20"/>
          <w:szCs w:val="20"/>
          <w:vertAlign w:val="subscript"/>
          <w:lang w:val="el-GR"/>
        </w:rPr>
        <w:t>α</w:t>
      </w:r>
      <w:r w:rsidRPr="007E0BAE">
        <w:rPr>
          <w:rFonts w:ascii="Arial" w:hAnsi="Arial" w:cs="Arial"/>
          <w:sz w:val="20"/>
          <w:szCs w:val="20"/>
          <w:vertAlign w:val="subscript"/>
        </w:rPr>
        <w:t>*</w:t>
      </w:r>
      <w:r w:rsidRPr="007E0BAE">
        <w:rPr>
          <w:rFonts w:ascii="Arial" w:hAnsi="Arial" w:cs="Arial"/>
          <w:sz w:val="20"/>
          <w:szCs w:val="20"/>
        </w:rPr>
        <w:t xml:space="preserve"> where</w:t>
      </w:r>
      <w:r w:rsidRPr="007E0BAE">
        <w:rPr>
          <w:rFonts w:ascii="Arial" w:hAnsi="Arial" w:cs="Arial"/>
          <w:i/>
          <w:sz w:val="20"/>
          <w:szCs w:val="20"/>
        </w:rPr>
        <w:t xml:space="preserve"> </w:t>
      </w:r>
      <w:r w:rsidRPr="007E0BAE">
        <w:rPr>
          <w:rFonts w:ascii="Arial" w:hAnsi="Arial" w:cs="Arial"/>
          <w:iCs/>
          <w:sz w:val="20"/>
          <w:szCs w:val="20"/>
          <w:lang w:val="el-GR"/>
        </w:rPr>
        <w:t>α</w:t>
      </w:r>
      <w:r w:rsidRPr="007E0BAE">
        <w:rPr>
          <w:rFonts w:ascii="Arial" w:hAnsi="Arial" w:cs="Arial"/>
          <w:iCs/>
          <w:sz w:val="20"/>
          <w:szCs w:val="20"/>
        </w:rPr>
        <w:t>*</w:t>
      </w:r>
      <w:r w:rsidRPr="007E0BAE">
        <w:rPr>
          <w:rFonts w:ascii="Arial" w:hAnsi="Arial" w:cs="Arial"/>
          <w:sz w:val="20"/>
          <w:szCs w:val="20"/>
        </w:rPr>
        <w:t xml:space="preserve"> maximizes </w:t>
      </w:r>
      <w:r w:rsidR="0024159E">
        <w:rPr>
          <w:rFonts w:ascii="Arial" w:hAnsi="Arial" w:cs="Arial"/>
          <w:sz w:val="20"/>
          <w:szCs w:val="20"/>
        </w:rPr>
        <w:t>C</w:t>
      </w:r>
      <w:r w:rsidRPr="007E0BAE">
        <w:rPr>
          <w:rFonts w:ascii="Arial" w:hAnsi="Arial" w:cs="Arial"/>
          <w:sz w:val="20"/>
          <w:szCs w:val="20"/>
        </w:rPr>
        <w:t>(DM</w:t>
      </w:r>
      <w:r w:rsidR="0027152B" w:rsidRPr="0027152B">
        <w:rPr>
          <w:rFonts w:ascii="Arial" w:hAnsi="Arial" w:cs="Arial"/>
          <w:iCs/>
          <w:sz w:val="20"/>
          <w:szCs w:val="20"/>
          <w:vertAlign w:val="subscript"/>
          <w:lang w:val="el-GR"/>
        </w:rPr>
        <w:t>α</w:t>
      </w:r>
      <w:r w:rsidRPr="007E0BAE">
        <w:rPr>
          <w:rFonts w:ascii="Arial" w:hAnsi="Arial" w:cs="Arial"/>
          <w:sz w:val="20"/>
          <w:szCs w:val="20"/>
        </w:rPr>
        <w:t>) × Inf(DM</w:t>
      </w:r>
      <w:r w:rsidRPr="007E0BAE">
        <w:rPr>
          <w:rFonts w:ascii="Arial" w:hAnsi="Arial" w:cs="Arial"/>
          <w:sz w:val="20"/>
          <w:szCs w:val="20"/>
          <w:vertAlign w:val="subscript"/>
          <w:lang w:val="el-GR"/>
        </w:rPr>
        <w:t>α</w:t>
      </w:r>
      <w:r w:rsidRPr="007E0BAE">
        <w:rPr>
          <w:rFonts w:ascii="Arial" w:hAnsi="Arial" w:cs="Arial"/>
          <w:sz w:val="20"/>
          <w:szCs w:val="20"/>
        </w:rPr>
        <w:t>).</w:t>
      </w:r>
      <w:r w:rsidRPr="007E0BAE">
        <w:rPr>
          <w:rFonts w:ascii="Arial" w:hAnsi="Arial" w:cs="Arial"/>
          <w:i/>
          <w:iCs/>
          <w:sz w:val="20"/>
          <w:szCs w:val="20"/>
        </w:rPr>
        <w:t xml:space="preserve"> </w:t>
      </w:r>
      <w:r w:rsidRPr="007E0BAE">
        <w:rPr>
          <w:rFonts w:ascii="Arial" w:hAnsi="Arial" w:cs="Arial"/>
          <w:sz w:val="20"/>
          <w:szCs w:val="20"/>
        </w:rPr>
        <w:t>This typically leads to choosing</w:t>
      </w:r>
      <w:r w:rsidR="002870B8">
        <w:rPr>
          <w:rFonts w:ascii="Arial" w:hAnsi="Arial" w:cs="Arial"/>
          <w:sz w:val="20"/>
          <w:szCs w:val="20"/>
        </w:rPr>
        <w:t xml:space="preserve"> an</w:t>
      </w:r>
      <w:r w:rsidRPr="007E0BAE">
        <w:rPr>
          <w:rFonts w:ascii="Arial" w:hAnsi="Arial" w:cs="Arial"/>
          <w:sz w:val="20"/>
          <w:szCs w:val="20"/>
        </w:rPr>
        <w:t xml:space="preserve"> </w:t>
      </w:r>
      <w:r w:rsidRPr="007E0BAE">
        <w:rPr>
          <w:rFonts w:ascii="Arial" w:hAnsi="Arial" w:cs="Arial"/>
          <w:iCs/>
          <w:sz w:val="20"/>
          <w:szCs w:val="20"/>
        </w:rPr>
        <w:sym w:font="Symbol" w:char="F061"/>
      </w:r>
      <w:r w:rsidRPr="007E0BAE">
        <w:rPr>
          <w:rFonts w:ascii="Arial" w:hAnsi="Arial" w:cs="Arial"/>
          <w:i/>
          <w:sz w:val="20"/>
          <w:szCs w:val="20"/>
        </w:rPr>
        <w:t xml:space="preserve"> </w:t>
      </w:r>
      <w:r w:rsidRPr="007E0BAE">
        <w:rPr>
          <w:rFonts w:ascii="Arial" w:hAnsi="Arial" w:cs="Arial"/>
          <w:sz w:val="20"/>
          <w:szCs w:val="20"/>
        </w:rPr>
        <w:t xml:space="preserve">so high that only one or two </w:t>
      </w:r>
      <w:r w:rsidR="002870B8">
        <w:rPr>
          <w:rFonts w:ascii="Arial" w:hAnsi="Arial" w:cs="Arial"/>
          <w:sz w:val="20"/>
          <w:szCs w:val="20"/>
        </w:rPr>
        <w:t>experts</w:t>
      </w:r>
      <w:r w:rsidR="002870B8" w:rsidRPr="007E0BAE">
        <w:rPr>
          <w:rFonts w:ascii="Arial" w:hAnsi="Arial" w:cs="Arial"/>
          <w:sz w:val="20"/>
          <w:szCs w:val="20"/>
        </w:rPr>
        <w:t xml:space="preserve"> </w:t>
      </w:r>
      <w:r w:rsidRPr="007E0BAE">
        <w:rPr>
          <w:rFonts w:ascii="Arial" w:hAnsi="Arial" w:cs="Arial"/>
          <w:sz w:val="20"/>
          <w:szCs w:val="20"/>
        </w:rPr>
        <w:t xml:space="preserve">are weighted. The </w:t>
      </w:r>
      <w:r w:rsidR="006E5D76" w:rsidRPr="007E0BAE">
        <w:rPr>
          <w:rFonts w:ascii="Arial" w:hAnsi="Arial" w:cs="Arial"/>
          <w:sz w:val="20"/>
          <w:szCs w:val="20"/>
        </w:rPr>
        <w:t>‘</w:t>
      </w:r>
      <w:r w:rsidRPr="007E0BAE">
        <w:rPr>
          <w:rFonts w:ascii="Arial" w:hAnsi="Arial" w:cs="Arial"/>
          <w:sz w:val="20"/>
          <w:szCs w:val="20"/>
        </w:rPr>
        <w:t>statistical threshold</w:t>
      </w:r>
      <w:r w:rsidR="006E5D76" w:rsidRPr="007E0BAE">
        <w:rPr>
          <w:rFonts w:ascii="Arial" w:hAnsi="Arial" w:cs="Arial"/>
          <w:sz w:val="20"/>
          <w:szCs w:val="20"/>
        </w:rPr>
        <w:t xml:space="preserve">’ </w:t>
      </w:r>
      <w:r w:rsidRPr="007E0BAE">
        <w:rPr>
          <w:rFonts w:ascii="Arial" w:hAnsi="Arial" w:cs="Arial"/>
          <w:sz w:val="20"/>
          <w:szCs w:val="20"/>
        </w:rPr>
        <w:t>DM chooses</w:t>
      </w:r>
      <w:r w:rsidR="002870B8">
        <w:rPr>
          <w:rFonts w:ascii="Arial" w:hAnsi="Arial" w:cs="Arial"/>
          <w:sz w:val="20"/>
          <w:szCs w:val="20"/>
        </w:rPr>
        <w:t xml:space="preserve"> an</w:t>
      </w:r>
      <w:r w:rsidRPr="007E0BAE">
        <w:rPr>
          <w:rFonts w:ascii="Arial" w:hAnsi="Arial" w:cs="Arial"/>
          <w:sz w:val="20"/>
          <w:szCs w:val="20"/>
        </w:rPr>
        <w:t xml:space="preserve"> </w:t>
      </w:r>
      <w:r w:rsidRPr="007E0BAE">
        <w:rPr>
          <w:rFonts w:ascii="Arial" w:hAnsi="Arial" w:cs="Arial"/>
          <w:iCs/>
          <w:sz w:val="20"/>
          <w:szCs w:val="20"/>
        </w:rPr>
        <w:sym w:font="Symbol" w:char="F061"/>
      </w:r>
      <w:r w:rsidRPr="007E0BAE">
        <w:rPr>
          <w:rFonts w:ascii="Arial" w:hAnsi="Arial" w:cs="Arial"/>
          <w:iCs/>
          <w:sz w:val="20"/>
          <w:szCs w:val="20"/>
        </w:rPr>
        <w:t xml:space="preserve"> </w:t>
      </w:r>
      <w:r w:rsidRPr="007E0BAE">
        <w:rPr>
          <w:rFonts w:ascii="Arial" w:hAnsi="Arial" w:cs="Arial"/>
          <w:sz w:val="20"/>
          <w:szCs w:val="20"/>
        </w:rPr>
        <w:t xml:space="preserve">to distribute weight over </w:t>
      </w:r>
      <w:r w:rsidR="002870B8">
        <w:rPr>
          <w:rFonts w:ascii="Arial" w:hAnsi="Arial" w:cs="Arial"/>
          <w:sz w:val="20"/>
          <w:szCs w:val="20"/>
        </w:rPr>
        <w:t>experts</w:t>
      </w:r>
      <w:r w:rsidR="002870B8" w:rsidRPr="007E0BAE">
        <w:rPr>
          <w:rFonts w:ascii="Arial" w:hAnsi="Arial" w:cs="Arial"/>
          <w:sz w:val="20"/>
          <w:szCs w:val="20"/>
        </w:rPr>
        <w:t xml:space="preserve"> </w:t>
      </w:r>
      <w:r w:rsidRPr="007E0BAE">
        <w:rPr>
          <w:rFonts w:ascii="Arial" w:hAnsi="Arial" w:cs="Arial"/>
          <w:sz w:val="20"/>
          <w:szCs w:val="20"/>
        </w:rPr>
        <w:t xml:space="preserve">with “acceptable” </w:t>
      </w:r>
      <w:r w:rsidR="00946B67">
        <w:rPr>
          <w:rFonts w:ascii="Arial" w:hAnsi="Arial" w:cs="Arial"/>
          <w:sz w:val="20"/>
          <w:szCs w:val="20"/>
        </w:rPr>
        <w:t>calibration</w:t>
      </w:r>
      <w:r w:rsidR="002870B8">
        <w:rPr>
          <w:rFonts w:ascii="Arial" w:hAnsi="Arial" w:cs="Arial"/>
          <w:sz w:val="20"/>
          <w:szCs w:val="20"/>
        </w:rPr>
        <w:t xml:space="preserve"> (</w:t>
      </w:r>
      <w:r w:rsidR="00A955BB" w:rsidRPr="007E0BAE">
        <w:rPr>
          <w:rFonts w:ascii="Arial" w:hAnsi="Arial" w:cs="Arial"/>
          <w:sz w:val="20"/>
          <w:szCs w:val="20"/>
        </w:rPr>
        <w:t>typically,</w:t>
      </w:r>
      <w:r w:rsidRPr="007E0BAE">
        <w:rPr>
          <w:rFonts w:ascii="Arial" w:hAnsi="Arial" w:cs="Arial"/>
          <w:sz w:val="20"/>
          <w:szCs w:val="20"/>
        </w:rPr>
        <w:t xml:space="preserve"> </w:t>
      </w:r>
      <w:r w:rsidRPr="007E0BAE">
        <w:rPr>
          <w:rFonts w:ascii="Arial" w:hAnsi="Arial" w:cs="Arial"/>
          <w:iCs/>
          <w:sz w:val="20"/>
          <w:szCs w:val="20"/>
        </w:rPr>
        <w:sym w:font="Symbol" w:char="F061"/>
      </w:r>
      <w:r w:rsidRPr="007E0BAE">
        <w:rPr>
          <w:rFonts w:ascii="Arial" w:hAnsi="Arial" w:cs="Arial"/>
          <w:sz w:val="20"/>
          <w:szCs w:val="20"/>
        </w:rPr>
        <w:t xml:space="preserve"> = 0.05 or 0.01</w:t>
      </w:r>
      <w:r w:rsidR="002870B8">
        <w:rPr>
          <w:rFonts w:ascii="Arial" w:hAnsi="Arial" w:cs="Arial"/>
          <w:sz w:val="20"/>
          <w:szCs w:val="20"/>
        </w:rPr>
        <w:t>)</w:t>
      </w:r>
      <w:r w:rsidRPr="007E0BAE">
        <w:rPr>
          <w:rFonts w:ascii="Arial" w:hAnsi="Arial" w:cs="Arial"/>
          <w:sz w:val="20"/>
          <w:szCs w:val="20"/>
        </w:rPr>
        <w:t xml:space="preserve">.  The </w:t>
      </w:r>
      <w:r w:rsidR="002870B8">
        <w:rPr>
          <w:rFonts w:ascii="Arial" w:hAnsi="Arial" w:cs="Arial"/>
          <w:sz w:val="20"/>
          <w:szCs w:val="20"/>
        </w:rPr>
        <w:t>“</w:t>
      </w:r>
      <w:r w:rsidRPr="007E0BAE">
        <w:rPr>
          <w:rFonts w:ascii="Arial" w:hAnsi="Arial" w:cs="Arial"/>
          <w:iCs/>
          <w:sz w:val="20"/>
          <w:szCs w:val="20"/>
        </w:rPr>
        <w:t>inclusive</w:t>
      </w:r>
      <w:r w:rsidR="002870B8">
        <w:rPr>
          <w:rFonts w:ascii="Arial" w:hAnsi="Arial" w:cs="Arial"/>
          <w:iCs/>
          <w:sz w:val="20"/>
          <w:szCs w:val="20"/>
        </w:rPr>
        <w:t>”</w:t>
      </w:r>
      <w:r w:rsidRPr="007E0BAE">
        <w:rPr>
          <w:rFonts w:ascii="Arial" w:hAnsi="Arial" w:cs="Arial"/>
          <w:iCs/>
          <w:sz w:val="20"/>
          <w:szCs w:val="20"/>
        </w:rPr>
        <w:t xml:space="preserve"> DM</w:t>
      </w:r>
      <w:r w:rsidRPr="007E0BAE">
        <w:rPr>
          <w:rFonts w:ascii="Arial" w:hAnsi="Arial" w:cs="Arial"/>
          <w:sz w:val="20"/>
          <w:szCs w:val="20"/>
        </w:rPr>
        <w:t xml:space="preserve"> chooses</w:t>
      </w:r>
      <w:r w:rsidR="002870B8">
        <w:rPr>
          <w:rFonts w:ascii="Arial" w:hAnsi="Arial" w:cs="Arial"/>
          <w:sz w:val="20"/>
          <w:szCs w:val="20"/>
        </w:rPr>
        <w:t xml:space="preserve"> an</w:t>
      </w:r>
      <w:r w:rsidRPr="007E0BAE">
        <w:rPr>
          <w:rFonts w:ascii="Arial" w:hAnsi="Arial" w:cs="Arial"/>
          <w:sz w:val="20"/>
          <w:szCs w:val="20"/>
        </w:rPr>
        <w:t xml:space="preserve"> </w:t>
      </w:r>
      <w:r w:rsidRPr="007E0BAE">
        <w:rPr>
          <w:rFonts w:ascii="Arial" w:hAnsi="Arial" w:cs="Arial"/>
          <w:iCs/>
          <w:sz w:val="20"/>
          <w:szCs w:val="20"/>
        </w:rPr>
        <w:sym w:font="Symbol" w:char="F061"/>
      </w:r>
      <w:r w:rsidRPr="007E0BAE">
        <w:rPr>
          <w:rFonts w:ascii="Arial" w:hAnsi="Arial" w:cs="Arial"/>
          <w:sz w:val="20"/>
          <w:szCs w:val="20"/>
        </w:rPr>
        <w:t xml:space="preserve"> so low that all </w:t>
      </w:r>
      <w:r w:rsidR="002870B8">
        <w:rPr>
          <w:rFonts w:ascii="Arial" w:hAnsi="Arial" w:cs="Arial"/>
          <w:sz w:val="20"/>
          <w:szCs w:val="20"/>
        </w:rPr>
        <w:t>expert</w:t>
      </w:r>
      <w:r w:rsidR="002870B8" w:rsidRPr="007E0BAE">
        <w:rPr>
          <w:rFonts w:ascii="Arial" w:hAnsi="Arial" w:cs="Arial"/>
          <w:sz w:val="20"/>
          <w:szCs w:val="20"/>
        </w:rPr>
        <w:t xml:space="preserve">s </w:t>
      </w:r>
      <w:r w:rsidRPr="007E0BAE">
        <w:rPr>
          <w:rFonts w:ascii="Arial" w:hAnsi="Arial" w:cs="Arial"/>
          <w:sz w:val="20"/>
          <w:szCs w:val="20"/>
        </w:rPr>
        <w:t>are weighted</w:t>
      </w:r>
      <w:r w:rsidR="002870B8">
        <w:rPr>
          <w:rFonts w:ascii="Arial" w:hAnsi="Arial" w:cs="Arial"/>
          <w:sz w:val="20"/>
          <w:szCs w:val="20"/>
        </w:rPr>
        <w:t>. I</w:t>
      </w:r>
      <w:r w:rsidRPr="007E0BAE">
        <w:rPr>
          <w:rFonts w:ascii="Arial" w:hAnsi="Arial" w:cs="Arial"/>
          <w:sz w:val="20"/>
          <w:szCs w:val="20"/>
        </w:rPr>
        <w:t xml:space="preserve">f this choice is made a </w:t>
      </w:r>
      <w:r w:rsidR="00A955BB" w:rsidRPr="007E0BAE">
        <w:rPr>
          <w:rFonts w:ascii="Arial" w:hAnsi="Arial" w:cs="Arial"/>
          <w:sz w:val="20"/>
          <w:szCs w:val="20"/>
        </w:rPr>
        <w:t>posteriori,</w:t>
      </w:r>
      <w:r w:rsidRPr="007E0BAE">
        <w:rPr>
          <w:rFonts w:ascii="Arial" w:hAnsi="Arial" w:cs="Arial"/>
          <w:sz w:val="20"/>
          <w:szCs w:val="20"/>
        </w:rPr>
        <w:t xml:space="preserve"> then this is not a strictly proper scoring rule. It is to be noted that unweighted </w:t>
      </w:r>
      <w:r w:rsidR="002870B8">
        <w:rPr>
          <w:rFonts w:ascii="Arial" w:hAnsi="Arial" w:cs="Arial"/>
          <w:sz w:val="20"/>
          <w:szCs w:val="20"/>
        </w:rPr>
        <w:t>expert</w:t>
      </w:r>
      <w:r w:rsidR="002870B8" w:rsidRPr="007E0BAE">
        <w:rPr>
          <w:rFonts w:ascii="Arial" w:hAnsi="Arial" w:cs="Arial"/>
          <w:sz w:val="20"/>
          <w:szCs w:val="20"/>
        </w:rPr>
        <w:t xml:space="preserve">s </w:t>
      </w:r>
      <w:r w:rsidRPr="007E0BAE">
        <w:rPr>
          <w:rFonts w:ascii="Arial" w:hAnsi="Arial" w:cs="Arial"/>
          <w:sz w:val="20"/>
          <w:szCs w:val="20"/>
        </w:rPr>
        <w:t xml:space="preserve">still have influence over the intrinsic range, and their rationales are recorded. </w:t>
      </w:r>
    </w:p>
    <w:p w14:paraId="5B0E0DF0" w14:textId="77777777" w:rsidR="000D0B8D" w:rsidRPr="007E0BAE" w:rsidRDefault="000D0B8D" w:rsidP="00FC63C0">
      <w:pPr>
        <w:rPr>
          <w:rFonts w:ascii="Arial" w:hAnsi="Arial" w:cs="Arial"/>
          <w:sz w:val="20"/>
          <w:szCs w:val="20"/>
        </w:rPr>
      </w:pPr>
    </w:p>
    <w:p w14:paraId="45398754" w14:textId="77777777" w:rsidR="000D0B8D" w:rsidRPr="007E0BAE" w:rsidRDefault="000D0B8D" w:rsidP="00FC63C0">
      <w:pPr>
        <w:rPr>
          <w:rFonts w:ascii="Arial" w:hAnsi="Arial" w:cs="Arial"/>
          <w:sz w:val="20"/>
          <w:szCs w:val="20"/>
        </w:rPr>
      </w:pPr>
      <w:r w:rsidRPr="007E0BAE">
        <w:rPr>
          <w:rFonts w:ascii="Arial" w:hAnsi="Arial" w:cs="Arial"/>
          <w:sz w:val="20"/>
          <w:szCs w:val="20"/>
        </w:rPr>
        <w:t>These weights are termed global because the information score is based on all the assessed calibration items. A variation on this scheme allows a different set of weights to be used for each item. This is accomplished by using information scores for each item rather than the average information score:</w:t>
      </w:r>
    </w:p>
    <w:p w14:paraId="4B0984DF" w14:textId="77777777" w:rsidR="000D0B8D" w:rsidRPr="007E0BAE" w:rsidRDefault="000D0B8D" w:rsidP="00FC63C0">
      <w:pPr>
        <w:rPr>
          <w:rFonts w:ascii="Arial" w:hAnsi="Arial" w:cs="Arial"/>
          <w:sz w:val="20"/>
          <w:szCs w:val="20"/>
        </w:rPr>
      </w:pPr>
    </w:p>
    <w:p w14:paraId="473B334E" w14:textId="2CB73FBA" w:rsidR="006E5D76" w:rsidRPr="007E0BAE" w:rsidRDefault="000D0B8D" w:rsidP="006E5D76">
      <w:pPr>
        <w:jc w:val="center"/>
        <w:rPr>
          <w:rFonts w:ascii="Arial" w:hAnsi="Arial" w:cs="Arial"/>
          <w:sz w:val="20"/>
          <w:szCs w:val="20"/>
        </w:rPr>
      </w:pPr>
      <w:r w:rsidRPr="007E0BAE">
        <w:rPr>
          <w:rFonts w:ascii="Arial" w:hAnsi="Arial" w:cs="Arial"/>
          <w:sz w:val="20"/>
          <w:szCs w:val="20"/>
          <w:lang w:val="en-GB"/>
        </w:rPr>
        <w:t>w</w:t>
      </w:r>
      <w:r w:rsidR="00EF2277" w:rsidRPr="007E0BAE">
        <w:rPr>
          <w:rFonts w:ascii="Arial" w:hAnsi="Arial" w:cs="Arial"/>
          <w:sz w:val="20"/>
          <w:szCs w:val="20"/>
          <w:vertAlign w:val="subscript"/>
          <w:lang w:val="el-GR"/>
        </w:rPr>
        <w:t>α</w:t>
      </w:r>
      <w:r w:rsidR="00EF2277">
        <w:rPr>
          <w:rFonts w:ascii="Arial" w:hAnsi="Arial" w:cs="Arial"/>
          <w:sz w:val="20"/>
          <w:szCs w:val="20"/>
          <w:vertAlign w:val="subscript"/>
        </w:rPr>
        <w:t>,</w:t>
      </w:r>
      <w:r w:rsidR="00EF2277" w:rsidRPr="00EF2277">
        <w:rPr>
          <w:rFonts w:ascii="Arial" w:hAnsi="Arial" w:cs="Arial"/>
          <w:sz w:val="20"/>
          <w:szCs w:val="20"/>
          <w:vertAlign w:val="subscript"/>
        </w:rPr>
        <w:t>e</w:t>
      </w:r>
      <w:r w:rsidRPr="00EF2277">
        <w:rPr>
          <w:rFonts w:ascii="Arial" w:hAnsi="Arial" w:cs="Arial"/>
          <w:sz w:val="20"/>
          <w:szCs w:val="20"/>
          <w:vertAlign w:val="subscript"/>
        </w:rPr>
        <w:t>,i</w:t>
      </w:r>
      <w:r w:rsidRPr="007E0BAE">
        <w:rPr>
          <w:rFonts w:ascii="Arial" w:hAnsi="Arial" w:cs="Arial"/>
          <w:sz w:val="20"/>
          <w:szCs w:val="20"/>
        </w:rPr>
        <w:t xml:space="preserve"> = 1</w:t>
      </w:r>
      <w:r w:rsidRPr="007E0BAE">
        <w:rPr>
          <w:rFonts w:ascii="Arial" w:hAnsi="Arial" w:cs="Arial"/>
          <w:sz w:val="20"/>
          <w:szCs w:val="20"/>
          <w:vertAlign w:val="subscript"/>
          <w:lang w:val="el-GR"/>
        </w:rPr>
        <w:t>α</w:t>
      </w:r>
      <w:r w:rsidR="00EF2277">
        <w:rPr>
          <w:rFonts w:ascii="Arial" w:hAnsi="Arial" w:cs="Arial"/>
          <w:sz w:val="20"/>
          <w:szCs w:val="20"/>
          <w:vertAlign w:val="subscript"/>
        </w:rPr>
        <w:t xml:space="preserve"> </w:t>
      </w:r>
      <w:r w:rsidRPr="007E0BAE">
        <w:rPr>
          <w:rFonts w:ascii="Arial" w:hAnsi="Arial" w:cs="Arial"/>
          <w:sz w:val="20"/>
          <w:szCs w:val="20"/>
        </w:rPr>
        <w:t>(</w:t>
      </w:r>
      <w:r w:rsidR="0024159E">
        <w:rPr>
          <w:rFonts w:ascii="Arial" w:hAnsi="Arial" w:cs="Arial"/>
          <w:sz w:val="20"/>
          <w:szCs w:val="20"/>
          <w:lang w:val="pt-BR"/>
        </w:rPr>
        <w:t>C</w:t>
      </w:r>
      <w:r w:rsidR="00EF2277" w:rsidRPr="00EF2277">
        <w:rPr>
          <w:rFonts w:ascii="Arial" w:hAnsi="Arial" w:cs="Arial"/>
          <w:sz w:val="20"/>
          <w:szCs w:val="20"/>
          <w:vertAlign w:val="subscript"/>
          <w:lang w:val="pt-BR"/>
        </w:rPr>
        <w:t>e</w:t>
      </w:r>
      <w:r w:rsidRPr="007E0BAE">
        <w:rPr>
          <w:rFonts w:ascii="Arial" w:hAnsi="Arial" w:cs="Arial"/>
          <w:sz w:val="20"/>
          <w:szCs w:val="20"/>
          <w:lang w:val="pt-BR"/>
        </w:rPr>
        <w:t xml:space="preserve"> </w:t>
      </w:r>
      <w:r w:rsidRPr="007E0BAE">
        <w:rPr>
          <w:rFonts w:ascii="Arial" w:hAnsi="Arial" w:cs="Arial"/>
          <w:sz w:val="20"/>
          <w:szCs w:val="20"/>
        </w:rPr>
        <w:sym w:font="Symbol" w:char="F0B3"/>
      </w:r>
      <w:r w:rsidRPr="007E0BAE">
        <w:rPr>
          <w:rFonts w:ascii="Arial" w:hAnsi="Arial" w:cs="Arial"/>
          <w:sz w:val="20"/>
          <w:szCs w:val="20"/>
          <w:lang w:val="pt-BR"/>
        </w:rPr>
        <w:t xml:space="preserve"> </w:t>
      </w:r>
      <w:r w:rsidRPr="007E0BAE">
        <w:rPr>
          <w:rFonts w:ascii="Arial" w:hAnsi="Arial" w:cs="Arial"/>
          <w:sz w:val="20"/>
          <w:szCs w:val="20"/>
        </w:rPr>
        <w:sym w:font="Symbol" w:char="F061"/>
      </w:r>
      <w:r w:rsidRPr="007E0BAE">
        <w:rPr>
          <w:rFonts w:ascii="Arial" w:hAnsi="Arial" w:cs="Arial"/>
          <w:sz w:val="20"/>
          <w:szCs w:val="20"/>
        </w:rPr>
        <w:t>)</w:t>
      </w:r>
      <w:r w:rsidR="00E81114">
        <w:rPr>
          <w:rFonts w:ascii="Arial" w:hAnsi="Arial" w:cs="Arial"/>
          <w:sz w:val="20"/>
          <w:szCs w:val="20"/>
        </w:rPr>
        <w:t xml:space="preserve"> * </w:t>
      </w:r>
      <w:r w:rsidR="0024159E">
        <w:rPr>
          <w:rFonts w:ascii="Arial" w:hAnsi="Arial" w:cs="Arial"/>
          <w:sz w:val="20"/>
          <w:szCs w:val="20"/>
        </w:rPr>
        <w:t>C</w:t>
      </w:r>
      <w:r w:rsidRPr="00EF2277">
        <w:rPr>
          <w:rFonts w:ascii="Arial" w:hAnsi="Arial" w:cs="Arial"/>
          <w:sz w:val="20"/>
          <w:szCs w:val="20"/>
          <w:vertAlign w:val="subscript"/>
        </w:rPr>
        <w:t>e</w:t>
      </w:r>
      <w:r w:rsidRPr="007E0BAE">
        <w:rPr>
          <w:rFonts w:ascii="Arial" w:hAnsi="Arial" w:cs="Arial"/>
          <w:sz w:val="20"/>
          <w:szCs w:val="20"/>
        </w:rPr>
        <w:t xml:space="preserve"> </w:t>
      </w:r>
      <w:r w:rsidR="00EF2277">
        <w:rPr>
          <w:rFonts w:ascii="Arial" w:hAnsi="Arial" w:cs="Arial"/>
          <w:sz w:val="20"/>
          <w:szCs w:val="20"/>
        </w:rPr>
        <w:t>*</w:t>
      </w:r>
      <w:r w:rsidRPr="007E0BAE">
        <w:rPr>
          <w:rFonts w:ascii="Arial" w:hAnsi="Arial" w:cs="Arial"/>
          <w:sz w:val="20"/>
          <w:szCs w:val="20"/>
        </w:rPr>
        <w:t xml:space="preserve"> f</w:t>
      </w:r>
      <w:r w:rsidRPr="007E0BAE">
        <w:rPr>
          <w:rFonts w:ascii="Arial" w:hAnsi="Arial" w:cs="Arial"/>
          <w:sz w:val="20"/>
          <w:szCs w:val="20"/>
          <w:vertAlign w:val="subscript"/>
        </w:rPr>
        <w:t xml:space="preserve">e,i </w:t>
      </w:r>
      <w:r w:rsidRPr="007E0BAE">
        <w:rPr>
          <w:rFonts w:ascii="Arial" w:hAnsi="Arial" w:cs="Arial"/>
          <w:sz w:val="20"/>
          <w:szCs w:val="20"/>
        </w:rPr>
        <w:t xml:space="preserve"> ln</w:t>
      </w:r>
      <w:r w:rsidR="00EF2277">
        <w:rPr>
          <w:rFonts w:ascii="Arial" w:hAnsi="Arial" w:cs="Arial"/>
          <w:sz w:val="20"/>
          <w:szCs w:val="20"/>
        </w:rPr>
        <w:t xml:space="preserve"> </w:t>
      </w:r>
      <w:r w:rsidRPr="007E0BAE">
        <w:rPr>
          <w:rFonts w:ascii="Arial" w:hAnsi="Arial" w:cs="Arial"/>
          <w:sz w:val="20"/>
          <w:szCs w:val="20"/>
        </w:rPr>
        <w:t>(f</w:t>
      </w:r>
      <w:r w:rsidRPr="007E0BAE">
        <w:rPr>
          <w:rFonts w:ascii="Arial" w:hAnsi="Arial" w:cs="Arial"/>
          <w:sz w:val="20"/>
          <w:szCs w:val="20"/>
          <w:vertAlign w:val="subscript"/>
        </w:rPr>
        <w:t>e,i</w:t>
      </w:r>
      <w:r w:rsidRPr="007E0BAE">
        <w:rPr>
          <w:rFonts w:ascii="Arial" w:hAnsi="Arial" w:cs="Arial"/>
          <w:sz w:val="20"/>
          <w:szCs w:val="20"/>
        </w:rPr>
        <w:t xml:space="preserve"> | g</w:t>
      </w:r>
      <w:r w:rsidRPr="007E0BAE">
        <w:rPr>
          <w:rFonts w:ascii="Arial" w:hAnsi="Arial" w:cs="Arial"/>
          <w:sz w:val="20"/>
          <w:szCs w:val="20"/>
          <w:vertAlign w:val="subscript"/>
        </w:rPr>
        <w:t>i</w:t>
      </w:r>
      <w:r w:rsidRPr="007E0BAE">
        <w:rPr>
          <w:rFonts w:ascii="Arial" w:hAnsi="Arial" w:cs="Arial"/>
          <w:sz w:val="20"/>
          <w:szCs w:val="20"/>
        </w:rPr>
        <w:t>)</w:t>
      </w:r>
    </w:p>
    <w:p w14:paraId="452C1E70" w14:textId="77777777" w:rsidR="000D0B8D" w:rsidRPr="007E0BAE" w:rsidRDefault="000D0B8D" w:rsidP="00FC63C0">
      <w:pPr>
        <w:jc w:val="right"/>
        <w:rPr>
          <w:rFonts w:ascii="Arial" w:hAnsi="Arial" w:cs="Arial"/>
          <w:sz w:val="20"/>
          <w:szCs w:val="20"/>
          <w:vertAlign w:val="subscript"/>
        </w:rPr>
      </w:pPr>
      <w:r w:rsidRPr="007E0BAE">
        <w:rPr>
          <w:rFonts w:ascii="Arial" w:hAnsi="Arial" w:cs="Arial"/>
          <w:sz w:val="20"/>
          <w:szCs w:val="20"/>
        </w:rPr>
        <w:t>(</w:t>
      </w:r>
      <w:r w:rsidR="006E5D76" w:rsidRPr="007E0BAE">
        <w:rPr>
          <w:rFonts w:ascii="Arial" w:hAnsi="Arial" w:cs="Arial"/>
          <w:sz w:val="20"/>
          <w:szCs w:val="20"/>
          <w:lang w:val="pt-BR"/>
        </w:rPr>
        <w:t>2</w:t>
      </w:r>
      <w:r w:rsidRPr="007E0BAE">
        <w:rPr>
          <w:rFonts w:ascii="Arial" w:hAnsi="Arial" w:cs="Arial"/>
          <w:sz w:val="20"/>
          <w:szCs w:val="20"/>
          <w:lang w:val="pt-BR"/>
        </w:rPr>
        <w:t>.4</w:t>
      </w:r>
      <w:r w:rsidRPr="007E0BAE">
        <w:rPr>
          <w:rFonts w:ascii="Arial" w:hAnsi="Arial" w:cs="Arial"/>
          <w:sz w:val="20"/>
          <w:szCs w:val="20"/>
        </w:rPr>
        <w:t>)</w:t>
      </w:r>
    </w:p>
    <w:p w14:paraId="48988621" w14:textId="77777777" w:rsidR="000D0B8D" w:rsidRPr="007E0BAE" w:rsidRDefault="000D0B8D" w:rsidP="00FC63C0">
      <w:pPr>
        <w:rPr>
          <w:rFonts w:ascii="Arial" w:hAnsi="Arial" w:cs="Arial"/>
          <w:sz w:val="20"/>
          <w:szCs w:val="20"/>
        </w:rPr>
      </w:pPr>
    </w:p>
    <w:p w14:paraId="1E5E78DB" w14:textId="77777777" w:rsidR="000D0B8D" w:rsidRPr="007E0BAE" w:rsidRDefault="000D0B8D" w:rsidP="00FC63C0">
      <w:pPr>
        <w:rPr>
          <w:rFonts w:ascii="Arial" w:hAnsi="Arial" w:cs="Arial"/>
          <w:sz w:val="20"/>
          <w:szCs w:val="20"/>
        </w:rPr>
      </w:pPr>
      <w:r w:rsidRPr="007E0BAE">
        <w:rPr>
          <w:rFonts w:ascii="Arial" w:hAnsi="Arial" w:cs="Arial"/>
          <w:sz w:val="20"/>
          <w:szCs w:val="20"/>
        </w:rPr>
        <w:t xml:space="preserve">For each </w:t>
      </w:r>
      <w:r w:rsidRPr="007E0BAE">
        <w:rPr>
          <w:rFonts w:ascii="Arial" w:hAnsi="Arial" w:cs="Arial"/>
          <w:sz w:val="20"/>
          <w:szCs w:val="20"/>
          <w:lang w:val="el-GR"/>
        </w:rPr>
        <w:t>α</w:t>
      </w:r>
      <w:r w:rsidRPr="007E0BAE">
        <w:rPr>
          <w:rFonts w:ascii="Arial" w:hAnsi="Arial" w:cs="Arial"/>
          <w:sz w:val="20"/>
          <w:szCs w:val="20"/>
        </w:rPr>
        <w:t xml:space="preserve"> we define the </w:t>
      </w:r>
      <w:r w:rsidR="006E5D76" w:rsidRPr="007E0BAE">
        <w:rPr>
          <w:rFonts w:ascii="Arial" w:hAnsi="Arial" w:cs="Arial"/>
          <w:sz w:val="20"/>
          <w:szCs w:val="20"/>
        </w:rPr>
        <w:t>‘i</w:t>
      </w:r>
      <w:r w:rsidRPr="007E0BAE">
        <w:rPr>
          <w:rFonts w:ascii="Arial" w:hAnsi="Arial" w:cs="Arial"/>
          <w:sz w:val="20"/>
          <w:szCs w:val="20"/>
        </w:rPr>
        <w:t>tem weight</w:t>
      </w:r>
      <w:r w:rsidR="006E5D76" w:rsidRPr="007E0BAE">
        <w:rPr>
          <w:rFonts w:ascii="Arial" w:hAnsi="Arial" w:cs="Arial"/>
          <w:sz w:val="20"/>
          <w:szCs w:val="20"/>
        </w:rPr>
        <w:t>’</w:t>
      </w:r>
      <w:r w:rsidRPr="007E0BAE">
        <w:rPr>
          <w:rFonts w:ascii="Arial" w:hAnsi="Arial" w:cs="Arial"/>
          <w:i/>
          <w:sz w:val="20"/>
          <w:szCs w:val="20"/>
        </w:rPr>
        <w:t xml:space="preserve"> </w:t>
      </w:r>
      <w:r w:rsidRPr="007E0BAE">
        <w:rPr>
          <w:rFonts w:ascii="Arial" w:hAnsi="Arial" w:cs="Arial"/>
          <w:iCs/>
          <w:sz w:val="20"/>
          <w:szCs w:val="20"/>
        </w:rPr>
        <w:t>DM</w:t>
      </w:r>
      <w:r w:rsidRPr="007E0BAE">
        <w:rPr>
          <w:rFonts w:ascii="Arial" w:hAnsi="Arial" w:cs="Arial"/>
          <w:iCs/>
          <w:sz w:val="20"/>
          <w:szCs w:val="20"/>
          <w:vertAlign w:val="subscript"/>
          <w:lang w:val="el-GR"/>
        </w:rPr>
        <w:t>α</w:t>
      </w:r>
      <w:r w:rsidRPr="007E0BAE">
        <w:rPr>
          <w:rFonts w:ascii="Arial" w:hAnsi="Arial" w:cs="Arial"/>
          <w:sz w:val="20"/>
          <w:szCs w:val="20"/>
        </w:rPr>
        <w:t xml:space="preserve"> for </w:t>
      </w:r>
      <w:r w:rsidR="00E76651">
        <w:rPr>
          <w:rFonts w:ascii="Arial" w:hAnsi="Arial" w:cs="Arial"/>
          <w:sz w:val="20"/>
          <w:szCs w:val="20"/>
        </w:rPr>
        <w:t xml:space="preserve">the </w:t>
      </w:r>
      <w:r w:rsidRPr="007E0BAE">
        <w:rPr>
          <w:rFonts w:ascii="Arial" w:hAnsi="Arial" w:cs="Arial"/>
          <w:sz w:val="20"/>
          <w:szCs w:val="20"/>
        </w:rPr>
        <w:t>item</w:t>
      </w:r>
      <w:r w:rsidR="00E76651">
        <w:rPr>
          <w:rFonts w:ascii="Arial" w:hAnsi="Arial" w:cs="Arial"/>
          <w:sz w:val="20"/>
          <w:szCs w:val="20"/>
        </w:rPr>
        <w:t>,</w:t>
      </w:r>
      <w:r w:rsidR="006E5D76" w:rsidRPr="007E0BAE">
        <w:rPr>
          <w:rFonts w:ascii="Arial" w:hAnsi="Arial" w:cs="Arial"/>
          <w:sz w:val="20"/>
          <w:szCs w:val="20"/>
        </w:rPr>
        <w:t xml:space="preserve"> </w:t>
      </w:r>
      <w:r w:rsidR="00E76651">
        <w:rPr>
          <w:rFonts w:ascii="Arial" w:hAnsi="Arial" w:cs="Arial"/>
          <w:iCs/>
          <w:sz w:val="20"/>
          <w:szCs w:val="20"/>
        </w:rPr>
        <w:t xml:space="preserve">i, </w:t>
      </w:r>
      <w:r w:rsidRPr="007E0BAE">
        <w:rPr>
          <w:rFonts w:ascii="Arial" w:hAnsi="Arial" w:cs="Arial"/>
          <w:sz w:val="20"/>
          <w:szCs w:val="20"/>
        </w:rPr>
        <w:t>as</w:t>
      </w:r>
      <w:r w:rsidR="006E5D76" w:rsidRPr="007E0BAE">
        <w:rPr>
          <w:rFonts w:ascii="Arial" w:hAnsi="Arial" w:cs="Arial"/>
          <w:sz w:val="20"/>
          <w:szCs w:val="20"/>
        </w:rPr>
        <w:t>:</w:t>
      </w:r>
    </w:p>
    <w:p w14:paraId="294F2D5F" w14:textId="77777777" w:rsidR="000D0B8D" w:rsidRPr="007E0BAE" w:rsidRDefault="000D0B8D" w:rsidP="00FC63C0">
      <w:pPr>
        <w:rPr>
          <w:rFonts w:ascii="Arial" w:hAnsi="Arial" w:cs="Arial"/>
          <w:sz w:val="20"/>
          <w:szCs w:val="20"/>
        </w:rPr>
      </w:pPr>
    </w:p>
    <w:p w14:paraId="5D8C57BF" w14:textId="37A5359F" w:rsidR="006E5D76" w:rsidRPr="007E0BAE" w:rsidRDefault="000D0B8D" w:rsidP="006E5D76">
      <w:pPr>
        <w:jc w:val="center"/>
        <w:rPr>
          <w:rFonts w:ascii="Arial" w:hAnsi="Arial" w:cs="Arial"/>
          <w:sz w:val="20"/>
          <w:szCs w:val="20"/>
          <w:lang w:val="pt-BR"/>
        </w:rPr>
      </w:pPr>
      <w:r w:rsidRPr="007E0BAE">
        <w:rPr>
          <w:rFonts w:ascii="Arial" w:hAnsi="Arial" w:cs="Arial"/>
          <w:sz w:val="20"/>
          <w:szCs w:val="20"/>
          <w:lang w:val="pt-BR"/>
        </w:rPr>
        <w:t>IDM</w:t>
      </w:r>
      <w:r w:rsidRPr="007E0BAE">
        <w:rPr>
          <w:rFonts w:ascii="Arial" w:hAnsi="Arial" w:cs="Arial"/>
          <w:sz w:val="20"/>
          <w:szCs w:val="20"/>
          <w:vertAlign w:val="subscript"/>
          <w:lang w:val="el-GR"/>
        </w:rPr>
        <w:t>α</w:t>
      </w:r>
      <w:r w:rsidR="00EF2277" w:rsidRPr="00EF2277">
        <w:rPr>
          <w:rFonts w:ascii="Arial" w:hAnsi="Arial" w:cs="Arial"/>
          <w:sz w:val="20"/>
          <w:szCs w:val="20"/>
          <w:vertAlign w:val="subscript"/>
          <w:lang w:val="pt-BR"/>
        </w:rPr>
        <w:t>,i</w:t>
      </w:r>
      <w:r w:rsidRPr="007E0BAE">
        <w:rPr>
          <w:rFonts w:ascii="Arial" w:hAnsi="Arial" w:cs="Arial"/>
          <w:sz w:val="20"/>
          <w:szCs w:val="20"/>
          <w:lang w:val="pt-BR"/>
        </w:rPr>
        <w:t xml:space="preserve"> = ∑</w:t>
      </w:r>
      <w:r w:rsidRPr="007E0BAE">
        <w:rPr>
          <w:rFonts w:ascii="Arial" w:hAnsi="Arial" w:cs="Arial"/>
          <w:sz w:val="20"/>
          <w:szCs w:val="20"/>
          <w:vertAlign w:val="subscript"/>
          <w:lang w:val="pt-BR"/>
        </w:rPr>
        <w:t>e=1,</w:t>
      </w:r>
      <w:r w:rsidR="00EF2277">
        <w:rPr>
          <w:rFonts w:ascii="Arial" w:hAnsi="Arial" w:cs="Arial"/>
          <w:sz w:val="20"/>
          <w:szCs w:val="20"/>
          <w:vertAlign w:val="subscript"/>
          <w:lang w:val="pt-BR"/>
        </w:rPr>
        <w:t xml:space="preserve"> </w:t>
      </w:r>
      <w:r w:rsidRPr="007E0BAE">
        <w:rPr>
          <w:rFonts w:ascii="Arial" w:hAnsi="Arial" w:cs="Arial"/>
          <w:sz w:val="20"/>
          <w:szCs w:val="20"/>
          <w:vertAlign w:val="subscript"/>
          <w:lang w:val="pt-BR"/>
        </w:rPr>
        <w:t>..</w:t>
      </w:r>
      <w:r w:rsidR="00EF2277">
        <w:rPr>
          <w:rFonts w:ascii="Arial" w:hAnsi="Arial" w:cs="Arial"/>
          <w:sz w:val="20"/>
          <w:szCs w:val="20"/>
          <w:vertAlign w:val="subscript"/>
          <w:lang w:val="pt-BR"/>
        </w:rPr>
        <w:t xml:space="preserve">., </w:t>
      </w:r>
      <w:r w:rsidRPr="007E0BAE">
        <w:rPr>
          <w:rFonts w:ascii="Arial" w:hAnsi="Arial" w:cs="Arial"/>
          <w:sz w:val="20"/>
          <w:szCs w:val="20"/>
          <w:vertAlign w:val="subscript"/>
          <w:lang w:val="pt-BR"/>
        </w:rPr>
        <w:t>E</w:t>
      </w:r>
      <w:r w:rsidRPr="007E0BAE">
        <w:rPr>
          <w:rFonts w:ascii="Arial" w:hAnsi="Arial" w:cs="Arial"/>
          <w:sz w:val="20"/>
          <w:szCs w:val="20"/>
          <w:lang w:val="pt-BR"/>
        </w:rPr>
        <w:t xml:space="preserve"> w</w:t>
      </w:r>
      <w:r w:rsidRPr="007E0BAE">
        <w:rPr>
          <w:rFonts w:ascii="Arial" w:hAnsi="Arial" w:cs="Arial"/>
          <w:sz w:val="20"/>
          <w:szCs w:val="20"/>
          <w:vertAlign w:val="subscript"/>
          <w:lang w:val="el-GR"/>
        </w:rPr>
        <w:t>α</w:t>
      </w:r>
      <w:r w:rsidR="00EF2277" w:rsidRPr="00EF2277">
        <w:rPr>
          <w:rFonts w:ascii="Arial" w:hAnsi="Arial" w:cs="Arial"/>
          <w:sz w:val="20"/>
          <w:szCs w:val="20"/>
          <w:vertAlign w:val="subscript"/>
          <w:lang w:val="pt-BR"/>
        </w:rPr>
        <w:t>,e,i</w:t>
      </w:r>
      <w:r w:rsidRPr="007E0BAE">
        <w:rPr>
          <w:rFonts w:ascii="Arial" w:hAnsi="Arial" w:cs="Arial"/>
          <w:sz w:val="20"/>
          <w:szCs w:val="20"/>
          <w:lang w:val="pt-BR"/>
        </w:rPr>
        <w:t xml:space="preserve"> f</w:t>
      </w:r>
      <w:r w:rsidRPr="007E0BAE">
        <w:rPr>
          <w:rFonts w:ascii="Arial" w:hAnsi="Arial" w:cs="Arial"/>
          <w:sz w:val="20"/>
          <w:szCs w:val="20"/>
          <w:vertAlign w:val="subscript"/>
          <w:lang w:val="pt-BR"/>
        </w:rPr>
        <w:t>e,i</w:t>
      </w:r>
      <w:r w:rsidRPr="007E0BAE">
        <w:rPr>
          <w:rFonts w:ascii="Arial" w:hAnsi="Arial" w:cs="Arial"/>
          <w:sz w:val="20"/>
          <w:szCs w:val="20"/>
          <w:lang w:val="pt-BR"/>
        </w:rPr>
        <w:t xml:space="preserve">  / ∑</w:t>
      </w:r>
      <w:r w:rsidRPr="007E0BAE">
        <w:rPr>
          <w:rFonts w:ascii="Arial" w:hAnsi="Arial" w:cs="Arial"/>
          <w:sz w:val="20"/>
          <w:szCs w:val="20"/>
          <w:vertAlign w:val="subscript"/>
          <w:lang w:val="pt-BR"/>
        </w:rPr>
        <w:t>e=1,</w:t>
      </w:r>
      <w:r w:rsidR="00EF2277">
        <w:rPr>
          <w:rFonts w:ascii="Arial" w:hAnsi="Arial" w:cs="Arial"/>
          <w:sz w:val="20"/>
          <w:szCs w:val="20"/>
          <w:vertAlign w:val="subscript"/>
          <w:lang w:val="pt-BR"/>
        </w:rPr>
        <w:t xml:space="preserve"> </w:t>
      </w:r>
      <w:r w:rsidRPr="007E0BAE">
        <w:rPr>
          <w:rFonts w:ascii="Arial" w:hAnsi="Arial" w:cs="Arial"/>
          <w:sz w:val="20"/>
          <w:szCs w:val="20"/>
          <w:vertAlign w:val="subscript"/>
          <w:lang w:val="pt-BR"/>
        </w:rPr>
        <w:t>..</w:t>
      </w:r>
      <w:r w:rsidR="00EF2277">
        <w:rPr>
          <w:rFonts w:ascii="Arial" w:hAnsi="Arial" w:cs="Arial"/>
          <w:sz w:val="20"/>
          <w:szCs w:val="20"/>
          <w:vertAlign w:val="subscript"/>
          <w:lang w:val="pt-BR"/>
        </w:rPr>
        <w:t xml:space="preserve">., </w:t>
      </w:r>
      <w:r w:rsidRPr="007E0BAE">
        <w:rPr>
          <w:rFonts w:ascii="Arial" w:hAnsi="Arial" w:cs="Arial"/>
          <w:sz w:val="20"/>
          <w:szCs w:val="20"/>
          <w:vertAlign w:val="subscript"/>
          <w:lang w:val="pt-BR"/>
        </w:rPr>
        <w:t>E</w:t>
      </w:r>
      <w:r w:rsidRPr="007E0BAE">
        <w:rPr>
          <w:rFonts w:ascii="Arial" w:hAnsi="Arial" w:cs="Arial"/>
          <w:sz w:val="20"/>
          <w:szCs w:val="20"/>
          <w:lang w:val="pt-BR"/>
        </w:rPr>
        <w:t xml:space="preserve"> w</w:t>
      </w:r>
      <w:r w:rsidRPr="007E0BAE">
        <w:rPr>
          <w:rFonts w:ascii="Arial" w:hAnsi="Arial" w:cs="Arial"/>
          <w:sz w:val="20"/>
          <w:szCs w:val="20"/>
          <w:vertAlign w:val="subscript"/>
          <w:lang w:val="el-GR"/>
        </w:rPr>
        <w:t>α</w:t>
      </w:r>
      <w:r w:rsidR="00EF2277" w:rsidRPr="00EF2277">
        <w:rPr>
          <w:rFonts w:ascii="Arial" w:hAnsi="Arial" w:cs="Arial"/>
          <w:sz w:val="20"/>
          <w:szCs w:val="20"/>
          <w:vertAlign w:val="subscript"/>
          <w:lang w:val="pt-BR"/>
        </w:rPr>
        <w:t>,e,i</w:t>
      </w:r>
    </w:p>
    <w:p w14:paraId="6C0F2A1A" w14:textId="77777777" w:rsidR="000D0B8D" w:rsidRPr="007E0BAE" w:rsidRDefault="000D0B8D" w:rsidP="00FC63C0">
      <w:pPr>
        <w:jc w:val="right"/>
        <w:rPr>
          <w:rFonts w:ascii="Arial" w:hAnsi="Arial" w:cs="Arial"/>
          <w:sz w:val="20"/>
          <w:szCs w:val="20"/>
          <w:lang w:val="pt-BR"/>
        </w:rPr>
      </w:pPr>
      <w:r w:rsidRPr="007E0BAE">
        <w:rPr>
          <w:rFonts w:ascii="Arial" w:hAnsi="Arial" w:cs="Arial"/>
          <w:sz w:val="20"/>
          <w:szCs w:val="20"/>
          <w:lang w:val="pt-BR"/>
        </w:rPr>
        <w:t>(</w:t>
      </w:r>
      <w:r w:rsidR="006E5D76" w:rsidRPr="007E0BAE">
        <w:rPr>
          <w:rFonts w:ascii="Arial" w:hAnsi="Arial" w:cs="Arial"/>
          <w:sz w:val="20"/>
          <w:szCs w:val="20"/>
          <w:lang w:val="pt-BR"/>
        </w:rPr>
        <w:t>2</w:t>
      </w:r>
      <w:r w:rsidRPr="007E0BAE">
        <w:rPr>
          <w:rFonts w:ascii="Arial" w:hAnsi="Arial" w:cs="Arial"/>
          <w:sz w:val="20"/>
          <w:szCs w:val="20"/>
          <w:lang w:val="pt-BR"/>
        </w:rPr>
        <w:t>.5)</w:t>
      </w:r>
    </w:p>
    <w:p w14:paraId="1CCF20FB" w14:textId="77777777" w:rsidR="000D0B8D" w:rsidRPr="007E0BAE" w:rsidRDefault="000D0B8D" w:rsidP="00FC63C0">
      <w:pPr>
        <w:rPr>
          <w:rFonts w:ascii="Arial" w:hAnsi="Arial" w:cs="Arial"/>
          <w:sz w:val="20"/>
          <w:szCs w:val="20"/>
          <w:lang w:val="pt-BR"/>
        </w:rPr>
      </w:pPr>
    </w:p>
    <w:p w14:paraId="513108A3" w14:textId="77777777" w:rsidR="000D0B8D" w:rsidRPr="007E0BAE" w:rsidRDefault="000D0B8D" w:rsidP="00FC63C0">
      <w:pPr>
        <w:rPr>
          <w:rFonts w:ascii="Arial" w:hAnsi="Arial" w:cs="Arial"/>
          <w:sz w:val="20"/>
          <w:szCs w:val="20"/>
        </w:rPr>
      </w:pPr>
      <w:r w:rsidRPr="007E0BAE">
        <w:rPr>
          <w:rFonts w:ascii="Arial" w:hAnsi="Arial" w:cs="Arial"/>
          <w:sz w:val="20"/>
          <w:szCs w:val="20"/>
        </w:rPr>
        <w:t xml:space="preserve">The same variation applies to the </w:t>
      </w:r>
      <w:r w:rsidRPr="007E0BAE">
        <w:rPr>
          <w:rFonts w:ascii="Arial" w:hAnsi="Arial" w:cs="Arial"/>
          <w:iCs/>
          <w:sz w:val="20"/>
          <w:szCs w:val="20"/>
        </w:rPr>
        <w:t>threshold DM</w:t>
      </w:r>
      <w:r w:rsidRPr="007E0BAE">
        <w:rPr>
          <w:rFonts w:ascii="Arial" w:hAnsi="Arial" w:cs="Arial"/>
          <w:sz w:val="20"/>
          <w:szCs w:val="20"/>
        </w:rPr>
        <w:t xml:space="preserve"> and the </w:t>
      </w:r>
      <w:r w:rsidRPr="007E0BAE">
        <w:rPr>
          <w:rFonts w:ascii="Arial" w:hAnsi="Arial" w:cs="Arial"/>
          <w:iCs/>
          <w:sz w:val="20"/>
          <w:szCs w:val="20"/>
        </w:rPr>
        <w:t>inclusive DM</w:t>
      </w:r>
      <w:r w:rsidRPr="007E0BAE">
        <w:rPr>
          <w:rFonts w:ascii="Arial" w:hAnsi="Arial" w:cs="Arial"/>
          <w:sz w:val="20"/>
          <w:szCs w:val="20"/>
        </w:rPr>
        <w:t xml:space="preserve">. </w:t>
      </w:r>
    </w:p>
    <w:p w14:paraId="61252BAE" w14:textId="77777777" w:rsidR="000D0B8D" w:rsidRPr="007E0BAE" w:rsidRDefault="000D0B8D" w:rsidP="00FC63C0">
      <w:pPr>
        <w:rPr>
          <w:rFonts w:ascii="Arial" w:hAnsi="Arial" w:cs="Arial"/>
          <w:sz w:val="20"/>
          <w:szCs w:val="20"/>
        </w:rPr>
      </w:pPr>
    </w:p>
    <w:p w14:paraId="6A09A393" w14:textId="77777777" w:rsidR="000D0B8D" w:rsidRPr="007E0BAE" w:rsidRDefault="000D0B8D" w:rsidP="00FC63C0">
      <w:pPr>
        <w:rPr>
          <w:rFonts w:ascii="Arial" w:hAnsi="Arial" w:cs="Arial"/>
          <w:sz w:val="20"/>
          <w:szCs w:val="20"/>
        </w:rPr>
      </w:pPr>
      <w:r w:rsidRPr="007E0BAE">
        <w:rPr>
          <w:rFonts w:ascii="Arial" w:hAnsi="Arial" w:cs="Arial"/>
          <w:sz w:val="20"/>
          <w:szCs w:val="20"/>
        </w:rPr>
        <w:t xml:space="preserve">Item weights are potentially more attractive as they allow </w:t>
      </w:r>
      <w:r w:rsidR="005033A6">
        <w:rPr>
          <w:rFonts w:ascii="Arial" w:hAnsi="Arial" w:cs="Arial"/>
          <w:sz w:val="20"/>
          <w:szCs w:val="20"/>
        </w:rPr>
        <w:t>experts</w:t>
      </w:r>
      <w:r w:rsidR="005033A6" w:rsidRPr="007E0BAE">
        <w:rPr>
          <w:rFonts w:ascii="Arial" w:hAnsi="Arial" w:cs="Arial"/>
          <w:sz w:val="20"/>
          <w:szCs w:val="20"/>
        </w:rPr>
        <w:t xml:space="preserve"> </w:t>
      </w:r>
      <w:r w:rsidRPr="007E0BAE">
        <w:rPr>
          <w:rFonts w:ascii="Arial" w:hAnsi="Arial" w:cs="Arial"/>
          <w:sz w:val="20"/>
          <w:szCs w:val="20"/>
        </w:rPr>
        <w:t xml:space="preserve">to up- or down-weight </w:t>
      </w:r>
      <w:r w:rsidR="006E5D76" w:rsidRPr="007E0BAE">
        <w:rPr>
          <w:rFonts w:ascii="Arial" w:hAnsi="Arial" w:cs="Arial"/>
          <w:sz w:val="20"/>
          <w:szCs w:val="20"/>
        </w:rPr>
        <w:t>themsel</w:t>
      </w:r>
      <w:r w:rsidR="005033A6">
        <w:rPr>
          <w:rFonts w:ascii="Arial" w:hAnsi="Arial" w:cs="Arial"/>
          <w:sz w:val="20"/>
          <w:szCs w:val="20"/>
        </w:rPr>
        <w:t>ves</w:t>
      </w:r>
      <w:r w:rsidRPr="007E0BAE">
        <w:rPr>
          <w:rFonts w:ascii="Arial" w:hAnsi="Arial" w:cs="Arial"/>
          <w:sz w:val="20"/>
          <w:szCs w:val="20"/>
        </w:rPr>
        <w:t xml:space="preserve"> for individual items according to how much </w:t>
      </w:r>
      <w:r w:rsidR="006E5D76" w:rsidRPr="007E0BAE">
        <w:rPr>
          <w:rFonts w:ascii="Arial" w:hAnsi="Arial" w:cs="Arial"/>
          <w:sz w:val="20"/>
          <w:szCs w:val="20"/>
        </w:rPr>
        <w:t>they</w:t>
      </w:r>
      <w:r w:rsidRPr="007E0BAE">
        <w:rPr>
          <w:rFonts w:ascii="Arial" w:hAnsi="Arial" w:cs="Arial"/>
          <w:sz w:val="20"/>
          <w:szCs w:val="20"/>
        </w:rPr>
        <w:t xml:space="preserve"> feel </w:t>
      </w:r>
      <w:r w:rsidR="006E5D76" w:rsidRPr="007E0BAE">
        <w:rPr>
          <w:rFonts w:ascii="Arial" w:hAnsi="Arial" w:cs="Arial"/>
          <w:sz w:val="20"/>
          <w:szCs w:val="20"/>
        </w:rPr>
        <w:t>they</w:t>
      </w:r>
      <w:r w:rsidRPr="007E0BAE">
        <w:rPr>
          <w:rFonts w:ascii="Arial" w:hAnsi="Arial" w:cs="Arial"/>
          <w:sz w:val="20"/>
          <w:szCs w:val="20"/>
        </w:rPr>
        <w:t xml:space="preserve"> know about that item. "</w:t>
      </w:r>
      <w:r w:rsidR="006E5D76" w:rsidRPr="007E0BAE">
        <w:rPr>
          <w:rFonts w:ascii="Arial" w:hAnsi="Arial" w:cs="Arial"/>
          <w:sz w:val="20"/>
          <w:szCs w:val="20"/>
        </w:rPr>
        <w:t>K</w:t>
      </w:r>
      <w:r w:rsidRPr="007E0BAE">
        <w:rPr>
          <w:rFonts w:ascii="Arial" w:hAnsi="Arial" w:cs="Arial"/>
          <w:sz w:val="20"/>
          <w:szCs w:val="20"/>
        </w:rPr>
        <w:t xml:space="preserve">nowing less" means choosing quantiles further apart and lowering the information score for that item. Of course, </w:t>
      </w:r>
      <w:r w:rsidR="005033A6">
        <w:rPr>
          <w:rFonts w:ascii="Arial" w:hAnsi="Arial" w:cs="Arial"/>
          <w:sz w:val="20"/>
          <w:szCs w:val="20"/>
        </w:rPr>
        <w:t>the “</w:t>
      </w:r>
      <w:r w:rsidRPr="007E0BAE">
        <w:rPr>
          <w:rFonts w:ascii="Arial" w:hAnsi="Arial" w:cs="Arial"/>
          <w:sz w:val="20"/>
          <w:szCs w:val="20"/>
        </w:rPr>
        <w:t>good performance</w:t>
      </w:r>
      <w:r w:rsidR="005033A6">
        <w:rPr>
          <w:rFonts w:ascii="Arial" w:hAnsi="Arial" w:cs="Arial"/>
          <w:sz w:val="20"/>
          <w:szCs w:val="20"/>
        </w:rPr>
        <w:t>”</w:t>
      </w:r>
      <w:r w:rsidRPr="007E0BAE">
        <w:rPr>
          <w:rFonts w:ascii="Arial" w:hAnsi="Arial" w:cs="Arial"/>
          <w:sz w:val="20"/>
          <w:szCs w:val="20"/>
        </w:rPr>
        <w:t xml:space="preserve"> of item weights requires that </w:t>
      </w:r>
      <w:r w:rsidR="005033A6">
        <w:rPr>
          <w:rFonts w:ascii="Arial" w:hAnsi="Arial" w:cs="Arial"/>
          <w:sz w:val="20"/>
          <w:szCs w:val="20"/>
        </w:rPr>
        <w:t>experts</w:t>
      </w:r>
      <w:r w:rsidR="005033A6" w:rsidRPr="007E0BAE">
        <w:rPr>
          <w:rFonts w:ascii="Arial" w:hAnsi="Arial" w:cs="Arial"/>
          <w:sz w:val="20"/>
          <w:szCs w:val="20"/>
        </w:rPr>
        <w:t xml:space="preserve"> </w:t>
      </w:r>
      <w:r w:rsidRPr="007E0BAE">
        <w:rPr>
          <w:rFonts w:ascii="Arial" w:hAnsi="Arial" w:cs="Arial"/>
          <w:sz w:val="20"/>
          <w:szCs w:val="20"/>
        </w:rPr>
        <w:t>can perform this up</w:t>
      </w:r>
      <w:r w:rsidR="005033A6">
        <w:rPr>
          <w:rFonts w:ascii="Arial" w:hAnsi="Arial" w:cs="Arial"/>
          <w:sz w:val="20"/>
          <w:szCs w:val="20"/>
        </w:rPr>
        <w:t>/</w:t>
      </w:r>
      <w:r w:rsidRPr="007E0BAE">
        <w:rPr>
          <w:rFonts w:ascii="Arial" w:hAnsi="Arial" w:cs="Arial"/>
          <w:sz w:val="20"/>
          <w:szCs w:val="20"/>
        </w:rPr>
        <w:t>down</w:t>
      </w:r>
      <w:r w:rsidR="005033A6">
        <w:rPr>
          <w:rFonts w:ascii="Arial" w:hAnsi="Arial" w:cs="Arial"/>
          <w:sz w:val="20"/>
          <w:szCs w:val="20"/>
        </w:rPr>
        <w:t>-</w:t>
      </w:r>
      <w:r w:rsidRPr="007E0BAE">
        <w:rPr>
          <w:rFonts w:ascii="Arial" w:hAnsi="Arial" w:cs="Arial"/>
          <w:sz w:val="20"/>
          <w:szCs w:val="20"/>
        </w:rPr>
        <w:t xml:space="preserve">weighting successfully. Anecdotal evidence suggests that item weights improve over global weights as the </w:t>
      </w:r>
      <w:r w:rsidR="005033A6">
        <w:rPr>
          <w:rFonts w:ascii="Arial" w:hAnsi="Arial" w:cs="Arial"/>
          <w:sz w:val="20"/>
          <w:szCs w:val="20"/>
        </w:rPr>
        <w:t>experts</w:t>
      </w:r>
      <w:r w:rsidR="005033A6" w:rsidRPr="007E0BAE">
        <w:rPr>
          <w:rFonts w:ascii="Arial" w:hAnsi="Arial" w:cs="Arial"/>
          <w:sz w:val="20"/>
          <w:szCs w:val="20"/>
        </w:rPr>
        <w:t xml:space="preserve"> </w:t>
      </w:r>
      <w:r w:rsidRPr="007E0BAE">
        <w:rPr>
          <w:rFonts w:ascii="Arial" w:hAnsi="Arial" w:cs="Arial"/>
          <w:sz w:val="20"/>
          <w:szCs w:val="20"/>
        </w:rPr>
        <w:t xml:space="preserve">receive more training in probabilistic assessment. </w:t>
      </w:r>
      <w:r w:rsidR="005033A6">
        <w:rPr>
          <w:rFonts w:ascii="Arial" w:hAnsi="Arial" w:cs="Arial"/>
          <w:sz w:val="20"/>
          <w:szCs w:val="20"/>
        </w:rPr>
        <w:t>For</w:t>
      </w:r>
      <w:r w:rsidRPr="007E0BAE">
        <w:rPr>
          <w:rFonts w:ascii="Arial" w:hAnsi="Arial" w:cs="Arial"/>
          <w:sz w:val="20"/>
          <w:szCs w:val="20"/>
        </w:rPr>
        <w:t xml:space="preserve"> both global and item weights</w:t>
      </w:r>
      <w:r w:rsidR="005033A6">
        <w:rPr>
          <w:rFonts w:ascii="Arial" w:hAnsi="Arial" w:cs="Arial"/>
          <w:sz w:val="20"/>
          <w:szCs w:val="20"/>
        </w:rPr>
        <w:t>,</w:t>
      </w:r>
      <w:r w:rsidRPr="007E0BAE">
        <w:rPr>
          <w:rFonts w:ascii="Arial" w:hAnsi="Arial" w:cs="Arial"/>
          <w:sz w:val="20"/>
          <w:szCs w:val="20"/>
        </w:rPr>
        <w:t xml:space="preserve"> </w:t>
      </w:r>
      <w:r w:rsidR="00946B67">
        <w:rPr>
          <w:rFonts w:ascii="Arial" w:hAnsi="Arial" w:cs="Arial"/>
          <w:sz w:val="20"/>
          <w:szCs w:val="20"/>
          <w:lang w:val="en-GB"/>
        </w:rPr>
        <w:t>calibration</w:t>
      </w:r>
      <w:r w:rsidRPr="007E0BAE">
        <w:rPr>
          <w:rFonts w:ascii="Arial" w:hAnsi="Arial" w:cs="Arial"/>
          <w:sz w:val="20"/>
          <w:szCs w:val="20"/>
          <w:lang w:val="en-GB"/>
        </w:rPr>
        <w:t xml:space="preserve"> dominates over information</w:t>
      </w:r>
      <w:r w:rsidR="005033A6">
        <w:rPr>
          <w:rFonts w:ascii="Arial" w:hAnsi="Arial" w:cs="Arial"/>
          <w:sz w:val="20"/>
          <w:szCs w:val="20"/>
          <w:lang w:val="en-GB"/>
        </w:rPr>
        <w:t>;</w:t>
      </w:r>
      <w:r w:rsidRPr="007E0BAE">
        <w:rPr>
          <w:rFonts w:ascii="Arial" w:hAnsi="Arial" w:cs="Arial"/>
          <w:sz w:val="20"/>
          <w:szCs w:val="20"/>
          <w:lang w:val="en-GB"/>
        </w:rPr>
        <w:t xml:space="preserve"> information serves to modulate between </w:t>
      </w:r>
      <w:r w:rsidR="00A955BB" w:rsidRPr="007E0BAE">
        <w:rPr>
          <w:rFonts w:ascii="Arial" w:hAnsi="Arial" w:cs="Arial"/>
          <w:sz w:val="20"/>
          <w:szCs w:val="20"/>
          <w:lang w:val="en-GB"/>
        </w:rPr>
        <w:t>equally</w:t>
      </w:r>
      <w:r w:rsidRPr="007E0BAE">
        <w:rPr>
          <w:rFonts w:ascii="Arial" w:hAnsi="Arial" w:cs="Arial"/>
          <w:sz w:val="20"/>
          <w:szCs w:val="20"/>
          <w:lang w:val="en-GB"/>
        </w:rPr>
        <w:t xml:space="preserve"> well calibrated </w:t>
      </w:r>
      <w:r w:rsidR="008B252F">
        <w:rPr>
          <w:rFonts w:ascii="Arial" w:hAnsi="Arial" w:cs="Arial"/>
          <w:sz w:val="20"/>
          <w:szCs w:val="20"/>
          <w:lang w:val="en-GB"/>
        </w:rPr>
        <w:t>experts</w:t>
      </w:r>
      <w:r w:rsidRPr="007E0BAE">
        <w:rPr>
          <w:rFonts w:ascii="Arial" w:hAnsi="Arial" w:cs="Arial"/>
          <w:sz w:val="20"/>
          <w:szCs w:val="20"/>
          <w:lang w:val="en-GB"/>
        </w:rPr>
        <w:t>. Definitions and proofs of these scoring rule properties are found in Cooke (1991)</w:t>
      </w:r>
      <w:r w:rsidR="00E76651">
        <w:rPr>
          <w:rFonts w:ascii="Arial" w:hAnsi="Arial" w:cs="Arial"/>
          <w:sz w:val="20"/>
          <w:szCs w:val="20"/>
          <w:lang w:val="en-GB"/>
        </w:rPr>
        <w:t xml:space="preserve"> (</w:t>
      </w:r>
      <w:r w:rsidR="00E324E8">
        <w:rPr>
          <w:rFonts w:ascii="Arial" w:hAnsi="Arial" w:cs="Arial"/>
          <w:sz w:val="20"/>
          <w:szCs w:val="20"/>
          <w:lang w:val="en-GB"/>
        </w:rPr>
        <w:t>7</w:t>
      </w:r>
      <w:r w:rsidR="00E76651">
        <w:rPr>
          <w:rFonts w:ascii="Arial" w:hAnsi="Arial" w:cs="Arial"/>
          <w:sz w:val="20"/>
          <w:szCs w:val="20"/>
          <w:lang w:val="en-GB"/>
        </w:rPr>
        <w:t>)</w:t>
      </w:r>
      <w:r w:rsidRPr="007E0BAE">
        <w:rPr>
          <w:rFonts w:ascii="Arial" w:hAnsi="Arial" w:cs="Arial"/>
          <w:sz w:val="20"/>
          <w:szCs w:val="20"/>
          <w:lang w:val="en-GB"/>
        </w:rPr>
        <w:t>.</w:t>
      </w:r>
    </w:p>
    <w:p w14:paraId="0ED537CA" w14:textId="77777777" w:rsidR="000D0B8D" w:rsidRPr="007E0BAE" w:rsidRDefault="000D0B8D" w:rsidP="00FC63C0">
      <w:pPr>
        <w:rPr>
          <w:rFonts w:ascii="Arial" w:hAnsi="Arial" w:cs="Arial"/>
          <w:sz w:val="20"/>
          <w:szCs w:val="20"/>
        </w:rPr>
      </w:pPr>
    </w:p>
    <w:p w14:paraId="24C9FDC0" w14:textId="77777777" w:rsidR="000D0B8D" w:rsidRPr="007E0BAE" w:rsidRDefault="000D0B8D" w:rsidP="00FC63C0">
      <w:pPr>
        <w:rPr>
          <w:rFonts w:ascii="Arial" w:hAnsi="Arial" w:cs="Arial"/>
          <w:bCs/>
          <w:sz w:val="20"/>
          <w:szCs w:val="20"/>
        </w:rPr>
      </w:pPr>
      <w:r w:rsidRPr="007E0BAE">
        <w:rPr>
          <w:rFonts w:ascii="Arial" w:hAnsi="Arial" w:cs="Arial"/>
          <w:bCs/>
          <w:sz w:val="20"/>
          <w:szCs w:val="20"/>
        </w:rPr>
        <w:t xml:space="preserve">Optimizing the weights in </w:t>
      </w:r>
      <w:r w:rsidRPr="007E0BAE">
        <w:rPr>
          <w:rFonts w:ascii="Arial" w:hAnsi="Arial" w:cs="Arial"/>
          <w:bCs/>
          <w:iCs/>
          <w:sz w:val="20"/>
          <w:szCs w:val="20"/>
        </w:rPr>
        <w:t>(</w:t>
      </w:r>
      <w:r w:rsidR="006E5D76" w:rsidRPr="007E0BAE">
        <w:rPr>
          <w:rFonts w:ascii="Arial" w:hAnsi="Arial" w:cs="Arial"/>
          <w:bCs/>
          <w:iCs/>
          <w:sz w:val="20"/>
          <w:szCs w:val="20"/>
        </w:rPr>
        <w:t>2</w:t>
      </w:r>
      <w:r w:rsidRPr="007E0BAE">
        <w:rPr>
          <w:rFonts w:ascii="Arial" w:hAnsi="Arial" w:cs="Arial"/>
          <w:bCs/>
          <w:iCs/>
          <w:sz w:val="20"/>
          <w:szCs w:val="20"/>
        </w:rPr>
        <w:t>.3)</w:t>
      </w:r>
      <w:r w:rsidRPr="007E0BAE">
        <w:rPr>
          <w:rFonts w:ascii="Arial" w:hAnsi="Arial" w:cs="Arial"/>
          <w:bCs/>
          <w:sz w:val="20"/>
          <w:szCs w:val="20"/>
        </w:rPr>
        <w:t xml:space="preserve"> and </w:t>
      </w:r>
      <w:r w:rsidRPr="007E0BAE">
        <w:rPr>
          <w:rFonts w:ascii="Arial" w:hAnsi="Arial" w:cs="Arial"/>
          <w:bCs/>
          <w:iCs/>
          <w:sz w:val="20"/>
          <w:szCs w:val="20"/>
        </w:rPr>
        <w:t>(</w:t>
      </w:r>
      <w:r w:rsidR="006E5D76" w:rsidRPr="007E0BAE">
        <w:rPr>
          <w:rFonts w:ascii="Arial" w:hAnsi="Arial" w:cs="Arial"/>
          <w:bCs/>
          <w:iCs/>
          <w:sz w:val="20"/>
          <w:szCs w:val="20"/>
        </w:rPr>
        <w:t>2</w:t>
      </w:r>
      <w:r w:rsidRPr="007E0BAE">
        <w:rPr>
          <w:rFonts w:ascii="Arial" w:hAnsi="Arial" w:cs="Arial"/>
          <w:bCs/>
          <w:iCs/>
          <w:sz w:val="20"/>
          <w:szCs w:val="20"/>
        </w:rPr>
        <w:t>.6)</w:t>
      </w:r>
      <w:r w:rsidRPr="007E0BAE">
        <w:rPr>
          <w:rFonts w:ascii="Arial" w:hAnsi="Arial" w:cs="Arial"/>
          <w:bCs/>
          <w:sz w:val="20"/>
          <w:szCs w:val="20"/>
        </w:rPr>
        <w:t xml:space="preserve"> often causes </w:t>
      </w:r>
      <w:r w:rsidR="005033A6">
        <w:rPr>
          <w:rFonts w:ascii="Arial" w:hAnsi="Arial" w:cs="Arial"/>
          <w:bCs/>
          <w:sz w:val="20"/>
          <w:szCs w:val="20"/>
        </w:rPr>
        <w:t>experts</w:t>
      </w:r>
      <w:r w:rsidR="005033A6" w:rsidRPr="007E0BAE">
        <w:rPr>
          <w:rFonts w:ascii="Arial" w:hAnsi="Arial" w:cs="Arial"/>
          <w:bCs/>
          <w:sz w:val="20"/>
          <w:szCs w:val="20"/>
        </w:rPr>
        <w:t xml:space="preserve"> </w:t>
      </w:r>
      <w:r w:rsidRPr="007E0BAE">
        <w:rPr>
          <w:rFonts w:ascii="Arial" w:hAnsi="Arial" w:cs="Arial"/>
          <w:bCs/>
          <w:sz w:val="20"/>
          <w:szCs w:val="20"/>
        </w:rPr>
        <w:t xml:space="preserve">to be unweighted, even </w:t>
      </w:r>
      <w:r w:rsidR="005033A6">
        <w:rPr>
          <w:rFonts w:ascii="Arial" w:hAnsi="Arial" w:cs="Arial"/>
          <w:bCs/>
          <w:sz w:val="20"/>
          <w:szCs w:val="20"/>
        </w:rPr>
        <w:t>those</w:t>
      </w:r>
      <w:r w:rsidR="005033A6" w:rsidRPr="007E0BAE">
        <w:rPr>
          <w:rFonts w:ascii="Arial" w:hAnsi="Arial" w:cs="Arial"/>
          <w:bCs/>
          <w:sz w:val="20"/>
          <w:szCs w:val="20"/>
        </w:rPr>
        <w:t xml:space="preserve"> </w:t>
      </w:r>
      <w:r w:rsidRPr="007E0BAE">
        <w:rPr>
          <w:rFonts w:ascii="Arial" w:hAnsi="Arial" w:cs="Arial"/>
          <w:bCs/>
          <w:sz w:val="20"/>
          <w:szCs w:val="20"/>
        </w:rPr>
        <w:t xml:space="preserve">with good scores. Such </w:t>
      </w:r>
      <w:r w:rsidR="005033A6">
        <w:rPr>
          <w:rFonts w:ascii="Arial" w:hAnsi="Arial" w:cs="Arial"/>
          <w:bCs/>
          <w:sz w:val="20"/>
          <w:szCs w:val="20"/>
        </w:rPr>
        <w:t>experts</w:t>
      </w:r>
      <w:r w:rsidR="005033A6" w:rsidRPr="007E0BAE">
        <w:rPr>
          <w:rFonts w:ascii="Arial" w:hAnsi="Arial" w:cs="Arial"/>
          <w:bCs/>
          <w:sz w:val="20"/>
          <w:szCs w:val="20"/>
        </w:rPr>
        <w:t xml:space="preserve"> </w:t>
      </w:r>
      <w:r w:rsidRPr="007E0BAE">
        <w:rPr>
          <w:rFonts w:ascii="Arial" w:hAnsi="Arial" w:cs="Arial"/>
          <w:bCs/>
          <w:sz w:val="20"/>
          <w:szCs w:val="20"/>
        </w:rPr>
        <w:t xml:space="preserve">are not </w:t>
      </w:r>
      <w:r w:rsidR="005033A6">
        <w:rPr>
          <w:rFonts w:ascii="Arial" w:hAnsi="Arial" w:cs="Arial"/>
          <w:bCs/>
          <w:sz w:val="20"/>
          <w:szCs w:val="20"/>
        </w:rPr>
        <w:t>“</w:t>
      </w:r>
      <w:r w:rsidRPr="007E0BAE">
        <w:rPr>
          <w:rFonts w:ascii="Arial" w:hAnsi="Arial" w:cs="Arial"/>
          <w:bCs/>
          <w:sz w:val="20"/>
          <w:szCs w:val="20"/>
        </w:rPr>
        <w:t>rejected</w:t>
      </w:r>
      <w:r w:rsidR="005033A6">
        <w:rPr>
          <w:rFonts w:ascii="Arial" w:hAnsi="Arial" w:cs="Arial"/>
          <w:bCs/>
          <w:sz w:val="20"/>
          <w:szCs w:val="20"/>
        </w:rPr>
        <w:t>”</w:t>
      </w:r>
      <w:r w:rsidRPr="007E0BAE">
        <w:rPr>
          <w:rFonts w:ascii="Arial" w:hAnsi="Arial" w:cs="Arial"/>
          <w:bCs/>
          <w:sz w:val="20"/>
          <w:szCs w:val="20"/>
        </w:rPr>
        <w:t xml:space="preserve">; unweighting simply means that their input is already captured by a smaller subset of </w:t>
      </w:r>
      <w:r w:rsidR="005033A6">
        <w:rPr>
          <w:rFonts w:ascii="Arial" w:hAnsi="Arial" w:cs="Arial"/>
          <w:bCs/>
          <w:sz w:val="20"/>
          <w:szCs w:val="20"/>
        </w:rPr>
        <w:t>expert</w:t>
      </w:r>
      <w:r w:rsidR="005033A6" w:rsidRPr="007E0BAE">
        <w:rPr>
          <w:rFonts w:ascii="Arial" w:hAnsi="Arial" w:cs="Arial"/>
          <w:bCs/>
          <w:sz w:val="20"/>
          <w:szCs w:val="20"/>
        </w:rPr>
        <w:t>s</w:t>
      </w:r>
      <w:r w:rsidRPr="007E0BAE">
        <w:rPr>
          <w:rFonts w:ascii="Arial" w:hAnsi="Arial" w:cs="Arial"/>
          <w:bCs/>
          <w:sz w:val="20"/>
          <w:szCs w:val="20"/>
        </w:rPr>
        <w:t xml:space="preserve">. Their value to the whole study is brought out in studying the robustness of the optimal </w:t>
      </w:r>
      <w:r w:rsidRPr="007E0BAE">
        <w:rPr>
          <w:rFonts w:ascii="Arial" w:hAnsi="Arial" w:cs="Arial"/>
          <w:bCs/>
          <w:iCs/>
          <w:sz w:val="20"/>
          <w:szCs w:val="20"/>
        </w:rPr>
        <w:t>DM</w:t>
      </w:r>
      <w:r w:rsidRPr="007E0BAE">
        <w:rPr>
          <w:rFonts w:ascii="Arial" w:hAnsi="Arial" w:cs="Arial"/>
          <w:bCs/>
          <w:i/>
          <w:sz w:val="20"/>
          <w:szCs w:val="20"/>
        </w:rPr>
        <w:t xml:space="preserve"> </w:t>
      </w:r>
      <w:r w:rsidRPr="007E0BAE">
        <w:rPr>
          <w:rFonts w:ascii="Arial" w:hAnsi="Arial" w:cs="Arial"/>
          <w:bCs/>
          <w:sz w:val="20"/>
          <w:szCs w:val="20"/>
        </w:rPr>
        <w:t xml:space="preserve">under </w:t>
      </w:r>
      <w:r w:rsidR="00E76651">
        <w:rPr>
          <w:rFonts w:ascii="Arial" w:hAnsi="Arial" w:cs="Arial"/>
          <w:bCs/>
          <w:sz w:val="20"/>
          <w:szCs w:val="20"/>
        </w:rPr>
        <w:t xml:space="preserve">the </w:t>
      </w:r>
      <w:r w:rsidRPr="007E0BAE">
        <w:rPr>
          <w:rFonts w:ascii="Arial" w:hAnsi="Arial" w:cs="Arial"/>
          <w:bCs/>
          <w:sz w:val="20"/>
          <w:szCs w:val="20"/>
        </w:rPr>
        <w:t xml:space="preserve">loss of </w:t>
      </w:r>
      <w:r w:rsidR="005033A6">
        <w:rPr>
          <w:rFonts w:ascii="Arial" w:hAnsi="Arial" w:cs="Arial"/>
          <w:bCs/>
          <w:sz w:val="20"/>
          <w:szCs w:val="20"/>
        </w:rPr>
        <w:t>experts</w:t>
      </w:r>
      <w:r w:rsidR="005033A6" w:rsidRPr="007E0BAE">
        <w:rPr>
          <w:rFonts w:ascii="Arial" w:hAnsi="Arial" w:cs="Arial"/>
          <w:bCs/>
          <w:sz w:val="20"/>
          <w:szCs w:val="20"/>
        </w:rPr>
        <w:t xml:space="preserve"> </w:t>
      </w:r>
      <w:r w:rsidR="0027229C" w:rsidRPr="007E0BAE">
        <w:rPr>
          <w:rFonts w:ascii="Arial" w:hAnsi="Arial" w:cs="Arial"/>
          <w:bCs/>
          <w:sz w:val="20"/>
          <w:szCs w:val="20"/>
        </w:rPr>
        <w:t>and</w:t>
      </w:r>
      <w:r w:rsidRPr="007E0BAE">
        <w:rPr>
          <w:rFonts w:ascii="Arial" w:hAnsi="Arial" w:cs="Arial"/>
          <w:bCs/>
          <w:sz w:val="20"/>
          <w:szCs w:val="20"/>
        </w:rPr>
        <w:t xml:space="preserve"> in determining the intrinsic range.</w:t>
      </w:r>
    </w:p>
    <w:p w14:paraId="74187F85" w14:textId="77777777" w:rsidR="000D0B8D" w:rsidRPr="007E0BAE" w:rsidRDefault="000D0B8D" w:rsidP="00FC63C0">
      <w:pPr>
        <w:rPr>
          <w:rFonts w:ascii="Arial" w:hAnsi="Arial" w:cs="Arial"/>
          <w:sz w:val="20"/>
          <w:szCs w:val="20"/>
        </w:rPr>
      </w:pPr>
      <w:r w:rsidRPr="007E0BAE">
        <w:rPr>
          <w:rFonts w:ascii="Arial" w:hAnsi="Arial" w:cs="Arial"/>
          <w:sz w:val="20"/>
          <w:szCs w:val="20"/>
        </w:rPr>
        <w:t xml:space="preserve">  </w:t>
      </w:r>
    </w:p>
    <w:p w14:paraId="6AE10A2C" w14:textId="77777777" w:rsidR="000D0B8D" w:rsidRPr="0027152B" w:rsidRDefault="000D0B8D" w:rsidP="00FC63C0">
      <w:pPr>
        <w:rPr>
          <w:rFonts w:ascii="Arial" w:hAnsi="Arial" w:cs="Arial"/>
          <w:sz w:val="20"/>
          <w:szCs w:val="20"/>
        </w:rPr>
      </w:pPr>
      <w:r w:rsidRPr="007E0BAE">
        <w:rPr>
          <w:rFonts w:ascii="Arial" w:hAnsi="Arial" w:cs="Arial"/>
          <w:sz w:val="20"/>
          <w:szCs w:val="20"/>
        </w:rPr>
        <w:t xml:space="preserve">The weights discussed above are all </w:t>
      </w:r>
      <w:r w:rsidR="006E5D76" w:rsidRPr="007E0BAE">
        <w:rPr>
          <w:rFonts w:ascii="Arial" w:hAnsi="Arial" w:cs="Arial"/>
          <w:sz w:val="20"/>
          <w:szCs w:val="20"/>
        </w:rPr>
        <w:t>‘</w:t>
      </w:r>
      <w:r w:rsidRPr="007E0BAE">
        <w:rPr>
          <w:rFonts w:ascii="Arial" w:hAnsi="Arial" w:cs="Arial"/>
          <w:iCs/>
          <w:sz w:val="20"/>
          <w:szCs w:val="20"/>
        </w:rPr>
        <w:t>performance based</w:t>
      </w:r>
      <w:r w:rsidR="00B27247">
        <w:rPr>
          <w:rFonts w:ascii="Arial" w:hAnsi="Arial" w:cs="Arial"/>
          <w:iCs/>
          <w:sz w:val="20"/>
          <w:szCs w:val="20"/>
        </w:rPr>
        <w:t>’</w:t>
      </w:r>
      <w:r w:rsidR="005033A6">
        <w:rPr>
          <w:rFonts w:ascii="Arial" w:hAnsi="Arial" w:cs="Arial"/>
          <w:iCs/>
          <w:sz w:val="20"/>
          <w:szCs w:val="20"/>
        </w:rPr>
        <w:t xml:space="preserve"> (i.e., </w:t>
      </w:r>
      <w:r w:rsidRPr="007E0BAE">
        <w:rPr>
          <w:rFonts w:ascii="Arial" w:hAnsi="Arial" w:cs="Arial"/>
          <w:sz w:val="20"/>
          <w:szCs w:val="20"/>
        </w:rPr>
        <w:t xml:space="preserve">an </w:t>
      </w:r>
      <w:r w:rsidR="005033A6">
        <w:rPr>
          <w:rFonts w:ascii="Arial" w:hAnsi="Arial" w:cs="Arial"/>
          <w:sz w:val="20"/>
          <w:szCs w:val="20"/>
        </w:rPr>
        <w:t>expert</w:t>
      </w:r>
      <w:r w:rsidR="005033A6" w:rsidRPr="007E0BAE">
        <w:rPr>
          <w:rFonts w:ascii="Arial" w:hAnsi="Arial" w:cs="Arial"/>
          <w:sz w:val="20"/>
          <w:szCs w:val="20"/>
        </w:rPr>
        <w:t xml:space="preserve">’s </w:t>
      </w:r>
      <w:r w:rsidRPr="007E0BAE">
        <w:rPr>
          <w:rFonts w:ascii="Arial" w:hAnsi="Arial" w:cs="Arial"/>
          <w:sz w:val="20"/>
          <w:szCs w:val="20"/>
        </w:rPr>
        <w:t xml:space="preserve">weight depends on </w:t>
      </w:r>
      <w:r w:rsidR="006E5D76" w:rsidRPr="007E0BAE">
        <w:rPr>
          <w:rFonts w:ascii="Arial" w:hAnsi="Arial" w:cs="Arial"/>
          <w:sz w:val="20"/>
          <w:szCs w:val="20"/>
        </w:rPr>
        <w:t>their</w:t>
      </w:r>
      <w:r w:rsidRPr="007E0BAE">
        <w:rPr>
          <w:rFonts w:ascii="Arial" w:hAnsi="Arial" w:cs="Arial"/>
          <w:sz w:val="20"/>
          <w:szCs w:val="20"/>
        </w:rPr>
        <w:t xml:space="preserve"> performance</w:t>
      </w:r>
      <w:r w:rsidR="005033A6">
        <w:rPr>
          <w:rFonts w:ascii="Arial" w:hAnsi="Arial" w:cs="Arial"/>
          <w:sz w:val="20"/>
          <w:szCs w:val="20"/>
        </w:rPr>
        <w:t>)</w:t>
      </w:r>
      <w:r w:rsidRPr="007E0BAE">
        <w:rPr>
          <w:rFonts w:ascii="Arial" w:hAnsi="Arial" w:cs="Arial"/>
          <w:sz w:val="20"/>
          <w:szCs w:val="20"/>
        </w:rPr>
        <w:t xml:space="preserve">. Another </w:t>
      </w:r>
      <w:r w:rsidR="00A955BB" w:rsidRPr="007E0BAE">
        <w:rPr>
          <w:rFonts w:ascii="Arial" w:hAnsi="Arial" w:cs="Arial"/>
          <w:sz w:val="20"/>
          <w:szCs w:val="20"/>
        </w:rPr>
        <w:t>performance-based</w:t>
      </w:r>
      <w:r w:rsidRPr="007E0BAE">
        <w:rPr>
          <w:rFonts w:ascii="Arial" w:hAnsi="Arial" w:cs="Arial"/>
          <w:sz w:val="20"/>
          <w:szCs w:val="20"/>
        </w:rPr>
        <w:t xml:space="preserve"> weight is </w:t>
      </w:r>
      <w:r w:rsidR="005033A6">
        <w:rPr>
          <w:rFonts w:ascii="Arial" w:hAnsi="Arial" w:cs="Arial"/>
          <w:sz w:val="20"/>
          <w:szCs w:val="20"/>
        </w:rPr>
        <w:t xml:space="preserve">the </w:t>
      </w:r>
      <w:r w:rsidR="006E5D76" w:rsidRPr="007E0BAE">
        <w:rPr>
          <w:rFonts w:ascii="Arial" w:hAnsi="Arial" w:cs="Arial"/>
          <w:sz w:val="20"/>
          <w:szCs w:val="20"/>
        </w:rPr>
        <w:t>‘</w:t>
      </w:r>
      <w:r w:rsidRPr="007E0BAE">
        <w:rPr>
          <w:rFonts w:ascii="Arial" w:hAnsi="Arial" w:cs="Arial"/>
          <w:iCs/>
          <w:sz w:val="20"/>
          <w:szCs w:val="20"/>
        </w:rPr>
        <w:t>point</w:t>
      </w:r>
      <w:r w:rsidR="006E5D76" w:rsidRPr="007E0BAE">
        <w:rPr>
          <w:rFonts w:ascii="Arial" w:hAnsi="Arial" w:cs="Arial"/>
          <w:iCs/>
          <w:sz w:val="20"/>
          <w:szCs w:val="20"/>
        </w:rPr>
        <w:t>-</w:t>
      </w:r>
      <w:r w:rsidRPr="007E0BAE">
        <w:rPr>
          <w:rFonts w:ascii="Arial" w:hAnsi="Arial" w:cs="Arial"/>
          <w:iCs/>
          <w:sz w:val="20"/>
          <w:szCs w:val="20"/>
        </w:rPr>
        <w:t>predicti</w:t>
      </w:r>
      <w:r w:rsidR="00853037" w:rsidRPr="007E0BAE">
        <w:rPr>
          <w:rFonts w:ascii="Arial" w:hAnsi="Arial" w:cs="Arial"/>
          <w:iCs/>
          <w:sz w:val="20"/>
          <w:szCs w:val="20"/>
        </w:rPr>
        <w:t>ve-</w:t>
      </w:r>
      <w:r w:rsidRPr="007E0BAE">
        <w:rPr>
          <w:rFonts w:ascii="Arial" w:hAnsi="Arial" w:cs="Arial"/>
          <w:iCs/>
          <w:sz w:val="20"/>
          <w:szCs w:val="20"/>
        </w:rPr>
        <w:t>performance</w:t>
      </w:r>
      <w:r w:rsidR="006E5D76" w:rsidRPr="007E0BAE">
        <w:rPr>
          <w:rFonts w:ascii="Arial" w:hAnsi="Arial" w:cs="Arial"/>
          <w:iCs/>
          <w:sz w:val="20"/>
          <w:szCs w:val="20"/>
        </w:rPr>
        <w:t>’</w:t>
      </w:r>
      <w:r w:rsidRPr="007E0BAE">
        <w:rPr>
          <w:rFonts w:ascii="Arial" w:hAnsi="Arial" w:cs="Arial"/>
          <w:iCs/>
          <w:sz w:val="20"/>
          <w:szCs w:val="20"/>
        </w:rPr>
        <w:t xml:space="preserve"> weight</w:t>
      </w:r>
      <w:r w:rsidRPr="007E0BAE">
        <w:rPr>
          <w:rFonts w:ascii="Arial" w:hAnsi="Arial" w:cs="Arial"/>
          <w:sz w:val="20"/>
          <w:szCs w:val="20"/>
        </w:rPr>
        <w:t xml:space="preserve">, or simply </w:t>
      </w:r>
      <w:r w:rsidR="006E5D76" w:rsidRPr="007E0BAE">
        <w:rPr>
          <w:rFonts w:ascii="Arial" w:hAnsi="Arial" w:cs="Arial"/>
          <w:sz w:val="20"/>
          <w:szCs w:val="20"/>
        </w:rPr>
        <w:t>‘</w:t>
      </w:r>
      <w:r w:rsidRPr="007E0BAE">
        <w:rPr>
          <w:rFonts w:ascii="Arial" w:hAnsi="Arial" w:cs="Arial"/>
          <w:iCs/>
          <w:sz w:val="20"/>
          <w:szCs w:val="20"/>
        </w:rPr>
        <w:t>predicti</w:t>
      </w:r>
      <w:r w:rsidR="00853037" w:rsidRPr="007E0BAE">
        <w:rPr>
          <w:rFonts w:ascii="Arial" w:hAnsi="Arial" w:cs="Arial"/>
          <w:iCs/>
          <w:sz w:val="20"/>
          <w:szCs w:val="20"/>
        </w:rPr>
        <w:t>ve-</w:t>
      </w:r>
      <w:r w:rsidRPr="007E0BAE">
        <w:rPr>
          <w:rFonts w:ascii="Arial" w:hAnsi="Arial" w:cs="Arial"/>
          <w:iCs/>
          <w:sz w:val="20"/>
          <w:szCs w:val="20"/>
        </w:rPr>
        <w:t>performance</w:t>
      </w:r>
      <w:r w:rsidR="006E5D76" w:rsidRPr="007E0BAE">
        <w:rPr>
          <w:rFonts w:ascii="Arial" w:hAnsi="Arial" w:cs="Arial"/>
          <w:iCs/>
          <w:sz w:val="20"/>
          <w:szCs w:val="20"/>
        </w:rPr>
        <w:t>’</w:t>
      </w:r>
      <w:r w:rsidRPr="007E0BAE">
        <w:rPr>
          <w:rFonts w:ascii="Arial" w:hAnsi="Arial" w:cs="Arial"/>
          <w:iCs/>
          <w:sz w:val="20"/>
          <w:szCs w:val="20"/>
        </w:rPr>
        <w:t xml:space="preserve"> weight</w:t>
      </w:r>
      <w:r w:rsidRPr="007E0BAE">
        <w:rPr>
          <w:rFonts w:ascii="Arial" w:hAnsi="Arial" w:cs="Arial"/>
          <w:i/>
          <w:sz w:val="20"/>
          <w:szCs w:val="20"/>
        </w:rPr>
        <w:t xml:space="preserve">. </w:t>
      </w:r>
      <w:r w:rsidRPr="007E0BAE">
        <w:rPr>
          <w:rFonts w:ascii="Arial" w:hAnsi="Arial" w:cs="Arial"/>
          <w:sz w:val="20"/>
          <w:szCs w:val="20"/>
        </w:rPr>
        <w:t xml:space="preserve">Each </w:t>
      </w:r>
      <w:r w:rsidR="004E2400">
        <w:rPr>
          <w:rFonts w:ascii="Arial" w:hAnsi="Arial" w:cs="Arial"/>
          <w:sz w:val="20"/>
          <w:szCs w:val="20"/>
        </w:rPr>
        <w:t>item</w:t>
      </w:r>
      <w:r w:rsidR="006E5D76" w:rsidRPr="007E0BAE">
        <w:rPr>
          <w:rFonts w:ascii="Arial" w:hAnsi="Arial" w:cs="Arial"/>
          <w:sz w:val="20"/>
          <w:szCs w:val="20"/>
        </w:rPr>
        <w:t>,</w:t>
      </w:r>
      <w:r w:rsidRPr="007E0BAE">
        <w:rPr>
          <w:rFonts w:ascii="Arial" w:hAnsi="Arial" w:cs="Arial"/>
          <w:sz w:val="20"/>
          <w:szCs w:val="20"/>
        </w:rPr>
        <w:t xml:space="preserve"> </w:t>
      </w:r>
      <w:r w:rsidR="004E2400">
        <w:rPr>
          <w:rFonts w:ascii="Arial" w:hAnsi="Arial" w:cs="Arial"/>
          <w:iCs/>
          <w:sz w:val="20"/>
          <w:szCs w:val="20"/>
        </w:rPr>
        <w:t>i</w:t>
      </w:r>
      <w:r w:rsidR="006E5D76" w:rsidRPr="007E0BAE">
        <w:rPr>
          <w:rFonts w:ascii="Arial" w:hAnsi="Arial" w:cs="Arial"/>
          <w:sz w:val="20"/>
          <w:szCs w:val="20"/>
        </w:rPr>
        <w:t xml:space="preserve">, </w:t>
      </w:r>
      <w:r w:rsidRPr="007E0BAE">
        <w:rPr>
          <w:rFonts w:ascii="Arial" w:hAnsi="Arial" w:cs="Arial"/>
          <w:sz w:val="20"/>
          <w:szCs w:val="20"/>
        </w:rPr>
        <w:t>with observed value</w:t>
      </w:r>
      <w:r w:rsidR="006E5D76" w:rsidRPr="007E0BAE">
        <w:rPr>
          <w:rFonts w:ascii="Arial" w:hAnsi="Arial" w:cs="Arial"/>
          <w:sz w:val="20"/>
          <w:szCs w:val="20"/>
        </w:rPr>
        <w:t>,</w:t>
      </w:r>
      <w:r w:rsidRPr="007E0BAE">
        <w:rPr>
          <w:rFonts w:ascii="Arial" w:hAnsi="Arial" w:cs="Arial"/>
          <w:sz w:val="20"/>
          <w:szCs w:val="20"/>
        </w:rPr>
        <w:t xml:space="preserve"> </w:t>
      </w:r>
      <w:r w:rsidRPr="007E0BAE">
        <w:rPr>
          <w:rFonts w:ascii="Arial" w:hAnsi="Arial" w:cs="Arial"/>
          <w:iCs/>
          <w:sz w:val="20"/>
          <w:szCs w:val="20"/>
        </w:rPr>
        <w:t>O</w:t>
      </w:r>
      <w:r w:rsidR="004E2400">
        <w:rPr>
          <w:rFonts w:ascii="Arial" w:hAnsi="Arial" w:cs="Arial"/>
          <w:iCs/>
          <w:sz w:val="20"/>
          <w:szCs w:val="20"/>
          <w:vertAlign w:val="subscript"/>
        </w:rPr>
        <w:t>i</w:t>
      </w:r>
      <w:r w:rsidR="006E5D76" w:rsidRPr="007E0BAE">
        <w:rPr>
          <w:rFonts w:ascii="Arial" w:hAnsi="Arial" w:cs="Arial"/>
          <w:iCs/>
          <w:sz w:val="20"/>
          <w:szCs w:val="20"/>
        </w:rPr>
        <w:t xml:space="preserve">, </w:t>
      </w:r>
      <w:r w:rsidRPr="007E0BAE">
        <w:rPr>
          <w:rFonts w:ascii="Arial" w:hAnsi="Arial" w:cs="Arial"/>
          <w:sz w:val="20"/>
          <w:szCs w:val="20"/>
        </w:rPr>
        <w:t xml:space="preserve">is divided by </w:t>
      </w:r>
      <w:r w:rsidR="005033A6">
        <w:rPr>
          <w:rFonts w:ascii="Arial" w:hAnsi="Arial" w:cs="Arial"/>
          <w:sz w:val="20"/>
          <w:szCs w:val="20"/>
        </w:rPr>
        <w:t xml:space="preserve">the </w:t>
      </w:r>
      <w:r w:rsidRPr="007E0BAE">
        <w:rPr>
          <w:rFonts w:ascii="Arial" w:hAnsi="Arial" w:cs="Arial"/>
          <w:sz w:val="20"/>
          <w:szCs w:val="20"/>
        </w:rPr>
        <w:t>prediction</w:t>
      </w:r>
      <w:r w:rsidR="006E5D76" w:rsidRPr="007E0BAE">
        <w:rPr>
          <w:rFonts w:ascii="Arial" w:hAnsi="Arial" w:cs="Arial"/>
          <w:sz w:val="20"/>
          <w:szCs w:val="20"/>
        </w:rPr>
        <w:t>,</w:t>
      </w:r>
      <w:r w:rsidRPr="007E0BAE">
        <w:rPr>
          <w:rFonts w:ascii="Arial" w:hAnsi="Arial" w:cs="Arial"/>
          <w:sz w:val="20"/>
          <w:szCs w:val="20"/>
        </w:rPr>
        <w:t xml:space="preserve"> </w:t>
      </w:r>
      <w:r w:rsidRPr="007E0BAE">
        <w:rPr>
          <w:rFonts w:ascii="Arial" w:hAnsi="Arial" w:cs="Arial"/>
          <w:iCs/>
          <w:sz w:val="20"/>
          <w:szCs w:val="20"/>
        </w:rPr>
        <w:t>P</w:t>
      </w:r>
      <w:r w:rsidR="004E2400">
        <w:rPr>
          <w:rFonts w:ascii="Arial" w:hAnsi="Arial" w:cs="Arial"/>
          <w:iCs/>
          <w:sz w:val="20"/>
          <w:szCs w:val="20"/>
          <w:vertAlign w:val="subscript"/>
        </w:rPr>
        <w:t>e</w:t>
      </w:r>
      <w:r w:rsidRPr="007E0BAE">
        <w:rPr>
          <w:rFonts w:ascii="Arial" w:hAnsi="Arial" w:cs="Arial"/>
          <w:iCs/>
          <w:sz w:val="20"/>
          <w:szCs w:val="20"/>
          <w:vertAlign w:val="subscript"/>
        </w:rPr>
        <w:t>,</w:t>
      </w:r>
      <w:r w:rsidR="004E2400">
        <w:rPr>
          <w:rFonts w:ascii="Arial" w:hAnsi="Arial" w:cs="Arial"/>
          <w:iCs/>
          <w:sz w:val="20"/>
          <w:szCs w:val="20"/>
          <w:vertAlign w:val="subscript"/>
        </w:rPr>
        <w:t>i</w:t>
      </w:r>
      <w:r w:rsidR="006E5D76" w:rsidRPr="007E0BAE">
        <w:rPr>
          <w:rFonts w:ascii="Arial" w:hAnsi="Arial" w:cs="Arial"/>
          <w:iCs/>
          <w:sz w:val="20"/>
          <w:szCs w:val="20"/>
        </w:rPr>
        <w:t xml:space="preserve">, </w:t>
      </w:r>
      <w:r w:rsidR="0024159E">
        <w:rPr>
          <w:rFonts w:ascii="Arial" w:hAnsi="Arial" w:cs="Arial"/>
          <w:iCs/>
          <w:sz w:val="20"/>
          <w:szCs w:val="20"/>
        </w:rPr>
        <w:t xml:space="preserve">of the expert, e, </w:t>
      </w:r>
      <w:r w:rsidRPr="007E0BAE">
        <w:rPr>
          <w:rFonts w:ascii="Arial" w:hAnsi="Arial" w:cs="Arial"/>
          <w:iCs/>
          <w:sz w:val="20"/>
          <w:szCs w:val="20"/>
        </w:rPr>
        <w:t>t</w:t>
      </w:r>
      <w:r w:rsidRPr="007E0BAE">
        <w:rPr>
          <w:rFonts w:ascii="Arial" w:hAnsi="Arial" w:cs="Arial"/>
          <w:sz w:val="20"/>
          <w:szCs w:val="20"/>
        </w:rPr>
        <w:t>o form the ratio</w:t>
      </w:r>
      <w:r w:rsidR="006E5D76" w:rsidRPr="007E0BAE">
        <w:rPr>
          <w:rFonts w:ascii="Arial" w:hAnsi="Arial" w:cs="Arial"/>
          <w:sz w:val="20"/>
          <w:szCs w:val="20"/>
        </w:rPr>
        <w:t>,</w:t>
      </w:r>
      <w:r w:rsidRPr="007E0BAE">
        <w:rPr>
          <w:rFonts w:ascii="Arial" w:hAnsi="Arial" w:cs="Arial"/>
          <w:sz w:val="20"/>
          <w:szCs w:val="20"/>
        </w:rPr>
        <w:t xml:space="preserve"> </w:t>
      </w:r>
      <w:bookmarkStart w:id="5" w:name="_Hlk55294878"/>
      <w:bookmarkStart w:id="6" w:name="_Hlk55294349"/>
      <w:r w:rsidRPr="007E0BAE">
        <w:rPr>
          <w:rFonts w:ascii="Arial" w:hAnsi="Arial" w:cs="Arial"/>
          <w:iCs/>
          <w:sz w:val="20"/>
          <w:szCs w:val="20"/>
        </w:rPr>
        <w:t>R</w:t>
      </w:r>
      <w:r w:rsidR="004E2400">
        <w:rPr>
          <w:rFonts w:ascii="Arial" w:hAnsi="Arial" w:cs="Arial"/>
          <w:iCs/>
          <w:sz w:val="20"/>
          <w:szCs w:val="20"/>
          <w:vertAlign w:val="subscript"/>
        </w:rPr>
        <w:t>e</w:t>
      </w:r>
      <w:r w:rsidRPr="007E0BAE">
        <w:rPr>
          <w:rFonts w:ascii="Arial" w:hAnsi="Arial" w:cs="Arial"/>
          <w:iCs/>
          <w:sz w:val="20"/>
          <w:szCs w:val="20"/>
          <w:vertAlign w:val="subscript"/>
        </w:rPr>
        <w:t>,</w:t>
      </w:r>
      <w:r w:rsidR="004E2400">
        <w:rPr>
          <w:rFonts w:ascii="Arial" w:hAnsi="Arial" w:cs="Arial"/>
          <w:iCs/>
          <w:sz w:val="20"/>
          <w:szCs w:val="20"/>
          <w:vertAlign w:val="subscript"/>
        </w:rPr>
        <w:t>i</w:t>
      </w:r>
      <w:r w:rsidRPr="007E0BAE">
        <w:rPr>
          <w:rFonts w:ascii="Arial" w:hAnsi="Arial" w:cs="Arial"/>
          <w:iCs/>
          <w:sz w:val="20"/>
          <w:szCs w:val="20"/>
          <w:vertAlign w:val="subscript"/>
        </w:rPr>
        <w:t xml:space="preserve"> </w:t>
      </w:r>
      <w:bookmarkEnd w:id="5"/>
      <w:r w:rsidRPr="007E0BAE">
        <w:rPr>
          <w:rFonts w:ascii="Arial" w:hAnsi="Arial" w:cs="Arial"/>
          <w:iCs/>
          <w:sz w:val="20"/>
          <w:szCs w:val="20"/>
          <w:vertAlign w:val="subscript"/>
        </w:rPr>
        <w:t xml:space="preserve"> </w:t>
      </w:r>
      <w:bookmarkEnd w:id="6"/>
      <w:r w:rsidRPr="007E0BAE">
        <w:rPr>
          <w:rFonts w:ascii="Arial" w:hAnsi="Arial" w:cs="Arial"/>
          <w:iCs/>
          <w:sz w:val="20"/>
          <w:szCs w:val="20"/>
        </w:rPr>
        <w:t xml:space="preserve">= </w:t>
      </w:r>
      <w:bookmarkStart w:id="7" w:name="_Hlk55294362"/>
      <w:r w:rsidRPr="007E0BAE">
        <w:rPr>
          <w:rFonts w:ascii="Arial" w:hAnsi="Arial" w:cs="Arial"/>
          <w:iCs/>
          <w:sz w:val="20"/>
          <w:szCs w:val="20"/>
        </w:rPr>
        <w:t>O</w:t>
      </w:r>
      <w:r w:rsidR="004E2400">
        <w:rPr>
          <w:rFonts w:ascii="Arial" w:hAnsi="Arial" w:cs="Arial"/>
          <w:iCs/>
          <w:sz w:val="20"/>
          <w:szCs w:val="20"/>
          <w:vertAlign w:val="subscript"/>
        </w:rPr>
        <w:t>i</w:t>
      </w:r>
      <w:bookmarkEnd w:id="7"/>
      <w:r w:rsidRPr="007E0BAE">
        <w:rPr>
          <w:rFonts w:ascii="Arial" w:hAnsi="Arial" w:cs="Arial"/>
          <w:iCs/>
          <w:sz w:val="20"/>
          <w:szCs w:val="20"/>
        </w:rPr>
        <w:t xml:space="preserve"> / </w:t>
      </w:r>
      <w:bookmarkStart w:id="8" w:name="_Hlk55294452"/>
      <w:r w:rsidRPr="007E0BAE">
        <w:rPr>
          <w:rFonts w:ascii="Arial" w:hAnsi="Arial" w:cs="Arial"/>
          <w:iCs/>
          <w:sz w:val="20"/>
          <w:szCs w:val="20"/>
        </w:rPr>
        <w:t>P</w:t>
      </w:r>
      <w:r w:rsidR="004E2400">
        <w:rPr>
          <w:rFonts w:ascii="Arial" w:hAnsi="Arial" w:cs="Arial"/>
          <w:iCs/>
          <w:sz w:val="20"/>
          <w:szCs w:val="20"/>
          <w:vertAlign w:val="subscript"/>
        </w:rPr>
        <w:t>e,i</w:t>
      </w:r>
      <w:bookmarkEnd w:id="8"/>
      <w:r w:rsidRPr="007E0BAE">
        <w:rPr>
          <w:rFonts w:ascii="Arial" w:hAnsi="Arial" w:cs="Arial"/>
          <w:iCs/>
          <w:sz w:val="20"/>
          <w:szCs w:val="20"/>
        </w:rPr>
        <w:t>,</w:t>
      </w:r>
      <w:r w:rsidRPr="007E0BAE">
        <w:rPr>
          <w:rFonts w:ascii="Arial" w:hAnsi="Arial" w:cs="Arial"/>
          <w:i/>
          <w:sz w:val="20"/>
          <w:szCs w:val="20"/>
        </w:rPr>
        <w:t xml:space="preserve"> </w:t>
      </w:r>
      <w:r w:rsidRPr="007E0BAE">
        <w:rPr>
          <w:rFonts w:ascii="Arial" w:hAnsi="Arial" w:cs="Arial"/>
          <w:sz w:val="20"/>
          <w:szCs w:val="20"/>
        </w:rPr>
        <w:t xml:space="preserve">assuming </w:t>
      </w:r>
      <w:r w:rsidRPr="007E0BAE">
        <w:rPr>
          <w:rFonts w:ascii="Arial" w:hAnsi="Arial" w:cs="Arial"/>
          <w:iCs/>
          <w:sz w:val="20"/>
          <w:szCs w:val="20"/>
        </w:rPr>
        <w:t>P</w:t>
      </w:r>
      <w:r w:rsidR="004E2400">
        <w:rPr>
          <w:rFonts w:ascii="Arial" w:hAnsi="Arial" w:cs="Arial"/>
          <w:iCs/>
          <w:sz w:val="20"/>
          <w:szCs w:val="20"/>
          <w:vertAlign w:val="subscript"/>
        </w:rPr>
        <w:t>e</w:t>
      </w:r>
      <w:r w:rsidRPr="007E0BAE">
        <w:rPr>
          <w:rFonts w:ascii="Arial" w:hAnsi="Arial" w:cs="Arial"/>
          <w:iCs/>
          <w:sz w:val="20"/>
          <w:szCs w:val="20"/>
          <w:vertAlign w:val="subscript"/>
        </w:rPr>
        <w:t>,</w:t>
      </w:r>
      <w:r w:rsidR="004E2400">
        <w:rPr>
          <w:rFonts w:ascii="Arial" w:hAnsi="Arial" w:cs="Arial"/>
          <w:iCs/>
          <w:sz w:val="20"/>
          <w:szCs w:val="20"/>
          <w:vertAlign w:val="subscript"/>
        </w:rPr>
        <w:t>i</w:t>
      </w:r>
      <w:r w:rsidRPr="007E0BAE">
        <w:rPr>
          <w:rFonts w:ascii="Arial" w:hAnsi="Arial" w:cs="Arial"/>
          <w:iCs/>
          <w:sz w:val="20"/>
          <w:szCs w:val="20"/>
        </w:rPr>
        <w:t xml:space="preserve"> &gt; 0</w:t>
      </w:r>
      <w:r w:rsidRPr="007E0BAE">
        <w:rPr>
          <w:rFonts w:ascii="Arial" w:hAnsi="Arial" w:cs="Arial"/>
          <w:i/>
          <w:sz w:val="20"/>
          <w:szCs w:val="20"/>
        </w:rPr>
        <w:t>.</w:t>
      </w:r>
      <w:r w:rsidRPr="007E0BAE">
        <w:rPr>
          <w:rFonts w:ascii="Arial" w:hAnsi="Arial" w:cs="Arial"/>
          <w:sz w:val="20"/>
          <w:szCs w:val="20"/>
        </w:rPr>
        <w:t xml:space="preserve"> For each </w:t>
      </w:r>
      <w:r w:rsidR="004E2400">
        <w:rPr>
          <w:rFonts w:ascii="Arial" w:hAnsi="Arial" w:cs="Arial"/>
          <w:sz w:val="20"/>
          <w:szCs w:val="20"/>
        </w:rPr>
        <w:t>expert</w:t>
      </w:r>
      <w:r w:rsidRPr="007E0BAE">
        <w:rPr>
          <w:rFonts w:ascii="Arial" w:hAnsi="Arial" w:cs="Arial"/>
          <w:sz w:val="20"/>
          <w:szCs w:val="20"/>
        </w:rPr>
        <w:t xml:space="preserve">, the </w:t>
      </w:r>
      <w:r w:rsidR="0027152B">
        <w:rPr>
          <w:rFonts w:ascii="Arial" w:hAnsi="Arial" w:cs="Arial"/>
          <w:sz w:val="20"/>
          <w:szCs w:val="20"/>
        </w:rPr>
        <w:t xml:space="preserve">exponentiated </w:t>
      </w:r>
      <w:r w:rsidRPr="007E0BAE">
        <w:rPr>
          <w:rFonts w:ascii="Arial" w:hAnsi="Arial" w:cs="Arial"/>
          <w:sz w:val="20"/>
          <w:szCs w:val="20"/>
        </w:rPr>
        <w:t xml:space="preserve">mean and standard deviation of the logged values of </w:t>
      </w:r>
      <w:r w:rsidRPr="007E0BAE">
        <w:rPr>
          <w:rFonts w:ascii="Arial" w:hAnsi="Arial" w:cs="Arial"/>
          <w:iCs/>
          <w:sz w:val="20"/>
          <w:szCs w:val="20"/>
        </w:rPr>
        <w:t>R</w:t>
      </w:r>
      <w:r w:rsidR="004E2400">
        <w:rPr>
          <w:rFonts w:ascii="Arial" w:hAnsi="Arial" w:cs="Arial"/>
          <w:iCs/>
          <w:sz w:val="20"/>
          <w:szCs w:val="20"/>
          <w:vertAlign w:val="subscript"/>
        </w:rPr>
        <w:t>e</w:t>
      </w:r>
      <w:r w:rsidRPr="007E0BAE">
        <w:rPr>
          <w:rFonts w:ascii="Arial" w:hAnsi="Arial" w:cs="Arial"/>
          <w:iCs/>
          <w:sz w:val="20"/>
          <w:szCs w:val="20"/>
          <w:vertAlign w:val="subscript"/>
        </w:rPr>
        <w:t>,</w:t>
      </w:r>
      <w:r w:rsidR="004E2400">
        <w:rPr>
          <w:rFonts w:ascii="Arial" w:hAnsi="Arial" w:cs="Arial"/>
          <w:iCs/>
          <w:sz w:val="20"/>
          <w:szCs w:val="20"/>
          <w:vertAlign w:val="subscript"/>
        </w:rPr>
        <w:t>i</w:t>
      </w:r>
      <w:r w:rsidRPr="007E0BAE">
        <w:rPr>
          <w:rFonts w:ascii="Arial" w:hAnsi="Arial" w:cs="Arial"/>
          <w:sz w:val="20"/>
          <w:szCs w:val="20"/>
        </w:rPr>
        <w:t xml:space="preserve"> running over the values of</w:t>
      </w:r>
      <w:r w:rsidRPr="007E0BAE">
        <w:rPr>
          <w:rFonts w:ascii="Arial" w:hAnsi="Arial" w:cs="Arial"/>
          <w:iCs/>
          <w:sz w:val="20"/>
          <w:szCs w:val="20"/>
        </w:rPr>
        <w:t xml:space="preserve"> </w:t>
      </w:r>
      <w:r w:rsidR="004E2400">
        <w:rPr>
          <w:rFonts w:ascii="Arial" w:hAnsi="Arial" w:cs="Arial"/>
          <w:iCs/>
          <w:sz w:val="20"/>
          <w:szCs w:val="20"/>
        </w:rPr>
        <w:t>i</w:t>
      </w:r>
      <w:r w:rsidRPr="007E0BAE">
        <w:rPr>
          <w:rFonts w:ascii="Arial" w:hAnsi="Arial" w:cs="Arial"/>
          <w:sz w:val="20"/>
          <w:szCs w:val="20"/>
        </w:rPr>
        <w:t xml:space="preserve">, termed the geometric mean and </w:t>
      </w:r>
      <w:r w:rsidR="0043069A">
        <w:rPr>
          <w:rFonts w:ascii="Arial" w:hAnsi="Arial" w:cs="Arial"/>
          <w:sz w:val="20"/>
          <w:szCs w:val="20"/>
        </w:rPr>
        <w:t xml:space="preserve">geometric </w:t>
      </w:r>
      <w:r w:rsidRPr="007E0BAE">
        <w:rPr>
          <w:rFonts w:ascii="Arial" w:hAnsi="Arial" w:cs="Arial"/>
          <w:sz w:val="20"/>
          <w:szCs w:val="20"/>
        </w:rPr>
        <w:t xml:space="preserve">standard deviation, are the performance measures for </w:t>
      </w:r>
      <w:r w:rsidR="004E2400">
        <w:rPr>
          <w:rFonts w:ascii="Arial" w:hAnsi="Arial" w:cs="Arial"/>
          <w:sz w:val="20"/>
          <w:szCs w:val="20"/>
        </w:rPr>
        <w:t>expert</w:t>
      </w:r>
      <w:r w:rsidRPr="007E0BAE">
        <w:rPr>
          <w:rFonts w:ascii="Arial" w:hAnsi="Arial" w:cs="Arial"/>
          <w:sz w:val="20"/>
          <w:szCs w:val="20"/>
        </w:rPr>
        <w:t>.</w:t>
      </w:r>
      <w:r w:rsidRPr="007E0BAE">
        <w:rPr>
          <w:rFonts w:ascii="Arial" w:hAnsi="Arial" w:cs="Arial"/>
          <w:i/>
          <w:sz w:val="20"/>
          <w:szCs w:val="20"/>
        </w:rPr>
        <w:t xml:space="preserve"> </w:t>
      </w:r>
      <w:r w:rsidRPr="007E0BAE">
        <w:rPr>
          <w:rFonts w:ascii="Arial" w:hAnsi="Arial" w:cs="Arial"/>
          <w:sz w:val="20"/>
          <w:szCs w:val="20"/>
        </w:rPr>
        <w:t xml:space="preserve">The </w:t>
      </w:r>
      <w:r w:rsidRPr="007E0BAE">
        <w:rPr>
          <w:rFonts w:ascii="Arial" w:hAnsi="Arial" w:cs="Arial"/>
          <w:iCs/>
          <w:sz w:val="20"/>
          <w:szCs w:val="20"/>
        </w:rPr>
        <w:t>predicti</w:t>
      </w:r>
      <w:r w:rsidR="00853037" w:rsidRPr="007E0BAE">
        <w:rPr>
          <w:rFonts w:ascii="Arial" w:hAnsi="Arial" w:cs="Arial"/>
          <w:iCs/>
          <w:sz w:val="20"/>
          <w:szCs w:val="20"/>
        </w:rPr>
        <w:t>ve-</w:t>
      </w:r>
      <w:r w:rsidRPr="007E0BAE">
        <w:rPr>
          <w:rFonts w:ascii="Arial" w:hAnsi="Arial" w:cs="Arial"/>
          <w:iCs/>
          <w:sz w:val="20"/>
          <w:szCs w:val="20"/>
        </w:rPr>
        <w:t>performance DM</w:t>
      </w:r>
      <w:r w:rsidR="00A955BB">
        <w:rPr>
          <w:rFonts w:ascii="Arial" w:hAnsi="Arial" w:cs="Arial"/>
          <w:sz w:val="20"/>
          <w:szCs w:val="20"/>
        </w:rPr>
        <w:t xml:space="preserve"> </w:t>
      </w:r>
      <w:r w:rsidRPr="007E0BAE">
        <w:rPr>
          <w:rFonts w:ascii="Arial" w:hAnsi="Arial" w:cs="Arial"/>
          <w:sz w:val="20"/>
          <w:szCs w:val="20"/>
        </w:rPr>
        <w:t>is formed by taking a weighted combination of models’ densities</w:t>
      </w:r>
      <w:r w:rsidR="0027152B">
        <w:rPr>
          <w:rFonts w:ascii="Arial" w:hAnsi="Arial" w:cs="Arial"/>
          <w:sz w:val="20"/>
          <w:szCs w:val="20"/>
        </w:rPr>
        <w:t xml:space="preserve"> where the weights are proportional to the variance over </w:t>
      </w:r>
      <w:r w:rsidR="004E2400">
        <w:rPr>
          <w:rFonts w:ascii="Arial" w:hAnsi="Arial" w:cs="Arial"/>
          <w:sz w:val="20"/>
          <w:szCs w:val="20"/>
        </w:rPr>
        <w:t>i</w:t>
      </w:r>
      <w:r w:rsidR="0027152B">
        <w:rPr>
          <w:rFonts w:ascii="Arial" w:hAnsi="Arial" w:cs="Arial"/>
          <w:sz w:val="20"/>
          <w:szCs w:val="20"/>
        </w:rPr>
        <w:t xml:space="preserve"> of </w:t>
      </w:r>
      <w:r w:rsidR="0027152B" w:rsidRPr="007E0BAE">
        <w:rPr>
          <w:rFonts w:ascii="Arial" w:hAnsi="Arial" w:cs="Arial"/>
          <w:iCs/>
          <w:sz w:val="20"/>
          <w:szCs w:val="20"/>
        </w:rPr>
        <w:t>R</w:t>
      </w:r>
      <w:r w:rsidR="004E2400">
        <w:rPr>
          <w:rFonts w:ascii="Arial" w:hAnsi="Arial" w:cs="Arial"/>
          <w:iCs/>
          <w:sz w:val="20"/>
          <w:szCs w:val="20"/>
          <w:vertAlign w:val="subscript"/>
        </w:rPr>
        <w:t>e</w:t>
      </w:r>
      <w:r w:rsidR="0027152B" w:rsidRPr="007E0BAE">
        <w:rPr>
          <w:rFonts w:ascii="Arial" w:hAnsi="Arial" w:cs="Arial"/>
          <w:iCs/>
          <w:sz w:val="20"/>
          <w:szCs w:val="20"/>
          <w:vertAlign w:val="subscript"/>
        </w:rPr>
        <w:t>,</w:t>
      </w:r>
      <w:r w:rsidR="004E2400">
        <w:rPr>
          <w:rFonts w:ascii="Arial" w:hAnsi="Arial" w:cs="Arial"/>
          <w:iCs/>
          <w:sz w:val="20"/>
          <w:szCs w:val="20"/>
          <w:vertAlign w:val="subscript"/>
        </w:rPr>
        <w:t>i</w:t>
      </w:r>
      <w:r w:rsidR="0027152B">
        <w:rPr>
          <w:rFonts w:ascii="Arial" w:hAnsi="Arial" w:cs="Arial"/>
          <w:iCs/>
          <w:sz w:val="20"/>
          <w:szCs w:val="20"/>
        </w:rPr>
        <w:t>.</w:t>
      </w:r>
    </w:p>
    <w:p w14:paraId="565039BC" w14:textId="77777777" w:rsidR="000D0B8D" w:rsidRPr="007E0BAE" w:rsidRDefault="000D0B8D" w:rsidP="00FC63C0">
      <w:pPr>
        <w:rPr>
          <w:rFonts w:ascii="Arial" w:hAnsi="Arial" w:cs="Arial"/>
          <w:sz w:val="20"/>
          <w:szCs w:val="20"/>
        </w:rPr>
      </w:pPr>
      <w:r w:rsidRPr="007E0BAE">
        <w:rPr>
          <w:rFonts w:ascii="Arial" w:hAnsi="Arial" w:cs="Arial"/>
          <w:sz w:val="20"/>
          <w:szCs w:val="20"/>
        </w:rPr>
        <w:t xml:space="preserve"> </w:t>
      </w:r>
    </w:p>
    <w:p w14:paraId="5EC3D5F5" w14:textId="5806DEB7" w:rsidR="000D0B8D" w:rsidRPr="007E0BAE" w:rsidRDefault="000D0B8D" w:rsidP="00FC63C0">
      <w:pPr>
        <w:rPr>
          <w:rFonts w:ascii="Arial" w:hAnsi="Arial" w:cs="Arial"/>
          <w:sz w:val="20"/>
          <w:szCs w:val="20"/>
        </w:rPr>
      </w:pPr>
      <w:r w:rsidRPr="007E0BAE">
        <w:rPr>
          <w:rFonts w:ascii="Arial" w:hAnsi="Arial" w:cs="Arial"/>
          <w:sz w:val="20"/>
          <w:szCs w:val="20"/>
        </w:rPr>
        <w:t>It is becoming popular, especially in the climate modeling community, to average the results of models</w:t>
      </w:r>
      <w:r w:rsidR="0024159E">
        <w:rPr>
          <w:rFonts w:ascii="Arial" w:hAnsi="Arial" w:cs="Arial"/>
          <w:sz w:val="20"/>
          <w:szCs w:val="20"/>
        </w:rPr>
        <w:t xml:space="preserve"> (aka, “experts”)</w:t>
      </w:r>
      <w:r w:rsidRPr="007E0BAE">
        <w:rPr>
          <w:rFonts w:ascii="Arial" w:hAnsi="Arial" w:cs="Arial"/>
          <w:sz w:val="20"/>
          <w:szCs w:val="20"/>
        </w:rPr>
        <w:t>. A mathematical justification for this operation is sometimes based on treating model predictions as unbiased estimators with an imputed error term</w:t>
      </w:r>
      <w:r w:rsidR="00853037" w:rsidRPr="007E0BAE">
        <w:rPr>
          <w:rFonts w:ascii="Arial" w:hAnsi="Arial" w:cs="Arial"/>
          <w:sz w:val="20"/>
          <w:szCs w:val="20"/>
        </w:rPr>
        <w:t xml:space="preserve"> (</w:t>
      </w:r>
      <w:r w:rsidR="00E324E8">
        <w:rPr>
          <w:rFonts w:ascii="Arial" w:hAnsi="Arial" w:cs="Arial"/>
          <w:sz w:val="20"/>
          <w:szCs w:val="20"/>
        </w:rPr>
        <w:t>5</w:t>
      </w:r>
      <w:r w:rsidR="00853037" w:rsidRPr="007E0BAE">
        <w:rPr>
          <w:rFonts w:ascii="Arial" w:hAnsi="Arial" w:cs="Arial"/>
          <w:sz w:val="20"/>
          <w:szCs w:val="20"/>
        </w:rPr>
        <w:t>)</w:t>
      </w:r>
      <w:r w:rsidRPr="007E0BAE">
        <w:rPr>
          <w:rFonts w:ascii="Arial" w:hAnsi="Arial" w:cs="Arial"/>
          <w:sz w:val="20"/>
          <w:szCs w:val="20"/>
        </w:rPr>
        <w:t>. There are many variations of this approach, but the simplest is based on the theory of weighted least squares. Suppose that uncertain quantity</w:t>
      </w:r>
      <w:r w:rsidR="00853037" w:rsidRPr="007E0BAE">
        <w:rPr>
          <w:rFonts w:ascii="Arial" w:hAnsi="Arial" w:cs="Arial"/>
          <w:sz w:val="20"/>
          <w:szCs w:val="20"/>
        </w:rPr>
        <w:t>,</w:t>
      </w:r>
      <w:r w:rsidRPr="007E0BAE">
        <w:rPr>
          <w:rFonts w:ascii="Arial" w:hAnsi="Arial" w:cs="Arial"/>
          <w:sz w:val="20"/>
          <w:szCs w:val="20"/>
        </w:rPr>
        <w:t xml:space="preserve"> </w:t>
      </w:r>
      <w:r w:rsidRPr="007E0BAE">
        <w:rPr>
          <w:rFonts w:ascii="Arial" w:hAnsi="Arial" w:cs="Arial"/>
          <w:iCs/>
          <w:sz w:val="20"/>
          <w:szCs w:val="20"/>
        </w:rPr>
        <w:t>X</w:t>
      </w:r>
      <w:r w:rsidR="00853037" w:rsidRPr="007E0BAE">
        <w:rPr>
          <w:rFonts w:ascii="Arial" w:hAnsi="Arial" w:cs="Arial"/>
          <w:iCs/>
          <w:sz w:val="20"/>
          <w:szCs w:val="20"/>
        </w:rPr>
        <w:t>,</w:t>
      </w:r>
      <w:r w:rsidRPr="007E0BAE">
        <w:rPr>
          <w:rFonts w:ascii="Arial" w:hAnsi="Arial" w:cs="Arial"/>
          <w:sz w:val="20"/>
          <w:szCs w:val="20"/>
        </w:rPr>
        <w:t xml:space="preserve"> </w:t>
      </w:r>
      <w:r w:rsidR="0024159E">
        <w:rPr>
          <w:rFonts w:ascii="Arial" w:hAnsi="Arial" w:cs="Arial"/>
          <w:sz w:val="20"/>
          <w:szCs w:val="20"/>
        </w:rPr>
        <w:t xml:space="preserve">for item, i, </w:t>
      </w:r>
      <w:r w:rsidRPr="007E0BAE">
        <w:rPr>
          <w:rFonts w:ascii="Arial" w:hAnsi="Arial" w:cs="Arial"/>
          <w:sz w:val="20"/>
          <w:szCs w:val="20"/>
        </w:rPr>
        <w:t>is estimated by measurement</w:t>
      </w:r>
      <w:r w:rsidR="00853037" w:rsidRPr="007E0BAE">
        <w:rPr>
          <w:rFonts w:ascii="Arial" w:hAnsi="Arial" w:cs="Arial"/>
          <w:sz w:val="20"/>
          <w:szCs w:val="20"/>
        </w:rPr>
        <w:t>,</w:t>
      </w:r>
      <w:r w:rsidRPr="007E0BAE">
        <w:rPr>
          <w:rFonts w:ascii="Arial" w:hAnsi="Arial" w:cs="Arial"/>
          <w:sz w:val="20"/>
          <w:szCs w:val="20"/>
        </w:rPr>
        <w:t xml:space="preserve"> </w:t>
      </w:r>
      <w:r w:rsidRPr="007E0BAE">
        <w:rPr>
          <w:rFonts w:ascii="Arial" w:hAnsi="Arial" w:cs="Arial"/>
          <w:iCs/>
          <w:sz w:val="20"/>
          <w:szCs w:val="20"/>
        </w:rPr>
        <w:t>Z</w:t>
      </w:r>
      <w:r w:rsidRPr="007E0BAE">
        <w:rPr>
          <w:rFonts w:ascii="Arial" w:hAnsi="Arial" w:cs="Arial"/>
          <w:iCs/>
          <w:sz w:val="20"/>
          <w:szCs w:val="20"/>
          <w:vertAlign w:val="subscript"/>
        </w:rPr>
        <w:t>i</w:t>
      </w:r>
      <w:r w:rsidR="00853037" w:rsidRPr="007E0BAE">
        <w:rPr>
          <w:rFonts w:ascii="Arial" w:hAnsi="Arial" w:cs="Arial"/>
          <w:iCs/>
          <w:sz w:val="20"/>
          <w:szCs w:val="20"/>
        </w:rPr>
        <w:t>,</w:t>
      </w:r>
      <w:r w:rsidR="00853037" w:rsidRPr="007E0BAE">
        <w:rPr>
          <w:rFonts w:ascii="Arial" w:hAnsi="Arial" w:cs="Arial"/>
          <w:i/>
          <w:sz w:val="20"/>
          <w:szCs w:val="20"/>
        </w:rPr>
        <w:t xml:space="preserve"> </w:t>
      </w:r>
      <w:r w:rsidRPr="007E0BAE">
        <w:rPr>
          <w:rFonts w:ascii="Arial" w:hAnsi="Arial" w:cs="Arial"/>
          <w:sz w:val="20"/>
          <w:szCs w:val="20"/>
        </w:rPr>
        <w:t>with error</w:t>
      </w:r>
      <w:r w:rsidR="00853037" w:rsidRPr="007E0BAE">
        <w:rPr>
          <w:rFonts w:ascii="Arial" w:hAnsi="Arial" w:cs="Arial"/>
          <w:sz w:val="20"/>
          <w:szCs w:val="20"/>
        </w:rPr>
        <w:t>,</w:t>
      </w:r>
      <w:r w:rsidRPr="007E0BAE">
        <w:rPr>
          <w:rFonts w:ascii="Arial" w:hAnsi="Arial" w:cs="Arial"/>
          <w:sz w:val="20"/>
          <w:szCs w:val="20"/>
        </w:rPr>
        <w:t xml:space="preserve"> </w:t>
      </w:r>
      <w:r w:rsidRPr="007E0BAE">
        <w:rPr>
          <w:rFonts w:ascii="Arial" w:hAnsi="Arial" w:cs="Arial"/>
          <w:iCs/>
          <w:sz w:val="20"/>
          <w:szCs w:val="20"/>
        </w:rPr>
        <w:t>e</w:t>
      </w:r>
      <w:r w:rsidRPr="007E0BAE">
        <w:rPr>
          <w:rFonts w:ascii="Arial" w:hAnsi="Arial" w:cs="Arial"/>
          <w:iCs/>
          <w:sz w:val="20"/>
          <w:szCs w:val="20"/>
          <w:vertAlign w:val="subscript"/>
        </w:rPr>
        <w:t>i</w:t>
      </w:r>
      <w:r w:rsidRPr="007E0BAE">
        <w:rPr>
          <w:rFonts w:ascii="Arial" w:hAnsi="Arial" w:cs="Arial"/>
          <w:iCs/>
          <w:sz w:val="20"/>
          <w:szCs w:val="20"/>
        </w:rPr>
        <w:t>.</w:t>
      </w:r>
      <w:r w:rsidRPr="007E0BAE">
        <w:rPr>
          <w:rFonts w:ascii="Arial" w:hAnsi="Arial" w:cs="Arial"/>
          <w:sz w:val="20"/>
          <w:szCs w:val="20"/>
        </w:rPr>
        <w:t xml:space="preserve"> Suppose </w:t>
      </w:r>
      <w:r w:rsidRPr="007E0BAE">
        <w:rPr>
          <w:rFonts w:ascii="Arial" w:hAnsi="Arial" w:cs="Arial"/>
          <w:iCs/>
          <w:sz w:val="20"/>
          <w:szCs w:val="20"/>
        </w:rPr>
        <w:t>e</w:t>
      </w:r>
      <w:r w:rsidRPr="007E0BAE">
        <w:rPr>
          <w:rFonts w:ascii="Arial" w:hAnsi="Arial" w:cs="Arial"/>
          <w:iCs/>
          <w:sz w:val="20"/>
          <w:szCs w:val="20"/>
          <w:vertAlign w:val="subscript"/>
        </w:rPr>
        <w:t>i</w:t>
      </w:r>
      <w:r w:rsidRPr="007E0BAE">
        <w:rPr>
          <w:rFonts w:ascii="Arial" w:hAnsi="Arial" w:cs="Arial"/>
          <w:iCs/>
          <w:sz w:val="20"/>
          <w:szCs w:val="20"/>
        </w:rPr>
        <w:t xml:space="preserve"> </w:t>
      </w:r>
      <w:r w:rsidRPr="007E0BAE">
        <w:rPr>
          <w:rFonts w:ascii="Arial" w:hAnsi="Arial" w:cs="Arial"/>
          <w:sz w:val="20"/>
          <w:szCs w:val="20"/>
        </w:rPr>
        <w:t xml:space="preserve">is normally distributed </w:t>
      </w:r>
      <w:r w:rsidRPr="007E0BAE">
        <w:rPr>
          <w:rFonts w:ascii="Arial" w:hAnsi="Arial" w:cs="Arial"/>
          <w:sz w:val="20"/>
          <w:szCs w:val="20"/>
        </w:rPr>
        <w:lastRenderedPageBreak/>
        <w:t xml:space="preserve">with mean zero and standard deviation </w:t>
      </w:r>
      <w:r w:rsidRPr="007E0BAE">
        <w:rPr>
          <w:rFonts w:ascii="Arial" w:hAnsi="Arial" w:cs="Arial"/>
          <w:iCs/>
          <w:sz w:val="20"/>
          <w:szCs w:val="20"/>
        </w:rPr>
        <w:sym w:font="Symbol" w:char="F073"/>
      </w:r>
      <w:r w:rsidRPr="007E0BAE">
        <w:rPr>
          <w:rFonts w:ascii="Arial" w:hAnsi="Arial" w:cs="Arial"/>
          <w:iCs/>
          <w:sz w:val="20"/>
          <w:szCs w:val="20"/>
          <w:vertAlign w:val="subscript"/>
        </w:rPr>
        <w:t>i</w:t>
      </w:r>
      <w:r w:rsidRPr="007E0BAE">
        <w:rPr>
          <w:rFonts w:ascii="Arial" w:hAnsi="Arial" w:cs="Arial"/>
          <w:i/>
          <w:sz w:val="20"/>
          <w:szCs w:val="20"/>
        </w:rPr>
        <w:t xml:space="preserve">. </w:t>
      </w:r>
      <w:r w:rsidRPr="007E0BAE">
        <w:rPr>
          <w:rFonts w:ascii="Arial" w:hAnsi="Arial" w:cs="Arial"/>
          <w:sz w:val="20"/>
          <w:szCs w:val="20"/>
        </w:rPr>
        <w:t xml:space="preserve">Then after observing </w:t>
      </w:r>
      <w:r w:rsidRPr="007E0BAE">
        <w:rPr>
          <w:rFonts w:ascii="Arial" w:hAnsi="Arial" w:cs="Arial"/>
          <w:iCs/>
          <w:sz w:val="20"/>
          <w:szCs w:val="20"/>
        </w:rPr>
        <w:t>Z</w:t>
      </w:r>
      <w:r w:rsidRPr="007E0BAE">
        <w:rPr>
          <w:rFonts w:ascii="Arial" w:hAnsi="Arial" w:cs="Arial"/>
          <w:iCs/>
          <w:sz w:val="20"/>
          <w:szCs w:val="20"/>
          <w:vertAlign w:val="subscript"/>
        </w:rPr>
        <w:t>i</w:t>
      </w:r>
      <w:r w:rsidRPr="007E0BAE">
        <w:rPr>
          <w:rFonts w:ascii="Arial" w:hAnsi="Arial" w:cs="Arial"/>
          <w:iCs/>
          <w:sz w:val="20"/>
          <w:szCs w:val="20"/>
        </w:rPr>
        <w:t xml:space="preserve"> = z</w:t>
      </w:r>
      <w:r w:rsidRPr="007E0BAE">
        <w:rPr>
          <w:rFonts w:ascii="Arial" w:hAnsi="Arial" w:cs="Arial"/>
          <w:iCs/>
          <w:sz w:val="20"/>
          <w:szCs w:val="20"/>
          <w:vertAlign w:val="subscript"/>
        </w:rPr>
        <w:t>i</w:t>
      </w:r>
      <w:r w:rsidRPr="007E0BAE">
        <w:rPr>
          <w:rFonts w:ascii="Arial" w:hAnsi="Arial" w:cs="Arial"/>
          <w:iCs/>
          <w:sz w:val="20"/>
          <w:szCs w:val="20"/>
        </w:rPr>
        <w:t>,</w:t>
      </w:r>
      <w:r w:rsidRPr="007E0BAE">
        <w:rPr>
          <w:rFonts w:ascii="Arial" w:hAnsi="Arial" w:cs="Arial"/>
          <w:i/>
          <w:sz w:val="20"/>
          <w:szCs w:val="20"/>
        </w:rPr>
        <w:t xml:space="preserve"> </w:t>
      </w:r>
      <w:r w:rsidRPr="007E0BAE">
        <w:rPr>
          <w:rFonts w:ascii="Arial" w:hAnsi="Arial" w:cs="Arial"/>
          <w:sz w:val="20"/>
          <w:szCs w:val="20"/>
        </w:rPr>
        <w:t xml:space="preserve">the Renyi conditional distribution of </w:t>
      </w:r>
      <w:r w:rsidRPr="007E0BAE">
        <w:rPr>
          <w:rFonts w:ascii="Arial" w:hAnsi="Arial" w:cs="Arial"/>
          <w:iCs/>
          <w:sz w:val="20"/>
          <w:szCs w:val="20"/>
        </w:rPr>
        <w:t>X</w:t>
      </w:r>
      <w:r w:rsidRPr="007E0BAE">
        <w:rPr>
          <w:rFonts w:ascii="Arial" w:hAnsi="Arial" w:cs="Arial"/>
          <w:sz w:val="20"/>
          <w:szCs w:val="20"/>
        </w:rPr>
        <w:t xml:space="preserve"> is normal with mean z</w:t>
      </w:r>
      <w:r w:rsidRPr="007E0BAE">
        <w:rPr>
          <w:rFonts w:ascii="Arial" w:hAnsi="Arial" w:cs="Arial"/>
          <w:sz w:val="20"/>
          <w:szCs w:val="20"/>
          <w:vertAlign w:val="subscript"/>
        </w:rPr>
        <w:t>i</w:t>
      </w:r>
      <w:r w:rsidRPr="007E0BAE">
        <w:rPr>
          <w:rFonts w:ascii="Arial" w:hAnsi="Arial" w:cs="Arial"/>
          <w:sz w:val="20"/>
          <w:szCs w:val="20"/>
        </w:rPr>
        <w:t xml:space="preserve"> </w:t>
      </w:r>
      <w:r w:rsidR="00D21FD9">
        <w:rPr>
          <w:rFonts w:ascii="Arial" w:hAnsi="Arial" w:cs="Arial"/>
          <w:sz w:val="20"/>
          <w:szCs w:val="20"/>
        </w:rPr>
        <w:t xml:space="preserve">and </w:t>
      </w:r>
      <w:r w:rsidRPr="007E0BAE">
        <w:rPr>
          <w:rFonts w:ascii="Arial" w:hAnsi="Arial" w:cs="Arial"/>
          <w:sz w:val="20"/>
          <w:szCs w:val="20"/>
        </w:rPr>
        <w:t>standard deviation</w:t>
      </w:r>
      <w:r w:rsidR="00853037" w:rsidRPr="007E0BAE">
        <w:rPr>
          <w:rFonts w:ascii="Arial" w:hAnsi="Arial" w:cs="Arial"/>
          <w:sz w:val="20"/>
          <w:szCs w:val="20"/>
        </w:rPr>
        <w:t xml:space="preserve"> </w:t>
      </w:r>
      <w:r w:rsidRPr="007E0BAE">
        <w:rPr>
          <w:rFonts w:ascii="Arial" w:hAnsi="Arial" w:cs="Arial"/>
          <w:sz w:val="20"/>
          <w:szCs w:val="20"/>
        </w:rPr>
        <w:sym w:font="Symbol" w:char="F073"/>
      </w:r>
      <w:r w:rsidRPr="007E0BAE">
        <w:rPr>
          <w:rFonts w:ascii="Arial" w:hAnsi="Arial" w:cs="Arial"/>
          <w:sz w:val="20"/>
          <w:szCs w:val="20"/>
          <w:vertAlign w:val="subscript"/>
        </w:rPr>
        <w:t>i</w:t>
      </w:r>
      <w:r w:rsidRPr="007E0BAE">
        <w:rPr>
          <w:rFonts w:ascii="Arial" w:hAnsi="Arial" w:cs="Arial"/>
          <w:sz w:val="20"/>
          <w:szCs w:val="20"/>
        </w:rPr>
        <w:t xml:space="preserve">. For </w:t>
      </w:r>
      <w:r w:rsidRPr="007E0BAE">
        <w:rPr>
          <w:rFonts w:ascii="Arial" w:hAnsi="Arial" w:cs="Arial"/>
          <w:iCs/>
          <w:sz w:val="20"/>
          <w:szCs w:val="20"/>
        </w:rPr>
        <w:t xml:space="preserve">N </w:t>
      </w:r>
      <w:r w:rsidR="00D21FD9">
        <w:rPr>
          <w:rFonts w:ascii="Arial" w:hAnsi="Arial" w:cs="Arial"/>
          <w:sz w:val="20"/>
          <w:szCs w:val="20"/>
        </w:rPr>
        <w:t>models</w:t>
      </w:r>
      <w:r w:rsidR="004E2400" w:rsidRPr="007E0BAE">
        <w:rPr>
          <w:rFonts w:ascii="Arial" w:hAnsi="Arial" w:cs="Arial"/>
          <w:sz w:val="20"/>
          <w:szCs w:val="20"/>
        </w:rPr>
        <w:t xml:space="preserve"> </w:t>
      </w:r>
      <w:r w:rsidRPr="007E0BAE">
        <w:rPr>
          <w:rFonts w:ascii="Arial" w:hAnsi="Arial" w:cs="Arial"/>
          <w:sz w:val="20"/>
          <w:szCs w:val="20"/>
        </w:rPr>
        <w:t xml:space="preserve">with independent unbiased normal errors, the distribution of </w:t>
      </w:r>
      <w:r w:rsidRPr="007E0BAE">
        <w:rPr>
          <w:rFonts w:ascii="Arial" w:hAnsi="Arial" w:cs="Arial"/>
          <w:iCs/>
          <w:sz w:val="20"/>
          <w:szCs w:val="20"/>
        </w:rPr>
        <w:t xml:space="preserve">X </w:t>
      </w:r>
      <w:r w:rsidRPr="007E0BAE">
        <w:rPr>
          <w:rFonts w:ascii="Arial" w:hAnsi="Arial" w:cs="Arial"/>
          <w:sz w:val="20"/>
          <w:szCs w:val="20"/>
        </w:rPr>
        <w:t xml:space="preserve">conditional on observing </w:t>
      </w:r>
      <w:r w:rsidRPr="007E0BAE">
        <w:rPr>
          <w:rFonts w:ascii="Arial" w:hAnsi="Arial" w:cs="Arial"/>
          <w:iCs/>
          <w:sz w:val="20"/>
          <w:szCs w:val="20"/>
        </w:rPr>
        <w:t>Z</w:t>
      </w:r>
      <w:r w:rsidRPr="007E0BAE">
        <w:rPr>
          <w:rFonts w:ascii="Arial" w:hAnsi="Arial" w:cs="Arial"/>
          <w:iCs/>
          <w:sz w:val="20"/>
          <w:szCs w:val="20"/>
          <w:vertAlign w:val="subscript"/>
        </w:rPr>
        <w:t>1</w:t>
      </w:r>
      <w:r w:rsidRPr="007E0BAE">
        <w:rPr>
          <w:rFonts w:ascii="Arial" w:hAnsi="Arial" w:cs="Arial"/>
          <w:iCs/>
          <w:sz w:val="20"/>
          <w:szCs w:val="20"/>
        </w:rPr>
        <w:t xml:space="preserve"> = z</w:t>
      </w:r>
      <w:r w:rsidRPr="007E0BAE">
        <w:rPr>
          <w:rFonts w:ascii="Arial" w:hAnsi="Arial" w:cs="Arial"/>
          <w:iCs/>
          <w:sz w:val="20"/>
          <w:szCs w:val="20"/>
          <w:vertAlign w:val="subscript"/>
        </w:rPr>
        <w:t>1</w:t>
      </w:r>
      <w:r w:rsidRPr="007E0BAE">
        <w:rPr>
          <w:rFonts w:ascii="Arial" w:hAnsi="Arial" w:cs="Arial"/>
          <w:iCs/>
          <w:sz w:val="20"/>
          <w:szCs w:val="20"/>
        </w:rPr>
        <w:t>, ...</w:t>
      </w:r>
      <w:r w:rsidR="00EF2277">
        <w:rPr>
          <w:rFonts w:ascii="Arial" w:hAnsi="Arial" w:cs="Arial"/>
          <w:iCs/>
          <w:sz w:val="20"/>
          <w:szCs w:val="20"/>
        </w:rPr>
        <w:t>,</w:t>
      </w:r>
      <w:r w:rsidRPr="007E0BAE">
        <w:rPr>
          <w:rFonts w:ascii="Arial" w:hAnsi="Arial" w:cs="Arial"/>
          <w:iCs/>
          <w:sz w:val="20"/>
          <w:szCs w:val="20"/>
        </w:rPr>
        <w:t xml:space="preserve"> Z</w:t>
      </w:r>
      <w:r w:rsidRPr="007E0BAE">
        <w:rPr>
          <w:rFonts w:ascii="Arial" w:hAnsi="Arial" w:cs="Arial"/>
          <w:iCs/>
          <w:sz w:val="20"/>
          <w:szCs w:val="20"/>
          <w:vertAlign w:val="subscript"/>
        </w:rPr>
        <w:t>N</w:t>
      </w:r>
      <w:r w:rsidRPr="007E0BAE">
        <w:rPr>
          <w:rFonts w:ascii="Arial" w:hAnsi="Arial" w:cs="Arial"/>
          <w:iCs/>
          <w:sz w:val="20"/>
          <w:szCs w:val="20"/>
        </w:rPr>
        <w:t xml:space="preserve"> = z</w:t>
      </w:r>
      <w:r w:rsidRPr="007E0BAE">
        <w:rPr>
          <w:rFonts w:ascii="Arial" w:hAnsi="Arial" w:cs="Arial"/>
          <w:iCs/>
          <w:sz w:val="20"/>
          <w:szCs w:val="20"/>
          <w:vertAlign w:val="subscript"/>
        </w:rPr>
        <w:t>N</w:t>
      </w:r>
      <w:r w:rsidRPr="007E0BAE">
        <w:rPr>
          <w:rFonts w:ascii="Arial" w:hAnsi="Arial" w:cs="Arial"/>
          <w:i/>
          <w:sz w:val="20"/>
          <w:szCs w:val="20"/>
        </w:rPr>
        <w:t xml:space="preserve"> </w:t>
      </w:r>
      <w:r w:rsidRPr="007E0BAE">
        <w:rPr>
          <w:rFonts w:ascii="Arial" w:hAnsi="Arial" w:cs="Arial"/>
          <w:sz w:val="20"/>
          <w:szCs w:val="20"/>
        </w:rPr>
        <w:t xml:space="preserve">is normal with </w:t>
      </w:r>
      <w:r w:rsidR="00D21FD9">
        <w:rPr>
          <w:rFonts w:ascii="Arial" w:hAnsi="Arial" w:cs="Arial"/>
          <w:sz w:val="20"/>
          <w:szCs w:val="20"/>
        </w:rPr>
        <w:t xml:space="preserve">a </w:t>
      </w:r>
      <w:r w:rsidRPr="007E0BAE">
        <w:rPr>
          <w:rFonts w:ascii="Arial" w:hAnsi="Arial" w:cs="Arial"/>
          <w:sz w:val="20"/>
          <w:szCs w:val="20"/>
        </w:rPr>
        <w:t>mean and variance given by</w:t>
      </w:r>
      <w:r w:rsidR="00D21FD9">
        <w:rPr>
          <w:rFonts w:ascii="Arial" w:hAnsi="Arial" w:cs="Arial"/>
          <w:sz w:val="20"/>
          <w:szCs w:val="20"/>
        </w:rPr>
        <w:t>:</w:t>
      </w:r>
      <w:r w:rsidRPr="007E0BAE">
        <w:rPr>
          <w:rFonts w:ascii="Arial" w:hAnsi="Arial" w:cs="Arial"/>
          <w:sz w:val="20"/>
          <w:szCs w:val="20"/>
        </w:rPr>
        <w:t xml:space="preserve"> </w:t>
      </w:r>
    </w:p>
    <w:p w14:paraId="19F41117" w14:textId="77777777" w:rsidR="000D0B8D" w:rsidRPr="007E0BAE" w:rsidRDefault="000D0B8D" w:rsidP="00FC63C0">
      <w:pPr>
        <w:rPr>
          <w:rFonts w:ascii="Arial" w:hAnsi="Arial" w:cs="Arial"/>
          <w:sz w:val="20"/>
          <w:szCs w:val="20"/>
        </w:rPr>
      </w:pPr>
    </w:p>
    <w:p w14:paraId="43406736" w14:textId="04281258" w:rsidR="00853037" w:rsidRPr="007E0BAE" w:rsidRDefault="000D0B8D" w:rsidP="00853037">
      <w:pPr>
        <w:jc w:val="center"/>
        <w:rPr>
          <w:rFonts w:ascii="Arial" w:hAnsi="Arial" w:cs="Arial"/>
          <w:iCs/>
          <w:sz w:val="20"/>
          <w:szCs w:val="20"/>
        </w:rPr>
      </w:pPr>
      <w:r w:rsidRPr="007E0BAE">
        <w:rPr>
          <w:rFonts w:ascii="Arial" w:hAnsi="Arial" w:cs="Arial"/>
          <w:iCs/>
          <w:sz w:val="20"/>
          <w:szCs w:val="20"/>
        </w:rPr>
        <w:t>E</w:t>
      </w:r>
      <w:r w:rsidR="00EF2277">
        <w:rPr>
          <w:rFonts w:ascii="Arial" w:hAnsi="Arial" w:cs="Arial"/>
          <w:iCs/>
          <w:sz w:val="20"/>
          <w:szCs w:val="20"/>
        </w:rPr>
        <w:t xml:space="preserve"> </w:t>
      </w:r>
      <w:r w:rsidRPr="007E0BAE">
        <w:rPr>
          <w:rFonts w:ascii="Arial" w:hAnsi="Arial" w:cs="Arial"/>
          <w:iCs/>
          <w:sz w:val="20"/>
          <w:szCs w:val="20"/>
        </w:rPr>
        <w:t>(X | Z</w:t>
      </w:r>
      <w:r w:rsidRPr="007E0BAE">
        <w:rPr>
          <w:rFonts w:ascii="Arial" w:hAnsi="Arial" w:cs="Arial"/>
          <w:iCs/>
          <w:sz w:val="20"/>
          <w:szCs w:val="20"/>
          <w:vertAlign w:val="subscript"/>
        </w:rPr>
        <w:t>1</w:t>
      </w:r>
      <w:r w:rsidRPr="007E0BAE">
        <w:rPr>
          <w:rFonts w:ascii="Arial" w:hAnsi="Arial" w:cs="Arial"/>
          <w:iCs/>
          <w:sz w:val="20"/>
          <w:szCs w:val="20"/>
        </w:rPr>
        <w:t xml:space="preserve"> = z</w:t>
      </w:r>
      <w:r w:rsidRPr="007E0BAE">
        <w:rPr>
          <w:rFonts w:ascii="Arial" w:hAnsi="Arial" w:cs="Arial"/>
          <w:iCs/>
          <w:sz w:val="20"/>
          <w:szCs w:val="20"/>
          <w:vertAlign w:val="subscript"/>
        </w:rPr>
        <w:t>1</w:t>
      </w:r>
      <w:r w:rsidRPr="007E0BAE">
        <w:rPr>
          <w:rFonts w:ascii="Arial" w:hAnsi="Arial" w:cs="Arial"/>
          <w:iCs/>
          <w:sz w:val="20"/>
          <w:szCs w:val="20"/>
        </w:rPr>
        <w:t>, ...</w:t>
      </w:r>
      <w:r w:rsidR="00EF2277">
        <w:rPr>
          <w:rFonts w:ascii="Arial" w:hAnsi="Arial" w:cs="Arial"/>
          <w:iCs/>
          <w:sz w:val="20"/>
          <w:szCs w:val="20"/>
        </w:rPr>
        <w:t>,</w:t>
      </w:r>
      <w:r w:rsidRPr="007E0BAE">
        <w:rPr>
          <w:rFonts w:ascii="Arial" w:hAnsi="Arial" w:cs="Arial"/>
          <w:iCs/>
          <w:sz w:val="20"/>
          <w:szCs w:val="20"/>
        </w:rPr>
        <w:t xml:space="preserve"> Z</w:t>
      </w:r>
      <w:r w:rsidRPr="007E0BAE">
        <w:rPr>
          <w:rFonts w:ascii="Arial" w:hAnsi="Arial" w:cs="Arial"/>
          <w:iCs/>
          <w:sz w:val="20"/>
          <w:szCs w:val="20"/>
          <w:vertAlign w:val="subscript"/>
        </w:rPr>
        <w:t>N</w:t>
      </w:r>
      <w:r w:rsidRPr="007E0BAE">
        <w:rPr>
          <w:rFonts w:ascii="Arial" w:hAnsi="Arial" w:cs="Arial"/>
          <w:iCs/>
          <w:sz w:val="20"/>
          <w:szCs w:val="20"/>
        </w:rPr>
        <w:t xml:space="preserve"> = z</w:t>
      </w:r>
      <w:r w:rsidRPr="007E0BAE">
        <w:rPr>
          <w:rFonts w:ascii="Arial" w:hAnsi="Arial" w:cs="Arial"/>
          <w:iCs/>
          <w:sz w:val="20"/>
          <w:szCs w:val="20"/>
          <w:vertAlign w:val="subscript"/>
        </w:rPr>
        <w:t>N</w:t>
      </w:r>
      <w:r w:rsidRPr="007E0BAE">
        <w:rPr>
          <w:rFonts w:ascii="Arial" w:hAnsi="Arial" w:cs="Arial"/>
          <w:iCs/>
          <w:sz w:val="20"/>
          <w:szCs w:val="20"/>
        </w:rPr>
        <w:t xml:space="preserve">) = </w:t>
      </w:r>
      <w:r w:rsidRPr="007E0BAE">
        <w:rPr>
          <w:rFonts w:ascii="Arial" w:hAnsi="Arial" w:cs="Arial"/>
          <w:iCs/>
          <w:sz w:val="20"/>
          <w:szCs w:val="20"/>
        </w:rPr>
        <w:sym w:font="Symbol" w:char="F053"/>
      </w:r>
      <w:r w:rsidRPr="007E0BAE">
        <w:rPr>
          <w:rFonts w:ascii="Arial" w:hAnsi="Arial" w:cs="Arial"/>
          <w:iCs/>
          <w:sz w:val="20"/>
          <w:szCs w:val="20"/>
          <w:vertAlign w:val="subscript"/>
        </w:rPr>
        <w:t>i=1</w:t>
      </w:r>
      <w:r w:rsidR="00EF2277">
        <w:rPr>
          <w:rFonts w:ascii="Arial" w:hAnsi="Arial" w:cs="Arial"/>
          <w:iCs/>
          <w:sz w:val="20"/>
          <w:szCs w:val="20"/>
          <w:vertAlign w:val="subscript"/>
        </w:rPr>
        <w:t xml:space="preserve">, </w:t>
      </w:r>
      <w:r w:rsidRPr="007E0BAE">
        <w:rPr>
          <w:rFonts w:ascii="Arial" w:hAnsi="Arial" w:cs="Arial"/>
          <w:iCs/>
          <w:sz w:val="20"/>
          <w:szCs w:val="20"/>
          <w:vertAlign w:val="subscript"/>
        </w:rPr>
        <w:t>...</w:t>
      </w:r>
      <w:r w:rsidR="00EF2277">
        <w:rPr>
          <w:rFonts w:ascii="Arial" w:hAnsi="Arial" w:cs="Arial"/>
          <w:iCs/>
          <w:sz w:val="20"/>
          <w:szCs w:val="20"/>
          <w:vertAlign w:val="subscript"/>
        </w:rPr>
        <w:t xml:space="preserve">, </w:t>
      </w:r>
      <w:r w:rsidRPr="007E0BAE">
        <w:rPr>
          <w:rFonts w:ascii="Arial" w:hAnsi="Arial" w:cs="Arial"/>
          <w:iCs/>
          <w:sz w:val="20"/>
          <w:szCs w:val="20"/>
          <w:vertAlign w:val="subscript"/>
        </w:rPr>
        <w:t xml:space="preserve">N </w:t>
      </w:r>
      <w:r w:rsidRPr="007E0BAE">
        <w:rPr>
          <w:rFonts w:ascii="Arial" w:hAnsi="Arial" w:cs="Arial"/>
          <w:iCs/>
          <w:sz w:val="20"/>
          <w:szCs w:val="20"/>
        </w:rPr>
        <w:t xml:space="preserve"> z</w:t>
      </w:r>
      <w:r w:rsidRPr="007E0BAE">
        <w:rPr>
          <w:rFonts w:ascii="Arial" w:hAnsi="Arial" w:cs="Arial"/>
          <w:iCs/>
          <w:sz w:val="20"/>
          <w:szCs w:val="20"/>
          <w:vertAlign w:val="subscript"/>
        </w:rPr>
        <w:t>i</w:t>
      </w:r>
      <w:r w:rsidR="00EF2277">
        <w:rPr>
          <w:rFonts w:ascii="Arial" w:hAnsi="Arial" w:cs="Arial"/>
          <w:iCs/>
          <w:sz w:val="20"/>
          <w:szCs w:val="20"/>
          <w:vertAlign w:val="subscript"/>
        </w:rPr>
        <w:t xml:space="preserve"> </w:t>
      </w:r>
      <w:r w:rsidRPr="007E0BAE">
        <w:rPr>
          <w:rFonts w:ascii="Arial" w:hAnsi="Arial" w:cs="Arial"/>
          <w:iCs/>
          <w:sz w:val="20"/>
          <w:szCs w:val="20"/>
        </w:rPr>
        <w:t>w</w:t>
      </w:r>
      <w:r w:rsidRPr="007E0BAE">
        <w:rPr>
          <w:rFonts w:ascii="Arial" w:hAnsi="Arial" w:cs="Arial"/>
          <w:iCs/>
          <w:sz w:val="20"/>
          <w:szCs w:val="20"/>
          <w:vertAlign w:val="subscript"/>
        </w:rPr>
        <w:t>i</w:t>
      </w:r>
    </w:p>
    <w:p w14:paraId="18C463E0" w14:textId="77777777" w:rsidR="000D0B8D" w:rsidRPr="007E0BAE" w:rsidRDefault="000D0B8D" w:rsidP="00FC63C0">
      <w:pPr>
        <w:jc w:val="right"/>
        <w:rPr>
          <w:rFonts w:ascii="Arial" w:hAnsi="Arial" w:cs="Arial"/>
          <w:iCs/>
          <w:sz w:val="20"/>
          <w:szCs w:val="20"/>
        </w:rPr>
      </w:pPr>
      <w:r w:rsidRPr="007E0BAE">
        <w:rPr>
          <w:rFonts w:ascii="Arial" w:hAnsi="Arial" w:cs="Arial"/>
          <w:iCs/>
          <w:sz w:val="20"/>
          <w:szCs w:val="20"/>
        </w:rPr>
        <w:t>(</w:t>
      </w:r>
      <w:r w:rsidR="00853037" w:rsidRPr="007E0BAE">
        <w:rPr>
          <w:rFonts w:ascii="Arial" w:hAnsi="Arial" w:cs="Arial"/>
          <w:iCs/>
          <w:sz w:val="20"/>
          <w:szCs w:val="20"/>
        </w:rPr>
        <w:t>2</w:t>
      </w:r>
      <w:r w:rsidRPr="007E0BAE">
        <w:rPr>
          <w:rFonts w:ascii="Arial" w:hAnsi="Arial" w:cs="Arial"/>
          <w:iCs/>
          <w:sz w:val="20"/>
          <w:szCs w:val="20"/>
        </w:rPr>
        <w:t>.6)</w:t>
      </w:r>
    </w:p>
    <w:p w14:paraId="4138595F" w14:textId="77777777" w:rsidR="000D0B8D" w:rsidRPr="007E0BAE" w:rsidRDefault="000D0B8D" w:rsidP="00FC63C0">
      <w:pPr>
        <w:rPr>
          <w:rFonts w:ascii="Arial" w:hAnsi="Arial" w:cs="Arial"/>
          <w:iCs/>
          <w:sz w:val="20"/>
          <w:szCs w:val="20"/>
        </w:rPr>
      </w:pPr>
    </w:p>
    <w:p w14:paraId="29C978EA" w14:textId="104B3526" w:rsidR="00853037" w:rsidRPr="007E0BAE" w:rsidRDefault="000D0B8D" w:rsidP="00853037">
      <w:pPr>
        <w:jc w:val="center"/>
        <w:rPr>
          <w:rFonts w:ascii="Arial" w:hAnsi="Arial" w:cs="Arial"/>
          <w:iCs/>
          <w:sz w:val="20"/>
          <w:szCs w:val="20"/>
        </w:rPr>
      </w:pPr>
      <w:r w:rsidRPr="007E0BAE">
        <w:rPr>
          <w:rFonts w:ascii="Arial" w:hAnsi="Arial" w:cs="Arial"/>
          <w:iCs/>
          <w:sz w:val="20"/>
          <w:szCs w:val="20"/>
        </w:rPr>
        <w:t>Var</w:t>
      </w:r>
      <w:r w:rsidR="00EF2277">
        <w:rPr>
          <w:rFonts w:ascii="Arial" w:hAnsi="Arial" w:cs="Arial"/>
          <w:iCs/>
          <w:sz w:val="20"/>
          <w:szCs w:val="20"/>
        </w:rPr>
        <w:t xml:space="preserve"> </w:t>
      </w:r>
      <w:r w:rsidRPr="007E0BAE">
        <w:rPr>
          <w:rFonts w:ascii="Arial" w:hAnsi="Arial" w:cs="Arial"/>
          <w:iCs/>
          <w:sz w:val="20"/>
          <w:szCs w:val="20"/>
        </w:rPr>
        <w:t>((X | Z</w:t>
      </w:r>
      <w:r w:rsidRPr="007E0BAE">
        <w:rPr>
          <w:rFonts w:ascii="Arial" w:hAnsi="Arial" w:cs="Arial"/>
          <w:iCs/>
          <w:sz w:val="20"/>
          <w:szCs w:val="20"/>
          <w:vertAlign w:val="subscript"/>
        </w:rPr>
        <w:t>1</w:t>
      </w:r>
      <w:r w:rsidRPr="007E0BAE">
        <w:rPr>
          <w:rFonts w:ascii="Arial" w:hAnsi="Arial" w:cs="Arial"/>
          <w:iCs/>
          <w:sz w:val="20"/>
          <w:szCs w:val="20"/>
        </w:rPr>
        <w:t xml:space="preserve"> = z</w:t>
      </w:r>
      <w:r w:rsidRPr="007E0BAE">
        <w:rPr>
          <w:rFonts w:ascii="Arial" w:hAnsi="Arial" w:cs="Arial"/>
          <w:iCs/>
          <w:sz w:val="20"/>
          <w:szCs w:val="20"/>
          <w:vertAlign w:val="subscript"/>
        </w:rPr>
        <w:t>1</w:t>
      </w:r>
      <w:r w:rsidRPr="007E0BAE">
        <w:rPr>
          <w:rFonts w:ascii="Arial" w:hAnsi="Arial" w:cs="Arial"/>
          <w:iCs/>
          <w:sz w:val="20"/>
          <w:szCs w:val="20"/>
        </w:rPr>
        <w:t>, ...</w:t>
      </w:r>
      <w:r w:rsidR="00EF2277">
        <w:rPr>
          <w:rFonts w:ascii="Arial" w:hAnsi="Arial" w:cs="Arial"/>
          <w:iCs/>
          <w:sz w:val="20"/>
          <w:szCs w:val="20"/>
        </w:rPr>
        <w:t>,</w:t>
      </w:r>
      <w:r w:rsidRPr="007E0BAE">
        <w:rPr>
          <w:rFonts w:ascii="Arial" w:hAnsi="Arial" w:cs="Arial"/>
          <w:iCs/>
          <w:sz w:val="20"/>
          <w:szCs w:val="20"/>
        </w:rPr>
        <w:t xml:space="preserve"> Z</w:t>
      </w:r>
      <w:r w:rsidRPr="007E0BAE">
        <w:rPr>
          <w:rFonts w:ascii="Arial" w:hAnsi="Arial" w:cs="Arial"/>
          <w:iCs/>
          <w:sz w:val="20"/>
          <w:szCs w:val="20"/>
          <w:vertAlign w:val="subscript"/>
        </w:rPr>
        <w:t>N</w:t>
      </w:r>
      <w:r w:rsidRPr="007E0BAE">
        <w:rPr>
          <w:rFonts w:ascii="Arial" w:hAnsi="Arial" w:cs="Arial"/>
          <w:iCs/>
          <w:sz w:val="20"/>
          <w:szCs w:val="20"/>
        </w:rPr>
        <w:t xml:space="preserve"> = z</w:t>
      </w:r>
      <w:r w:rsidRPr="007E0BAE">
        <w:rPr>
          <w:rFonts w:ascii="Arial" w:hAnsi="Arial" w:cs="Arial"/>
          <w:iCs/>
          <w:sz w:val="20"/>
          <w:szCs w:val="20"/>
          <w:vertAlign w:val="subscript"/>
        </w:rPr>
        <w:t>N</w:t>
      </w:r>
      <w:r w:rsidRPr="007E0BAE">
        <w:rPr>
          <w:rFonts w:ascii="Arial" w:hAnsi="Arial" w:cs="Arial"/>
          <w:iCs/>
          <w:sz w:val="20"/>
          <w:szCs w:val="20"/>
        </w:rPr>
        <w:t>)</w:t>
      </w:r>
      <w:r w:rsidR="00EF2277">
        <w:rPr>
          <w:rFonts w:ascii="Arial" w:hAnsi="Arial" w:cs="Arial"/>
          <w:iCs/>
          <w:sz w:val="20"/>
          <w:szCs w:val="20"/>
        </w:rPr>
        <w:t xml:space="preserve"> </w:t>
      </w:r>
      <w:r w:rsidRPr="007E0BAE">
        <w:rPr>
          <w:rFonts w:ascii="Arial" w:hAnsi="Arial" w:cs="Arial"/>
          <w:iCs/>
          <w:sz w:val="20"/>
          <w:szCs w:val="20"/>
        </w:rPr>
        <w:t>= 1</w:t>
      </w:r>
      <w:r w:rsidR="00EF2277">
        <w:rPr>
          <w:rFonts w:ascii="Arial" w:hAnsi="Arial" w:cs="Arial"/>
          <w:iCs/>
          <w:sz w:val="20"/>
          <w:szCs w:val="20"/>
        </w:rPr>
        <w:t xml:space="preserve"> </w:t>
      </w:r>
      <w:r w:rsidRPr="007E0BAE">
        <w:rPr>
          <w:rFonts w:ascii="Arial" w:hAnsi="Arial" w:cs="Arial"/>
          <w:iCs/>
          <w:sz w:val="20"/>
          <w:szCs w:val="20"/>
        </w:rPr>
        <w:t>/</w:t>
      </w:r>
      <w:r w:rsidR="00EF2277">
        <w:rPr>
          <w:rFonts w:ascii="Arial" w:hAnsi="Arial" w:cs="Arial"/>
          <w:iCs/>
          <w:sz w:val="20"/>
          <w:szCs w:val="20"/>
        </w:rPr>
        <w:t xml:space="preserve"> </w:t>
      </w:r>
      <w:r w:rsidRPr="007E0BAE">
        <w:rPr>
          <w:rFonts w:ascii="Arial" w:hAnsi="Arial" w:cs="Arial"/>
          <w:iCs/>
          <w:sz w:val="20"/>
          <w:szCs w:val="20"/>
        </w:rPr>
        <w:t>(1</w:t>
      </w:r>
      <w:r w:rsidR="00EF2277">
        <w:rPr>
          <w:rFonts w:ascii="Arial" w:hAnsi="Arial" w:cs="Arial"/>
          <w:iCs/>
          <w:sz w:val="20"/>
          <w:szCs w:val="20"/>
        </w:rPr>
        <w:t xml:space="preserve"> </w:t>
      </w:r>
      <w:r w:rsidRPr="007E0BAE">
        <w:rPr>
          <w:rFonts w:ascii="Arial" w:hAnsi="Arial" w:cs="Arial"/>
          <w:iCs/>
          <w:sz w:val="20"/>
          <w:szCs w:val="20"/>
        </w:rPr>
        <w:t>/</w:t>
      </w:r>
      <w:r w:rsidR="00EF2277">
        <w:rPr>
          <w:rFonts w:ascii="Arial" w:hAnsi="Arial" w:cs="Arial"/>
          <w:iCs/>
          <w:sz w:val="20"/>
          <w:szCs w:val="20"/>
        </w:rPr>
        <w:t xml:space="preserve"> </w:t>
      </w:r>
      <w:r w:rsidRPr="007E0BAE">
        <w:rPr>
          <w:rFonts w:ascii="Arial" w:hAnsi="Arial" w:cs="Arial"/>
          <w:iCs/>
          <w:sz w:val="20"/>
          <w:szCs w:val="20"/>
        </w:rPr>
        <w:sym w:font="Symbol" w:char="F073"/>
      </w:r>
      <w:r w:rsidRPr="007E0BAE">
        <w:rPr>
          <w:rFonts w:ascii="Arial" w:hAnsi="Arial" w:cs="Arial"/>
          <w:iCs/>
          <w:sz w:val="20"/>
          <w:szCs w:val="20"/>
          <w:vertAlign w:val="superscript"/>
        </w:rPr>
        <w:t>2</w:t>
      </w:r>
      <w:r w:rsidRPr="007E0BAE">
        <w:rPr>
          <w:rFonts w:ascii="Arial" w:hAnsi="Arial" w:cs="Arial"/>
          <w:iCs/>
          <w:sz w:val="20"/>
          <w:szCs w:val="20"/>
          <w:vertAlign w:val="subscript"/>
        </w:rPr>
        <w:t>1</w:t>
      </w:r>
      <w:r w:rsidRPr="007E0BAE">
        <w:rPr>
          <w:rFonts w:ascii="Arial" w:hAnsi="Arial" w:cs="Arial"/>
          <w:iCs/>
          <w:sz w:val="20"/>
          <w:szCs w:val="20"/>
        </w:rPr>
        <w:t xml:space="preserve"> + ...</w:t>
      </w:r>
      <w:r w:rsidR="00EF2277">
        <w:rPr>
          <w:rFonts w:ascii="Arial" w:hAnsi="Arial" w:cs="Arial"/>
          <w:iCs/>
          <w:sz w:val="20"/>
          <w:szCs w:val="20"/>
        </w:rPr>
        <w:t>,</w:t>
      </w:r>
      <w:r w:rsidRPr="007E0BAE">
        <w:rPr>
          <w:rFonts w:ascii="Arial" w:hAnsi="Arial" w:cs="Arial"/>
          <w:iCs/>
          <w:sz w:val="20"/>
          <w:szCs w:val="20"/>
        </w:rPr>
        <w:t xml:space="preserve"> 1</w:t>
      </w:r>
      <w:r w:rsidR="00C16B2D">
        <w:rPr>
          <w:rFonts w:ascii="Arial" w:hAnsi="Arial" w:cs="Arial"/>
          <w:iCs/>
          <w:sz w:val="20"/>
          <w:szCs w:val="20"/>
        </w:rPr>
        <w:t xml:space="preserve"> </w:t>
      </w:r>
      <w:r w:rsidRPr="007E0BAE">
        <w:rPr>
          <w:rFonts w:ascii="Arial" w:hAnsi="Arial" w:cs="Arial"/>
          <w:iCs/>
          <w:sz w:val="20"/>
          <w:szCs w:val="20"/>
        </w:rPr>
        <w:t>/</w:t>
      </w:r>
      <w:r w:rsidR="00C16B2D">
        <w:rPr>
          <w:rFonts w:ascii="Arial" w:hAnsi="Arial" w:cs="Arial"/>
          <w:iCs/>
          <w:sz w:val="20"/>
          <w:szCs w:val="20"/>
        </w:rPr>
        <w:t xml:space="preserve"> </w:t>
      </w:r>
      <w:r w:rsidRPr="007E0BAE">
        <w:rPr>
          <w:rFonts w:ascii="Arial" w:hAnsi="Arial" w:cs="Arial"/>
          <w:iCs/>
          <w:sz w:val="20"/>
          <w:szCs w:val="20"/>
        </w:rPr>
        <w:sym w:font="Symbol" w:char="F073"/>
      </w:r>
      <w:r w:rsidRPr="007E0BAE">
        <w:rPr>
          <w:rFonts w:ascii="Arial" w:hAnsi="Arial" w:cs="Arial"/>
          <w:iCs/>
          <w:sz w:val="20"/>
          <w:szCs w:val="20"/>
          <w:vertAlign w:val="superscript"/>
        </w:rPr>
        <w:t>2</w:t>
      </w:r>
      <w:r w:rsidRPr="007E0BAE">
        <w:rPr>
          <w:rFonts w:ascii="Arial" w:hAnsi="Arial" w:cs="Arial"/>
          <w:iCs/>
          <w:sz w:val="20"/>
          <w:szCs w:val="20"/>
          <w:vertAlign w:val="subscript"/>
        </w:rPr>
        <w:t>N</w:t>
      </w:r>
      <w:r w:rsidRPr="007E0BAE">
        <w:rPr>
          <w:rFonts w:ascii="Arial" w:hAnsi="Arial" w:cs="Arial"/>
          <w:iCs/>
          <w:sz w:val="20"/>
          <w:szCs w:val="20"/>
        </w:rPr>
        <w:t>)</w:t>
      </w:r>
    </w:p>
    <w:p w14:paraId="313075F6" w14:textId="77777777" w:rsidR="000D0B8D" w:rsidRPr="007E0BAE" w:rsidRDefault="000D0B8D" w:rsidP="00FC63C0">
      <w:pPr>
        <w:jc w:val="right"/>
        <w:rPr>
          <w:rFonts w:ascii="Arial" w:hAnsi="Arial" w:cs="Arial"/>
          <w:iCs/>
          <w:sz w:val="20"/>
          <w:szCs w:val="20"/>
        </w:rPr>
      </w:pPr>
      <w:r w:rsidRPr="007E0BAE">
        <w:rPr>
          <w:rFonts w:ascii="Arial" w:hAnsi="Arial" w:cs="Arial"/>
          <w:iCs/>
          <w:sz w:val="20"/>
          <w:szCs w:val="20"/>
        </w:rPr>
        <w:t>(</w:t>
      </w:r>
      <w:r w:rsidR="00853037" w:rsidRPr="007E0BAE">
        <w:rPr>
          <w:rFonts w:ascii="Arial" w:hAnsi="Arial" w:cs="Arial"/>
          <w:iCs/>
          <w:sz w:val="20"/>
          <w:szCs w:val="20"/>
        </w:rPr>
        <w:t>2</w:t>
      </w:r>
      <w:r w:rsidRPr="007E0BAE">
        <w:rPr>
          <w:rFonts w:ascii="Arial" w:hAnsi="Arial" w:cs="Arial"/>
          <w:iCs/>
          <w:sz w:val="20"/>
          <w:szCs w:val="20"/>
        </w:rPr>
        <w:t>.</w:t>
      </w:r>
      <w:r w:rsidR="00853037" w:rsidRPr="007E0BAE">
        <w:rPr>
          <w:rFonts w:ascii="Arial" w:hAnsi="Arial" w:cs="Arial"/>
          <w:iCs/>
          <w:sz w:val="20"/>
          <w:szCs w:val="20"/>
        </w:rPr>
        <w:t>7</w:t>
      </w:r>
      <w:r w:rsidRPr="007E0BAE">
        <w:rPr>
          <w:rFonts w:ascii="Arial" w:hAnsi="Arial" w:cs="Arial"/>
          <w:iCs/>
          <w:sz w:val="20"/>
          <w:szCs w:val="20"/>
        </w:rPr>
        <w:t>)</w:t>
      </w:r>
    </w:p>
    <w:p w14:paraId="2B2A26C0" w14:textId="77777777" w:rsidR="000D0B8D" w:rsidRPr="007E0BAE" w:rsidRDefault="000D0B8D" w:rsidP="00FC63C0">
      <w:pPr>
        <w:rPr>
          <w:rFonts w:ascii="Arial" w:hAnsi="Arial" w:cs="Arial"/>
          <w:iCs/>
          <w:sz w:val="20"/>
          <w:szCs w:val="20"/>
        </w:rPr>
      </w:pPr>
    </w:p>
    <w:p w14:paraId="0B1D5910" w14:textId="17A7C1AA" w:rsidR="00853037" w:rsidRPr="007E0BAE" w:rsidRDefault="000D0B8D" w:rsidP="00853037">
      <w:pPr>
        <w:jc w:val="center"/>
        <w:rPr>
          <w:rFonts w:ascii="Arial" w:hAnsi="Arial" w:cs="Arial"/>
          <w:iCs/>
          <w:sz w:val="20"/>
          <w:szCs w:val="20"/>
        </w:rPr>
      </w:pPr>
      <w:r w:rsidRPr="007E0BAE">
        <w:rPr>
          <w:rFonts w:ascii="Arial" w:hAnsi="Arial" w:cs="Arial"/>
          <w:iCs/>
          <w:sz w:val="20"/>
          <w:szCs w:val="20"/>
        </w:rPr>
        <w:t>w</w:t>
      </w:r>
      <w:r w:rsidRPr="007E0BAE">
        <w:rPr>
          <w:rFonts w:ascii="Arial" w:hAnsi="Arial" w:cs="Arial"/>
          <w:iCs/>
          <w:sz w:val="20"/>
          <w:szCs w:val="20"/>
          <w:vertAlign w:val="subscript"/>
        </w:rPr>
        <w:t>i</w:t>
      </w:r>
      <w:r w:rsidRPr="007E0BAE">
        <w:rPr>
          <w:rFonts w:ascii="Arial" w:hAnsi="Arial" w:cs="Arial"/>
          <w:iCs/>
          <w:sz w:val="20"/>
          <w:szCs w:val="20"/>
        </w:rPr>
        <w:t xml:space="preserve"> = (1</w:t>
      </w:r>
      <w:r w:rsidR="00EF2277">
        <w:rPr>
          <w:rFonts w:ascii="Arial" w:hAnsi="Arial" w:cs="Arial"/>
          <w:iCs/>
          <w:sz w:val="20"/>
          <w:szCs w:val="20"/>
        </w:rPr>
        <w:t xml:space="preserve"> </w:t>
      </w:r>
      <w:r w:rsidRPr="007E0BAE">
        <w:rPr>
          <w:rFonts w:ascii="Arial" w:hAnsi="Arial" w:cs="Arial"/>
          <w:iCs/>
          <w:sz w:val="20"/>
          <w:szCs w:val="20"/>
        </w:rPr>
        <w:t>/</w:t>
      </w:r>
      <w:r w:rsidR="00EF2277">
        <w:rPr>
          <w:rFonts w:ascii="Arial" w:hAnsi="Arial" w:cs="Arial"/>
          <w:iCs/>
          <w:sz w:val="20"/>
          <w:szCs w:val="20"/>
        </w:rPr>
        <w:t xml:space="preserve"> </w:t>
      </w:r>
      <w:r w:rsidRPr="007E0BAE">
        <w:rPr>
          <w:rFonts w:ascii="Arial" w:hAnsi="Arial" w:cs="Arial"/>
          <w:iCs/>
          <w:sz w:val="20"/>
          <w:szCs w:val="20"/>
        </w:rPr>
        <w:sym w:font="Symbol" w:char="F073"/>
      </w:r>
      <w:r w:rsidRPr="007E0BAE">
        <w:rPr>
          <w:rFonts w:ascii="Arial" w:hAnsi="Arial" w:cs="Arial"/>
          <w:iCs/>
          <w:sz w:val="20"/>
          <w:szCs w:val="20"/>
          <w:vertAlign w:val="superscript"/>
        </w:rPr>
        <w:t>2</w:t>
      </w:r>
      <w:r w:rsidRPr="007E0BAE">
        <w:rPr>
          <w:rFonts w:ascii="Arial" w:hAnsi="Arial" w:cs="Arial"/>
          <w:iCs/>
          <w:sz w:val="20"/>
          <w:szCs w:val="20"/>
          <w:vertAlign w:val="subscript"/>
        </w:rPr>
        <w:t>N</w:t>
      </w:r>
      <w:r w:rsidRPr="007E0BAE">
        <w:rPr>
          <w:rFonts w:ascii="Arial" w:hAnsi="Arial" w:cs="Arial"/>
          <w:iCs/>
          <w:sz w:val="20"/>
          <w:szCs w:val="20"/>
        </w:rPr>
        <w:t>)</w:t>
      </w:r>
      <w:r w:rsidR="00EF2277">
        <w:rPr>
          <w:rFonts w:ascii="Arial" w:hAnsi="Arial" w:cs="Arial"/>
          <w:iCs/>
          <w:sz w:val="20"/>
          <w:szCs w:val="20"/>
        </w:rPr>
        <w:t xml:space="preserve"> </w:t>
      </w:r>
      <w:r w:rsidRPr="007E0BAE">
        <w:rPr>
          <w:rFonts w:ascii="Arial" w:hAnsi="Arial" w:cs="Arial"/>
          <w:iCs/>
          <w:sz w:val="20"/>
          <w:szCs w:val="20"/>
        </w:rPr>
        <w:t>/ (1</w:t>
      </w:r>
      <w:r w:rsidR="00EF2277">
        <w:rPr>
          <w:rFonts w:ascii="Arial" w:hAnsi="Arial" w:cs="Arial"/>
          <w:iCs/>
          <w:sz w:val="20"/>
          <w:szCs w:val="20"/>
        </w:rPr>
        <w:t xml:space="preserve"> </w:t>
      </w:r>
      <w:r w:rsidRPr="007E0BAE">
        <w:rPr>
          <w:rFonts w:ascii="Arial" w:hAnsi="Arial" w:cs="Arial"/>
          <w:iCs/>
          <w:sz w:val="20"/>
          <w:szCs w:val="20"/>
        </w:rPr>
        <w:t>/</w:t>
      </w:r>
      <w:r w:rsidR="00EF2277">
        <w:rPr>
          <w:rFonts w:ascii="Arial" w:hAnsi="Arial" w:cs="Arial"/>
          <w:iCs/>
          <w:sz w:val="20"/>
          <w:szCs w:val="20"/>
        </w:rPr>
        <w:t xml:space="preserve"> </w:t>
      </w:r>
      <w:r w:rsidRPr="007E0BAE">
        <w:rPr>
          <w:rFonts w:ascii="Arial" w:hAnsi="Arial" w:cs="Arial"/>
          <w:iCs/>
          <w:sz w:val="20"/>
          <w:szCs w:val="20"/>
        </w:rPr>
        <w:sym w:font="Symbol" w:char="F073"/>
      </w:r>
      <w:r w:rsidRPr="007E0BAE">
        <w:rPr>
          <w:rFonts w:ascii="Arial" w:hAnsi="Arial" w:cs="Arial"/>
          <w:iCs/>
          <w:sz w:val="20"/>
          <w:szCs w:val="20"/>
          <w:vertAlign w:val="superscript"/>
        </w:rPr>
        <w:t>2</w:t>
      </w:r>
      <w:r w:rsidRPr="007E0BAE">
        <w:rPr>
          <w:rFonts w:ascii="Arial" w:hAnsi="Arial" w:cs="Arial"/>
          <w:iCs/>
          <w:sz w:val="20"/>
          <w:szCs w:val="20"/>
          <w:vertAlign w:val="subscript"/>
        </w:rPr>
        <w:t>1</w:t>
      </w:r>
      <w:r w:rsidRPr="007E0BAE">
        <w:rPr>
          <w:rFonts w:ascii="Arial" w:hAnsi="Arial" w:cs="Arial"/>
          <w:iCs/>
          <w:sz w:val="20"/>
          <w:szCs w:val="20"/>
        </w:rPr>
        <w:t xml:space="preserve"> + ...</w:t>
      </w:r>
      <w:r w:rsidR="00EF2277">
        <w:rPr>
          <w:rFonts w:ascii="Arial" w:hAnsi="Arial" w:cs="Arial"/>
          <w:iCs/>
          <w:sz w:val="20"/>
          <w:szCs w:val="20"/>
        </w:rPr>
        <w:t>,</w:t>
      </w:r>
      <w:r w:rsidRPr="007E0BAE">
        <w:rPr>
          <w:rFonts w:ascii="Arial" w:hAnsi="Arial" w:cs="Arial"/>
          <w:iCs/>
          <w:sz w:val="20"/>
          <w:szCs w:val="20"/>
        </w:rPr>
        <w:t xml:space="preserve"> 1</w:t>
      </w:r>
      <w:r w:rsidR="00C16B2D">
        <w:rPr>
          <w:rFonts w:ascii="Arial" w:hAnsi="Arial" w:cs="Arial"/>
          <w:iCs/>
          <w:sz w:val="20"/>
          <w:szCs w:val="20"/>
        </w:rPr>
        <w:t xml:space="preserve"> </w:t>
      </w:r>
      <w:r w:rsidRPr="007E0BAE">
        <w:rPr>
          <w:rFonts w:ascii="Arial" w:hAnsi="Arial" w:cs="Arial"/>
          <w:iCs/>
          <w:sz w:val="20"/>
          <w:szCs w:val="20"/>
        </w:rPr>
        <w:t>/</w:t>
      </w:r>
      <w:r w:rsidR="00C16B2D">
        <w:rPr>
          <w:rFonts w:ascii="Arial" w:hAnsi="Arial" w:cs="Arial"/>
          <w:iCs/>
          <w:sz w:val="20"/>
          <w:szCs w:val="20"/>
        </w:rPr>
        <w:t xml:space="preserve"> </w:t>
      </w:r>
      <w:r w:rsidRPr="007E0BAE">
        <w:rPr>
          <w:rFonts w:ascii="Arial" w:hAnsi="Arial" w:cs="Arial"/>
          <w:iCs/>
          <w:sz w:val="20"/>
          <w:szCs w:val="20"/>
        </w:rPr>
        <w:sym w:font="Symbol" w:char="F073"/>
      </w:r>
      <w:r w:rsidRPr="007E0BAE">
        <w:rPr>
          <w:rFonts w:ascii="Arial" w:hAnsi="Arial" w:cs="Arial"/>
          <w:iCs/>
          <w:sz w:val="20"/>
          <w:szCs w:val="20"/>
          <w:vertAlign w:val="superscript"/>
        </w:rPr>
        <w:t>2</w:t>
      </w:r>
      <w:r w:rsidRPr="007E0BAE">
        <w:rPr>
          <w:rFonts w:ascii="Arial" w:hAnsi="Arial" w:cs="Arial"/>
          <w:iCs/>
          <w:sz w:val="20"/>
          <w:szCs w:val="20"/>
          <w:vertAlign w:val="subscript"/>
        </w:rPr>
        <w:t>N</w:t>
      </w:r>
      <w:r w:rsidRPr="007E0BAE">
        <w:rPr>
          <w:rFonts w:ascii="Arial" w:hAnsi="Arial" w:cs="Arial"/>
          <w:iCs/>
          <w:sz w:val="20"/>
          <w:szCs w:val="20"/>
        </w:rPr>
        <w:t>)</w:t>
      </w:r>
    </w:p>
    <w:p w14:paraId="7FEE6EF6" w14:textId="77777777" w:rsidR="000D0B8D" w:rsidRPr="007E0BAE" w:rsidRDefault="000D0B8D" w:rsidP="00FC63C0">
      <w:pPr>
        <w:jc w:val="right"/>
        <w:rPr>
          <w:rFonts w:ascii="Arial" w:hAnsi="Arial" w:cs="Arial"/>
          <w:iCs/>
          <w:sz w:val="20"/>
          <w:szCs w:val="20"/>
        </w:rPr>
      </w:pPr>
      <w:r w:rsidRPr="007E0BAE">
        <w:rPr>
          <w:rFonts w:ascii="Arial" w:hAnsi="Arial" w:cs="Arial"/>
          <w:iCs/>
          <w:sz w:val="20"/>
          <w:szCs w:val="20"/>
        </w:rPr>
        <w:t>(</w:t>
      </w:r>
      <w:r w:rsidR="00853037" w:rsidRPr="007E0BAE">
        <w:rPr>
          <w:rFonts w:ascii="Arial" w:hAnsi="Arial" w:cs="Arial"/>
          <w:iCs/>
          <w:sz w:val="20"/>
          <w:szCs w:val="20"/>
        </w:rPr>
        <w:t>2</w:t>
      </w:r>
      <w:r w:rsidRPr="007E0BAE">
        <w:rPr>
          <w:rFonts w:ascii="Arial" w:hAnsi="Arial" w:cs="Arial"/>
          <w:iCs/>
          <w:sz w:val="20"/>
          <w:szCs w:val="20"/>
        </w:rPr>
        <w:t>.</w:t>
      </w:r>
      <w:r w:rsidR="00853037" w:rsidRPr="007E0BAE">
        <w:rPr>
          <w:rFonts w:ascii="Arial" w:hAnsi="Arial" w:cs="Arial"/>
          <w:iCs/>
          <w:sz w:val="20"/>
          <w:szCs w:val="20"/>
        </w:rPr>
        <w:t>8</w:t>
      </w:r>
      <w:r w:rsidRPr="007E0BAE">
        <w:rPr>
          <w:rFonts w:ascii="Arial" w:hAnsi="Arial" w:cs="Arial"/>
          <w:iCs/>
          <w:sz w:val="20"/>
          <w:szCs w:val="20"/>
        </w:rPr>
        <w:t>)</w:t>
      </w:r>
    </w:p>
    <w:p w14:paraId="7923BD63" w14:textId="77777777" w:rsidR="000D0B8D" w:rsidRPr="007E0BAE" w:rsidRDefault="000D0B8D" w:rsidP="00FC63C0">
      <w:pPr>
        <w:rPr>
          <w:rFonts w:ascii="Arial" w:hAnsi="Arial" w:cs="Arial"/>
          <w:sz w:val="20"/>
          <w:szCs w:val="20"/>
        </w:rPr>
      </w:pPr>
    </w:p>
    <w:p w14:paraId="6B258010" w14:textId="77777777" w:rsidR="000D0B8D" w:rsidRPr="007E0BAE" w:rsidRDefault="000D0B8D" w:rsidP="00FC63C0">
      <w:pPr>
        <w:rPr>
          <w:rFonts w:ascii="Arial" w:hAnsi="Arial" w:cs="Arial"/>
          <w:sz w:val="20"/>
          <w:szCs w:val="20"/>
        </w:rPr>
      </w:pPr>
      <w:r w:rsidRPr="007E0BAE">
        <w:rPr>
          <w:rFonts w:ascii="Arial" w:hAnsi="Arial" w:cs="Arial"/>
          <w:sz w:val="20"/>
          <w:szCs w:val="20"/>
        </w:rPr>
        <w:t>The weights are proportional to the inverse</w:t>
      </w:r>
      <w:r w:rsidR="00853037" w:rsidRPr="007E0BAE">
        <w:rPr>
          <w:rFonts w:ascii="Arial" w:hAnsi="Arial" w:cs="Arial"/>
          <w:sz w:val="20"/>
          <w:szCs w:val="20"/>
        </w:rPr>
        <w:t>-</w:t>
      </w:r>
      <w:r w:rsidRPr="007E0BAE">
        <w:rPr>
          <w:rFonts w:ascii="Arial" w:hAnsi="Arial" w:cs="Arial"/>
          <w:sz w:val="20"/>
          <w:szCs w:val="20"/>
        </w:rPr>
        <w:t>variance of each error term. Because of Renyi conditionalization the posterior mean and variance apply to the uncertain quantity</w:t>
      </w:r>
      <w:r w:rsidR="004E2400">
        <w:rPr>
          <w:rFonts w:ascii="Arial" w:hAnsi="Arial" w:cs="Arial"/>
          <w:sz w:val="20"/>
          <w:szCs w:val="20"/>
        </w:rPr>
        <w:t>,</w:t>
      </w:r>
      <w:r w:rsidRPr="007E0BAE">
        <w:rPr>
          <w:rFonts w:ascii="Arial" w:hAnsi="Arial" w:cs="Arial"/>
          <w:sz w:val="20"/>
          <w:szCs w:val="20"/>
        </w:rPr>
        <w:t xml:space="preserve"> </w:t>
      </w:r>
      <w:r w:rsidRPr="007E0BAE">
        <w:rPr>
          <w:rFonts w:ascii="Arial" w:hAnsi="Arial" w:cs="Arial"/>
          <w:iCs/>
          <w:sz w:val="20"/>
          <w:szCs w:val="20"/>
        </w:rPr>
        <w:t>X</w:t>
      </w:r>
      <w:r w:rsidR="004E2400">
        <w:rPr>
          <w:rFonts w:ascii="Arial" w:hAnsi="Arial" w:cs="Arial"/>
          <w:iCs/>
          <w:sz w:val="20"/>
          <w:szCs w:val="20"/>
        </w:rPr>
        <w:t>,</w:t>
      </w:r>
      <w:r w:rsidRPr="007E0BAE">
        <w:rPr>
          <w:rFonts w:ascii="Arial" w:hAnsi="Arial" w:cs="Arial"/>
          <w:iCs/>
          <w:sz w:val="20"/>
          <w:szCs w:val="20"/>
        </w:rPr>
        <w:t xml:space="preserve"> </w:t>
      </w:r>
      <w:r w:rsidRPr="007E0BAE">
        <w:rPr>
          <w:rFonts w:ascii="Arial" w:hAnsi="Arial" w:cs="Arial"/>
          <w:sz w:val="20"/>
          <w:szCs w:val="20"/>
        </w:rPr>
        <w:t xml:space="preserve">and not, as in standard statistical treatments, to the maximum likelihood estimator of </w:t>
      </w:r>
      <w:r w:rsidRPr="007E0BAE">
        <w:rPr>
          <w:rFonts w:ascii="Arial" w:hAnsi="Arial" w:cs="Arial"/>
          <w:iCs/>
          <w:sz w:val="20"/>
          <w:szCs w:val="20"/>
        </w:rPr>
        <w:t xml:space="preserve">X </w:t>
      </w:r>
      <w:r w:rsidRPr="007E0BAE">
        <w:rPr>
          <w:rFonts w:ascii="Arial" w:hAnsi="Arial" w:cs="Arial"/>
          <w:sz w:val="20"/>
          <w:szCs w:val="20"/>
        </w:rPr>
        <w:t>(see Cooke and Wielicki</w:t>
      </w:r>
      <w:r w:rsidR="0027229C">
        <w:rPr>
          <w:rFonts w:ascii="Arial" w:hAnsi="Arial" w:cs="Arial"/>
          <w:sz w:val="20"/>
          <w:szCs w:val="20"/>
        </w:rPr>
        <w:t xml:space="preserve">, </w:t>
      </w:r>
      <w:r w:rsidRPr="007E0BAE">
        <w:rPr>
          <w:rFonts w:ascii="Arial" w:hAnsi="Arial" w:cs="Arial"/>
          <w:sz w:val="20"/>
          <w:szCs w:val="20"/>
        </w:rPr>
        <w:t>2018</w:t>
      </w:r>
      <w:r w:rsidR="0027229C">
        <w:rPr>
          <w:rFonts w:ascii="Arial" w:hAnsi="Arial" w:cs="Arial"/>
          <w:sz w:val="20"/>
          <w:szCs w:val="20"/>
        </w:rPr>
        <w:t>,</w:t>
      </w:r>
      <w:r w:rsidRPr="007E0BAE">
        <w:rPr>
          <w:rFonts w:ascii="Arial" w:hAnsi="Arial" w:cs="Arial"/>
          <w:sz w:val="20"/>
          <w:szCs w:val="20"/>
        </w:rPr>
        <w:t xml:space="preserve"> for a full discussion)</w:t>
      </w:r>
      <w:r w:rsidR="00E76651">
        <w:rPr>
          <w:rFonts w:ascii="Arial" w:hAnsi="Arial" w:cs="Arial"/>
          <w:sz w:val="20"/>
          <w:szCs w:val="20"/>
        </w:rPr>
        <w:t xml:space="preserve"> (</w:t>
      </w:r>
      <w:r w:rsidR="00E324E8">
        <w:rPr>
          <w:rFonts w:ascii="Arial" w:hAnsi="Arial" w:cs="Arial"/>
          <w:sz w:val="20"/>
          <w:szCs w:val="20"/>
        </w:rPr>
        <w:t>8</w:t>
      </w:r>
      <w:r w:rsidR="00E76651">
        <w:rPr>
          <w:rFonts w:ascii="Arial" w:hAnsi="Arial" w:cs="Arial"/>
          <w:sz w:val="20"/>
          <w:szCs w:val="20"/>
        </w:rPr>
        <w:t>)</w:t>
      </w:r>
      <w:r w:rsidRPr="007E0BAE">
        <w:rPr>
          <w:rFonts w:ascii="Arial" w:hAnsi="Arial" w:cs="Arial"/>
          <w:sz w:val="20"/>
          <w:szCs w:val="20"/>
        </w:rPr>
        <w:t xml:space="preserve">. </w:t>
      </w:r>
      <w:r w:rsidR="00853037" w:rsidRPr="007E0BAE">
        <w:rPr>
          <w:rFonts w:ascii="Arial" w:hAnsi="Arial" w:cs="Arial"/>
          <w:sz w:val="20"/>
          <w:szCs w:val="20"/>
        </w:rPr>
        <w:t>T</w:t>
      </w:r>
      <w:r w:rsidRPr="007E0BAE">
        <w:rPr>
          <w:rFonts w:ascii="Arial" w:hAnsi="Arial" w:cs="Arial"/>
          <w:sz w:val="20"/>
          <w:szCs w:val="20"/>
        </w:rPr>
        <w:t xml:space="preserve">he rest the derivations are entirely standard, and this </w:t>
      </w:r>
      <w:r w:rsidRPr="007E0BAE">
        <w:rPr>
          <w:rFonts w:ascii="Arial" w:hAnsi="Arial" w:cs="Arial"/>
          <w:iCs/>
          <w:sz w:val="20"/>
          <w:szCs w:val="20"/>
        </w:rPr>
        <w:t>DM</w:t>
      </w:r>
      <w:r w:rsidRPr="007E0BAE">
        <w:rPr>
          <w:rFonts w:ascii="Arial" w:hAnsi="Arial" w:cs="Arial"/>
          <w:i/>
          <w:sz w:val="20"/>
          <w:szCs w:val="20"/>
        </w:rPr>
        <w:t xml:space="preserve"> </w:t>
      </w:r>
      <w:r w:rsidRPr="007E0BAE">
        <w:rPr>
          <w:rFonts w:ascii="Arial" w:hAnsi="Arial" w:cs="Arial"/>
          <w:sz w:val="20"/>
          <w:szCs w:val="20"/>
        </w:rPr>
        <w:t xml:space="preserve">is termed the </w:t>
      </w:r>
      <w:r w:rsidR="00853037" w:rsidRPr="007E0BAE">
        <w:rPr>
          <w:rFonts w:ascii="Arial" w:hAnsi="Arial" w:cs="Arial"/>
          <w:sz w:val="20"/>
          <w:szCs w:val="20"/>
        </w:rPr>
        <w:t>‘</w:t>
      </w:r>
      <w:r w:rsidR="00853037" w:rsidRPr="007E0BAE">
        <w:rPr>
          <w:rFonts w:ascii="Arial" w:hAnsi="Arial" w:cs="Arial"/>
          <w:iCs/>
          <w:sz w:val="20"/>
          <w:szCs w:val="20"/>
        </w:rPr>
        <w:t>w</w:t>
      </w:r>
      <w:r w:rsidRPr="007E0BAE">
        <w:rPr>
          <w:rFonts w:ascii="Arial" w:hAnsi="Arial" w:cs="Arial"/>
          <w:iCs/>
          <w:sz w:val="20"/>
          <w:szCs w:val="20"/>
        </w:rPr>
        <w:t>eighted least squares</w:t>
      </w:r>
      <w:r w:rsidR="00853037" w:rsidRPr="007E0BAE">
        <w:rPr>
          <w:rFonts w:ascii="Arial" w:hAnsi="Arial" w:cs="Arial"/>
          <w:iCs/>
          <w:sz w:val="20"/>
          <w:szCs w:val="20"/>
        </w:rPr>
        <w:t>’</w:t>
      </w:r>
      <w:r w:rsidRPr="007E0BAE">
        <w:rPr>
          <w:rFonts w:ascii="Arial" w:hAnsi="Arial" w:cs="Arial"/>
          <w:iCs/>
          <w:sz w:val="20"/>
          <w:szCs w:val="20"/>
        </w:rPr>
        <w:t xml:space="preserve"> </w:t>
      </w:r>
      <w:r w:rsidR="002C70A7">
        <w:rPr>
          <w:rFonts w:ascii="Arial" w:hAnsi="Arial" w:cs="Arial"/>
          <w:iCs/>
          <w:sz w:val="20"/>
          <w:szCs w:val="20"/>
        </w:rPr>
        <w:t>DM</w:t>
      </w:r>
      <w:r w:rsidRPr="007E0BAE">
        <w:rPr>
          <w:rFonts w:ascii="Arial" w:hAnsi="Arial" w:cs="Arial"/>
          <w:iCs/>
          <w:sz w:val="20"/>
          <w:szCs w:val="20"/>
        </w:rPr>
        <w:t xml:space="preserve">. </w:t>
      </w:r>
    </w:p>
    <w:p w14:paraId="18AEE4D2" w14:textId="5603F06B" w:rsidR="000D0B8D" w:rsidRPr="007E0BAE" w:rsidRDefault="000D0B8D" w:rsidP="00FC63C0">
      <w:pPr>
        <w:spacing w:before="240"/>
        <w:rPr>
          <w:rFonts w:ascii="Arial" w:hAnsi="Arial" w:cs="Arial"/>
          <w:sz w:val="20"/>
          <w:szCs w:val="20"/>
        </w:rPr>
      </w:pPr>
      <w:r w:rsidRPr="007E0BAE">
        <w:rPr>
          <w:rFonts w:ascii="Arial" w:hAnsi="Arial" w:cs="Arial"/>
          <w:sz w:val="20"/>
          <w:szCs w:val="20"/>
        </w:rPr>
        <w:t xml:space="preserve">To apply this </w:t>
      </w:r>
      <w:r w:rsidR="00A955BB" w:rsidRPr="007E0BAE">
        <w:rPr>
          <w:rFonts w:ascii="Arial" w:hAnsi="Arial" w:cs="Arial"/>
          <w:sz w:val="20"/>
          <w:szCs w:val="20"/>
        </w:rPr>
        <w:t>theory,</w:t>
      </w:r>
      <w:r w:rsidRPr="007E0BAE">
        <w:rPr>
          <w:rFonts w:ascii="Arial" w:hAnsi="Arial" w:cs="Arial"/>
          <w:sz w:val="20"/>
          <w:szCs w:val="20"/>
        </w:rPr>
        <w:t xml:space="preserve"> we must impute a variance to the assessments of </w:t>
      </w:r>
      <w:r w:rsidR="00D21FD9">
        <w:rPr>
          <w:rFonts w:ascii="Arial" w:hAnsi="Arial" w:cs="Arial"/>
          <w:sz w:val="20"/>
          <w:szCs w:val="20"/>
        </w:rPr>
        <w:t xml:space="preserve">the </w:t>
      </w:r>
      <w:r w:rsidRPr="007E0BAE">
        <w:rPr>
          <w:rFonts w:ascii="Arial" w:hAnsi="Arial" w:cs="Arial"/>
          <w:sz w:val="20"/>
          <w:szCs w:val="20"/>
        </w:rPr>
        <w:t>model</w:t>
      </w:r>
      <w:r w:rsidR="00853037" w:rsidRPr="007E0BAE">
        <w:rPr>
          <w:rFonts w:ascii="Arial" w:hAnsi="Arial" w:cs="Arial"/>
          <w:iCs/>
          <w:sz w:val="20"/>
          <w:szCs w:val="20"/>
        </w:rPr>
        <w:t xml:space="preserve"> </w:t>
      </w:r>
      <w:r w:rsidRPr="007E0BAE">
        <w:rPr>
          <w:rFonts w:ascii="Arial" w:hAnsi="Arial" w:cs="Arial"/>
          <w:iCs/>
          <w:sz w:val="20"/>
          <w:szCs w:val="20"/>
        </w:rPr>
        <w:t xml:space="preserve">for each </w:t>
      </w:r>
      <w:r w:rsidR="004E2400">
        <w:rPr>
          <w:rFonts w:ascii="Arial" w:hAnsi="Arial" w:cs="Arial"/>
          <w:iCs/>
          <w:sz w:val="20"/>
          <w:szCs w:val="20"/>
        </w:rPr>
        <w:t>item</w:t>
      </w:r>
      <w:r w:rsidRPr="007E0BAE">
        <w:rPr>
          <w:rFonts w:ascii="Arial" w:hAnsi="Arial" w:cs="Arial"/>
          <w:i/>
          <w:sz w:val="20"/>
          <w:szCs w:val="20"/>
        </w:rPr>
        <w:t>.</w:t>
      </w:r>
      <w:r w:rsidRPr="007E0BAE">
        <w:rPr>
          <w:rFonts w:ascii="Arial" w:hAnsi="Arial" w:cs="Arial"/>
          <w:sz w:val="20"/>
          <w:szCs w:val="20"/>
        </w:rPr>
        <w:t xml:space="preserve"> The quantile assessments of the models are often not symmetric around the medians. </w:t>
      </w:r>
      <w:r w:rsidR="002C70A7">
        <w:rPr>
          <w:rFonts w:ascii="Arial" w:hAnsi="Arial" w:cs="Arial"/>
          <w:sz w:val="20"/>
          <w:szCs w:val="20"/>
        </w:rPr>
        <w:t>When t</w:t>
      </w:r>
      <w:r w:rsidRPr="007E0BAE">
        <w:rPr>
          <w:rFonts w:ascii="Arial" w:hAnsi="Arial" w:cs="Arial"/>
          <w:sz w:val="20"/>
          <w:szCs w:val="20"/>
        </w:rPr>
        <w:t xml:space="preserve">reating the medians as </w:t>
      </w:r>
      <w:r w:rsidR="00853037" w:rsidRPr="007E0BAE">
        <w:rPr>
          <w:rFonts w:ascii="Arial" w:hAnsi="Arial" w:cs="Arial"/>
          <w:sz w:val="20"/>
          <w:szCs w:val="20"/>
        </w:rPr>
        <w:t>“</w:t>
      </w:r>
      <w:r w:rsidRPr="007E0BAE">
        <w:rPr>
          <w:rFonts w:ascii="Arial" w:hAnsi="Arial" w:cs="Arial"/>
          <w:sz w:val="20"/>
          <w:szCs w:val="20"/>
        </w:rPr>
        <w:t>observations</w:t>
      </w:r>
      <w:r w:rsidR="00853037" w:rsidRPr="007E0BAE">
        <w:rPr>
          <w:rFonts w:ascii="Arial" w:hAnsi="Arial" w:cs="Arial"/>
          <w:sz w:val="20"/>
          <w:szCs w:val="20"/>
        </w:rPr>
        <w:t>”</w:t>
      </w:r>
      <w:r w:rsidRPr="007E0BAE">
        <w:rPr>
          <w:rFonts w:ascii="Arial" w:hAnsi="Arial" w:cs="Arial"/>
          <w:sz w:val="20"/>
          <w:szCs w:val="20"/>
        </w:rPr>
        <w:t xml:space="preserve">, the resulting errors </w:t>
      </w:r>
      <w:r w:rsidR="00750856" w:rsidRPr="007E0BAE">
        <w:rPr>
          <w:rFonts w:ascii="Arial" w:hAnsi="Arial" w:cs="Arial"/>
          <w:sz w:val="20"/>
          <w:szCs w:val="20"/>
        </w:rPr>
        <w:t>c</w:t>
      </w:r>
      <w:r w:rsidR="00750856">
        <w:rPr>
          <w:rFonts w:ascii="Arial" w:hAnsi="Arial" w:cs="Arial"/>
          <w:sz w:val="20"/>
          <w:szCs w:val="20"/>
        </w:rPr>
        <w:t>an</w:t>
      </w:r>
      <w:r w:rsidR="00750856" w:rsidRPr="007E0BAE">
        <w:rPr>
          <w:rFonts w:ascii="Arial" w:hAnsi="Arial" w:cs="Arial"/>
          <w:sz w:val="20"/>
          <w:szCs w:val="20"/>
        </w:rPr>
        <w:t>not</w:t>
      </w:r>
      <w:r w:rsidRPr="007E0BAE">
        <w:rPr>
          <w:rFonts w:ascii="Arial" w:hAnsi="Arial" w:cs="Arial"/>
          <w:sz w:val="20"/>
          <w:szCs w:val="20"/>
        </w:rPr>
        <w:t xml:space="preserve"> be normal. A somewhat better result is obtained by assuming that the errors are independent</w:t>
      </w:r>
      <w:r w:rsidR="00853037" w:rsidRPr="007E0BAE">
        <w:rPr>
          <w:rFonts w:ascii="Arial" w:hAnsi="Arial" w:cs="Arial"/>
          <w:sz w:val="20"/>
          <w:szCs w:val="20"/>
        </w:rPr>
        <w:t>ly</w:t>
      </w:r>
      <w:r w:rsidRPr="007E0BAE">
        <w:rPr>
          <w:rFonts w:ascii="Arial" w:hAnsi="Arial" w:cs="Arial"/>
          <w:sz w:val="20"/>
          <w:szCs w:val="20"/>
        </w:rPr>
        <w:t xml:space="preserve"> </w:t>
      </w:r>
      <w:r w:rsidR="002C70A7">
        <w:rPr>
          <w:rFonts w:ascii="Arial" w:hAnsi="Arial" w:cs="Arial"/>
          <w:sz w:val="20"/>
          <w:szCs w:val="20"/>
        </w:rPr>
        <w:t xml:space="preserve">and </w:t>
      </w:r>
      <w:r w:rsidRPr="007E0BAE">
        <w:rPr>
          <w:rFonts w:ascii="Arial" w:hAnsi="Arial" w:cs="Arial"/>
          <w:sz w:val="20"/>
          <w:szCs w:val="20"/>
        </w:rPr>
        <w:t>lognormally distributed. The above theory then applies mutat</w:t>
      </w:r>
      <w:r w:rsidR="00853037" w:rsidRPr="007E0BAE">
        <w:rPr>
          <w:rFonts w:ascii="Arial" w:hAnsi="Arial" w:cs="Arial"/>
          <w:sz w:val="20"/>
          <w:szCs w:val="20"/>
        </w:rPr>
        <w:t>i</w:t>
      </w:r>
      <w:r w:rsidRPr="007E0BAE">
        <w:rPr>
          <w:rFonts w:ascii="Arial" w:hAnsi="Arial" w:cs="Arial"/>
          <w:sz w:val="20"/>
          <w:szCs w:val="20"/>
        </w:rPr>
        <w:t>s mutandis to the logged observations.</w:t>
      </w:r>
      <w:r w:rsidR="00853037" w:rsidRPr="007E0BAE">
        <w:rPr>
          <w:rFonts w:ascii="Arial" w:hAnsi="Arial" w:cs="Arial"/>
          <w:sz w:val="20"/>
          <w:szCs w:val="20"/>
        </w:rPr>
        <w:t xml:space="preserve"> </w:t>
      </w:r>
      <w:r w:rsidRPr="007E0BAE">
        <w:rPr>
          <w:rFonts w:ascii="Arial" w:hAnsi="Arial" w:cs="Arial"/>
          <w:b/>
          <w:bCs/>
          <w:sz w:val="20"/>
          <w:szCs w:val="20"/>
        </w:rPr>
        <w:t xml:space="preserve">Table </w:t>
      </w:r>
      <w:r w:rsidR="00853037" w:rsidRPr="007E0BAE">
        <w:rPr>
          <w:rFonts w:ascii="Arial" w:hAnsi="Arial" w:cs="Arial"/>
          <w:b/>
          <w:bCs/>
          <w:sz w:val="20"/>
          <w:szCs w:val="20"/>
        </w:rPr>
        <w:t>S</w:t>
      </w:r>
      <w:r w:rsidR="00CF7201">
        <w:rPr>
          <w:rFonts w:ascii="Arial" w:hAnsi="Arial" w:cs="Arial"/>
          <w:b/>
          <w:bCs/>
          <w:sz w:val="20"/>
          <w:szCs w:val="20"/>
        </w:rPr>
        <w:t>10</w:t>
      </w:r>
      <w:r w:rsidRPr="007E0BAE">
        <w:rPr>
          <w:rFonts w:ascii="Arial" w:hAnsi="Arial" w:cs="Arial"/>
          <w:sz w:val="20"/>
          <w:szCs w:val="20"/>
        </w:rPr>
        <w:t xml:space="preserve"> shows a number of these </w:t>
      </w:r>
      <w:r w:rsidRPr="007E0BAE">
        <w:rPr>
          <w:rFonts w:ascii="Arial" w:hAnsi="Arial" w:cs="Arial"/>
          <w:iCs/>
          <w:sz w:val="20"/>
          <w:szCs w:val="20"/>
        </w:rPr>
        <w:t>DM</w:t>
      </w:r>
      <w:r w:rsidRPr="007E0BAE">
        <w:rPr>
          <w:rFonts w:ascii="Arial" w:hAnsi="Arial" w:cs="Arial"/>
          <w:sz w:val="20"/>
          <w:szCs w:val="20"/>
        </w:rPr>
        <w:t xml:space="preserve">’s together with the </w:t>
      </w:r>
      <w:r w:rsidR="00853037" w:rsidRPr="007E0BAE">
        <w:rPr>
          <w:rFonts w:ascii="Arial" w:hAnsi="Arial" w:cs="Arial"/>
          <w:sz w:val="20"/>
          <w:szCs w:val="20"/>
        </w:rPr>
        <w:t>nine</w:t>
      </w:r>
      <w:r w:rsidRPr="007E0BAE">
        <w:rPr>
          <w:rFonts w:ascii="Arial" w:hAnsi="Arial" w:cs="Arial"/>
          <w:sz w:val="20"/>
          <w:szCs w:val="20"/>
        </w:rPr>
        <w:t xml:space="preserve"> </w:t>
      </w:r>
      <w:r w:rsidR="00853037" w:rsidRPr="007E0BAE">
        <w:rPr>
          <w:rFonts w:ascii="Arial" w:hAnsi="Arial" w:cs="Arial"/>
          <w:sz w:val="20"/>
          <w:szCs w:val="20"/>
        </w:rPr>
        <w:t>individual models</w:t>
      </w:r>
      <w:r w:rsidRPr="007E0BAE">
        <w:rPr>
          <w:rFonts w:ascii="Arial" w:hAnsi="Arial" w:cs="Arial"/>
          <w:sz w:val="20"/>
          <w:szCs w:val="20"/>
        </w:rPr>
        <w:t xml:space="preserve"> for the first period.</w:t>
      </w:r>
    </w:p>
    <w:p w14:paraId="088CFB46" w14:textId="77777777" w:rsidR="000D0B8D" w:rsidRPr="007E0BAE" w:rsidRDefault="000D0B8D" w:rsidP="00FC63C0">
      <w:pPr>
        <w:rPr>
          <w:rFonts w:ascii="Arial" w:hAnsi="Arial" w:cs="Arial"/>
          <w:sz w:val="20"/>
          <w:szCs w:val="20"/>
        </w:rPr>
      </w:pPr>
    </w:p>
    <w:p w14:paraId="23905BA3" w14:textId="22A3667E" w:rsidR="000D0B8D" w:rsidRPr="007E0BAE" w:rsidRDefault="000D0B8D" w:rsidP="00FC63C0">
      <w:pPr>
        <w:rPr>
          <w:rFonts w:ascii="Arial" w:hAnsi="Arial" w:cs="Arial"/>
          <w:sz w:val="20"/>
          <w:szCs w:val="20"/>
        </w:rPr>
      </w:pPr>
      <w:r w:rsidRPr="007E0BAE">
        <w:rPr>
          <w:rFonts w:ascii="Arial" w:hAnsi="Arial" w:cs="Arial"/>
          <w:sz w:val="20"/>
          <w:szCs w:val="20"/>
        </w:rPr>
        <w:t xml:space="preserve">Evidence from </w:t>
      </w:r>
      <w:r w:rsidR="00A955BB" w:rsidRPr="007E0BAE">
        <w:rPr>
          <w:rFonts w:ascii="Arial" w:hAnsi="Arial" w:cs="Arial"/>
          <w:sz w:val="20"/>
          <w:szCs w:val="20"/>
        </w:rPr>
        <w:t>many</w:t>
      </w:r>
      <w:r w:rsidRPr="007E0BAE">
        <w:rPr>
          <w:rFonts w:ascii="Arial" w:hAnsi="Arial" w:cs="Arial"/>
          <w:sz w:val="20"/>
          <w:szCs w:val="20"/>
        </w:rPr>
        <w:t xml:space="preserve"> expert judgment applications suggests that roughly</w:t>
      </w:r>
      <w:r w:rsidRPr="007E0BAE">
        <w:rPr>
          <w:rFonts w:ascii="Arial" w:hAnsi="Arial" w:cs="Arial"/>
          <w:i/>
          <w:sz w:val="20"/>
          <w:szCs w:val="20"/>
        </w:rPr>
        <w:t xml:space="preserve"> </w:t>
      </w:r>
      <w:r w:rsidR="00E31EDA" w:rsidRPr="007E0BAE">
        <w:rPr>
          <w:rFonts w:ascii="Arial" w:hAnsi="Arial" w:cs="Arial"/>
          <w:iCs/>
          <w:sz w:val="20"/>
          <w:szCs w:val="20"/>
        </w:rPr>
        <w:t>75%</w:t>
      </w:r>
      <w:r w:rsidRPr="007E0BAE">
        <w:rPr>
          <w:rFonts w:ascii="Arial" w:hAnsi="Arial" w:cs="Arial"/>
          <w:i/>
          <w:sz w:val="20"/>
          <w:szCs w:val="20"/>
        </w:rPr>
        <w:t xml:space="preserve"> </w:t>
      </w:r>
      <w:r w:rsidRPr="007E0BAE">
        <w:rPr>
          <w:rFonts w:ascii="Arial" w:hAnsi="Arial" w:cs="Arial"/>
          <w:sz w:val="20"/>
          <w:szCs w:val="20"/>
        </w:rPr>
        <w:t xml:space="preserve">of experts would be rejected </w:t>
      </w:r>
      <w:r w:rsidR="00E31EDA" w:rsidRPr="007E0BAE">
        <w:rPr>
          <w:rFonts w:ascii="Arial" w:hAnsi="Arial" w:cs="Arial"/>
          <w:sz w:val="20"/>
          <w:szCs w:val="20"/>
        </w:rPr>
        <w:t>with</w:t>
      </w:r>
      <w:r w:rsidRPr="007E0BAE">
        <w:rPr>
          <w:rFonts w:ascii="Arial" w:hAnsi="Arial" w:cs="Arial"/>
          <w:sz w:val="20"/>
          <w:szCs w:val="20"/>
        </w:rPr>
        <w:t xml:space="preserve"> statistical hypotheses at the </w:t>
      </w:r>
      <w:r w:rsidRPr="007E0BAE">
        <w:rPr>
          <w:rFonts w:ascii="Arial" w:hAnsi="Arial" w:cs="Arial"/>
          <w:iCs/>
          <w:sz w:val="20"/>
          <w:szCs w:val="20"/>
        </w:rPr>
        <w:t>0.05</w:t>
      </w:r>
      <w:r w:rsidRPr="007E0BAE">
        <w:rPr>
          <w:rFonts w:ascii="Arial" w:hAnsi="Arial" w:cs="Arial"/>
          <w:sz w:val="20"/>
          <w:szCs w:val="20"/>
        </w:rPr>
        <w:t xml:space="preserve"> level (</w:t>
      </w:r>
      <w:r w:rsidR="00E324E8">
        <w:rPr>
          <w:rFonts w:ascii="Arial" w:hAnsi="Arial" w:cs="Arial"/>
          <w:sz w:val="20"/>
          <w:szCs w:val="20"/>
        </w:rPr>
        <w:t>9</w:t>
      </w:r>
      <w:r w:rsidRPr="007E0BAE">
        <w:rPr>
          <w:rFonts w:ascii="Arial" w:hAnsi="Arial" w:cs="Arial"/>
          <w:sz w:val="20"/>
          <w:szCs w:val="20"/>
        </w:rPr>
        <w:t xml:space="preserve">). In </w:t>
      </w:r>
      <w:r w:rsidRPr="007E0BAE">
        <w:rPr>
          <w:rFonts w:ascii="Arial" w:hAnsi="Arial" w:cs="Arial"/>
          <w:b/>
          <w:bCs/>
          <w:sz w:val="20"/>
          <w:szCs w:val="20"/>
        </w:rPr>
        <w:t xml:space="preserve">Table </w:t>
      </w:r>
      <w:r w:rsidR="00CF7201">
        <w:rPr>
          <w:rFonts w:ascii="Arial" w:hAnsi="Arial" w:cs="Arial"/>
          <w:b/>
          <w:bCs/>
          <w:sz w:val="20"/>
          <w:szCs w:val="20"/>
        </w:rPr>
        <w:t>S10</w:t>
      </w:r>
      <w:r w:rsidRPr="007E0BAE">
        <w:rPr>
          <w:rFonts w:ascii="Arial" w:hAnsi="Arial" w:cs="Arial"/>
          <w:sz w:val="20"/>
          <w:szCs w:val="20"/>
        </w:rPr>
        <w:t xml:space="preserve">, </w:t>
      </w:r>
      <w:r w:rsidR="00E31EDA" w:rsidRPr="007E0BAE">
        <w:rPr>
          <w:rFonts w:ascii="Arial" w:hAnsi="Arial" w:cs="Arial"/>
          <w:sz w:val="20"/>
          <w:szCs w:val="20"/>
        </w:rPr>
        <w:t xml:space="preserve">three </w:t>
      </w:r>
      <w:r w:rsidRPr="007E0BAE">
        <w:rPr>
          <w:rFonts w:ascii="Arial" w:hAnsi="Arial" w:cs="Arial"/>
          <w:sz w:val="20"/>
          <w:szCs w:val="20"/>
        </w:rPr>
        <w:t>of the</w:t>
      </w:r>
      <w:r w:rsidR="00E31EDA" w:rsidRPr="007E0BAE">
        <w:rPr>
          <w:rFonts w:ascii="Arial" w:hAnsi="Arial" w:cs="Arial"/>
          <w:sz w:val="20"/>
          <w:szCs w:val="20"/>
        </w:rPr>
        <w:t xml:space="preserve"> nine </w:t>
      </w:r>
      <w:r w:rsidR="00946B67">
        <w:rPr>
          <w:rFonts w:ascii="Arial" w:hAnsi="Arial" w:cs="Arial"/>
          <w:sz w:val="20"/>
          <w:szCs w:val="20"/>
        </w:rPr>
        <w:t>calibration</w:t>
      </w:r>
      <w:r w:rsidRPr="007E0BAE">
        <w:rPr>
          <w:rFonts w:ascii="Arial" w:hAnsi="Arial" w:cs="Arial"/>
          <w:sz w:val="20"/>
          <w:szCs w:val="20"/>
        </w:rPr>
        <w:t xml:space="preserve"> scores exceed</w:t>
      </w:r>
      <w:r w:rsidR="002C70A7">
        <w:rPr>
          <w:rFonts w:ascii="Arial" w:hAnsi="Arial" w:cs="Arial"/>
          <w:sz w:val="20"/>
          <w:szCs w:val="20"/>
        </w:rPr>
        <w:t>ed</w:t>
      </w:r>
      <w:r w:rsidRPr="007E0BAE">
        <w:rPr>
          <w:rFonts w:ascii="Arial" w:hAnsi="Arial" w:cs="Arial"/>
          <w:sz w:val="20"/>
          <w:szCs w:val="20"/>
        </w:rPr>
        <w:t xml:space="preserve"> this threshold. </w:t>
      </w:r>
      <w:r w:rsidR="00A955BB" w:rsidRPr="007E0BAE">
        <w:rPr>
          <w:rFonts w:ascii="Arial" w:hAnsi="Arial" w:cs="Arial"/>
          <w:sz w:val="20"/>
          <w:szCs w:val="20"/>
        </w:rPr>
        <w:t>Apart from</w:t>
      </w:r>
      <w:r w:rsidRPr="007E0BAE">
        <w:rPr>
          <w:rFonts w:ascii="Arial" w:hAnsi="Arial" w:cs="Arial"/>
          <w:sz w:val="20"/>
          <w:szCs w:val="20"/>
        </w:rPr>
        <w:t xml:space="preserve"> </w:t>
      </w:r>
      <w:r w:rsidRPr="007E0BAE">
        <w:rPr>
          <w:rFonts w:ascii="Arial" w:hAnsi="Arial" w:cs="Arial"/>
          <w:iCs/>
          <w:sz w:val="20"/>
          <w:szCs w:val="20"/>
        </w:rPr>
        <w:t>predicti</w:t>
      </w:r>
      <w:r w:rsidR="00E31EDA" w:rsidRPr="007E0BAE">
        <w:rPr>
          <w:rFonts w:ascii="Arial" w:hAnsi="Arial" w:cs="Arial"/>
          <w:iCs/>
          <w:sz w:val="20"/>
          <w:szCs w:val="20"/>
        </w:rPr>
        <w:t>ve-performance weighting</w:t>
      </w:r>
      <w:r w:rsidRPr="007E0BAE">
        <w:rPr>
          <w:rFonts w:ascii="Arial" w:hAnsi="Arial" w:cs="Arial"/>
          <w:sz w:val="20"/>
          <w:szCs w:val="20"/>
        </w:rPr>
        <w:t xml:space="preserve">, all the </w:t>
      </w:r>
      <w:r w:rsidR="00946B67">
        <w:rPr>
          <w:rFonts w:ascii="Arial" w:hAnsi="Arial" w:cs="Arial"/>
          <w:sz w:val="20"/>
          <w:szCs w:val="20"/>
        </w:rPr>
        <w:t>calibration</w:t>
      </w:r>
      <w:r w:rsidRPr="007E0BAE">
        <w:rPr>
          <w:rFonts w:ascii="Arial" w:hAnsi="Arial" w:cs="Arial"/>
          <w:sz w:val="20"/>
          <w:szCs w:val="20"/>
        </w:rPr>
        <w:t xml:space="preserve"> scores of the performance</w:t>
      </w:r>
      <w:r w:rsidR="002C70A7">
        <w:rPr>
          <w:rFonts w:ascii="Arial" w:hAnsi="Arial" w:cs="Arial"/>
          <w:sz w:val="20"/>
          <w:szCs w:val="20"/>
        </w:rPr>
        <w:t>-</w:t>
      </w:r>
      <w:r w:rsidRPr="007E0BAE">
        <w:rPr>
          <w:rFonts w:ascii="Arial" w:hAnsi="Arial" w:cs="Arial"/>
          <w:sz w:val="20"/>
          <w:szCs w:val="20"/>
        </w:rPr>
        <w:t xml:space="preserve">weighted DMs </w:t>
      </w:r>
      <w:r w:rsidR="002C70A7">
        <w:rPr>
          <w:rFonts w:ascii="Arial" w:hAnsi="Arial" w:cs="Arial"/>
          <w:sz w:val="20"/>
          <w:szCs w:val="20"/>
        </w:rPr>
        <w:t>were</w:t>
      </w:r>
      <w:r w:rsidRPr="007E0BAE">
        <w:rPr>
          <w:rFonts w:ascii="Arial" w:hAnsi="Arial" w:cs="Arial"/>
          <w:sz w:val="20"/>
          <w:szCs w:val="20"/>
        </w:rPr>
        <w:t xml:space="preserve"> acceptable. The item</w:t>
      </w:r>
      <w:r w:rsidR="00E31EDA" w:rsidRPr="007E0BAE">
        <w:rPr>
          <w:rFonts w:ascii="Arial" w:hAnsi="Arial" w:cs="Arial"/>
          <w:sz w:val="20"/>
          <w:szCs w:val="20"/>
        </w:rPr>
        <w:t>-</w:t>
      </w:r>
      <w:r w:rsidRPr="007E0BAE">
        <w:rPr>
          <w:rFonts w:ascii="Arial" w:hAnsi="Arial" w:cs="Arial"/>
          <w:sz w:val="20"/>
          <w:szCs w:val="20"/>
        </w:rPr>
        <w:t>weighted DMs tend</w:t>
      </w:r>
      <w:r w:rsidR="002C70A7">
        <w:rPr>
          <w:rFonts w:ascii="Arial" w:hAnsi="Arial" w:cs="Arial"/>
          <w:sz w:val="20"/>
          <w:szCs w:val="20"/>
        </w:rPr>
        <w:t>ed</w:t>
      </w:r>
      <w:r w:rsidRPr="007E0BAE">
        <w:rPr>
          <w:rFonts w:ascii="Arial" w:hAnsi="Arial" w:cs="Arial"/>
          <w:sz w:val="20"/>
          <w:szCs w:val="20"/>
        </w:rPr>
        <w:t xml:space="preserve"> to be more informative than the global</w:t>
      </w:r>
      <w:r w:rsidR="00E31EDA" w:rsidRPr="007E0BAE">
        <w:rPr>
          <w:rFonts w:ascii="Arial" w:hAnsi="Arial" w:cs="Arial"/>
          <w:sz w:val="20"/>
          <w:szCs w:val="20"/>
        </w:rPr>
        <w:t>-</w:t>
      </w:r>
      <w:r w:rsidRPr="007E0BAE">
        <w:rPr>
          <w:rFonts w:ascii="Arial" w:hAnsi="Arial" w:cs="Arial"/>
          <w:sz w:val="20"/>
          <w:szCs w:val="20"/>
        </w:rPr>
        <w:t xml:space="preserve">weighted </w:t>
      </w:r>
      <w:r w:rsidRPr="007E0BAE">
        <w:rPr>
          <w:rFonts w:ascii="Arial" w:hAnsi="Arial" w:cs="Arial"/>
          <w:iCs/>
          <w:sz w:val="20"/>
          <w:szCs w:val="20"/>
        </w:rPr>
        <w:t>DMs</w:t>
      </w:r>
      <w:r w:rsidRPr="007E0BAE">
        <w:rPr>
          <w:rFonts w:ascii="Arial" w:hAnsi="Arial" w:cs="Arial"/>
          <w:sz w:val="20"/>
          <w:szCs w:val="20"/>
        </w:rPr>
        <w:t xml:space="preserve">. </w:t>
      </w:r>
      <w:r w:rsidR="002C70A7">
        <w:rPr>
          <w:rFonts w:ascii="Arial" w:hAnsi="Arial" w:cs="Arial"/>
          <w:sz w:val="20"/>
          <w:szCs w:val="20"/>
        </w:rPr>
        <w:t>Also n</w:t>
      </w:r>
      <w:r w:rsidRPr="007E0BAE">
        <w:rPr>
          <w:rFonts w:ascii="Arial" w:hAnsi="Arial" w:cs="Arial"/>
          <w:sz w:val="20"/>
          <w:szCs w:val="20"/>
        </w:rPr>
        <w:t xml:space="preserve">ote the differences between the information scores and the precision scores. Precision scores reflect the lack of variation in the ratio of observed to predicted values. An </w:t>
      </w:r>
      <w:r w:rsidR="002C70A7">
        <w:rPr>
          <w:rFonts w:ascii="Arial" w:hAnsi="Arial" w:cs="Arial"/>
          <w:sz w:val="20"/>
          <w:szCs w:val="20"/>
        </w:rPr>
        <w:t>expert</w:t>
      </w:r>
      <w:r w:rsidR="002C70A7" w:rsidRPr="007E0BAE">
        <w:rPr>
          <w:rFonts w:ascii="Arial" w:hAnsi="Arial" w:cs="Arial"/>
          <w:sz w:val="20"/>
          <w:szCs w:val="20"/>
        </w:rPr>
        <w:t xml:space="preserve"> </w:t>
      </w:r>
      <w:r w:rsidRPr="007E0BAE">
        <w:rPr>
          <w:rFonts w:ascii="Arial" w:hAnsi="Arial" w:cs="Arial"/>
          <w:sz w:val="20"/>
          <w:szCs w:val="20"/>
        </w:rPr>
        <w:t>whose prediction is consistently 10 times the observed value will be very precise in this sense (</w:t>
      </w:r>
      <w:r w:rsidR="002C70A7">
        <w:rPr>
          <w:rFonts w:ascii="Arial" w:hAnsi="Arial" w:cs="Arial"/>
          <w:sz w:val="20"/>
          <w:szCs w:val="20"/>
        </w:rPr>
        <w:t xml:space="preserve">i.e., have a </w:t>
      </w:r>
      <w:r w:rsidRPr="007E0BAE">
        <w:rPr>
          <w:rFonts w:ascii="Arial" w:hAnsi="Arial" w:cs="Arial"/>
          <w:sz w:val="20"/>
          <w:szCs w:val="20"/>
        </w:rPr>
        <w:t xml:space="preserve">low </w:t>
      </w:r>
      <w:r w:rsidRPr="007E0BAE">
        <w:rPr>
          <w:rFonts w:ascii="Arial" w:hAnsi="Arial" w:cs="Arial"/>
          <w:iCs/>
          <w:sz w:val="20"/>
          <w:szCs w:val="20"/>
        </w:rPr>
        <w:t>GSD</w:t>
      </w:r>
      <w:r w:rsidRPr="007E0BAE">
        <w:rPr>
          <w:rFonts w:ascii="Arial" w:hAnsi="Arial" w:cs="Arial"/>
          <w:sz w:val="20"/>
          <w:szCs w:val="20"/>
        </w:rPr>
        <w:t>). The information scores, on the other hand, do not depend on the realizations at all. The non</w:t>
      </w:r>
      <w:r w:rsidR="00E31EDA" w:rsidRPr="007E0BAE">
        <w:rPr>
          <w:rFonts w:ascii="Arial" w:hAnsi="Arial" w:cs="Arial"/>
          <w:sz w:val="20"/>
          <w:szCs w:val="20"/>
        </w:rPr>
        <w:t>-</w:t>
      </w:r>
      <w:r w:rsidRPr="007E0BAE">
        <w:rPr>
          <w:rFonts w:ascii="Arial" w:hAnsi="Arial" w:cs="Arial"/>
          <w:sz w:val="20"/>
          <w:szCs w:val="20"/>
        </w:rPr>
        <w:t>performance</w:t>
      </w:r>
      <w:r w:rsidR="002C70A7">
        <w:rPr>
          <w:rFonts w:ascii="Arial" w:hAnsi="Arial" w:cs="Arial"/>
          <w:sz w:val="20"/>
          <w:szCs w:val="20"/>
        </w:rPr>
        <w:t>-</w:t>
      </w:r>
      <w:r w:rsidRPr="007E0BAE">
        <w:rPr>
          <w:rFonts w:ascii="Arial" w:hAnsi="Arial" w:cs="Arial"/>
          <w:sz w:val="20"/>
          <w:szCs w:val="20"/>
        </w:rPr>
        <w:t>weight</w:t>
      </w:r>
      <w:r w:rsidR="002C70A7">
        <w:rPr>
          <w:rFonts w:ascii="Arial" w:hAnsi="Arial" w:cs="Arial"/>
          <w:sz w:val="20"/>
          <w:szCs w:val="20"/>
        </w:rPr>
        <w:t>ed DMs</w:t>
      </w:r>
      <w:r w:rsidRPr="007E0BAE">
        <w:rPr>
          <w:rFonts w:ascii="Arial" w:hAnsi="Arial" w:cs="Arial"/>
          <w:sz w:val="20"/>
          <w:szCs w:val="20"/>
        </w:rPr>
        <w:t xml:space="preserve">, </w:t>
      </w:r>
      <w:r w:rsidR="00E31EDA" w:rsidRPr="007E0BAE">
        <w:rPr>
          <w:rFonts w:ascii="Arial" w:hAnsi="Arial" w:cs="Arial"/>
          <w:iCs/>
          <w:sz w:val="20"/>
          <w:szCs w:val="20"/>
        </w:rPr>
        <w:t>equal-weight</w:t>
      </w:r>
      <w:r w:rsidRPr="007E0BAE">
        <w:rPr>
          <w:rFonts w:ascii="Arial" w:hAnsi="Arial" w:cs="Arial"/>
          <w:i/>
          <w:sz w:val="20"/>
          <w:szCs w:val="20"/>
        </w:rPr>
        <w:t xml:space="preserve"> </w:t>
      </w:r>
      <w:r w:rsidRPr="007E0BAE">
        <w:rPr>
          <w:rFonts w:ascii="Arial" w:hAnsi="Arial" w:cs="Arial"/>
          <w:sz w:val="20"/>
          <w:szCs w:val="20"/>
        </w:rPr>
        <w:t>and weighted least squares</w:t>
      </w:r>
      <w:r w:rsidR="002C70A7">
        <w:rPr>
          <w:rFonts w:ascii="Arial" w:hAnsi="Arial" w:cs="Arial"/>
          <w:sz w:val="20"/>
          <w:szCs w:val="20"/>
        </w:rPr>
        <w:t>,</w:t>
      </w:r>
      <w:r w:rsidRPr="007E0BAE">
        <w:rPr>
          <w:rFonts w:ascii="Arial" w:hAnsi="Arial" w:cs="Arial"/>
          <w:sz w:val="20"/>
          <w:szCs w:val="20"/>
        </w:rPr>
        <w:t xml:space="preserve"> tend</w:t>
      </w:r>
      <w:r w:rsidR="002C70A7">
        <w:rPr>
          <w:rFonts w:ascii="Arial" w:hAnsi="Arial" w:cs="Arial"/>
          <w:sz w:val="20"/>
          <w:szCs w:val="20"/>
        </w:rPr>
        <w:t>ed</w:t>
      </w:r>
      <w:r w:rsidRPr="007E0BAE">
        <w:rPr>
          <w:rFonts w:ascii="Arial" w:hAnsi="Arial" w:cs="Arial"/>
          <w:sz w:val="20"/>
          <w:szCs w:val="20"/>
        </w:rPr>
        <w:t xml:space="preserve"> to have poor </w:t>
      </w:r>
      <w:r w:rsidR="00946B67">
        <w:rPr>
          <w:rFonts w:ascii="Arial" w:hAnsi="Arial" w:cs="Arial"/>
          <w:sz w:val="20"/>
          <w:szCs w:val="20"/>
        </w:rPr>
        <w:t>calibration</w:t>
      </w:r>
      <w:r w:rsidRPr="007E0BAE">
        <w:rPr>
          <w:rFonts w:ascii="Arial" w:hAnsi="Arial" w:cs="Arial"/>
          <w:sz w:val="20"/>
          <w:szCs w:val="20"/>
        </w:rPr>
        <w:t>, especially the latter. The inverse</w:t>
      </w:r>
      <w:r w:rsidR="00E31EDA" w:rsidRPr="007E0BAE">
        <w:rPr>
          <w:rFonts w:ascii="Arial" w:hAnsi="Arial" w:cs="Arial"/>
          <w:sz w:val="20"/>
          <w:szCs w:val="20"/>
        </w:rPr>
        <w:t>-</w:t>
      </w:r>
      <w:r w:rsidRPr="007E0BAE">
        <w:rPr>
          <w:rFonts w:ascii="Arial" w:hAnsi="Arial" w:cs="Arial"/>
          <w:sz w:val="20"/>
          <w:szCs w:val="20"/>
        </w:rPr>
        <w:t>variances in the weighted least squares reflect the self</w:t>
      </w:r>
      <w:r w:rsidR="00E31EDA" w:rsidRPr="007E0BAE">
        <w:rPr>
          <w:rFonts w:ascii="Arial" w:hAnsi="Arial" w:cs="Arial"/>
          <w:sz w:val="20"/>
          <w:szCs w:val="20"/>
        </w:rPr>
        <w:t>-</w:t>
      </w:r>
      <w:r w:rsidRPr="007E0BAE">
        <w:rPr>
          <w:rFonts w:ascii="Arial" w:hAnsi="Arial" w:cs="Arial"/>
          <w:sz w:val="20"/>
          <w:szCs w:val="20"/>
        </w:rPr>
        <w:t xml:space="preserve">confidence of the </w:t>
      </w:r>
      <w:r w:rsidR="002C70A7">
        <w:rPr>
          <w:rFonts w:ascii="Arial" w:hAnsi="Arial" w:cs="Arial"/>
          <w:sz w:val="20"/>
          <w:szCs w:val="20"/>
        </w:rPr>
        <w:t>experts</w:t>
      </w:r>
      <w:r w:rsidR="00D21FD9">
        <w:rPr>
          <w:rFonts w:ascii="Arial" w:hAnsi="Arial" w:cs="Arial"/>
          <w:sz w:val="20"/>
          <w:szCs w:val="20"/>
        </w:rPr>
        <w:t xml:space="preserve"> </w:t>
      </w:r>
      <w:r w:rsidRPr="007E0BAE">
        <w:rPr>
          <w:rFonts w:ascii="Arial" w:hAnsi="Arial" w:cs="Arial"/>
          <w:sz w:val="20"/>
          <w:szCs w:val="20"/>
        </w:rPr>
        <w:t xml:space="preserve">without reference to </w:t>
      </w:r>
      <w:r w:rsidR="002C70A7">
        <w:rPr>
          <w:rFonts w:ascii="Arial" w:hAnsi="Arial" w:cs="Arial"/>
          <w:sz w:val="20"/>
          <w:szCs w:val="20"/>
        </w:rPr>
        <w:t xml:space="preserve">the </w:t>
      </w:r>
      <w:r w:rsidRPr="007E0BAE">
        <w:rPr>
          <w:rFonts w:ascii="Arial" w:hAnsi="Arial" w:cs="Arial"/>
          <w:sz w:val="20"/>
          <w:szCs w:val="20"/>
        </w:rPr>
        <w:t>observed values. It is useful to reflect on this low performance because of the currency of inverse</w:t>
      </w:r>
      <w:r w:rsidR="00E31EDA" w:rsidRPr="007E0BAE">
        <w:rPr>
          <w:rFonts w:ascii="Arial" w:hAnsi="Arial" w:cs="Arial"/>
          <w:sz w:val="20"/>
          <w:szCs w:val="20"/>
        </w:rPr>
        <w:t>-</w:t>
      </w:r>
      <w:r w:rsidRPr="007E0BAE">
        <w:rPr>
          <w:rFonts w:ascii="Arial" w:hAnsi="Arial" w:cs="Arial"/>
          <w:sz w:val="20"/>
          <w:szCs w:val="20"/>
        </w:rPr>
        <w:t xml:space="preserve">variance weights in classical and Bayesian model ensemble averaging.  </w:t>
      </w:r>
    </w:p>
    <w:p w14:paraId="74184052" w14:textId="77777777" w:rsidR="000D0B8D" w:rsidRPr="007E0BAE" w:rsidRDefault="000D0B8D" w:rsidP="00514DA1">
      <w:pPr>
        <w:rPr>
          <w:rFonts w:ascii="Arial" w:hAnsi="Arial" w:cs="Arial"/>
          <w:sz w:val="20"/>
          <w:szCs w:val="20"/>
        </w:rPr>
      </w:pPr>
    </w:p>
    <w:p w14:paraId="61688E43" w14:textId="77777777" w:rsidR="000D0B8D" w:rsidRPr="00207034" w:rsidRDefault="002013A5" w:rsidP="000D0B8D">
      <w:pPr>
        <w:rPr>
          <w:rFonts w:ascii="Arial" w:hAnsi="Arial" w:cs="Arial"/>
          <w:sz w:val="20"/>
          <w:szCs w:val="20"/>
        </w:rPr>
      </w:pPr>
      <w:r>
        <w:rPr>
          <w:rFonts w:ascii="Arial" w:hAnsi="Arial" w:cs="Arial"/>
          <w:sz w:val="20"/>
          <w:szCs w:val="20"/>
        </w:rPr>
        <w:t>T</w:t>
      </w:r>
      <w:r w:rsidR="000D0B8D" w:rsidRPr="007E0BAE">
        <w:rPr>
          <w:rFonts w:ascii="Arial" w:hAnsi="Arial" w:cs="Arial"/>
          <w:sz w:val="20"/>
          <w:szCs w:val="20"/>
        </w:rPr>
        <w:t xml:space="preserve">he lognormal weighted least squares </w:t>
      </w:r>
      <w:r w:rsidR="006B4351">
        <w:rPr>
          <w:rFonts w:ascii="Arial" w:hAnsi="Arial" w:cs="Arial"/>
          <w:sz w:val="20"/>
          <w:szCs w:val="20"/>
        </w:rPr>
        <w:t xml:space="preserve">DM </w:t>
      </w:r>
      <w:r w:rsidR="000D0B8D" w:rsidRPr="007E0BAE">
        <w:rPr>
          <w:rFonts w:ascii="Arial" w:hAnsi="Arial" w:cs="Arial"/>
          <w:sz w:val="20"/>
          <w:szCs w:val="20"/>
        </w:rPr>
        <w:t xml:space="preserve">often tracks the </w:t>
      </w:r>
      <w:r w:rsidR="002C70A7">
        <w:rPr>
          <w:rFonts w:ascii="Arial" w:hAnsi="Arial" w:cs="Arial"/>
          <w:sz w:val="20"/>
          <w:szCs w:val="20"/>
        </w:rPr>
        <w:t>expert</w:t>
      </w:r>
      <w:r w:rsidR="000D0B8D" w:rsidRPr="007E0BAE">
        <w:rPr>
          <w:rFonts w:ascii="Arial" w:hAnsi="Arial" w:cs="Arial"/>
          <w:sz w:val="20"/>
          <w:szCs w:val="20"/>
        </w:rPr>
        <w:t xml:space="preserve">s with </w:t>
      </w:r>
      <w:r w:rsidR="0072479F" w:rsidRPr="007E0BAE">
        <w:rPr>
          <w:rFonts w:ascii="Arial" w:hAnsi="Arial" w:cs="Arial"/>
          <w:sz w:val="20"/>
          <w:szCs w:val="20"/>
        </w:rPr>
        <w:t xml:space="preserve">the </w:t>
      </w:r>
      <w:r w:rsidR="000D0B8D" w:rsidRPr="007E0BAE">
        <w:rPr>
          <w:rFonts w:ascii="Arial" w:hAnsi="Arial" w:cs="Arial"/>
          <w:sz w:val="20"/>
          <w:szCs w:val="20"/>
        </w:rPr>
        <w:t xml:space="preserve">smallest 90% confidence interval(s). If these very narrow confidence bands capture the realizations with the appropriate relative frequency, then these </w:t>
      </w:r>
      <w:r w:rsidR="002C70A7">
        <w:rPr>
          <w:rFonts w:ascii="Arial" w:hAnsi="Arial" w:cs="Arial"/>
          <w:sz w:val="20"/>
          <w:szCs w:val="20"/>
        </w:rPr>
        <w:t>expert</w:t>
      </w:r>
      <w:r w:rsidR="002C70A7" w:rsidRPr="007E0BAE">
        <w:rPr>
          <w:rFonts w:ascii="Arial" w:hAnsi="Arial" w:cs="Arial"/>
          <w:sz w:val="20"/>
          <w:szCs w:val="20"/>
        </w:rPr>
        <w:t>s</w:t>
      </w:r>
      <w:r w:rsidR="000D0B8D" w:rsidRPr="007E0BAE">
        <w:rPr>
          <w:rFonts w:ascii="Arial" w:hAnsi="Arial" w:cs="Arial"/>
          <w:sz w:val="20"/>
          <w:szCs w:val="20"/>
        </w:rPr>
        <w:t>, and consequently the weighted least squares DM</w:t>
      </w:r>
      <w:r w:rsidR="0072479F" w:rsidRPr="007E0BAE">
        <w:rPr>
          <w:rFonts w:ascii="Arial" w:hAnsi="Arial" w:cs="Arial"/>
          <w:sz w:val="20"/>
          <w:szCs w:val="20"/>
        </w:rPr>
        <w:t>,</w:t>
      </w:r>
      <w:r w:rsidR="000D0B8D" w:rsidRPr="007E0BAE">
        <w:rPr>
          <w:rFonts w:ascii="Arial" w:hAnsi="Arial" w:cs="Arial"/>
          <w:sz w:val="20"/>
          <w:szCs w:val="20"/>
        </w:rPr>
        <w:t xml:space="preserve"> would perform very well. However, it is often the case that very narrow confidence bands fail to catch the realization. Since weighted least squares tracks the ‘overconfident</w:t>
      </w:r>
      <w:r w:rsidR="002C70A7">
        <w:rPr>
          <w:rFonts w:ascii="Arial" w:hAnsi="Arial" w:cs="Arial"/>
          <w:sz w:val="20"/>
          <w:szCs w:val="20"/>
        </w:rPr>
        <w:t>’</w:t>
      </w:r>
      <w:r w:rsidR="000D0B8D" w:rsidRPr="007E0BAE">
        <w:rPr>
          <w:rFonts w:ascii="Arial" w:hAnsi="Arial" w:cs="Arial"/>
          <w:sz w:val="20"/>
          <w:szCs w:val="20"/>
        </w:rPr>
        <w:t xml:space="preserve"> </w:t>
      </w:r>
      <w:r w:rsidR="002C70A7">
        <w:rPr>
          <w:rFonts w:ascii="Arial" w:hAnsi="Arial" w:cs="Arial"/>
          <w:sz w:val="20"/>
          <w:szCs w:val="20"/>
        </w:rPr>
        <w:t>experts</w:t>
      </w:r>
      <w:r w:rsidR="002C70A7" w:rsidRPr="007E0BAE">
        <w:rPr>
          <w:rFonts w:ascii="Arial" w:hAnsi="Arial" w:cs="Arial"/>
          <w:sz w:val="20"/>
          <w:szCs w:val="20"/>
        </w:rPr>
        <w:t xml:space="preserve"> </w:t>
      </w:r>
      <w:r w:rsidR="000D0B8D" w:rsidRPr="007E0BAE">
        <w:rPr>
          <w:rFonts w:ascii="Arial" w:hAnsi="Arial" w:cs="Arial"/>
          <w:sz w:val="20"/>
          <w:szCs w:val="20"/>
        </w:rPr>
        <w:t xml:space="preserve">for each calibration variable separately, its statistical performance </w:t>
      </w:r>
      <w:r w:rsidR="00031367">
        <w:rPr>
          <w:rFonts w:ascii="Arial" w:hAnsi="Arial" w:cs="Arial"/>
          <w:sz w:val="20"/>
          <w:szCs w:val="20"/>
        </w:rPr>
        <w:t>was</w:t>
      </w:r>
      <w:r w:rsidR="000D0B8D" w:rsidRPr="007E0BAE">
        <w:rPr>
          <w:rFonts w:ascii="Arial" w:hAnsi="Arial" w:cs="Arial"/>
          <w:sz w:val="20"/>
          <w:szCs w:val="20"/>
        </w:rPr>
        <w:t xml:space="preserve"> worse than any of the </w:t>
      </w:r>
      <w:r w:rsidR="00031367">
        <w:rPr>
          <w:rFonts w:ascii="Arial" w:hAnsi="Arial" w:cs="Arial"/>
          <w:sz w:val="20"/>
          <w:szCs w:val="20"/>
        </w:rPr>
        <w:t>models</w:t>
      </w:r>
      <w:r w:rsidR="000D0B8D" w:rsidRPr="007E0BAE">
        <w:rPr>
          <w:rFonts w:ascii="Arial" w:hAnsi="Arial" w:cs="Arial"/>
          <w:sz w:val="20"/>
          <w:szCs w:val="20"/>
        </w:rPr>
        <w:t xml:space="preserve">. Indeed, none of the </w:t>
      </w:r>
      <w:r w:rsidR="00031367">
        <w:rPr>
          <w:rFonts w:ascii="Arial" w:hAnsi="Arial" w:cs="Arial"/>
          <w:sz w:val="20"/>
          <w:szCs w:val="20"/>
        </w:rPr>
        <w:t xml:space="preserve">models </w:t>
      </w:r>
      <w:r w:rsidR="0072479F" w:rsidRPr="007E0BAE">
        <w:rPr>
          <w:rFonts w:ascii="Arial" w:hAnsi="Arial" w:cs="Arial"/>
          <w:sz w:val="20"/>
          <w:szCs w:val="20"/>
        </w:rPr>
        <w:t>are</w:t>
      </w:r>
      <w:r w:rsidR="000D0B8D" w:rsidRPr="007E0BAE">
        <w:rPr>
          <w:rFonts w:ascii="Arial" w:hAnsi="Arial" w:cs="Arial"/>
          <w:sz w:val="20"/>
          <w:szCs w:val="20"/>
        </w:rPr>
        <w:t xml:space="preserve"> overconfident on </w:t>
      </w:r>
      <w:r w:rsidR="00031367" w:rsidRPr="00D978FE">
        <w:rPr>
          <w:rFonts w:ascii="Arial" w:hAnsi="Arial" w:cs="Arial"/>
          <w:i/>
          <w:iCs/>
          <w:sz w:val="20"/>
          <w:szCs w:val="20"/>
        </w:rPr>
        <w:t>all</w:t>
      </w:r>
      <w:r w:rsidR="00031367" w:rsidRPr="007E0BAE">
        <w:rPr>
          <w:rFonts w:ascii="Arial" w:hAnsi="Arial" w:cs="Arial"/>
          <w:sz w:val="20"/>
          <w:szCs w:val="20"/>
        </w:rPr>
        <w:t xml:space="preserve"> </w:t>
      </w:r>
      <w:r w:rsidR="000D0B8D" w:rsidRPr="007E0BAE">
        <w:rPr>
          <w:rFonts w:ascii="Arial" w:hAnsi="Arial" w:cs="Arial"/>
          <w:sz w:val="20"/>
          <w:szCs w:val="20"/>
        </w:rPr>
        <w:t xml:space="preserve">calibration variables. </w:t>
      </w:r>
    </w:p>
    <w:p w14:paraId="5E2CA749" w14:textId="77777777" w:rsidR="0072479F" w:rsidRDefault="0072479F" w:rsidP="0072479F">
      <w:pPr>
        <w:rPr>
          <w:rFonts w:ascii="Arial" w:hAnsi="Arial" w:cs="Arial"/>
          <w:b/>
          <w:bCs/>
          <w:sz w:val="20"/>
          <w:szCs w:val="20"/>
        </w:rPr>
      </w:pPr>
    </w:p>
    <w:p w14:paraId="721A901B" w14:textId="77777777" w:rsidR="007453EE" w:rsidRPr="007E0BAE" w:rsidRDefault="007453EE" w:rsidP="0072479F">
      <w:pPr>
        <w:rPr>
          <w:rFonts w:ascii="Arial" w:hAnsi="Arial" w:cs="Arial"/>
          <w:b/>
          <w:bCs/>
          <w:sz w:val="20"/>
          <w:szCs w:val="20"/>
        </w:rPr>
      </w:pPr>
    </w:p>
    <w:p w14:paraId="00174DEE" w14:textId="77777777" w:rsidR="00BA46AF" w:rsidRPr="007E0BAE" w:rsidRDefault="00BA46AF" w:rsidP="00316A7A">
      <w:pPr>
        <w:pStyle w:val="ListParagraph"/>
        <w:numPr>
          <w:ilvl w:val="0"/>
          <w:numId w:val="9"/>
        </w:numPr>
        <w:ind w:left="720"/>
        <w:rPr>
          <w:rFonts w:ascii="Arial" w:hAnsi="Arial" w:cs="Arial"/>
          <w:b/>
          <w:sz w:val="20"/>
          <w:szCs w:val="20"/>
        </w:rPr>
      </w:pPr>
      <w:bookmarkStart w:id="9" w:name="Robustness"/>
      <w:r w:rsidRPr="007E0BAE">
        <w:rPr>
          <w:rFonts w:ascii="Arial" w:hAnsi="Arial" w:cs="Arial"/>
          <w:b/>
          <w:sz w:val="20"/>
          <w:szCs w:val="20"/>
        </w:rPr>
        <w:t>Robustness Analysis</w:t>
      </w:r>
    </w:p>
    <w:bookmarkEnd w:id="9"/>
    <w:p w14:paraId="19154927" w14:textId="77777777" w:rsidR="00BA46AF" w:rsidRPr="007E0BAE" w:rsidRDefault="00BA46AF" w:rsidP="00BA46AF">
      <w:pPr>
        <w:ind w:left="180"/>
        <w:rPr>
          <w:rFonts w:ascii="Arial" w:hAnsi="Arial" w:cs="Arial"/>
          <w:sz w:val="20"/>
          <w:szCs w:val="20"/>
        </w:rPr>
      </w:pPr>
      <w:r w:rsidRPr="007E0BAE">
        <w:rPr>
          <w:rFonts w:ascii="Arial" w:hAnsi="Arial" w:cs="Arial"/>
          <w:sz w:val="20"/>
          <w:szCs w:val="20"/>
        </w:rPr>
        <w:t xml:space="preserve"> </w:t>
      </w:r>
    </w:p>
    <w:p w14:paraId="60A41EA8" w14:textId="77777777" w:rsidR="00BA46AF" w:rsidRPr="007E0BAE" w:rsidRDefault="002C70A7" w:rsidP="00BA46AF">
      <w:pPr>
        <w:rPr>
          <w:rFonts w:ascii="Arial" w:hAnsi="Arial" w:cs="Arial"/>
          <w:iCs/>
          <w:sz w:val="20"/>
          <w:szCs w:val="20"/>
        </w:rPr>
      </w:pPr>
      <w:r>
        <w:rPr>
          <w:rFonts w:ascii="Arial" w:hAnsi="Arial" w:cs="Arial"/>
          <w:sz w:val="20"/>
          <w:szCs w:val="20"/>
        </w:rPr>
        <w:t>To determin</w:t>
      </w:r>
      <w:r w:rsidR="00554511">
        <w:rPr>
          <w:rFonts w:ascii="Arial" w:hAnsi="Arial" w:cs="Arial"/>
          <w:sz w:val="20"/>
          <w:szCs w:val="20"/>
        </w:rPr>
        <w:t>e</w:t>
      </w:r>
      <w:r w:rsidR="00E559C2">
        <w:rPr>
          <w:rFonts w:ascii="Arial" w:hAnsi="Arial" w:cs="Arial"/>
          <w:sz w:val="20"/>
          <w:szCs w:val="20"/>
        </w:rPr>
        <w:t xml:space="preserve"> the r</w:t>
      </w:r>
      <w:r w:rsidR="00BA46AF" w:rsidRPr="007E0BAE">
        <w:rPr>
          <w:rFonts w:ascii="Arial" w:hAnsi="Arial" w:cs="Arial"/>
          <w:sz w:val="20"/>
          <w:szCs w:val="20"/>
        </w:rPr>
        <w:t xml:space="preserve">obustness against </w:t>
      </w:r>
      <w:r>
        <w:rPr>
          <w:rFonts w:ascii="Arial" w:hAnsi="Arial" w:cs="Arial"/>
          <w:sz w:val="20"/>
          <w:szCs w:val="20"/>
        </w:rPr>
        <w:t xml:space="preserve">the </w:t>
      </w:r>
      <w:r w:rsidR="00BA46AF" w:rsidRPr="007E0BAE">
        <w:rPr>
          <w:rFonts w:ascii="Arial" w:hAnsi="Arial" w:cs="Arial"/>
          <w:sz w:val="20"/>
          <w:szCs w:val="20"/>
        </w:rPr>
        <w:t xml:space="preserve">loss of a single </w:t>
      </w:r>
      <w:r w:rsidR="00E559C2">
        <w:rPr>
          <w:rFonts w:ascii="Arial" w:hAnsi="Arial" w:cs="Arial"/>
          <w:sz w:val="20"/>
          <w:szCs w:val="20"/>
        </w:rPr>
        <w:t>expert</w:t>
      </w:r>
      <w:r w:rsidR="0072479F" w:rsidRPr="007E0BAE">
        <w:rPr>
          <w:rFonts w:ascii="Arial" w:hAnsi="Arial" w:cs="Arial"/>
          <w:sz w:val="20"/>
          <w:szCs w:val="20"/>
        </w:rPr>
        <w:t>,</w:t>
      </w:r>
      <w:r w:rsidR="00BA46AF" w:rsidRPr="007E0BAE">
        <w:rPr>
          <w:rFonts w:ascii="Arial" w:hAnsi="Arial" w:cs="Arial"/>
          <w:sz w:val="20"/>
          <w:szCs w:val="20"/>
        </w:rPr>
        <w:t xml:space="preserve"> </w:t>
      </w:r>
      <w:r w:rsidR="0072479F" w:rsidRPr="007E0BAE">
        <w:rPr>
          <w:rFonts w:ascii="Arial" w:hAnsi="Arial" w:cs="Arial"/>
          <w:sz w:val="20"/>
          <w:szCs w:val="20"/>
        </w:rPr>
        <w:t>e</w:t>
      </w:r>
      <w:r w:rsidR="00BA46AF" w:rsidRPr="007E0BAE">
        <w:rPr>
          <w:rFonts w:ascii="Arial" w:hAnsi="Arial" w:cs="Arial"/>
          <w:sz w:val="20"/>
          <w:szCs w:val="20"/>
        </w:rPr>
        <w:t xml:space="preserve">ach </w:t>
      </w:r>
      <w:r w:rsidR="00E559C2">
        <w:rPr>
          <w:rFonts w:ascii="Arial" w:hAnsi="Arial" w:cs="Arial"/>
          <w:sz w:val="20"/>
          <w:szCs w:val="20"/>
        </w:rPr>
        <w:t>expert</w:t>
      </w:r>
      <w:r w:rsidR="00E559C2" w:rsidRPr="007E0BAE">
        <w:rPr>
          <w:rFonts w:ascii="Arial" w:hAnsi="Arial" w:cs="Arial"/>
          <w:sz w:val="20"/>
          <w:szCs w:val="20"/>
        </w:rPr>
        <w:t xml:space="preserve"> </w:t>
      </w:r>
      <w:r w:rsidR="00BA46AF" w:rsidRPr="007E0BAE">
        <w:rPr>
          <w:rFonts w:ascii="Arial" w:hAnsi="Arial" w:cs="Arial"/>
          <w:sz w:val="20"/>
          <w:szCs w:val="20"/>
        </w:rPr>
        <w:t xml:space="preserve">is removed one at a time and the </w:t>
      </w:r>
      <w:r w:rsidR="00BA46AF" w:rsidRPr="007E0BAE">
        <w:rPr>
          <w:rFonts w:ascii="Arial" w:hAnsi="Arial" w:cs="Arial"/>
          <w:iCs/>
          <w:sz w:val="20"/>
          <w:szCs w:val="20"/>
        </w:rPr>
        <w:t>DM</w:t>
      </w:r>
      <w:r w:rsidR="00BA46AF" w:rsidRPr="007E0BAE">
        <w:rPr>
          <w:rFonts w:ascii="Arial" w:hAnsi="Arial" w:cs="Arial"/>
          <w:sz w:val="20"/>
          <w:szCs w:val="20"/>
        </w:rPr>
        <w:t xml:space="preserve"> is re-calculated. </w:t>
      </w:r>
      <w:r w:rsidR="00BA46AF" w:rsidRPr="007E0BAE">
        <w:rPr>
          <w:rFonts w:ascii="Arial" w:hAnsi="Arial" w:cs="Arial"/>
          <w:b/>
          <w:bCs/>
          <w:sz w:val="20"/>
          <w:szCs w:val="20"/>
        </w:rPr>
        <w:t xml:space="preserve">Table </w:t>
      </w:r>
      <w:r w:rsidR="0072479F" w:rsidRPr="007E0BAE">
        <w:rPr>
          <w:rFonts w:ascii="Arial" w:hAnsi="Arial" w:cs="Arial"/>
          <w:b/>
          <w:bCs/>
          <w:sz w:val="20"/>
          <w:szCs w:val="20"/>
        </w:rPr>
        <w:t>S11</w:t>
      </w:r>
      <w:r w:rsidR="00BA46AF" w:rsidRPr="007E0BAE">
        <w:rPr>
          <w:rFonts w:ascii="Arial" w:hAnsi="Arial" w:cs="Arial"/>
          <w:sz w:val="20"/>
          <w:szCs w:val="20"/>
        </w:rPr>
        <w:t xml:space="preserve"> </w:t>
      </w:r>
      <w:r w:rsidR="00E559C2">
        <w:rPr>
          <w:rFonts w:ascii="Arial" w:hAnsi="Arial" w:cs="Arial"/>
          <w:sz w:val="20"/>
          <w:szCs w:val="20"/>
        </w:rPr>
        <w:t>provides</w:t>
      </w:r>
      <w:r w:rsidR="00E559C2" w:rsidRPr="007E0BAE">
        <w:rPr>
          <w:rFonts w:ascii="Arial" w:hAnsi="Arial" w:cs="Arial"/>
          <w:sz w:val="20"/>
          <w:szCs w:val="20"/>
        </w:rPr>
        <w:t xml:space="preserve"> </w:t>
      </w:r>
      <w:r w:rsidR="00E559C2">
        <w:rPr>
          <w:rFonts w:ascii="Arial" w:hAnsi="Arial" w:cs="Arial"/>
          <w:sz w:val="20"/>
          <w:szCs w:val="20"/>
        </w:rPr>
        <w:t xml:space="preserve">these </w:t>
      </w:r>
      <w:r w:rsidR="00BA46AF" w:rsidRPr="007E0BAE">
        <w:rPr>
          <w:rFonts w:ascii="Arial" w:hAnsi="Arial" w:cs="Arial"/>
          <w:sz w:val="20"/>
          <w:szCs w:val="20"/>
        </w:rPr>
        <w:t xml:space="preserve">results for models </w:t>
      </w:r>
      <w:r w:rsidR="00E559C2">
        <w:rPr>
          <w:rFonts w:ascii="Arial" w:hAnsi="Arial" w:cs="Arial"/>
          <w:sz w:val="20"/>
          <w:szCs w:val="20"/>
        </w:rPr>
        <w:t xml:space="preserve">during the summer 2020 period </w:t>
      </w:r>
      <w:r w:rsidR="00BA46AF" w:rsidRPr="007E0BAE">
        <w:rPr>
          <w:rFonts w:ascii="Arial" w:hAnsi="Arial" w:cs="Arial"/>
          <w:sz w:val="20"/>
          <w:szCs w:val="20"/>
        </w:rPr>
        <w:t>and fo</w:t>
      </w:r>
      <w:r w:rsidR="002768CC">
        <w:rPr>
          <w:rFonts w:ascii="Arial" w:hAnsi="Arial" w:cs="Arial"/>
          <w:sz w:val="20"/>
          <w:szCs w:val="20"/>
        </w:rPr>
        <w:t xml:space="preserve">r the </w:t>
      </w:r>
      <w:r w:rsidR="00BA46AF" w:rsidRPr="007E0BAE">
        <w:rPr>
          <w:rFonts w:ascii="Arial" w:hAnsi="Arial" w:cs="Arial"/>
          <w:iCs/>
          <w:sz w:val="20"/>
          <w:szCs w:val="20"/>
        </w:rPr>
        <w:t>Global</w:t>
      </w:r>
      <w:r w:rsidR="00351054">
        <w:rPr>
          <w:rFonts w:ascii="Arial" w:hAnsi="Arial" w:cs="Arial"/>
          <w:iCs/>
          <w:sz w:val="20"/>
          <w:szCs w:val="20"/>
        </w:rPr>
        <w:t>CM</w:t>
      </w:r>
      <w:r w:rsidR="00BA46AF" w:rsidRPr="007E0BAE">
        <w:rPr>
          <w:rFonts w:ascii="Arial" w:hAnsi="Arial" w:cs="Arial"/>
          <w:iCs/>
          <w:sz w:val="20"/>
          <w:szCs w:val="20"/>
        </w:rPr>
        <w:t>05</w:t>
      </w:r>
      <w:r w:rsidR="002768CC">
        <w:rPr>
          <w:rFonts w:ascii="Arial" w:hAnsi="Arial" w:cs="Arial"/>
          <w:iCs/>
          <w:sz w:val="20"/>
          <w:szCs w:val="20"/>
        </w:rPr>
        <w:t xml:space="preserve"> DM (i.e., </w:t>
      </w:r>
      <w:r w:rsidR="007453EE">
        <w:rPr>
          <w:rFonts w:ascii="Arial" w:hAnsi="Arial" w:cs="Arial"/>
          <w:iCs/>
          <w:sz w:val="20"/>
          <w:szCs w:val="20"/>
        </w:rPr>
        <w:t>the global-weighted DM with the 0.05 threshold</w:t>
      </w:r>
      <w:r w:rsidR="00063166">
        <w:rPr>
          <w:rFonts w:ascii="Arial" w:hAnsi="Arial" w:cs="Arial"/>
          <w:iCs/>
          <w:sz w:val="20"/>
          <w:szCs w:val="20"/>
        </w:rPr>
        <w:t xml:space="preserve"> which is</w:t>
      </w:r>
      <w:r w:rsidR="002768CC">
        <w:rPr>
          <w:rFonts w:ascii="Arial" w:hAnsi="Arial" w:cs="Arial"/>
          <w:iCs/>
          <w:sz w:val="20"/>
          <w:szCs w:val="20"/>
        </w:rPr>
        <w:t xml:space="preserve"> </w:t>
      </w:r>
      <w:r w:rsidR="007453EE">
        <w:rPr>
          <w:rFonts w:ascii="Arial" w:hAnsi="Arial" w:cs="Arial"/>
          <w:iCs/>
          <w:sz w:val="20"/>
          <w:szCs w:val="20"/>
        </w:rPr>
        <w:t>the CM-weighted ensemble reported in the manuscript</w:t>
      </w:r>
      <w:r w:rsidR="002768CC">
        <w:rPr>
          <w:rFonts w:ascii="Arial" w:hAnsi="Arial" w:cs="Arial"/>
          <w:iCs/>
          <w:sz w:val="20"/>
          <w:szCs w:val="20"/>
        </w:rPr>
        <w:t>)</w:t>
      </w:r>
      <w:r w:rsidR="00BA46AF" w:rsidRPr="007E0BAE">
        <w:rPr>
          <w:rFonts w:ascii="Arial" w:hAnsi="Arial" w:cs="Arial"/>
          <w:sz w:val="20"/>
          <w:szCs w:val="20"/>
        </w:rPr>
        <w:t xml:space="preserve">. The rightmost column gives the relative information of each </w:t>
      </w:r>
      <w:r w:rsidR="00E559C2">
        <w:rPr>
          <w:rFonts w:ascii="Arial" w:hAnsi="Arial" w:cs="Arial"/>
          <w:sz w:val="20"/>
          <w:szCs w:val="20"/>
        </w:rPr>
        <w:t>model</w:t>
      </w:r>
      <w:r w:rsidR="00E559C2" w:rsidRPr="007E0BAE">
        <w:rPr>
          <w:rFonts w:ascii="Arial" w:hAnsi="Arial" w:cs="Arial"/>
          <w:sz w:val="20"/>
          <w:szCs w:val="20"/>
        </w:rPr>
        <w:t xml:space="preserve"> </w:t>
      </w:r>
      <w:r w:rsidR="00BA46AF" w:rsidRPr="007E0BAE">
        <w:rPr>
          <w:rFonts w:ascii="Arial" w:hAnsi="Arial" w:cs="Arial"/>
          <w:sz w:val="20"/>
          <w:szCs w:val="20"/>
        </w:rPr>
        <w:t>with respect to the</w:t>
      </w:r>
      <w:r w:rsidR="0072479F" w:rsidRPr="007E0BAE">
        <w:rPr>
          <w:rFonts w:ascii="Arial" w:hAnsi="Arial" w:cs="Arial"/>
          <w:sz w:val="20"/>
          <w:szCs w:val="20"/>
        </w:rPr>
        <w:t xml:space="preserve"> equal-weighted</w:t>
      </w:r>
      <w:r w:rsidR="00BA46AF" w:rsidRPr="007E0BAE">
        <w:rPr>
          <w:rFonts w:ascii="Arial" w:hAnsi="Arial" w:cs="Arial"/>
          <w:i/>
          <w:sz w:val="20"/>
          <w:szCs w:val="20"/>
        </w:rPr>
        <w:t xml:space="preserve"> </w:t>
      </w:r>
      <w:r w:rsidR="00BA46AF" w:rsidRPr="007E0BAE">
        <w:rPr>
          <w:rFonts w:ascii="Arial" w:hAnsi="Arial" w:cs="Arial"/>
          <w:iCs/>
          <w:sz w:val="20"/>
          <w:szCs w:val="20"/>
        </w:rPr>
        <w:t>DM</w:t>
      </w:r>
      <w:r w:rsidR="00BA46AF" w:rsidRPr="007E0BAE">
        <w:rPr>
          <w:rFonts w:ascii="Arial" w:hAnsi="Arial" w:cs="Arial"/>
          <w:sz w:val="20"/>
          <w:szCs w:val="20"/>
        </w:rPr>
        <w:t xml:space="preserve">, and thus reflects the disagreement among the </w:t>
      </w:r>
      <w:r w:rsidR="00E559C2">
        <w:rPr>
          <w:rFonts w:ascii="Arial" w:hAnsi="Arial" w:cs="Arial"/>
          <w:sz w:val="20"/>
          <w:szCs w:val="20"/>
        </w:rPr>
        <w:t>models</w:t>
      </w:r>
      <w:r w:rsidR="00E559C2" w:rsidRPr="007E0BAE">
        <w:rPr>
          <w:rFonts w:ascii="Arial" w:hAnsi="Arial" w:cs="Arial"/>
          <w:sz w:val="20"/>
          <w:szCs w:val="20"/>
        </w:rPr>
        <w:t xml:space="preserve"> </w:t>
      </w:r>
      <w:r w:rsidR="00BA46AF" w:rsidRPr="007E0BAE">
        <w:rPr>
          <w:rFonts w:ascii="Arial" w:hAnsi="Arial" w:cs="Arial"/>
          <w:sz w:val="20"/>
          <w:szCs w:val="20"/>
        </w:rPr>
        <w:t xml:space="preserve">themselves. The second column from the right gives the relative information of the perturbed </w:t>
      </w:r>
      <w:r w:rsidR="00BA46AF" w:rsidRPr="007E0BAE">
        <w:rPr>
          <w:rFonts w:ascii="Arial" w:hAnsi="Arial" w:cs="Arial"/>
          <w:iCs/>
          <w:sz w:val="20"/>
          <w:szCs w:val="20"/>
        </w:rPr>
        <w:t>Global</w:t>
      </w:r>
      <w:r w:rsidR="00351054">
        <w:rPr>
          <w:rFonts w:ascii="Arial" w:hAnsi="Arial" w:cs="Arial"/>
          <w:iCs/>
          <w:sz w:val="20"/>
          <w:szCs w:val="20"/>
        </w:rPr>
        <w:t>CM</w:t>
      </w:r>
      <w:r w:rsidR="00BA46AF" w:rsidRPr="007E0BAE">
        <w:rPr>
          <w:rFonts w:ascii="Arial" w:hAnsi="Arial" w:cs="Arial"/>
          <w:iCs/>
          <w:sz w:val="20"/>
          <w:szCs w:val="20"/>
        </w:rPr>
        <w:t xml:space="preserve">05 DM </w:t>
      </w:r>
      <w:r w:rsidR="00BA46AF" w:rsidRPr="007E0BAE">
        <w:rPr>
          <w:rFonts w:ascii="Arial" w:hAnsi="Arial" w:cs="Arial"/>
          <w:sz w:val="20"/>
          <w:szCs w:val="20"/>
        </w:rPr>
        <w:t xml:space="preserve">relative to the unperturbed </w:t>
      </w:r>
      <w:r w:rsidR="00BA46AF" w:rsidRPr="007E0BAE">
        <w:rPr>
          <w:rFonts w:ascii="Arial" w:hAnsi="Arial" w:cs="Arial"/>
          <w:iCs/>
          <w:sz w:val="20"/>
          <w:szCs w:val="20"/>
        </w:rPr>
        <w:t>Global</w:t>
      </w:r>
      <w:r w:rsidR="00351054">
        <w:rPr>
          <w:rFonts w:ascii="Arial" w:hAnsi="Arial" w:cs="Arial"/>
          <w:iCs/>
          <w:sz w:val="20"/>
          <w:szCs w:val="20"/>
        </w:rPr>
        <w:t>CM</w:t>
      </w:r>
      <w:r w:rsidR="00BA46AF" w:rsidRPr="007E0BAE">
        <w:rPr>
          <w:rFonts w:ascii="Arial" w:hAnsi="Arial" w:cs="Arial"/>
          <w:iCs/>
          <w:sz w:val="20"/>
          <w:szCs w:val="20"/>
        </w:rPr>
        <w:t>05 DM</w:t>
      </w:r>
      <w:r w:rsidR="00BA46AF" w:rsidRPr="007E0BAE">
        <w:rPr>
          <w:rFonts w:ascii="Arial" w:hAnsi="Arial" w:cs="Arial"/>
          <w:i/>
          <w:sz w:val="20"/>
          <w:szCs w:val="20"/>
        </w:rPr>
        <w:t>.</w:t>
      </w:r>
      <w:r w:rsidR="00BA46AF" w:rsidRPr="007E0BAE">
        <w:rPr>
          <w:rFonts w:ascii="Arial" w:hAnsi="Arial" w:cs="Arial"/>
          <w:sz w:val="20"/>
          <w:szCs w:val="20"/>
        </w:rPr>
        <w:t xml:space="preserve"> When these latter values </w:t>
      </w:r>
      <w:r w:rsidR="00063166">
        <w:rPr>
          <w:rFonts w:ascii="Arial" w:hAnsi="Arial" w:cs="Arial"/>
          <w:sz w:val="20"/>
          <w:szCs w:val="20"/>
        </w:rPr>
        <w:t>are</w:t>
      </w:r>
      <w:r w:rsidR="00BA46AF" w:rsidRPr="007E0BAE">
        <w:rPr>
          <w:rFonts w:ascii="Arial" w:hAnsi="Arial" w:cs="Arial"/>
          <w:sz w:val="20"/>
          <w:szCs w:val="20"/>
        </w:rPr>
        <w:t xml:space="preserve"> much smaller than those in the rightmost column, the perturbation caused by losing a </w:t>
      </w:r>
      <w:r w:rsidR="008B252F">
        <w:rPr>
          <w:rFonts w:ascii="Arial" w:hAnsi="Arial" w:cs="Arial"/>
          <w:sz w:val="20"/>
          <w:szCs w:val="20"/>
        </w:rPr>
        <w:t>model</w:t>
      </w:r>
      <w:r w:rsidR="008B252F" w:rsidRPr="007E0BAE">
        <w:rPr>
          <w:rFonts w:ascii="Arial" w:hAnsi="Arial" w:cs="Arial"/>
          <w:sz w:val="20"/>
          <w:szCs w:val="20"/>
        </w:rPr>
        <w:t xml:space="preserve"> </w:t>
      </w:r>
      <w:r w:rsidR="00E559C2">
        <w:rPr>
          <w:rFonts w:ascii="Arial" w:hAnsi="Arial" w:cs="Arial"/>
          <w:sz w:val="20"/>
          <w:szCs w:val="20"/>
        </w:rPr>
        <w:t>was</w:t>
      </w:r>
      <w:r w:rsidR="00BA46AF" w:rsidRPr="007E0BAE">
        <w:rPr>
          <w:rFonts w:ascii="Arial" w:hAnsi="Arial" w:cs="Arial"/>
          <w:sz w:val="20"/>
          <w:szCs w:val="20"/>
        </w:rPr>
        <w:t xml:space="preserve"> small relative </w:t>
      </w:r>
      <w:r w:rsidR="00BA46AF" w:rsidRPr="007E0BAE">
        <w:rPr>
          <w:rFonts w:ascii="Arial" w:hAnsi="Arial" w:cs="Arial"/>
          <w:sz w:val="20"/>
          <w:szCs w:val="20"/>
        </w:rPr>
        <w:lastRenderedPageBreak/>
        <w:t xml:space="preserve">to the disagreement among the </w:t>
      </w:r>
      <w:r w:rsidR="00E559C2">
        <w:rPr>
          <w:rFonts w:ascii="Arial" w:hAnsi="Arial" w:cs="Arial"/>
          <w:sz w:val="20"/>
          <w:szCs w:val="20"/>
        </w:rPr>
        <w:t>models</w:t>
      </w:r>
      <w:r w:rsidR="00E559C2" w:rsidRPr="007E0BAE">
        <w:rPr>
          <w:rFonts w:ascii="Arial" w:hAnsi="Arial" w:cs="Arial"/>
          <w:sz w:val="20"/>
          <w:szCs w:val="20"/>
        </w:rPr>
        <w:t xml:space="preserve"> </w:t>
      </w:r>
      <w:r w:rsidR="00BA46AF" w:rsidRPr="007E0BAE">
        <w:rPr>
          <w:rFonts w:ascii="Arial" w:hAnsi="Arial" w:cs="Arial"/>
          <w:sz w:val="20"/>
          <w:szCs w:val="20"/>
        </w:rPr>
        <w:t xml:space="preserve">themselves. Had we used the </w:t>
      </w:r>
      <w:r w:rsidR="00BA46AF" w:rsidRPr="007E0BAE">
        <w:rPr>
          <w:rFonts w:ascii="Arial" w:hAnsi="Arial" w:cs="Arial"/>
          <w:iCs/>
          <w:sz w:val="20"/>
          <w:szCs w:val="20"/>
        </w:rPr>
        <w:t>Global</w:t>
      </w:r>
      <w:r w:rsidR="00351054">
        <w:rPr>
          <w:rFonts w:ascii="Arial" w:hAnsi="Arial" w:cs="Arial"/>
          <w:iCs/>
          <w:sz w:val="20"/>
          <w:szCs w:val="20"/>
        </w:rPr>
        <w:t>CM</w:t>
      </w:r>
      <w:r w:rsidR="00BA46AF" w:rsidRPr="007E0BAE">
        <w:rPr>
          <w:rFonts w:ascii="Arial" w:hAnsi="Arial" w:cs="Arial"/>
          <w:iCs/>
          <w:sz w:val="20"/>
          <w:szCs w:val="20"/>
        </w:rPr>
        <w:t>Op</w:t>
      </w:r>
      <w:r w:rsidR="00BA46AF" w:rsidRPr="007E0BAE">
        <w:rPr>
          <w:rFonts w:ascii="Arial" w:hAnsi="Arial" w:cs="Arial"/>
          <w:sz w:val="20"/>
          <w:szCs w:val="20"/>
        </w:rPr>
        <w:t xml:space="preserve">, </w:t>
      </w:r>
      <w:r w:rsidR="007453EE">
        <w:rPr>
          <w:rFonts w:ascii="Arial" w:hAnsi="Arial" w:cs="Arial"/>
          <w:sz w:val="20"/>
          <w:szCs w:val="20"/>
        </w:rPr>
        <w:t xml:space="preserve">or the optimized global-weighted DM, </w:t>
      </w:r>
      <w:r w:rsidR="00645431" w:rsidRPr="007E0BAE">
        <w:rPr>
          <w:rFonts w:ascii="Arial" w:hAnsi="Arial" w:cs="Arial"/>
          <w:sz w:val="20"/>
          <w:szCs w:val="20"/>
        </w:rPr>
        <w:t>all</w:t>
      </w:r>
      <w:r w:rsidR="00BA46AF" w:rsidRPr="007E0BAE">
        <w:rPr>
          <w:rFonts w:ascii="Arial" w:hAnsi="Arial" w:cs="Arial"/>
          <w:sz w:val="20"/>
          <w:szCs w:val="20"/>
        </w:rPr>
        <w:t xml:space="preserve"> the weight would have gone to </w:t>
      </w:r>
      <w:r w:rsidR="006215B1" w:rsidRPr="007E0BAE">
        <w:rPr>
          <w:rFonts w:ascii="Arial" w:hAnsi="Arial" w:cs="Arial"/>
          <w:sz w:val="20"/>
          <w:szCs w:val="20"/>
        </w:rPr>
        <w:t>model D</w:t>
      </w:r>
      <w:r w:rsidR="00BA46AF" w:rsidRPr="007E0BAE">
        <w:rPr>
          <w:rFonts w:ascii="Arial" w:hAnsi="Arial" w:cs="Arial"/>
          <w:sz w:val="20"/>
          <w:szCs w:val="20"/>
        </w:rPr>
        <w:t xml:space="preserve"> and losing this </w:t>
      </w:r>
      <w:r w:rsidR="00E559C2">
        <w:rPr>
          <w:rFonts w:ascii="Arial" w:hAnsi="Arial" w:cs="Arial"/>
          <w:sz w:val="20"/>
          <w:szCs w:val="20"/>
        </w:rPr>
        <w:t>model</w:t>
      </w:r>
      <w:r w:rsidR="00E559C2" w:rsidRPr="007E0BAE">
        <w:rPr>
          <w:rFonts w:ascii="Arial" w:hAnsi="Arial" w:cs="Arial"/>
          <w:sz w:val="20"/>
          <w:szCs w:val="20"/>
        </w:rPr>
        <w:t xml:space="preserve"> </w:t>
      </w:r>
      <w:r w:rsidR="00BA46AF" w:rsidRPr="007E0BAE">
        <w:rPr>
          <w:rFonts w:ascii="Arial" w:hAnsi="Arial" w:cs="Arial"/>
          <w:sz w:val="20"/>
          <w:szCs w:val="20"/>
        </w:rPr>
        <w:t xml:space="preserve">would produce a perturbation of </w:t>
      </w:r>
      <w:r w:rsidR="00BA46AF" w:rsidRPr="007E0BAE">
        <w:rPr>
          <w:rFonts w:ascii="Arial" w:hAnsi="Arial" w:cs="Arial"/>
          <w:iCs/>
          <w:sz w:val="20"/>
          <w:szCs w:val="20"/>
        </w:rPr>
        <w:t>0.5</w:t>
      </w:r>
      <w:r w:rsidR="00BA46AF" w:rsidRPr="007E0BAE">
        <w:rPr>
          <w:rFonts w:ascii="Arial" w:hAnsi="Arial" w:cs="Arial"/>
          <w:sz w:val="20"/>
          <w:szCs w:val="20"/>
        </w:rPr>
        <w:t>, on the same order as the values in the rightmost column. This happens because the best performing model (</w:t>
      </w:r>
      <w:r w:rsidR="006215B1" w:rsidRPr="007E0BAE">
        <w:rPr>
          <w:rFonts w:ascii="Arial" w:hAnsi="Arial" w:cs="Arial"/>
          <w:sz w:val="20"/>
          <w:szCs w:val="20"/>
        </w:rPr>
        <w:t>model D</w:t>
      </w:r>
      <w:r w:rsidR="00BA46AF" w:rsidRPr="007E0BAE">
        <w:rPr>
          <w:rFonts w:ascii="Arial" w:hAnsi="Arial" w:cs="Arial"/>
          <w:sz w:val="20"/>
          <w:szCs w:val="20"/>
        </w:rPr>
        <w:t xml:space="preserve">) </w:t>
      </w:r>
      <w:r w:rsidR="00E559C2">
        <w:rPr>
          <w:rFonts w:ascii="Arial" w:hAnsi="Arial" w:cs="Arial"/>
          <w:sz w:val="20"/>
          <w:szCs w:val="20"/>
        </w:rPr>
        <w:t>was</w:t>
      </w:r>
      <w:r w:rsidR="00BA46AF" w:rsidRPr="007E0BAE">
        <w:rPr>
          <w:rFonts w:ascii="Arial" w:hAnsi="Arial" w:cs="Arial"/>
          <w:sz w:val="20"/>
          <w:szCs w:val="20"/>
        </w:rPr>
        <w:t xml:space="preserve"> rather unlike the other good performers (</w:t>
      </w:r>
      <w:r w:rsidR="006215B1" w:rsidRPr="007E0BAE">
        <w:rPr>
          <w:rFonts w:ascii="Arial" w:hAnsi="Arial" w:cs="Arial"/>
          <w:sz w:val="20"/>
          <w:szCs w:val="20"/>
        </w:rPr>
        <w:t>models A</w:t>
      </w:r>
      <w:r w:rsidR="00BA46AF" w:rsidRPr="007E0BAE">
        <w:rPr>
          <w:rFonts w:ascii="Arial" w:hAnsi="Arial" w:cs="Arial"/>
          <w:sz w:val="20"/>
          <w:szCs w:val="20"/>
        </w:rPr>
        <w:t xml:space="preserve"> and </w:t>
      </w:r>
      <w:r w:rsidR="006215B1" w:rsidRPr="007E0BAE">
        <w:rPr>
          <w:rFonts w:ascii="Arial" w:hAnsi="Arial" w:cs="Arial"/>
          <w:sz w:val="20"/>
          <w:szCs w:val="20"/>
        </w:rPr>
        <w:t>F</w:t>
      </w:r>
      <w:r w:rsidR="00BA46AF" w:rsidRPr="007E0BAE">
        <w:rPr>
          <w:rFonts w:ascii="Arial" w:hAnsi="Arial" w:cs="Arial"/>
          <w:sz w:val="20"/>
          <w:szCs w:val="20"/>
        </w:rPr>
        <w:t xml:space="preserve">). </w:t>
      </w:r>
      <w:r w:rsidR="00BA46AF" w:rsidRPr="007E0BAE">
        <w:rPr>
          <w:rFonts w:ascii="Arial" w:hAnsi="Arial" w:cs="Arial"/>
          <w:iCs/>
          <w:sz w:val="20"/>
          <w:szCs w:val="20"/>
        </w:rPr>
        <w:t>Global</w:t>
      </w:r>
      <w:r w:rsidR="00E559C2">
        <w:rPr>
          <w:rFonts w:ascii="Arial" w:hAnsi="Arial" w:cs="Arial"/>
          <w:iCs/>
          <w:sz w:val="20"/>
          <w:szCs w:val="20"/>
        </w:rPr>
        <w:t>CM</w:t>
      </w:r>
      <w:r w:rsidR="00BA46AF" w:rsidRPr="007E0BAE">
        <w:rPr>
          <w:rFonts w:ascii="Arial" w:hAnsi="Arial" w:cs="Arial"/>
          <w:iCs/>
          <w:sz w:val="20"/>
          <w:szCs w:val="20"/>
        </w:rPr>
        <w:t xml:space="preserve">05 </w:t>
      </w:r>
      <w:r w:rsidR="00E559C2">
        <w:rPr>
          <w:rFonts w:ascii="Arial" w:hAnsi="Arial" w:cs="Arial"/>
          <w:sz w:val="20"/>
          <w:szCs w:val="20"/>
        </w:rPr>
        <w:t>was</w:t>
      </w:r>
      <w:r w:rsidR="00BA46AF" w:rsidRPr="007E0BAE">
        <w:rPr>
          <w:rFonts w:ascii="Arial" w:hAnsi="Arial" w:cs="Arial"/>
          <w:sz w:val="20"/>
          <w:szCs w:val="20"/>
        </w:rPr>
        <w:t xml:space="preserve"> more robust against </w:t>
      </w:r>
      <w:r w:rsidR="006215B1" w:rsidRPr="007E0BAE">
        <w:rPr>
          <w:rFonts w:ascii="Arial" w:hAnsi="Arial" w:cs="Arial"/>
          <w:sz w:val="20"/>
          <w:szCs w:val="20"/>
        </w:rPr>
        <w:t xml:space="preserve">the </w:t>
      </w:r>
      <w:r w:rsidR="00BA46AF" w:rsidRPr="007E0BAE">
        <w:rPr>
          <w:rFonts w:ascii="Arial" w:hAnsi="Arial" w:cs="Arial"/>
          <w:sz w:val="20"/>
          <w:szCs w:val="20"/>
        </w:rPr>
        <w:t>loss of a</w:t>
      </w:r>
      <w:r w:rsidR="00E559C2">
        <w:rPr>
          <w:rFonts w:ascii="Arial" w:hAnsi="Arial" w:cs="Arial"/>
          <w:sz w:val="20"/>
          <w:szCs w:val="20"/>
        </w:rPr>
        <w:t xml:space="preserve"> model</w:t>
      </w:r>
      <w:r w:rsidR="00BA46AF" w:rsidRPr="007E0BAE">
        <w:rPr>
          <w:rFonts w:ascii="Arial" w:hAnsi="Arial" w:cs="Arial"/>
          <w:sz w:val="20"/>
          <w:szCs w:val="20"/>
        </w:rPr>
        <w:t xml:space="preserve"> than </w:t>
      </w:r>
      <w:r w:rsidR="00BA46AF" w:rsidRPr="007E0BAE">
        <w:rPr>
          <w:rFonts w:ascii="Arial" w:hAnsi="Arial" w:cs="Arial"/>
          <w:iCs/>
          <w:sz w:val="20"/>
          <w:szCs w:val="20"/>
        </w:rPr>
        <w:t>Global</w:t>
      </w:r>
      <w:r w:rsidR="00351054">
        <w:rPr>
          <w:rFonts w:ascii="Arial" w:hAnsi="Arial" w:cs="Arial"/>
          <w:iCs/>
          <w:sz w:val="20"/>
          <w:szCs w:val="20"/>
        </w:rPr>
        <w:t>CM</w:t>
      </w:r>
      <w:r w:rsidR="00BA46AF" w:rsidRPr="007E0BAE">
        <w:rPr>
          <w:rFonts w:ascii="Arial" w:hAnsi="Arial" w:cs="Arial"/>
          <w:iCs/>
          <w:sz w:val="20"/>
          <w:szCs w:val="20"/>
        </w:rPr>
        <w:t>Op</w:t>
      </w:r>
      <w:r w:rsidR="00BA46AF" w:rsidRPr="007E0BAE">
        <w:rPr>
          <w:rFonts w:ascii="Arial" w:hAnsi="Arial" w:cs="Arial"/>
          <w:i/>
          <w:sz w:val="20"/>
          <w:szCs w:val="20"/>
        </w:rPr>
        <w:t xml:space="preserve"> </w:t>
      </w:r>
      <w:r w:rsidR="00BA46AF" w:rsidRPr="007E0BAE">
        <w:rPr>
          <w:rFonts w:ascii="Arial" w:hAnsi="Arial" w:cs="Arial"/>
          <w:sz w:val="20"/>
          <w:szCs w:val="20"/>
        </w:rPr>
        <w:t xml:space="preserve">and </w:t>
      </w:r>
      <w:r w:rsidR="006215B1" w:rsidRPr="007E0BAE">
        <w:rPr>
          <w:rFonts w:ascii="Arial" w:hAnsi="Arial" w:cs="Arial"/>
          <w:sz w:val="20"/>
          <w:szCs w:val="20"/>
        </w:rPr>
        <w:t xml:space="preserve">although </w:t>
      </w:r>
      <w:r w:rsidR="00BA46AF" w:rsidRPr="007E0BAE">
        <w:rPr>
          <w:rFonts w:ascii="Arial" w:hAnsi="Arial" w:cs="Arial"/>
          <w:iCs/>
          <w:sz w:val="20"/>
          <w:szCs w:val="20"/>
        </w:rPr>
        <w:t>Global</w:t>
      </w:r>
      <w:r w:rsidR="00351054">
        <w:rPr>
          <w:rFonts w:ascii="Arial" w:hAnsi="Arial" w:cs="Arial"/>
          <w:iCs/>
          <w:sz w:val="20"/>
          <w:szCs w:val="20"/>
        </w:rPr>
        <w:t>CM</w:t>
      </w:r>
      <w:r w:rsidR="00BA46AF" w:rsidRPr="007E0BAE">
        <w:rPr>
          <w:rFonts w:ascii="Arial" w:hAnsi="Arial" w:cs="Arial"/>
          <w:iCs/>
          <w:sz w:val="20"/>
          <w:szCs w:val="20"/>
        </w:rPr>
        <w:t>0</w:t>
      </w:r>
      <w:r w:rsidR="006215B1" w:rsidRPr="007E0BAE">
        <w:rPr>
          <w:rFonts w:ascii="Arial" w:hAnsi="Arial" w:cs="Arial"/>
          <w:iCs/>
          <w:sz w:val="20"/>
          <w:szCs w:val="20"/>
        </w:rPr>
        <w:t>5 exhibit</w:t>
      </w:r>
      <w:r w:rsidR="00E559C2">
        <w:rPr>
          <w:rFonts w:ascii="Arial" w:hAnsi="Arial" w:cs="Arial"/>
          <w:iCs/>
          <w:sz w:val="20"/>
          <w:szCs w:val="20"/>
        </w:rPr>
        <w:t>ed</w:t>
      </w:r>
      <w:r w:rsidR="006215B1" w:rsidRPr="007E0BAE">
        <w:rPr>
          <w:rFonts w:ascii="Arial" w:hAnsi="Arial" w:cs="Arial"/>
          <w:iCs/>
          <w:sz w:val="20"/>
          <w:szCs w:val="20"/>
        </w:rPr>
        <w:t xml:space="preserve"> a </w:t>
      </w:r>
      <w:r w:rsidR="00BA46AF" w:rsidRPr="007E0BAE">
        <w:rPr>
          <w:rFonts w:ascii="Arial" w:hAnsi="Arial" w:cs="Arial"/>
          <w:sz w:val="20"/>
          <w:szCs w:val="20"/>
        </w:rPr>
        <w:t>modest loss</w:t>
      </w:r>
      <w:r w:rsidR="006215B1" w:rsidRPr="007E0BAE">
        <w:rPr>
          <w:rFonts w:ascii="Arial" w:hAnsi="Arial" w:cs="Arial"/>
          <w:sz w:val="20"/>
          <w:szCs w:val="20"/>
        </w:rPr>
        <w:t xml:space="preserve"> in</w:t>
      </w:r>
      <w:r w:rsidR="00BA46AF" w:rsidRPr="007E0BAE">
        <w:rPr>
          <w:rFonts w:ascii="Arial" w:hAnsi="Arial" w:cs="Arial"/>
          <w:sz w:val="20"/>
          <w:szCs w:val="20"/>
        </w:rPr>
        <w:t xml:space="preserve"> informativeness relative to </w:t>
      </w:r>
      <w:r w:rsidR="00BA46AF" w:rsidRPr="007E0BAE">
        <w:rPr>
          <w:rFonts w:ascii="Arial" w:hAnsi="Arial" w:cs="Arial"/>
          <w:iCs/>
          <w:sz w:val="20"/>
          <w:szCs w:val="20"/>
        </w:rPr>
        <w:t>Global</w:t>
      </w:r>
      <w:r w:rsidR="00351054">
        <w:rPr>
          <w:rFonts w:ascii="Arial" w:hAnsi="Arial" w:cs="Arial"/>
          <w:iCs/>
          <w:sz w:val="20"/>
          <w:szCs w:val="20"/>
        </w:rPr>
        <w:t>CM</w:t>
      </w:r>
      <w:r w:rsidR="00BA46AF" w:rsidRPr="007E0BAE">
        <w:rPr>
          <w:rFonts w:ascii="Arial" w:hAnsi="Arial" w:cs="Arial"/>
          <w:iCs/>
          <w:sz w:val="20"/>
          <w:szCs w:val="20"/>
        </w:rPr>
        <w:t>Op</w:t>
      </w:r>
      <w:r w:rsidR="006215B1" w:rsidRPr="007E0BAE">
        <w:rPr>
          <w:rFonts w:ascii="Arial" w:hAnsi="Arial" w:cs="Arial"/>
          <w:iCs/>
          <w:sz w:val="20"/>
          <w:szCs w:val="20"/>
        </w:rPr>
        <w:t>, it s</w:t>
      </w:r>
      <w:r w:rsidR="00BA46AF" w:rsidRPr="007E0BAE">
        <w:rPr>
          <w:rFonts w:ascii="Arial" w:hAnsi="Arial" w:cs="Arial"/>
          <w:iCs/>
          <w:sz w:val="20"/>
          <w:szCs w:val="20"/>
        </w:rPr>
        <w:t>till ha</w:t>
      </w:r>
      <w:r w:rsidR="00E559C2">
        <w:rPr>
          <w:rFonts w:ascii="Arial" w:hAnsi="Arial" w:cs="Arial"/>
          <w:iCs/>
          <w:sz w:val="20"/>
          <w:szCs w:val="20"/>
        </w:rPr>
        <w:t>d</w:t>
      </w:r>
      <w:r w:rsidR="00BA46AF" w:rsidRPr="007E0BAE">
        <w:rPr>
          <w:rFonts w:ascii="Arial" w:hAnsi="Arial" w:cs="Arial"/>
          <w:iCs/>
          <w:sz w:val="20"/>
          <w:szCs w:val="20"/>
        </w:rPr>
        <w:t xml:space="preserve"> very good performance. For these reasons the authors </w:t>
      </w:r>
      <w:r w:rsidR="006215B1" w:rsidRPr="007E0BAE">
        <w:rPr>
          <w:rFonts w:ascii="Arial" w:hAnsi="Arial" w:cs="Arial"/>
          <w:iCs/>
          <w:sz w:val="20"/>
          <w:szCs w:val="20"/>
        </w:rPr>
        <w:t>chose to a</w:t>
      </w:r>
      <w:r w:rsidR="00BA46AF" w:rsidRPr="007E0BAE">
        <w:rPr>
          <w:rFonts w:ascii="Arial" w:hAnsi="Arial" w:cs="Arial"/>
          <w:iCs/>
          <w:sz w:val="20"/>
          <w:szCs w:val="20"/>
        </w:rPr>
        <w:t xml:space="preserve">dopt </w:t>
      </w:r>
      <w:r w:rsidR="00E559C2">
        <w:rPr>
          <w:rFonts w:ascii="Arial" w:hAnsi="Arial" w:cs="Arial"/>
          <w:iCs/>
          <w:sz w:val="20"/>
          <w:szCs w:val="20"/>
        </w:rPr>
        <w:t xml:space="preserve">the </w:t>
      </w:r>
      <w:r w:rsidR="00BA46AF" w:rsidRPr="007E0BAE">
        <w:rPr>
          <w:rFonts w:ascii="Arial" w:hAnsi="Arial" w:cs="Arial"/>
          <w:iCs/>
          <w:sz w:val="20"/>
          <w:szCs w:val="20"/>
        </w:rPr>
        <w:t>Global</w:t>
      </w:r>
      <w:r w:rsidR="00351054">
        <w:rPr>
          <w:rFonts w:ascii="Arial" w:hAnsi="Arial" w:cs="Arial"/>
          <w:iCs/>
          <w:sz w:val="20"/>
          <w:szCs w:val="20"/>
        </w:rPr>
        <w:t>CM</w:t>
      </w:r>
      <w:r w:rsidR="00BA46AF" w:rsidRPr="007E0BAE">
        <w:rPr>
          <w:rFonts w:ascii="Arial" w:hAnsi="Arial" w:cs="Arial"/>
          <w:iCs/>
          <w:sz w:val="20"/>
          <w:szCs w:val="20"/>
        </w:rPr>
        <w:t>05</w:t>
      </w:r>
      <w:r w:rsidR="002768CC">
        <w:rPr>
          <w:rFonts w:ascii="Arial" w:hAnsi="Arial" w:cs="Arial"/>
          <w:iCs/>
          <w:sz w:val="20"/>
          <w:szCs w:val="20"/>
        </w:rPr>
        <w:t xml:space="preserve"> </w:t>
      </w:r>
      <w:r w:rsidR="00E559C2">
        <w:rPr>
          <w:rFonts w:ascii="Arial" w:hAnsi="Arial" w:cs="Arial"/>
          <w:iCs/>
          <w:sz w:val="20"/>
          <w:szCs w:val="20"/>
        </w:rPr>
        <w:t xml:space="preserve">DM </w:t>
      </w:r>
      <w:r w:rsidR="002768CC">
        <w:rPr>
          <w:rFonts w:ascii="Arial" w:hAnsi="Arial" w:cs="Arial"/>
          <w:iCs/>
          <w:sz w:val="20"/>
          <w:szCs w:val="20"/>
        </w:rPr>
        <w:t>as the CM-weighted ensemble in the manuscript</w:t>
      </w:r>
      <w:r w:rsidR="00BA46AF" w:rsidRPr="007E0BAE">
        <w:rPr>
          <w:rFonts w:ascii="Arial" w:hAnsi="Arial" w:cs="Arial"/>
          <w:iCs/>
          <w:sz w:val="20"/>
          <w:szCs w:val="20"/>
        </w:rPr>
        <w:t xml:space="preserve">. </w:t>
      </w:r>
    </w:p>
    <w:p w14:paraId="1338F117" w14:textId="77777777" w:rsidR="00BA46AF" w:rsidRPr="007E0BAE" w:rsidRDefault="00BA46AF" w:rsidP="00BA46AF">
      <w:pPr>
        <w:ind w:left="180"/>
        <w:rPr>
          <w:rFonts w:ascii="Arial" w:hAnsi="Arial" w:cs="Arial"/>
          <w:sz w:val="20"/>
          <w:szCs w:val="20"/>
        </w:rPr>
      </w:pPr>
    </w:p>
    <w:p w14:paraId="0A85A965" w14:textId="77777777" w:rsidR="00BA46AF" w:rsidRPr="007E0BAE" w:rsidRDefault="00BA46AF" w:rsidP="00BA46AF">
      <w:pPr>
        <w:rPr>
          <w:rFonts w:ascii="Arial" w:hAnsi="Arial" w:cs="Arial"/>
          <w:sz w:val="20"/>
          <w:szCs w:val="20"/>
        </w:rPr>
      </w:pPr>
      <w:r w:rsidRPr="007E0BAE">
        <w:rPr>
          <w:rFonts w:ascii="Arial" w:hAnsi="Arial" w:cs="Arial"/>
          <w:sz w:val="20"/>
          <w:szCs w:val="20"/>
        </w:rPr>
        <w:t xml:space="preserve">Robustness on items proceeds in the same way. Each calibration </w:t>
      </w:r>
      <w:r w:rsidR="00E559C2">
        <w:rPr>
          <w:rFonts w:ascii="Arial" w:hAnsi="Arial" w:cs="Arial"/>
          <w:sz w:val="20"/>
          <w:szCs w:val="20"/>
        </w:rPr>
        <w:t>item</w:t>
      </w:r>
      <w:r w:rsidR="00E559C2" w:rsidRPr="007E0BAE">
        <w:rPr>
          <w:rFonts w:ascii="Arial" w:hAnsi="Arial" w:cs="Arial"/>
          <w:sz w:val="20"/>
          <w:szCs w:val="20"/>
        </w:rPr>
        <w:t xml:space="preserve"> </w:t>
      </w:r>
      <w:r w:rsidRPr="007E0BAE">
        <w:rPr>
          <w:rFonts w:ascii="Arial" w:hAnsi="Arial" w:cs="Arial"/>
          <w:sz w:val="20"/>
          <w:szCs w:val="20"/>
        </w:rPr>
        <w:t xml:space="preserve">is removed one at a time and the DM is re-calculated. </w:t>
      </w:r>
      <w:r w:rsidR="006215B1" w:rsidRPr="007E0BAE">
        <w:rPr>
          <w:rFonts w:ascii="Arial" w:hAnsi="Arial" w:cs="Arial"/>
          <w:b/>
          <w:bCs/>
          <w:sz w:val="20"/>
          <w:szCs w:val="20"/>
        </w:rPr>
        <w:t>Table S12</w:t>
      </w:r>
      <w:r w:rsidR="006215B1" w:rsidRPr="007E0BAE">
        <w:rPr>
          <w:rFonts w:ascii="Arial" w:hAnsi="Arial" w:cs="Arial"/>
          <w:sz w:val="20"/>
          <w:szCs w:val="20"/>
        </w:rPr>
        <w:t xml:space="preserve"> gives results for the summer 2020 models and for Global</w:t>
      </w:r>
      <w:r w:rsidR="00351054">
        <w:rPr>
          <w:rFonts w:ascii="Arial" w:hAnsi="Arial" w:cs="Arial"/>
          <w:sz w:val="20"/>
          <w:szCs w:val="20"/>
        </w:rPr>
        <w:t>CM</w:t>
      </w:r>
      <w:r w:rsidR="006215B1" w:rsidRPr="007E0BAE">
        <w:rPr>
          <w:rFonts w:ascii="Arial" w:hAnsi="Arial" w:cs="Arial"/>
          <w:sz w:val="20"/>
          <w:szCs w:val="20"/>
        </w:rPr>
        <w:t xml:space="preserve">05. </w:t>
      </w:r>
      <w:r w:rsidRPr="007E0BAE">
        <w:rPr>
          <w:rFonts w:ascii="Arial" w:hAnsi="Arial" w:cs="Arial"/>
          <w:sz w:val="20"/>
          <w:szCs w:val="20"/>
        </w:rPr>
        <w:t xml:space="preserve">The relative information with respect to the unperturbed </w:t>
      </w:r>
      <w:r w:rsidRPr="007E0BAE">
        <w:rPr>
          <w:rFonts w:ascii="Arial" w:hAnsi="Arial" w:cs="Arial"/>
          <w:iCs/>
          <w:sz w:val="20"/>
          <w:szCs w:val="20"/>
        </w:rPr>
        <w:t>DM, Global</w:t>
      </w:r>
      <w:r w:rsidR="00351054">
        <w:rPr>
          <w:rFonts w:ascii="Arial" w:hAnsi="Arial" w:cs="Arial"/>
          <w:iCs/>
          <w:sz w:val="20"/>
          <w:szCs w:val="20"/>
        </w:rPr>
        <w:t>CM</w:t>
      </w:r>
      <w:r w:rsidRPr="007E0BAE">
        <w:rPr>
          <w:rFonts w:ascii="Arial" w:hAnsi="Arial" w:cs="Arial"/>
          <w:iCs/>
          <w:sz w:val="20"/>
          <w:szCs w:val="20"/>
        </w:rPr>
        <w:t>05</w:t>
      </w:r>
      <w:r w:rsidRPr="007E0BAE">
        <w:rPr>
          <w:rFonts w:ascii="Arial" w:hAnsi="Arial" w:cs="Arial"/>
          <w:sz w:val="20"/>
          <w:szCs w:val="20"/>
        </w:rPr>
        <w:t xml:space="preserve">, is shown in the rightmost column. As with </w:t>
      </w:r>
      <w:r w:rsidR="00E559C2">
        <w:rPr>
          <w:rFonts w:ascii="Arial" w:hAnsi="Arial" w:cs="Arial"/>
          <w:sz w:val="20"/>
          <w:szCs w:val="20"/>
        </w:rPr>
        <w:t xml:space="preserve">the </w:t>
      </w:r>
      <w:r w:rsidRPr="007E0BAE">
        <w:rPr>
          <w:rFonts w:ascii="Arial" w:hAnsi="Arial" w:cs="Arial"/>
          <w:sz w:val="20"/>
          <w:szCs w:val="20"/>
        </w:rPr>
        <w:t>robustness o</w:t>
      </w:r>
      <w:r w:rsidR="00E559C2">
        <w:rPr>
          <w:rFonts w:ascii="Arial" w:hAnsi="Arial" w:cs="Arial"/>
          <w:sz w:val="20"/>
          <w:szCs w:val="20"/>
        </w:rPr>
        <w:t>f</w:t>
      </w:r>
      <w:r w:rsidRPr="007E0BAE">
        <w:rPr>
          <w:rFonts w:ascii="Arial" w:hAnsi="Arial" w:cs="Arial"/>
          <w:sz w:val="20"/>
          <w:szCs w:val="20"/>
        </w:rPr>
        <w:t xml:space="preserve"> </w:t>
      </w:r>
      <w:r w:rsidR="00E559C2">
        <w:rPr>
          <w:rFonts w:ascii="Arial" w:hAnsi="Arial" w:cs="Arial"/>
          <w:sz w:val="20"/>
          <w:szCs w:val="20"/>
        </w:rPr>
        <w:t>the models</w:t>
      </w:r>
      <w:r w:rsidRPr="007E0BAE">
        <w:rPr>
          <w:rFonts w:ascii="Arial" w:hAnsi="Arial" w:cs="Arial"/>
          <w:sz w:val="20"/>
          <w:szCs w:val="20"/>
        </w:rPr>
        <w:t xml:space="preserve">, the perturbation wrought by losing a single </w:t>
      </w:r>
      <w:r w:rsidR="00E559C2">
        <w:rPr>
          <w:rFonts w:ascii="Arial" w:hAnsi="Arial" w:cs="Arial"/>
          <w:sz w:val="20"/>
          <w:szCs w:val="20"/>
        </w:rPr>
        <w:t>item</w:t>
      </w:r>
      <w:r w:rsidR="00E559C2" w:rsidRPr="007E0BAE">
        <w:rPr>
          <w:rFonts w:ascii="Arial" w:hAnsi="Arial" w:cs="Arial"/>
          <w:sz w:val="20"/>
          <w:szCs w:val="20"/>
        </w:rPr>
        <w:t xml:space="preserve"> </w:t>
      </w:r>
      <w:r w:rsidRPr="007E0BAE">
        <w:rPr>
          <w:rFonts w:ascii="Arial" w:hAnsi="Arial" w:cs="Arial"/>
          <w:sz w:val="20"/>
          <w:szCs w:val="20"/>
        </w:rPr>
        <w:t xml:space="preserve">is small relative to the disagreement among the </w:t>
      </w:r>
      <w:r w:rsidR="00E559C2">
        <w:rPr>
          <w:rFonts w:ascii="Arial" w:hAnsi="Arial" w:cs="Arial"/>
          <w:sz w:val="20"/>
          <w:szCs w:val="20"/>
        </w:rPr>
        <w:t>models</w:t>
      </w:r>
      <w:r w:rsidR="00E559C2" w:rsidRPr="007E0BAE">
        <w:rPr>
          <w:rFonts w:ascii="Arial" w:hAnsi="Arial" w:cs="Arial"/>
          <w:sz w:val="20"/>
          <w:szCs w:val="20"/>
        </w:rPr>
        <w:t xml:space="preserve"> </w:t>
      </w:r>
      <w:r w:rsidRPr="007E0BAE">
        <w:rPr>
          <w:rFonts w:ascii="Arial" w:hAnsi="Arial" w:cs="Arial"/>
          <w:sz w:val="20"/>
          <w:szCs w:val="20"/>
        </w:rPr>
        <w:t xml:space="preserve">themselves.  </w:t>
      </w:r>
    </w:p>
    <w:p w14:paraId="44C03759" w14:textId="77777777" w:rsidR="006215B1" w:rsidRPr="007E0BAE" w:rsidRDefault="006215B1" w:rsidP="00BA46AF">
      <w:pPr>
        <w:rPr>
          <w:rFonts w:ascii="Arial" w:hAnsi="Arial" w:cs="Arial"/>
          <w:sz w:val="20"/>
          <w:szCs w:val="20"/>
        </w:rPr>
      </w:pPr>
    </w:p>
    <w:p w14:paraId="1D1818E4" w14:textId="77777777" w:rsidR="00BA46AF" w:rsidRPr="007E0BAE" w:rsidRDefault="00BA46AF" w:rsidP="00BA46AF">
      <w:pPr>
        <w:rPr>
          <w:rFonts w:ascii="Arial" w:hAnsi="Arial" w:cs="Arial"/>
          <w:sz w:val="20"/>
          <w:szCs w:val="20"/>
        </w:rPr>
      </w:pPr>
      <w:r w:rsidRPr="007E0BAE">
        <w:rPr>
          <w:rFonts w:ascii="Arial" w:hAnsi="Arial" w:cs="Arial"/>
          <w:sz w:val="20"/>
          <w:szCs w:val="20"/>
        </w:rPr>
        <w:t xml:space="preserve">The </w:t>
      </w:r>
      <w:r w:rsidR="006215B1" w:rsidRPr="007E0BAE">
        <w:rPr>
          <w:rFonts w:ascii="Arial" w:hAnsi="Arial" w:cs="Arial"/>
          <w:sz w:val="20"/>
          <w:szCs w:val="20"/>
        </w:rPr>
        <w:t>winter 2021</w:t>
      </w:r>
      <w:r w:rsidRPr="007E0BAE">
        <w:rPr>
          <w:rFonts w:ascii="Arial" w:hAnsi="Arial" w:cs="Arial"/>
          <w:sz w:val="20"/>
          <w:szCs w:val="20"/>
        </w:rPr>
        <w:t xml:space="preserve"> performance scores and robustness results are </w:t>
      </w:r>
      <w:r w:rsidR="00A955BB" w:rsidRPr="007E0BAE">
        <w:rPr>
          <w:rFonts w:ascii="Arial" w:hAnsi="Arial" w:cs="Arial"/>
          <w:sz w:val="20"/>
          <w:szCs w:val="20"/>
        </w:rPr>
        <w:t>like</w:t>
      </w:r>
      <w:r w:rsidRPr="007E0BAE">
        <w:rPr>
          <w:rFonts w:ascii="Arial" w:hAnsi="Arial" w:cs="Arial"/>
          <w:sz w:val="20"/>
          <w:szCs w:val="20"/>
        </w:rPr>
        <w:t xml:space="preserve"> those of the first period and are not </w:t>
      </w:r>
      <w:r w:rsidR="008D5E7A">
        <w:rPr>
          <w:rFonts w:ascii="Arial" w:hAnsi="Arial" w:cs="Arial"/>
          <w:sz w:val="20"/>
          <w:szCs w:val="20"/>
        </w:rPr>
        <w:t>shown</w:t>
      </w:r>
      <w:r w:rsidRPr="007E0BAE">
        <w:rPr>
          <w:rFonts w:ascii="Arial" w:hAnsi="Arial" w:cs="Arial"/>
          <w:sz w:val="20"/>
          <w:szCs w:val="20"/>
        </w:rPr>
        <w:t xml:space="preserve">.  </w:t>
      </w:r>
    </w:p>
    <w:p w14:paraId="407FA836" w14:textId="77777777" w:rsidR="00BA46AF" w:rsidRDefault="00BA46AF" w:rsidP="000D0B8D">
      <w:pPr>
        <w:pStyle w:val="ListParagraph"/>
        <w:rPr>
          <w:rFonts w:ascii="Arial" w:hAnsi="Arial" w:cs="Arial"/>
          <w:b/>
          <w:bCs/>
          <w:sz w:val="20"/>
          <w:szCs w:val="20"/>
        </w:rPr>
      </w:pPr>
    </w:p>
    <w:p w14:paraId="7C650118" w14:textId="77777777" w:rsidR="00BA46AF" w:rsidRDefault="00BA46AF" w:rsidP="000D0B8D">
      <w:pPr>
        <w:pStyle w:val="ListParagraph"/>
        <w:rPr>
          <w:rFonts w:ascii="Arial" w:hAnsi="Arial" w:cs="Arial"/>
          <w:b/>
          <w:bCs/>
          <w:sz w:val="20"/>
          <w:szCs w:val="20"/>
        </w:rPr>
      </w:pPr>
    </w:p>
    <w:p w14:paraId="49E801FC" w14:textId="77777777" w:rsidR="00DB4C45" w:rsidRPr="0097091F" w:rsidRDefault="00DB4C45" w:rsidP="00316A7A">
      <w:pPr>
        <w:pStyle w:val="ListParagraph"/>
        <w:numPr>
          <w:ilvl w:val="0"/>
          <w:numId w:val="9"/>
        </w:numPr>
        <w:ind w:left="720"/>
        <w:rPr>
          <w:rFonts w:ascii="Arial" w:hAnsi="Arial" w:cs="Arial"/>
          <w:b/>
          <w:bCs/>
          <w:sz w:val="20"/>
          <w:szCs w:val="20"/>
        </w:rPr>
      </w:pPr>
      <w:bookmarkStart w:id="10" w:name="SelectingStates"/>
      <w:bookmarkEnd w:id="10"/>
      <w:r w:rsidRPr="0097091F">
        <w:rPr>
          <w:rFonts w:ascii="Arial" w:hAnsi="Arial" w:cs="Arial"/>
          <w:b/>
          <w:bCs/>
          <w:sz w:val="20"/>
          <w:szCs w:val="20"/>
        </w:rPr>
        <w:t xml:space="preserve">Determining State Case Rates and Racial Composition; Selecting States  </w:t>
      </w:r>
    </w:p>
    <w:p w14:paraId="64A0FB95" w14:textId="77777777" w:rsidR="00D44D48" w:rsidRPr="0097091F" w:rsidRDefault="00D44D48" w:rsidP="00230EBE">
      <w:pPr>
        <w:ind w:left="180"/>
        <w:rPr>
          <w:rFonts w:ascii="Arial" w:hAnsi="Arial" w:cs="Arial"/>
          <w:b/>
          <w:bCs/>
          <w:sz w:val="20"/>
          <w:szCs w:val="20"/>
        </w:rPr>
      </w:pPr>
    </w:p>
    <w:p w14:paraId="0EE07792" w14:textId="7007E902" w:rsidR="00DB4C45" w:rsidRDefault="00DB4C45" w:rsidP="00230EBE">
      <w:pPr>
        <w:rPr>
          <w:rFonts w:ascii="Arial" w:hAnsi="Arial" w:cs="Arial"/>
          <w:sz w:val="20"/>
          <w:szCs w:val="20"/>
        </w:rPr>
      </w:pPr>
      <w:r w:rsidRPr="0097091F">
        <w:rPr>
          <w:rFonts w:ascii="Arial" w:hAnsi="Arial" w:cs="Arial"/>
          <w:sz w:val="20"/>
          <w:szCs w:val="20"/>
        </w:rPr>
        <w:t>The COVID-19 case rate for the summer 2020 period was estimated by dividing the number of cases within the week ending August 9</w:t>
      </w:r>
      <w:r w:rsidRPr="0097091F">
        <w:rPr>
          <w:rFonts w:ascii="Arial" w:hAnsi="Arial" w:cs="Arial"/>
          <w:sz w:val="20"/>
          <w:szCs w:val="20"/>
          <w:vertAlign w:val="superscript"/>
        </w:rPr>
        <w:t>th</w:t>
      </w:r>
      <w:r w:rsidRPr="0097091F">
        <w:rPr>
          <w:rFonts w:ascii="Arial" w:hAnsi="Arial" w:cs="Arial"/>
          <w:sz w:val="20"/>
          <w:szCs w:val="20"/>
        </w:rPr>
        <w:t xml:space="preserve"> by the state population, and then multiplying by 100,000. Data on cases were taken from the Centers for Disease Control and Prevention (CDC) reported United States cases by state over time</w:t>
      </w:r>
      <w:r w:rsidR="00A1123A">
        <w:rPr>
          <w:rFonts w:ascii="Arial" w:hAnsi="Arial" w:cs="Arial"/>
          <w:sz w:val="20"/>
          <w:szCs w:val="20"/>
        </w:rPr>
        <w:t xml:space="preserve"> (</w:t>
      </w:r>
      <w:r w:rsidR="00321BDB">
        <w:rPr>
          <w:rFonts w:ascii="Arial" w:hAnsi="Arial" w:cs="Arial"/>
          <w:sz w:val="20"/>
          <w:szCs w:val="20"/>
        </w:rPr>
        <w:t>10</w:t>
      </w:r>
      <w:r w:rsidR="00A1123A">
        <w:rPr>
          <w:rFonts w:ascii="Arial" w:hAnsi="Arial" w:cs="Arial"/>
          <w:sz w:val="20"/>
          <w:szCs w:val="20"/>
        </w:rPr>
        <w:t>).</w:t>
      </w:r>
      <w:r w:rsidRPr="0097091F">
        <w:rPr>
          <w:rFonts w:ascii="Arial" w:hAnsi="Arial" w:cs="Arial"/>
          <w:sz w:val="20"/>
          <w:szCs w:val="20"/>
        </w:rPr>
        <w:t xml:space="preserve"> State population data came from one-year estimates from the Census Bureau’s 2018 American Community Survey (ACS</w:t>
      </w:r>
      <w:r w:rsidR="00A1123A">
        <w:rPr>
          <w:rFonts w:ascii="Arial" w:hAnsi="Arial" w:cs="Arial"/>
          <w:sz w:val="20"/>
          <w:szCs w:val="20"/>
        </w:rPr>
        <w:t>)</w:t>
      </w:r>
      <w:r w:rsidR="007453EE">
        <w:rPr>
          <w:rFonts w:ascii="Arial" w:hAnsi="Arial" w:cs="Arial"/>
          <w:sz w:val="20"/>
          <w:szCs w:val="20"/>
        </w:rPr>
        <w:t xml:space="preserve"> (</w:t>
      </w:r>
      <w:r w:rsidR="00321BDB">
        <w:rPr>
          <w:rFonts w:ascii="Arial" w:hAnsi="Arial" w:cs="Arial"/>
          <w:sz w:val="20"/>
          <w:szCs w:val="20"/>
        </w:rPr>
        <w:t>11</w:t>
      </w:r>
      <w:r w:rsidR="007453EE">
        <w:rPr>
          <w:rFonts w:ascii="Arial" w:hAnsi="Arial" w:cs="Arial"/>
          <w:sz w:val="20"/>
          <w:szCs w:val="20"/>
        </w:rPr>
        <w:t>)</w:t>
      </w:r>
      <w:r w:rsidR="00A1123A">
        <w:rPr>
          <w:rFonts w:ascii="Arial" w:hAnsi="Arial" w:cs="Arial"/>
          <w:sz w:val="20"/>
          <w:szCs w:val="20"/>
        </w:rPr>
        <w:t>.</w:t>
      </w:r>
      <w:r w:rsidRPr="0097091F">
        <w:rPr>
          <w:rFonts w:ascii="Arial" w:hAnsi="Arial" w:cs="Arial"/>
          <w:sz w:val="20"/>
          <w:szCs w:val="20"/>
        </w:rPr>
        <w:t xml:space="preserve"> The winter 2021 dataset utilized case rates based on cases within the week that ended on March 7</w:t>
      </w:r>
      <w:r w:rsidRPr="0097091F">
        <w:rPr>
          <w:rFonts w:ascii="Arial" w:hAnsi="Arial" w:cs="Arial"/>
          <w:sz w:val="20"/>
          <w:szCs w:val="20"/>
          <w:vertAlign w:val="superscript"/>
        </w:rPr>
        <w:t>th</w:t>
      </w:r>
      <w:r w:rsidRPr="0097091F">
        <w:rPr>
          <w:rFonts w:ascii="Arial" w:hAnsi="Arial" w:cs="Arial"/>
          <w:sz w:val="20"/>
          <w:szCs w:val="20"/>
        </w:rPr>
        <w:t xml:space="preserve"> and state population data from one-year estimates provided by the Census Bureau’s 2019 ACS</w:t>
      </w:r>
      <w:r w:rsidR="00A1123A">
        <w:rPr>
          <w:rFonts w:ascii="Arial" w:hAnsi="Arial" w:cs="Arial"/>
          <w:sz w:val="20"/>
          <w:szCs w:val="20"/>
        </w:rPr>
        <w:t xml:space="preserve"> (</w:t>
      </w:r>
      <w:r w:rsidR="00860615">
        <w:rPr>
          <w:rFonts w:ascii="Arial" w:hAnsi="Arial" w:cs="Arial"/>
          <w:sz w:val="20"/>
          <w:szCs w:val="20"/>
        </w:rPr>
        <w:t>10</w:t>
      </w:r>
      <w:r w:rsidR="00A1123A">
        <w:rPr>
          <w:rFonts w:ascii="Arial" w:hAnsi="Arial" w:cs="Arial"/>
          <w:sz w:val="20"/>
          <w:szCs w:val="20"/>
        </w:rPr>
        <w:t xml:space="preserve">, </w:t>
      </w:r>
      <w:r w:rsidR="00860615">
        <w:rPr>
          <w:rFonts w:ascii="Arial" w:hAnsi="Arial" w:cs="Arial"/>
          <w:sz w:val="20"/>
          <w:szCs w:val="20"/>
        </w:rPr>
        <w:t>11)</w:t>
      </w:r>
      <w:r w:rsidR="00A1123A">
        <w:rPr>
          <w:rFonts w:ascii="Arial" w:hAnsi="Arial" w:cs="Arial"/>
          <w:sz w:val="20"/>
          <w:szCs w:val="20"/>
        </w:rPr>
        <w:t xml:space="preserve">. </w:t>
      </w:r>
    </w:p>
    <w:p w14:paraId="5457D9DB" w14:textId="77777777" w:rsidR="0097091F" w:rsidRPr="0097091F" w:rsidRDefault="0097091F" w:rsidP="00230EBE">
      <w:pPr>
        <w:rPr>
          <w:rFonts w:ascii="Arial" w:hAnsi="Arial" w:cs="Arial"/>
          <w:sz w:val="20"/>
          <w:szCs w:val="20"/>
        </w:rPr>
      </w:pPr>
    </w:p>
    <w:p w14:paraId="494D7AC7" w14:textId="77777777" w:rsidR="00DB4C45" w:rsidRPr="0097091F" w:rsidRDefault="00DB4C45" w:rsidP="00230EBE">
      <w:pPr>
        <w:rPr>
          <w:rFonts w:ascii="Arial" w:hAnsi="Arial" w:cs="Arial"/>
          <w:sz w:val="20"/>
          <w:szCs w:val="20"/>
          <w:vertAlign w:val="superscript"/>
        </w:rPr>
      </w:pPr>
      <w:r w:rsidRPr="0097091F">
        <w:rPr>
          <w:rFonts w:ascii="Arial" w:hAnsi="Arial" w:cs="Arial"/>
          <w:sz w:val="20"/>
          <w:szCs w:val="20"/>
        </w:rPr>
        <w:t>The fraction of each state’s population reported as non-Hispanic Black and non-Hispanic White was also estimated from the 2018 and 2019 ACS</w:t>
      </w:r>
      <w:r w:rsidR="00A1123A">
        <w:rPr>
          <w:rFonts w:ascii="Arial" w:hAnsi="Arial" w:cs="Arial"/>
          <w:sz w:val="20"/>
          <w:szCs w:val="20"/>
        </w:rPr>
        <w:t xml:space="preserve"> (</w:t>
      </w:r>
      <w:r w:rsidR="00321BDB">
        <w:rPr>
          <w:rFonts w:ascii="Arial" w:hAnsi="Arial" w:cs="Arial"/>
          <w:sz w:val="20"/>
          <w:szCs w:val="20"/>
        </w:rPr>
        <w:t>11</w:t>
      </w:r>
      <w:r w:rsidR="00A1123A">
        <w:rPr>
          <w:rFonts w:ascii="Arial" w:hAnsi="Arial" w:cs="Arial"/>
          <w:sz w:val="20"/>
          <w:szCs w:val="20"/>
        </w:rPr>
        <w:t>).</w:t>
      </w:r>
      <w:r w:rsidRPr="0097091F">
        <w:rPr>
          <w:rFonts w:ascii="Arial" w:hAnsi="Arial" w:cs="Arial"/>
          <w:sz w:val="20"/>
          <w:szCs w:val="20"/>
        </w:rPr>
        <w:t xml:space="preserve"> Population data was restricted to the civilian, non-institutionalized population for whom the ACS collects and reports poverty information</w:t>
      </w:r>
      <w:r w:rsidR="00A1123A">
        <w:rPr>
          <w:rFonts w:ascii="Arial" w:hAnsi="Arial" w:cs="Arial"/>
          <w:sz w:val="20"/>
          <w:szCs w:val="20"/>
        </w:rPr>
        <w:t xml:space="preserve"> (</w:t>
      </w:r>
      <w:r w:rsidR="00321BDB">
        <w:rPr>
          <w:rFonts w:ascii="Arial" w:hAnsi="Arial" w:cs="Arial"/>
          <w:sz w:val="20"/>
          <w:szCs w:val="20"/>
        </w:rPr>
        <w:t>11</w:t>
      </w:r>
      <w:r w:rsidR="00A1123A">
        <w:rPr>
          <w:rFonts w:ascii="Arial" w:hAnsi="Arial" w:cs="Arial"/>
          <w:sz w:val="20"/>
          <w:szCs w:val="20"/>
        </w:rPr>
        <w:t>).</w:t>
      </w:r>
      <w:r w:rsidR="00A1123A" w:rsidRPr="0097091F">
        <w:rPr>
          <w:rFonts w:ascii="Arial" w:hAnsi="Arial" w:cs="Arial"/>
          <w:sz w:val="20"/>
          <w:szCs w:val="20"/>
          <w:vertAlign w:val="superscript"/>
        </w:rPr>
        <w:t xml:space="preserve"> </w:t>
      </w:r>
    </w:p>
    <w:p w14:paraId="3C6C046D" w14:textId="77777777" w:rsidR="002C7645" w:rsidRDefault="002C7645" w:rsidP="00230EBE">
      <w:pPr>
        <w:rPr>
          <w:rFonts w:ascii="Arial" w:hAnsi="Arial" w:cs="Arial"/>
          <w:sz w:val="20"/>
          <w:szCs w:val="20"/>
        </w:rPr>
      </w:pPr>
    </w:p>
    <w:p w14:paraId="16F2A52A" w14:textId="77777777" w:rsidR="00DB4C45" w:rsidRDefault="00DB4C45" w:rsidP="00230EBE">
      <w:pPr>
        <w:rPr>
          <w:rFonts w:ascii="Arial" w:hAnsi="Arial" w:cs="Arial"/>
          <w:sz w:val="20"/>
          <w:szCs w:val="20"/>
        </w:rPr>
      </w:pPr>
      <w:r w:rsidRPr="0097091F">
        <w:rPr>
          <w:rFonts w:ascii="Arial" w:hAnsi="Arial" w:cs="Arial"/>
          <w:sz w:val="20"/>
          <w:szCs w:val="20"/>
        </w:rPr>
        <w:t>Using these data, two states (Louisiana and Idaho for the summer 2020 period; Vermont and Georgia for the winter 2021 period) with case rates in the top 1/3</w:t>
      </w:r>
      <w:r w:rsidRPr="0097091F">
        <w:rPr>
          <w:rFonts w:ascii="Arial" w:hAnsi="Arial" w:cs="Arial"/>
          <w:sz w:val="20"/>
          <w:szCs w:val="20"/>
          <w:vertAlign w:val="superscript"/>
        </w:rPr>
        <w:t>rd</w:t>
      </w:r>
      <w:r w:rsidRPr="0097091F">
        <w:rPr>
          <w:rFonts w:ascii="Arial" w:hAnsi="Arial" w:cs="Arial"/>
          <w:sz w:val="20"/>
          <w:szCs w:val="20"/>
        </w:rPr>
        <w:t xml:space="preserve"> of all states, and two states (Maine and New York for the summer; Wyoming and Maryland for the winter) with case rates in the bottom 1/3</w:t>
      </w:r>
      <w:r w:rsidRPr="0097091F">
        <w:rPr>
          <w:rFonts w:ascii="Arial" w:hAnsi="Arial" w:cs="Arial"/>
          <w:sz w:val="20"/>
          <w:szCs w:val="20"/>
          <w:vertAlign w:val="superscript"/>
        </w:rPr>
        <w:t>rd</w:t>
      </w:r>
      <w:r w:rsidRPr="0097091F">
        <w:rPr>
          <w:rFonts w:ascii="Arial" w:hAnsi="Arial" w:cs="Arial"/>
          <w:sz w:val="20"/>
          <w:szCs w:val="20"/>
        </w:rPr>
        <w:t xml:space="preserve"> of all states, were selected.</w:t>
      </w:r>
    </w:p>
    <w:p w14:paraId="75B6EE62" w14:textId="77777777" w:rsidR="0097091F" w:rsidRPr="0097091F" w:rsidRDefault="0097091F" w:rsidP="00230EBE">
      <w:pPr>
        <w:rPr>
          <w:rFonts w:ascii="Arial" w:hAnsi="Arial" w:cs="Arial"/>
          <w:sz w:val="20"/>
          <w:szCs w:val="20"/>
        </w:rPr>
      </w:pPr>
    </w:p>
    <w:p w14:paraId="05E4134D" w14:textId="77777777" w:rsidR="00F12D29" w:rsidRDefault="00DB4C45" w:rsidP="00230EBE">
      <w:pPr>
        <w:rPr>
          <w:rFonts w:ascii="Arial" w:hAnsi="Arial" w:cs="Arial"/>
          <w:sz w:val="20"/>
          <w:szCs w:val="20"/>
        </w:rPr>
      </w:pPr>
      <w:r w:rsidRPr="0097091F">
        <w:rPr>
          <w:rFonts w:ascii="Arial" w:hAnsi="Arial" w:cs="Arial"/>
          <w:sz w:val="20"/>
          <w:szCs w:val="20"/>
        </w:rPr>
        <w:t>Similarly, two states (Louisiana and New York for the summer; Georgia and Maryland for the winter) in the top 1/3</w:t>
      </w:r>
      <w:r w:rsidRPr="0097091F">
        <w:rPr>
          <w:rFonts w:ascii="Arial" w:hAnsi="Arial" w:cs="Arial"/>
          <w:sz w:val="20"/>
          <w:szCs w:val="20"/>
          <w:vertAlign w:val="superscript"/>
        </w:rPr>
        <w:t>rd</w:t>
      </w:r>
      <w:r w:rsidRPr="0097091F">
        <w:rPr>
          <w:rFonts w:ascii="Arial" w:hAnsi="Arial" w:cs="Arial"/>
          <w:sz w:val="20"/>
          <w:szCs w:val="20"/>
        </w:rPr>
        <w:t xml:space="preserve"> of all states in terms of the fraction of their population reported as non-Hispanic Black, and two states (Maine and Idaho for the summer; Vermont and Wyoming for the winter) in the top 1/3</w:t>
      </w:r>
      <w:r w:rsidRPr="0097091F">
        <w:rPr>
          <w:rFonts w:ascii="Arial" w:hAnsi="Arial" w:cs="Arial"/>
          <w:sz w:val="20"/>
          <w:szCs w:val="20"/>
          <w:vertAlign w:val="superscript"/>
        </w:rPr>
        <w:t>rd</w:t>
      </w:r>
      <w:r w:rsidRPr="0097091F">
        <w:rPr>
          <w:rFonts w:ascii="Arial" w:hAnsi="Arial" w:cs="Arial"/>
          <w:sz w:val="20"/>
          <w:szCs w:val="20"/>
        </w:rPr>
        <w:t xml:space="preserve"> of all states in terms of the fraction of their population reported as non-Hispanic White, were selected. </w:t>
      </w:r>
      <w:r w:rsidR="00F12D29" w:rsidRPr="0097091F">
        <w:rPr>
          <w:rFonts w:ascii="Arial" w:hAnsi="Arial" w:cs="Arial"/>
          <w:sz w:val="20"/>
          <w:szCs w:val="20"/>
        </w:rPr>
        <w:t>To</w:t>
      </w:r>
      <w:r w:rsidRPr="0097091F">
        <w:rPr>
          <w:rFonts w:ascii="Arial" w:hAnsi="Arial" w:cs="Arial"/>
          <w:sz w:val="20"/>
          <w:szCs w:val="20"/>
        </w:rPr>
        <w:t xml:space="preserve"> select the states that fit these requirements, states with the lowest average rank combination were selected (rank was reversed for the bottom-third case rate requirement).</w:t>
      </w:r>
    </w:p>
    <w:p w14:paraId="19C52174" w14:textId="77777777" w:rsidR="00F12D29" w:rsidRDefault="00F12D29" w:rsidP="00230EBE">
      <w:pPr>
        <w:rPr>
          <w:rFonts w:ascii="Arial" w:hAnsi="Arial" w:cs="Arial"/>
          <w:sz w:val="20"/>
          <w:szCs w:val="20"/>
        </w:rPr>
      </w:pPr>
    </w:p>
    <w:p w14:paraId="3AA1269F" w14:textId="77777777" w:rsidR="00F12D29" w:rsidRDefault="00F12D29" w:rsidP="00230EBE">
      <w:pPr>
        <w:rPr>
          <w:rFonts w:ascii="Arial" w:hAnsi="Arial" w:cs="Arial"/>
          <w:sz w:val="20"/>
          <w:szCs w:val="20"/>
        </w:rPr>
      </w:pPr>
      <w:r>
        <w:rPr>
          <w:rFonts w:ascii="Arial" w:hAnsi="Arial" w:cs="Arial"/>
          <w:sz w:val="20"/>
          <w:szCs w:val="20"/>
        </w:rPr>
        <w:t>For the first sensitivity analysis, two states</w:t>
      </w:r>
      <w:r w:rsidR="002314D6">
        <w:rPr>
          <w:rFonts w:ascii="Arial" w:hAnsi="Arial" w:cs="Arial"/>
          <w:sz w:val="20"/>
          <w:szCs w:val="20"/>
        </w:rPr>
        <w:t xml:space="preserve"> (Kentucky and Maryland for the summer; New Hampshire and Mississippi for the winter)</w:t>
      </w:r>
      <w:r>
        <w:rPr>
          <w:rFonts w:ascii="Arial" w:hAnsi="Arial" w:cs="Arial"/>
          <w:sz w:val="20"/>
          <w:szCs w:val="20"/>
        </w:rPr>
        <w:t xml:space="preserve"> with case rates in the middle 1/3rd of all states were selected. One state</w:t>
      </w:r>
      <w:r w:rsidR="002314D6">
        <w:rPr>
          <w:rFonts w:ascii="Arial" w:hAnsi="Arial" w:cs="Arial"/>
          <w:sz w:val="20"/>
          <w:szCs w:val="20"/>
        </w:rPr>
        <w:t xml:space="preserve"> (Maryland for the summer; Mississippi for the winter)</w:t>
      </w:r>
      <w:r>
        <w:rPr>
          <w:rFonts w:ascii="Arial" w:hAnsi="Arial" w:cs="Arial"/>
          <w:sz w:val="20"/>
          <w:szCs w:val="20"/>
        </w:rPr>
        <w:t xml:space="preserve"> was in the top 1/3</w:t>
      </w:r>
      <w:r w:rsidRPr="00F12D29">
        <w:rPr>
          <w:rFonts w:ascii="Arial" w:hAnsi="Arial" w:cs="Arial"/>
          <w:sz w:val="20"/>
          <w:szCs w:val="20"/>
          <w:vertAlign w:val="superscript"/>
        </w:rPr>
        <w:t>rd</w:t>
      </w:r>
      <w:r>
        <w:rPr>
          <w:rFonts w:ascii="Arial" w:hAnsi="Arial" w:cs="Arial"/>
          <w:sz w:val="20"/>
          <w:szCs w:val="20"/>
        </w:rPr>
        <w:t xml:space="preserve"> of all states in terms of the fraction of their population reported as non-Hispanic Black, and one state</w:t>
      </w:r>
      <w:r w:rsidR="002314D6">
        <w:rPr>
          <w:rFonts w:ascii="Arial" w:hAnsi="Arial" w:cs="Arial"/>
          <w:sz w:val="20"/>
          <w:szCs w:val="20"/>
        </w:rPr>
        <w:t xml:space="preserve"> (Kentucky for the summer; New Hampshire for the winter)</w:t>
      </w:r>
      <w:r>
        <w:rPr>
          <w:rFonts w:ascii="Arial" w:hAnsi="Arial" w:cs="Arial"/>
          <w:sz w:val="20"/>
          <w:szCs w:val="20"/>
        </w:rPr>
        <w:t xml:space="preserve"> </w:t>
      </w:r>
      <w:r w:rsidR="002314D6">
        <w:rPr>
          <w:rFonts w:ascii="Arial" w:hAnsi="Arial" w:cs="Arial"/>
          <w:sz w:val="20"/>
          <w:szCs w:val="20"/>
        </w:rPr>
        <w:t>was in the top 1/3</w:t>
      </w:r>
      <w:r w:rsidR="002314D6" w:rsidRPr="002314D6">
        <w:rPr>
          <w:rFonts w:ascii="Arial" w:hAnsi="Arial" w:cs="Arial"/>
          <w:sz w:val="20"/>
          <w:szCs w:val="20"/>
          <w:vertAlign w:val="superscript"/>
        </w:rPr>
        <w:t>rd</w:t>
      </w:r>
      <w:r w:rsidR="002314D6">
        <w:rPr>
          <w:rFonts w:ascii="Arial" w:hAnsi="Arial" w:cs="Arial"/>
          <w:sz w:val="20"/>
          <w:szCs w:val="20"/>
        </w:rPr>
        <w:t xml:space="preserve"> of all states in terms of the fraction of their population reported as non-Hispanic White.</w:t>
      </w:r>
      <w:r w:rsidR="00F129F7">
        <w:rPr>
          <w:rFonts w:ascii="Arial" w:hAnsi="Arial" w:cs="Arial"/>
          <w:sz w:val="20"/>
          <w:szCs w:val="20"/>
        </w:rPr>
        <w:t xml:space="preserve"> </w:t>
      </w:r>
    </w:p>
    <w:p w14:paraId="5353868A" w14:textId="77777777" w:rsidR="002314D6" w:rsidRDefault="002314D6" w:rsidP="00230EBE">
      <w:pPr>
        <w:rPr>
          <w:rFonts w:ascii="Arial" w:hAnsi="Arial" w:cs="Arial"/>
          <w:sz w:val="20"/>
          <w:szCs w:val="20"/>
        </w:rPr>
      </w:pPr>
    </w:p>
    <w:p w14:paraId="465D41BC" w14:textId="77777777" w:rsidR="002314D6" w:rsidRPr="0097091F" w:rsidRDefault="002314D6" w:rsidP="00230EBE">
      <w:pPr>
        <w:rPr>
          <w:rFonts w:ascii="Arial" w:hAnsi="Arial" w:cs="Arial"/>
          <w:sz w:val="20"/>
          <w:szCs w:val="20"/>
        </w:rPr>
      </w:pPr>
      <w:r>
        <w:rPr>
          <w:rFonts w:ascii="Arial" w:hAnsi="Arial" w:cs="Arial"/>
          <w:sz w:val="20"/>
          <w:szCs w:val="20"/>
        </w:rPr>
        <w:t>For the second sensitivity analysis, three states (Oklahoma, Massachusetts, and Rhode Island for the summer; Oklahoma, Rhode Island, and Kansas for the winter) with case rates in the middle 1/3</w:t>
      </w:r>
      <w:r w:rsidRPr="002314D6">
        <w:rPr>
          <w:rFonts w:ascii="Arial" w:hAnsi="Arial" w:cs="Arial"/>
          <w:sz w:val="20"/>
          <w:szCs w:val="20"/>
          <w:vertAlign w:val="superscript"/>
        </w:rPr>
        <w:t>rd</w:t>
      </w:r>
      <w:r>
        <w:rPr>
          <w:rFonts w:ascii="Arial" w:hAnsi="Arial" w:cs="Arial"/>
          <w:sz w:val="20"/>
          <w:szCs w:val="20"/>
        </w:rPr>
        <w:t xml:space="preserve"> of all states were selected. All three of these states were in the middle 1/3</w:t>
      </w:r>
      <w:r w:rsidRPr="002314D6">
        <w:rPr>
          <w:rFonts w:ascii="Arial" w:hAnsi="Arial" w:cs="Arial"/>
          <w:sz w:val="20"/>
          <w:szCs w:val="20"/>
          <w:vertAlign w:val="superscript"/>
        </w:rPr>
        <w:t>rd</w:t>
      </w:r>
      <w:r>
        <w:rPr>
          <w:rFonts w:ascii="Arial" w:hAnsi="Arial" w:cs="Arial"/>
          <w:sz w:val="20"/>
          <w:szCs w:val="20"/>
        </w:rPr>
        <w:t xml:space="preserve"> of all states in terms of fraction of their population reported as non-Hispanic Black, as well as non-Hispanic White.</w:t>
      </w:r>
    </w:p>
    <w:p w14:paraId="02AFAED4" w14:textId="77777777" w:rsidR="00DB4C45" w:rsidRPr="00D44D48" w:rsidRDefault="00BA46AF" w:rsidP="00BA46AF">
      <w:pPr>
        <w:rPr>
          <w:sz w:val="22"/>
        </w:rPr>
      </w:pPr>
      <w:r>
        <w:rPr>
          <w:sz w:val="22"/>
        </w:rPr>
        <w:br w:type="page"/>
      </w:r>
    </w:p>
    <w:p w14:paraId="28D2B337" w14:textId="77777777" w:rsidR="00BA46AF" w:rsidRDefault="00BA46AF" w:rsidP="00316A7A">
      <w:pPr>
        <w:pStyle w:val="ListParagraph"/>
        <w:numPr>
          <w:ilvl w:val="0"/>
          <w:numId w:val="9"/>
        </w:numPr>
        <w:ind w:left="720"/>
        <w:rPr>
          <w:b/>
          <w:bCs/>
          <w:sz w:val="22"/>
        </w:rPr>
        <w:sectPr w:rsidR="00BA46AF" w:rsidSect="00D44D48">
          <w:footnotePr>
            <w:numFmt w:val="lowerRoman"/>
          </w:footnotePr>
          <w:endnotePr>
            <w:numFmt w:val="decimal"/>
          </w:endnotePr>
          <w:pgSz w:w="11910" w:h="16840"/>
          <w:pgMar w:top="1584" w:right="1020" w:bottom="1280" w:left="1600" w:header="0" w:footer="1080" w:gutter="0"/>
          <w:cols w:space="720"/>
          <w:docGrid w:linePitch="326"/>
        </w:sectPr>
      </w:pPr>
    </w:p>
    <w:p w14:paraId="3632014D" w14:textId="77777777" w:rsidR="00DB4C45" w:rsidRDefault="00DB4C45" w:rsidP="00A078BB">
      <w:pPr>
        <w:rPr>
          <w:rFonts w:ascii="Arial" w:hAnsi="Arial" w:cs="Arial"/>
          <w:b/>
          <w:bCs/>
          <w:sz w:val="20"/>
          <w:szCs w:val="20"/>
        </w:rPr>
      </w:pPr>
      <w:r w:rsidRPr="00A078BB">
        <w:rPr>
          <w:rFonts w:ascii="Arial" w:hAnsi="Arial" w:cs="Arial"/>
          <w:b/>
          <w:bCs/>
          <w:sz w:val="20"/>
          <w:szCs w:val="20"/>
        </w:rPr>
        <w:lastRenderedPageBreak/>
        <w:t xml:space="preserve">Supplemental </w:t>
      </w:r>
      <w:r w:rsidR="00E2714D">
        <w:rPr>
          <w:rFonts w:ascii="Arial" w:hAnsi="Arial" w:cs="Arial"/>
          <w:b/>
          <w:bCs/>
          <w:sz w:val="20"/>
          <w:szCs w:val="20"/>
        </w:rPr>
        <w:t xml:space="preserve">Figures &amp; </w:t>
      </w:r>
      <w:r w:rsidRPr="00A078BB">
        <w:rPr>
          <w:rFonts w:ascii="Arial" w:hAnsi="Arial" w:cs="Arial"/>
          <w:b/>
          <w:bCs/>
          <w:sz w:val="20"/>
          <w:szCs w:val="20"/>
        </w:rPr>
        <w:t>Tables</w:t>
      </w:r>
    </w:p>
    <w:p w14:paraId="3768B9EB" w14:textId="77777777" w:rsidR="00E31EDA" w:rsidRDefault="00E31EDA" w:rsidP="007C36A8">
      <w:pPr>
        <w:rPr>
          <w:sz w:val="22"/>
        </w:rPr>
      </w:pPr>
    </w:p>
    <w:p w14:paraId="47B14922" w14:textId="7DD44B7D" w:rsidR="00E2714D" w:rsidRDefault="00C16B2D" w:rsidP="00E2714D">
      <w:pPr>
        <w:jc w:val="center"/>
        <w:rPr>
          <w:rFonts w:ascii="Arial" w:hAnsi="Arial" w:cs="Arial"/>
          <w:b/>
          <w:bCs/>
          <w:sz w:val="20"/>
          <w:szCs w:val="20"/>
        </w:rPr>
      </w:pPr>
      <w:r>
        <w:rPr>
          <w:rFonts w:ascii="Arial" w:hAnsi="Arial" w:cs="Arial"/>
          <w:b/>
          <w:bCs/>
          <w:noProof/>
          <w:sz w:val="20"/>
          <w:szCs w:val="20"/>
        </w:rPr>
        <w:drawing>
          <wp:inline distT="0" distB="0" distL="0" distR="0" wp14:anchorId="5460FB10" wp14:editId="64EC8260">
            <wp:extent cx="7454951" cy="48773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503984" cy="4909477"/>
                    </a:xfrm>
                    <a:prstGeom prst="rect">
                      <a:avLst/>
                    </a:prstGeom>
                  </pic:spPr>
                </pic:pic>
              </a:graphicData>
            </a:graphic>
          </wp:inline>
        </w:drawing>
      </w:r>
    </w:p>
    <w:p w14:paraId="774F723E" w14:textId="77777777" w:rsidR="00E2714D" w:rsidRPr="00D978FE" w:rsidRDefault="00DB4C10" w:rsidP="00FF0F26">
      <w:pPr>
        <w:ind w:left="810"/>
        <w:rPr>
          <w:rFonts w:ascii="Arial" w:hAnsi="Arial" w:cs="Arial"/>
          <w:b/>
          <w:bCs/>
          <w:sz w:val="16"/>
          <w:szCs w:val="16"/>
        </w:rPr>
      </w:pPr>
      <w:r w:rsidRPr="00D978FE">
        <w:rPr>
          <w:rFonts w:ascii="Arial" w:hAnsi="Arial" w:cs="Arial"/>
          <w:b/>
          <w:bCs/>
          <w:i/>
          <w:iCs/>
          <w:sz w:val="16"/>
          <w:szCs w:val="16"/>
        </w:rPr>
        <w:t>Abbreviations:</w:t>
      </w:r>
      <w:r w:rsidRPr="00D978FE">
        <w:rPr>
          <w:rFonts w:ascii="Arial" w:hAnsi="Arial" w:cs="Arial"/>
          <w:sz w:val="16"/>
          <w:szCs w:val="16"/>
        </w:rPr>
        <w:t xml:space="preserve"> CM = Classical Model; Q = (week in) question</w:t>
      </w:r>
    </w:p>
    <w:p w14:paraId="3DDEAD02" w14:textId="77777777" w:rsidR="00DB4C10" w:rsidRDefault="00DB4C10">
      <w:pPr>
        <w:rPr>
          <w:rFonts w:ascii="Arial" w:hAnsi="Arial" w:cs="Arial"/>
          <w:b/>
          <w:bCs/>
          <w:sz w:val="20"/>
          <w:szCs w:val="20"/>
        </w:rPr>
      </w:pPr>
    </w:p>
    <w:p w14:paraId="22A00291" w14:textId="77777777" w:rsidR="00B10092" w:rsidRDefault="00E2714D">
      <w:pPr>
        <w:rPr>
          <w:rFonts w:ascii="Arial" w:hAnsi="Arial" w:cs="Arial"/>
          <w:sz w:val="20"/>
          <w:szCs w:val="20"/>
        </w:rPr>
      </w:pPr>
      <w:r>
        <w:rPr>
          <w:rFonts w:ascii="Arial" w:hAnsi="Arial" w:cs="Arial"/>
          <w:b/>
          <w:bCs/>
          <w:sz w:val="20"/>
          <w:szCs w:val="20"/>
        </w:rPr>
        <w:t xml:space="preserve">Fig. </w:t>
      </w:r>
      <w:r w:rsidR="00A04521">
        <w:rPr>
          <w:rFonts w:ascii="Arial" w:hAnsi="Arial" w:cs="Arial"/>
          <w:b/>
          <w:bCs/>
          <w:sz w:val="20"/>
          <w:szCs w:val="20"/>
        </w:rPr>
        <w:t>S</w:t>
      </w:r>
      <w:r>
        <w:rPr>
          <w:rFonts w:ascii="Arial" w:hAnsi="Arial" w:cs="Arial"/>
          <w:b/>
          <w:bCs/>
          <w:sz w:val="20"/>
          <w:szCs w:val="20"/>
        </w:rPr>
        <w:t xml:space="preserve">1: </w:t>
      </w:r>
      <w:r w:rsidRPr="00E2714D">
        <w:rPr>
          <w:rFonts w:ascii="Arial" w:hAnsi="Arial" w:cs="Arial"/>
          <w:sz w:val="20"/>
          <w:szCs w:val="20"/>
        </w:rPr>
        <w:t xml:space="preserve">A forest plot of forecasts provided by the individual models and </w:t>
      </w:r>
      <w:r>
        <w:rPr>
          <w:rFonts w:ascii="Arial" w:hAnsi="Arial" w:cs="Arial"/>
          <w:sz w:val="20"/>
          <w:szCs w:val="20"/>
        </w:rPr>
        <w:t xml:space="preserve">constructed </w:t>
      </w:r>
      <w:r w:rsidRPr="00E2714D">
        <w:rPr>
          <w:rFonts w:ascii="Arial" w:hAnsi="Arial" w:cs="Arial"/>
          <w:sz w:val="20"/>
          <w:szCs w:val="20"/>
        </w:rPr>
        <w:t xml:space="preserve">ensembles for each of the variables of interest for </w:t>
      </w:r>
      <w:r>
        <w:rPr>
          <w:rFonts w:ascii="Arial" w:hAnsi="Arial" w:cs="Arial"/>
          <w:sz w:val="20"/>
          <w:szCs w:val="20"/>
        </w:rPr>
        <w:t>winter</w:t>
      </w:r>
      <w:r w:rsidRPr="00E2714D">
        <w:rPr>
          <w:rFonts w:ascii="Arial" w:hAnsi="Arial" w:cs="Arial"/>
          <w:sz w:val="20"/>
          <w:szCs w:val="20"/>
        </w:rPr>
        <w:t xml:space="preserve"> 202</w:t>
      </w:r>
      <w:r>
        <w:rPr>
          <w:rFonts w:ascii="Arial" w:hAnsi="Arial" w:cs="Arial"/>
          <w:sz w:val="20"/>
          <w:szCs w:val="20"/>
        </w:rPr>
        <w:t>1</w:t>
      </w:r>
      <w:r w:rsidRPr="00E2714D">
        <w:rPr>
          <w:rFonts w:ascii="Arial" w:hAnsi="Arial" w:cs="Arial"/>
          <w:sz w:val="20"/>
          <w:szCs w:val="20"/>
        </w:rPr>
        <w:t>. The horizontal axis represents deaths during the week in question</w:t>
      </w:r>
      <w:r>
        <w:rPr>
          <w:rFonts w:ascii="Arial" w:hAnsi="Arial" w:cs="Arial"/>
          <w:sz w:val="20"/>
          <w:szCs w:val="20"/>
        </w:rPr>
        <w:t>, t</w:t>
      </w:r>
      <w:r w:rsidRPr="00E2714D">
        <w:rPr>
          <w:rFonts w:ascii="Arial" w:hAnsi="Arial" w:cs="Arial"/>
          <w:sz w:val="20"/>
          <w:szCs w:val="20"/>
        </w:rPr>
        <w:t>he true values are given by the red vertical lines, the error bars indicate the 5</w:t>
      </w:r>
      <w:r w:rsidRPr="00E2714D">
        <w:rPr>
          <w:rFonts w:ascii="Arial" w:hAnsi="Arial" w:cs="Arial"/>
          <w:sz w:val="20"/>
          <w:szCs w:val="20"/>
          <w:vertAlign w:val="superscript"/>
        </w:rPr>
        <w:t>th</w:t>
      </w:r>
      <w:r w:rsidRPr="00E2714D">
        <w:rPr>
          <w:rFonts w:ascii="Arial" w:hAnsi="Arial" w:cs="Arial"/>
          <w:sz w:val="20"/>
          <w:szCs w:val="20"/>
        </w:rPr>
        <w:t xml:space="preserve"> and 95</w:t>
      </w:r>
      <w:r w:rsidRPr="00E2714D">
        <w:rPr>
          <w:rFonts w:ascii="Arial" w:hAnsi="Arial" w:cs="Arial"/>
          <w:sz w:val="20"/>
          <w:szCs w:val="20"/>
          <w:vertAlign w:val="superscript"/>
        </w:rPr>
        <w:t>th</w:t>
      </w:r>
      <w:r w:rsidRPr="00E2714D">
        <w:rPr>
          <w:rFonts w:ascii="Arial" w:hAnsi="Arial" w:cs="Arial"/>
          <w:sz w:val="20"/>
          <w:szCs w:val="20"/>
        </w:rPr>
        <w:t xml:space="preserve"> percentiles, and the dots represent the model’s </w:t>
      </w:r>
      <w:r w:rsidR="00CB04CA">
        <w:rPr>
          <w:rFonts w:ascii="Arial" w:hAnsi="Arial" w:cs="Arial"/>
          <w:sz w:val="20"/>
          <w:szCs w:val="20"/>
        </w:rPr>
        <w:t>predictions</w:t>
      </w:r>
      <w:r w:rsidRPr="00E2714D">
        <w:rPr>
          <w:rFonts w:ascii="Arial" w:hAnsi="Arial" w:cs="Arial"/>
          <w:sz w:val="20"/>
          <w:szCs w:val="20"/>
        </w:rPr>
        <w:t>.</w:t>
      </w:r>
    </w:p>
    <w:p w14:paraId="6F8F2A2C" w14:textId="77777777" w:rsidR="007A2FCF" w:rsidRDefault="000F18A4" w:rsidP="0054699F">
      <w:pPr>
        <w:jc w:val="center"/>
        <w:rPr>
          <w:rFonts w:ascii="Arial" w:hAnsi="Arial" w:cs="Arial"/>
          <w:sz w:val="20"/>
          <w:szCs w:val="20"/>
        </w:rPr>
      </w:pPr>
      <w:r>
        <w:rPr>
          <w:rFonts w:ascii="Arial" w:hAnsi="Arial" w:cs="Arial"/>
          <w:noProof/>
          <w:sz w:val="20"/>
          <w:szCs w:val="20"/>
        </w:rPr>
        <w:lastRenderedPageBreak/>
        <w:drawing>
          <wp:inline distT="0" distB="0" distL="0" distR="0" wp14:anchorId="36BF43F0" wp14:editId="629E27E0">
            <wp:extent cx="8003631" cy="5181541"/>
            <wp:effectExtent l="0" t="0" r="0" b="635"/>
            <wp:docPr id="3" name="Picture 3" descr="A picture containing text, writing implement, pencil, station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writing implement, pencil, stationary&#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24233" cy="5259619"/>
                    </a:xfrm>
                    <a:prstGeom prst="rect">
                      <a:avLst/>
                    </a:prstGeom>
                  </pic:spPr>
                </pic:pic>
              </a:graphicData>
            </a:graphic>
          </wp:inline>
        </w:drawing>
      </w:r>
    </w:p>
    <w:p w14:paraId="6251CE59" w14:textId="77777777" w:rsidR="000F18A4" w:rsidRPr="00D978FE" w:rsidRDefault="00DB4C10" w:rsidP="00D978FE">
      <w:pPr>
        <w:ind w:left="450"/>
        <w:rPr>
          <w:rFonts w:ascii="Arial" w:hAnsi="Arial" w:cs="Arial"/>
          <w:sz w:val="16"/>
          <w:szCs w:val="16"/>
        </w:rPr>
      </w:pPr>
      <w:bookmarkStart w:id="11" w:name="OLE_LINK13"/>
      <w:bookmarkStart w:id="12" w:name="OLE_LINK14"/>
      <w:bookmarkStart w:id="13" w:name="OLE_LINK15"/>
      <w:r w:rsidRPr="00D978FE">
        <w:rPr>
          <w:rFonts w:ascii="Arial" w:hAnsi="Arial" w:cs="Arial"/>
          <w:b/>
          <w:bCs/>
          <w:i/>
          <w:iCs/>
          <w:sz w:val="16"/>
          <w:szCs w:val="16"/>
        </w:rPr>
        <w:t>Note:</w:t>
      </w:r>
      <w:r w:rsidRPr="00D978FE">
        <w:rPr>
          <w:rFonts w:ascii="Arial" w:hAnsi="Arial" w:cs="Arial"/>
          <w:sz w:val="16"/>
          <w:szCs w:val="16"/>
        </w:rPr>
        <w:t xml:space="preserve"> “Sens.” refers to the sensitivity analysis (e.g., “Accuracy Sens.” refers to accuracy in the sensitivity analysis; not, sensitivity of the accuracy parameter)</w:t>
      </w:r>
      <w:bookmarkEnd w:id="11"/>
      <w:bookmarkEnd w:id="12"/>
      <w:bookmarkEnd w:id="13"/>
      <w:r w:rsidRPr="00D978FE">
        <w:rPr>
          <w:rFonts w:ascii="Arial" w:hAnsi="Arial" w:cs="Arial"/>
          <w:sz w:val="16"/>
          <w:szCs w:val="16"/>
        </w:rPr>
        <w:t>.</w:t>
      </w:r>
    </w:p>
    <w:p w14:paraId="7766099D" w14:textId="77777777" w:rsidR="00DB4C10" w:rsidRDefault="00DB4C10">
      <w:pPr>
        <w:rPr>
          <w:rFonts w:ascii="Arial" w:hAnsi="Arial" w:cs="Arial"/>
          <w:b/>
          <w:bCs/>
          <w:sz w:val="20"/>
          <w:szCs w:val="20"/>
        </w:rPr>
      </w:pPr>
    </w:p>
    <w:p w14:paraId="208BD1B6" w14:textId="77777777" w:rsidR="000F18A4" w:rsidRPr="00D978FE" w:rsidRDefault="000F18A4">
      <w:pPr>
        <w:rPr>
          <w:rFonts w:ascii="Arial" w:hAnsi="Arial" w:cs="Arial"/>
          <w:sz w:val="20"/>
          <w:szCs w:val="20"/>
        </w:rPr>
      </w:pPr>
      <w:r w:rsidRPr="0054699F">
        <w:rPr>
          <w:rFonts w:ascii="Arial" w:hAnsi="Arial" w:cs="Arial"/>
          <w:b/>
          <w:bCs/>
          <w:sz w:val="20"/>
          <w:szCs w:val="20"/>
        </w:rPr>
        <w:t>Fig. S2:</w:t>
      </w:r>
      <w:r w:rsidR="0054699F">
        <w:rPr>
          <w:rFonts w:ascii="Arial" w:hAnsi="Arial" w:cs="Arial"/>
          <w:b/>
          <w:bCs/>
          <w:sz w:val="20"/>
          <w:szCs w:val="20"/>
        </w:rPr>
        <w:t xml:space="preserve"> </w:t>
      </w:r>
      <w:r w:rsidR="00C05093">
        <w:rPr>
          <w:rFonts w:ascii="Arial" w:hAnsi="Arial" w:cs="Arial"/>
          <w:sz w:val="20"/>
          <w:szCs w:val="20"/>
        </w:rPr>
        <w:t>Performance r</w:t>
      </w:r>
      <w:r w:rsidR="00C05093" w:rsidRPr="0054699F">
        <w:rPr>
          <w:rFonts w:ascii="Arial" w:hAnsi="Arial" w:cs="Arial"/>
          <w:sz w:val="20"/>
          <w:szCs w:val="20"/>
        </w:rPr>
        <w:t xml:space="preserve">esults </w:t>
      </w:r>
      <w:r w:rsidR="00645431">
        <w:rPr>
          <w:rFonts w:ascii="Arial" w:hAnsi="Arial" w:cs="Arial"/>
          <w:sz w:val="20"/>
          <w:szCs w:val="20"/>
        </w:rPr>
        <w:t>of</w:t>
      </w:r>
      <w:r w:rsidR="00C05093">
        <w:rPr>
          <w:rFonts w:ascii="Arial" w:hAnsi="Arial" w:cs="Arial"/>
          <w:sz w:val="20"/>
          <w:szCs w:val="20"/>
        </w:rPr>
        <w:t xml:space="preserve"> individual model forecasts for summer 2020 that were included in</w:t>
      </w:r>
      <w:r w:rsidR="00C05093" w:rsidRPr="0054699F">
        <w:rPr>
          <w:rFonts w:ascii="Arial" w:hAnsi="Arial" w:cs="Arial"/>
          <w:sz w:val="20"/>
          <w:szCs w:val="20"/>
        </w:rPr>
        <w:t xml:space="preserve"> the original dataset and the </w:t>
      </w:r>
      <w:r w:rsidR="00C05093">
        <w:rPr>
          <w:rFonts w:ascii="Arial" w:hAnsi="Arial" w:cs="Arial"/>
          <w:sz w:val="20"/>
          <w:szCs w:val="20"/>
        </w:rPr>
        <w:t xml:space="preserve">first </w:t>
      </w:r>
      <w:r w:rsidR="00C05093" w:rsidRPr="0054699F">
        <w:rPr>
          <w:rFonts w:ascii="Arial" w:hAnsi="Arial" w:cs="Arial"/>
          <w:sz w:val="20"/>
          <w:szCs w:val="20"/>
        </w:rPr>
        <w:t>sensitivity analysis</w:t>
      </w:r>
      <w:r w:rsidR="00C05093">
        <w:rPr>
          <w:rFonts w:ascii="Arial" w:hAnsi="Arial" w:cs="Arial"/>
          <w:sz w:val="20"/>
          <w:szCs w:val="20"/>
        </w:rPr>
        <w:t xml:space="preserve">, which added </w:t>
      </w:r>
      <w:r w:rsidR="00C05093" w:rsidRPr="0054699F">
        <w:rPr>
          <w:rFonts w:ascii="Arial" w:hAnsi="Arial" w:cs="Arial"/>
          <w:sz w:val="20"/>
          <w:szCs w:val="20"/>
        </w:rPr>
        <w:t>forecasts f</w:t>
      </w:r>
      <w:r w:rsidR="00C05093">
        <w:rPr>
          <w:rFonts w:ascii="Arial" w:hAnsi="Arial" w:cs="Arial"/>
          <w:sz w:val="20"/>
          <w:szCs w:val="20"/>
        </w:rPr>
        <w:t>or</w:t>
      </w:r>
      <w:r w:rsidR="00C05093" w:rsidRPr="0054699F">
        <w:rPr>
          <w:rFonts w:ascii="Arial" w:hAnsi="Arial" w:cs="Arial"/>
          <w:sz w:val="20"/>
          <w:szCs w:val="20"/>
        </w:rPr>
        <w:t xml:space="preserve"> two states</w:t>
      </w:r>
      <w:r w:rsidR="00C05093">
        <w:rPr>
          <w:rFonts w:ascii="Arial" w:hAnsi="Arial" w:cs="Arial"/>
          <w:sz w:val="20"/>
          <w:szCs w:val="20"/>
        </w:rPr>
        <w:t xml:space="preserve"> (i.e., Kentucky and Maryland)</w:t>
      </w:r>
      <w:r w:rsidR="00C05093" w:rsidRPr="0054699F">
        <w:rPr>
          <w:rFonts w:ascii="Arial" w:hAnsi="Arial" w:cs="Arial"/>
          <w:sz w:val="20"/>
          <w:szCs w:val="20"/>
        </w:rPr>
        <w:t xml:space="preserve"> with middling case rates</w:t>
      </w:r>
      <w:r w:rsidR="00C05093">
        <w:rPr>
          <w:rFonts w:ascii="Arial" w:hAnsi="Arial" w:cs="Arial"/>
          <w:sz w:val="20"/>
          <w:szCs w:val="20"/>
        </w:rPr>
        <w:t xml:space="preserve"> to the original dataset</w:t>
      </w:r>
      <w:r w:rsidR="00C05093" w:rsidRPr="0054699F">
        <w:rPr>
          <w:rFonts w:ascii="Arial" w:hAnsi="Arial" w:cs="Arial"/>
          <w:sz w:val="20"/>
          <w:szCs w:val="20"/>
        </w:rPr>
        <w:t>. Shown here are all four performance metric</w:t>
      </w:r>
      <w:r w:rsidR="00C05093">
        <w:rPr>
          <w:rFonts w:ascii="Arial" w:hAnsi="Arial" w:cs="Arial"/>
          <w:sz w:val="20"/>
          <w:szCs w:val="20"/>
        </w:rPr>
        <w:t xml:space="preserve"> scores</w:t>
      </w:r>
      <w:r w:rsidR="00C05093" w:rsidRPr="0054699F">
        <w:rPr>
          <w:rFonts w:ascii="Arial" w:hAnsi="Arial" w:cs="Arial"/>
          <w:sz w:val="20"/>
          <w:szCs w:val="20"/>
        </w:rPr>
        <w:t xml:space="preserve"> for these two datasets</w:t>
      </w:r>
      <w:r w:rsidR="00C05093">
        <w:rPr>
          <w:rFonts w:ascii="Arial" w:hAnsi="Arial" w:cs="Arial"/>
          <w:sz w:val="20"/>
          <w:szCs w:val="20"/>
        </w:rPr>
        <w:t xml:space="preserve"> for the summer 2020 period</w:t>
      </w:r>
      <w:r w:rsidR="00C05093" w:rsidRPr="0054699F">
        <w:rPr>
          <w:rFonts w:ascii="Arial" w:hAnsi="Arial" w:cs="Arial"/>
          <w:sz w:val="20"/>
          <w:szCs w:val="20"/>
        </w:rPr>
        <w:t>.</w:t>
      </w:r>
      <w:r w:rsidRPr="0054699F">
        <w:rPr>
          <w:rFonts w:ascii="Arial" w:hAnsi="Arial" w:cs="Arial"/>
          <w:b/>
          <w:bCs/>
          <w:sz w:val="20"/>
          <w:szCs w:val="20"/>
        </w:rPr>
        <w:tab/>
      </w:r>
      <w:r w:rsidRPr="0054699F">
        <w:rPr>
          <w:rFonts w:ascii="Arial" w:hAnsi="Arial" w:cs="Arial"/>
          <w:b/>
          <w:bCs/>
          <w:sz w:val="20"/>
          <w:szCs w:val="20"/>
        </w:rPr>
        <w:tab/>
      </w:r>
    </w:p>
    <w:p w14:paraId="2EF8E864" w14:textId="77777777" w:rsidR="000F18A4" w:rsidRDefault="000F18A4" w:rsidP="0054699F">
      <w:pPr>
        <w:jc w:val="center"/>
        <w:rPr>
          <w:rFonts w:ascii="Arial" w:hAnsi="Arial" w:cs="Arial"/>
          <w:sz w:val="20"/>
          <w:szCs w:val="20"/>
        </w:rPr>
      </w:pPr>
      <w:r>
        <w:rPr>
          <w:rFonts w:ascii="Arial" w:hAnsi="Arial" w:cs="Arial"/>
          <w:noProof/>
          <w:sz w:val="20"/>
          <w:szCs w:val="20"/>
        </w:rPr>
        <w:lastRenderedPageBreak/>
        <w:drawing>
          <wp:inline distT="0" distB="0" distL="0" distR="0" wp14:anchorId="686CA679" wp14:editId="2B3B5197">
            <wp:extent cx="8003723" cy="5181600"/>
            <wp:effectExtent l="0" t="0" r="0" b="0"/>
            <wp:docPr id="6" name="Picture 6" descr="A picture containing text, writing implement, stationary, pe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writing implement, stationary, pencil&#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15667" cy="5254072"/>
                    </a:xfrm>
                    <a:prstGeom prst="rect">
                      <a:avLst/>
                    </a:prstGeom>
                  </pic:spPr>
                </pic:pic>
              </a:graphicData>
            </a:graphic>
          </wp:inline>
        </w:drawing>
      </w:r>
    </w:p>
    <w:p w14:paraId="1DF823CA" w14:textId="77777777" w:rsidR="0054699F" w:rsidRPr="00D978FE" w:rsidRDefault="00FF0F26" w:rsidP="00D978FE">
      <w:pPr>
        <w:ind w:left="450"/>
        <w:rPr>
          <w:rFonts w:ascii="Arial" w:hAnsi="Arial" w:cs="Arial"/>
          <w:b/>
          <w:bCs/>
          <w:sz w:val="16"/>
          <w:szCs w:val="16"/>
        </w:rPr>
      </w:pPr>
      <w:r w:rsidRPr="00D978FE">
        <w:rPr>
          <w:rFonts w:ascii="Arial" w:hAnsi="Arial" w:cs="Arial"/>
          <w:b/>
          <w:bCs/>
          <w:i/>
          <w:iCs/>
          <w:sz w:val="16"/>
          <w:szCs w:val="16"/>
        </w:rPr>
        <w:t>Note:</w:t>
      </w:r>
      <w:r w:rsidRPr="00D978FE">
        <w:rPr>
          <w:rFonts w:ascii="Arial" w:hAnsi="Arial" w:cs="Arial"/>
          <w:sz w:val="16"/>
          <w:szCs w:val="16"/>
        </w:rPr>
        <w:t xml:space="preserve"> “Sens.” refers to the sensitivity analysis (e.g., “Accuracy Sens.” refers to accuracy in the sensitivity analysis; not, sensitivity of the accuracy parameter).</w:t>
      </w:r>
    </w:p>
    <w:p w14:paraId="5381BF98" w14:textId="77777777" w:rsidR="00FF0F26" w:rsidRDefault="00FF0F26">
      <w:pPr>
        <w:rPr>
          <w:rFonts w:ascii="Arial" w:hAnsi="Arial" w:cs="Arial"/>
          <w:b/>
          <w:bCs/>
          <w:sz w:val="20"/>
          <w:szCs w:val="20"/>
        </w:rPr>
      </w:pPr>
    </w:p>
    <w:p w14:paraId="33A00170" w14:textId="77777777" w:rsidR="0054699F" w:rsidRPr="00D978FE" w:rsidRDefault="0054699F">
      <w:pPr>
        <w:rPr>
          <w:rFonts w:ascii="Arial" w:hAnsi="Arial" w:cs="Arial"/>
          <w:sz w:val="20"/>
          <w:szCs w:val="20"/>
        </w:rPr>
      </w:pPr>
      <w:r>
        <w:rPr>
          <w:rFonts w:ascii="Arial" w:hAnsi="Arial" w:cs="Arial"/>
          <w:b/>
          <w:bCs/>
          <w:sz w:val="20"/>
          <w:szCs w:val="20"/>
        </w:rPr>
        <w:t>Fig. S3:</w:t>
      </w:r>
      <w:r w:rsidR="00F921FF">
        <w:rPr>
          <w:rFonts w:ascii="Arial" w:hAnsi="Arial" w:cs="Arial"/>
          <w:b/>
          <w:bCs/>
          <w:sz w:val="20"/>
          <w:szCs w:val="20"/>
        </w:rPr>
        <w:t xml:space="preserve"> </w:t>
      </w:r>
      <w:r w:rsidR="00C05093">
        <w:rPr>
          <w:rFonts w:ascii="Arial" w:hAnsi="Arial" w:cs="Arial"/>
          <w:sz w:val="20"/>
          <w:szCs w:val="20"/>
        </w:rPr>
        <w:t>Performance r</w:t>
      </w:r>
      <w:r w:rsidR="00C05093" w:rsidRPr="0054699F">
        <w:rPr>
          <w:rFonts w:ascii="Arial" w:hAnsi="Arial" w:cs="Arial"/>
          <w:sz w:val="20"/>
          <w:szCs w:val="20"/>
        </w:rPr>
        <w:t xml:space="preserve">esults </w:t>
      </w:r>
      <w:r w:rsidR="00645431">
        <w:rPr>
          <w:rFonts w:ascii="Arial" w:hAnsi="Arial" w:cs="Arial"/>
          <w:sz w:val="20"/>
          <w:szCs w:val="20"/>
        </w:rPr>
        <w:t>of</w:t>
      </w:r>
      <w:r w:rsidR="00C05093">
        <w:rPr>
          <w:rFonts w:ascii="Arial" w:hAnsi="Arial" w:cs="Arial"/>
          <w:sz w:val="20"/>
          <w:szCs w:val="20"/>
        </w:rPr>
        <w:t xml:space="preserve"> individual model forecasts for winter 2021 that were included in</w:t>
      </w:r>
      <w:r w:rsidR="00C05093" w:rsidRPr="0054699F">
        <w:rPr>
          <w:rFonts w:ascii="Arial" w:hAnsi="Arial" w:cs="Arial"/>
          <w:sz w:val="20"/>
          <w:szCs w:val="20"/>
        </w:rPr>
        <w:t xml:space="preserve"> the original dataset and the </w:t>
      </w:r>
      <w:r w:rsidR="00C05093">
        <w:rPr>
          <w:rFonts w:ascii="Arial" w:hAnsi="Arial" w:cs="Arial"/>
          <w:sz w:val="20"/>
          <w:szCs w:val="20"/>
        </w:rPr>
        <w:t xml:space="preserve">first </w:t>
      </w:r>
      <w:r w:rsidR="00C05093" w:rsidRPr="0054699F">
        <w:rPr>
          <w:rFonts w:ascii="Arial" w:hAnsi="Arial" w:cs="Arial"/>
          <w:sz w:val="20"/>
          <w:szCs w:val="20"/>
        </w:rPr>
        <w:t>sensitivity analysis</w:t>
      </w:r>
      <w:r w:rsidR="00C05093">
        <w:rPr>
          <w:rFonts w:ascii="Arial" w:hAnsi="Arial" w:cs="Arial"/>
          <w:sz w:val="20"/>
          <w:szCs w:val="20"/>
        </w:rPr>
        <w:t xml:space="preserve">, which added </w:t>
      </w:r>
      <w:r w:rsidR="00C05093" w:rsidRPr="0054699F">
        <w:rPr>
          <w:rFonts w:ascii="Arial" w:hAnsi="Arial" w:cs="Arial"/>
          <w:sz w:val="20"/>
          <w:szCs w:val="20"/>
        </w:rPr>
        <w:t>forecasts f</w:t>
      </w:r>
      <w:r w:rsidR="00C05093">
        <w:rPr>
          <w:rFonts w:ascii="Arial" w:hAnsi="Arial" w:cs="Arial"/>
          <w:sz w:val="20"/>
          <w:szCs w:val="20"/>
        </w:rPr>
        <w:t>or</w:t>
      </w:r>
      <w:r w:rsidR="00C05093" w:rsidRPr="0054699F">
        <w:rPr>
          <w:rFonts w:ascii="Arial" w:hAnsi="Arial" w:cs="Arial"/>
          <w:sz w:val="20"/>
          <w:szCs w:val="20"/>
        </w:rPr>
        <w:t xml:space="preserve"> two states</w:t>
      </w:r>
      <w:r w:rsidR="00C05093">
        <w:rPr>
          <w:rFonts w:ascii="Arial" w:hAnsi="Arial" w:cs="Arial"/>
          <w:sz w:val="20"/>
          <w:szCs w:val="20"/>
        </w:rPr>
        <w:t xml:space="preserve"> (i.e., New Hampshire and Mississippi)</w:t>
      </w:r>
      <w:r w:rsidR="00C05093" w:rsidRPr="0054699F">
        <w:rPr>
          <w:rFonts w:ascii="Arial" w:hAnsi="Arial" w:cs="Arial"/>
          <w:sz w:val="20"/>
          <w:szCs w:val="20"/>
        </w:rPr>
        <w:t xml:space="preserve"> with middling case rates</w:t>
      </w:r>
      <w:r w:rsidR="00C05093">
        <w:rPr>
          <w:rFonts w:ascii="Arial" w:hAnsi="Arial" w:cs="Arial"/>
          <w:sz w:val="20"/>
          <w:szCs w:val="20"/>
        </w:rPr>
        <w:t xml:space="preserve"> to the original dataset</w:t>
      </w:r>
      <w:r w:rsidR="00C05093" w:rsidRPr="0054699F">
        <w:rPr>
          <w:rFonts w:ascii="Arial" w:hAnsi="Arial" w:cs="Arial"/>
          <w:sz w:val="20"/>
          <w:szCs w:val="20"/>
        </w:rPr>
        <w:t>. Shown here are all four performance metric</w:t>
      </w:r>
      <w:r w:rsidR="00C05093">
        <w:rPr>
          <w:rFonts w:ascii="Arial" w:hAnsi="Arial" w:cs="Arial"/>
          <w:sz w:val="20"/>
          <w:szCs w:val="20"/>
        </w:rPr>
        <w:t xml:space="preserve"> scores</w:t>
      </w:r>
      <w:r w:rsidR="00C05093" w:rsidRPr="0054699F">
        <w:rPr>
          <w:rFonts w:ascii="Arial" w:hAnsi="Arial" w:cs="Arial"/>
          <w:sz w:val="20"/>
          <w:szCs w:val="20"/>
        </w:rPr>
        <w:t xml:space="preserve"> for these two datasets</w:t>
      </w:r>
      <w:r w:rsidR="00C05093">
        <w:rPr>
          <w:rFonts w:ascii="Arial" w:hAnsi="Arial" w:cs="Arial"/>
          <w:sz w:val="20"/>
          <w:szCs w:val="20"/>
        </w:rPr>
        <w:t xml:space="preserve"> for the </w:t>
      </w:r>
      <w:r w:rsidR="00645431">
        <w:rPr>
          <w:rFonts w:ascii="Arial" w:hAnsi="Arial" w:cs="Arial"/>
          <w:sz w:val="20"/>
          <w:szCs w:val="20"/>
        </w:rPr>
        <w:t>winter</w:t>
      </w:r>
      <w:r w:rsidR="00C05093">
        <w:rPr>
          <w:rFonts w:ascii="Arial" w:hAnsi="Arial" w:cs="Arial"/>
          <w:sz w:val="20"/>
          <w:szCs w:val="20"/>
        </w:rPr>
        <w:t xml:space="preserve"> 202</w:t>
      </w:r>
      <w:r w:rsidR="00645431">
        <w:rPr>
          <w:rFonts w:ascii="Arial" w:hAnsi="Arial" w:cs="Arial"/>
          <w:sz w:val="20"/>
          <w:szCs w:val="20"/>
        </w:rPr>
        <w:t>1</w:t>
      </w:r>
      <w:r w:rsidR="00C05093">
        <w:rPr>
          <w:rFonts w:ascii="Arial" w:hAnsi="Arial" w:cs="Arial"/>
          <w:sz w:val="20"/>
          <w:szCs w:val="20"/>
        </w:rPr>
        <w:t xml:space="preserve"> period</w:t>
      </w:r>
      <w:r w:rsidR="00C05093" w:rsidRPr="0054699F">
        <w:rPr>
          <w:rFonts w:ascii="Arial" w:hAnsi="Arial" w:cs="Arial"/>
          <w:sz w:val="20"/>
          <w:szCs w:val="20"/>
        </w:rPr>
        <w:t>.</w:t>
      </w:r>
      <w:r>
        <w:rPr>
          <w:rFonts w:ascii="Arial" w:hAnsi="Arial" w:cs="Arial"/>
          <w:b/>
          <w:bCs/>
          <w:sz w:val="20"/>
          <w:szCs w:val="20"/>
        </w:rPr>
        <w:tab/>
      </w:r>
    </w:p>
    <w:p w14:paraId="1C63E9A6" w14:textId="77777777" w:rsidR="0054699F" w:rsidRDefault="0054699F" w:rsidP="0054699F">
      <w:pPr>
        <w:jc w:val="center"/>
        <w:rPr>
          <w:rFonts w:ascii="Arial" w:hAnsi="Arial" w:cs="Arial"/>
          <w:b/>
          <w:bCs/>
          <w:sz w:val="20"/>
          <w:szCs w:val="20"/>
        </w:rPr>
      </w:pPr>
      <w:r>
        <w:rPr>
          <w:rFonts w:ascii="Arial" w:hAnsi="Arial" w:cs="Arial"/>
          <w:b/>
          <w:bCs/>
          <w:noProof/>
          <w:sz w:val="20"/>
          <w:szCs w:val="20"/>
        </w:rPr>
        <w:lastRenderedPageBreak/>
        <w:drawing>
          <wp:inline distT="0" distB="0" distL="0" distR="0" wp14:anchorId="1DB5DB55" wp14:editId="64AC1EAC">
            <wp:extent cx="8080298" cy="5168900"/>
            <wp:effectExtent l="0" t="0" r="0" b="0"/>
            <wp:docPr id="7" name="Picture 7" descr="A picture containing text, writing implement, pencil, station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writing implement, pencil, stationar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82940" cy="5234559"/>
                    </a:xfrm>
                    <a:prstGeom prst="rect">
                      <a:avLst/>
                    </a:prstGeom>
                  </pic:spPr>
                </pic:pic>
              </a:graphicData>
            </a:graphic>
          </wp:inline>
        </w:drawing>
      </w:r>
    </w:p>
    <w:p w14:paraId="4007557A" w14:textId="77777777" w:rsidR="0054699F" w:rsidRPr="00D978FE" w:rsidRDefault="00FF0F26" w:rsidP="00D978FE">
      <w:pPr>
        <w:ind w:left="360"/>
        <w:rPr>
          <w:rFonts w:ascii="Arial" w:hAnsi="Arial" w:cs="Arial"/>
          <w:b/>
          <w:bCs/>
          <w:sz w:val="16"/>
          <w:szCs w:val="16"/>
        </w:rPr>
      </w:pPr>
      <w:r w:rsidRPr="00D978FE">
        <w:rPr>
          <w:rFonts w:ascii="Arial" w:hAnsi="Arial" w:cs="Arial"/>
          <w:b/>
          <w:bCs/>
          <w:i/>
          <w:iCs/>
          <w:sz w:val="16"/>
          <w:szCs w:val="16"/>
        </w:rPr>
        <w:t>Note:</w:t>
      </w:r>
      <w:r w:rsidRPr="00D978FE">
        <w:rPr>
          <w:rFonts w:ascii="Arial" w:hAnsi="Arial" w:cs="Arial"/>
          <w:sz w:val="16"/>
          <w:szCs w:val="16"/>
        </w:rPr>
        <w:t xml:space="preserve"> “Sens.” refers to the sensitivity analysis (e.g., “Accuracy Sens.” refers to accuracy in the sensitivity analysis; not, sensitivity of the accuracy parameter).</w:t>
      </w:r>
    </w:p>
    <w:p w14:paraId="746710CB" w14:textId="77777777" w:rsidR="00FF0F26" w:rsidRDefault="00FF0F26">
      <w:pPr>
        <w:rPr>
          <w:rFonts w:ascii="Arial" w:hAnsi="Arial" w:cs="Arial"/>
          <w:b/>
          <w:bCs/>
          <w:sz w:val="20"/>
          <w:szCs w:val="20"/>
        </w:rPr>
      </w:pPr>
    </w:p>
    <w:p w14:paraId="30FC3608" w14:textId="77777777" w:rsidR="0054699F" w:rsidRPr="00D978FE" w:rsidRDefault="0054699F">
      <w:pPr>
        <w:rPr>
          <w:rFonts w:ascii="Arial" w:hAnsi="Arial" w:cs="Arial"/>
          <w:sz w:val="20"/>
          <w:szCs w:val="20"/>
        </w:rPr>
      </w:pPr>
      <w:r>
        <w:rPr>
          <w:rFonts w:ascii="Arial" w:hAnsi="Arial" w:cs="Arial"/>
          <w:b/>
          <w:bCs/>
          <w:sz w:val="20"/>
          <w:szCs w:val="20"/>
        </w:rPr>
        <w:t>Fig. S4:</w:t>
      </w:r>
      <w:r w:rsidR="00C05093">
        <w:rPr>
          <w:rFonts w:ascii="Arial" w:hAnsi="Arial" w:cs="Arial"/>
          <w:b/>
          <w:bCs/>
          <w:sz w:val="20"/>
          <w:szCs w:val="20"/>
        </w:rPr>
        <w:t xml:space="preserve"> </w:t>
      </w:r>
      <w:r w:rsidR="00C05093" w:rsidRPr="00C05093">
        <w:rPr>
          <w:rFonts w:ascii="Arial" w:hAnsi="Arial" w:cs="Arial"/>
          <w:sz w:val="20"/>
          <w:szCs w:val="20"/>
        </w:rPr>
        <w:t xml:space="preserve">Performance results </w:t>
      </w:r>
      <w:r w:rsidR="00645431">
        <w:rPr>
          <w:rFonts w:ascii="Arial" w:hAnsi="Arial" w:cs="Arial"/>
          <w:sz w:val="20"/>
          <w:szCs w:val="20"/>
        </w:rPr>
        <w:t>of</w:t>
      </w:r>
      <w:r w:rsidR="00C05093" w:rsidRPr="00C05093">
        <w:rPr>
          <w:rFonts w:ascii="Arial" w:hAnsi="Arial" w:cs="Arial"/>
          <w:sz w:val="20"/>
          <w:szCs w:val="20"/>
        </w:rPr>
        <w:t xml:space="preserve"> individual model forecasts for summer 2020 that were included in the original dataset and the </w:t>
      </w:r>
      <w:r w:rsidR="00C05093">
        <w:rPr>
          <w:rFonts w:ascii="Arial" w:hAnsi="Arial" w:cs="Arial"/>
          <w:sz w:val="20"/>
          <w:szCs w:val="20"/>
        </w:rPr>
        <w:t xml:space="preserve">second </w:t>
      </w:r>
      <w:r w:rsidR="00C05093" w:rsidRPr="00C05093">
        <w:rPr>
          <w:rFonts w:ascii="Arial" w:hAnsi="Arial" w:cs="Arial"/>
          <w:sz w:val="20"/>
          <w:szCs w:val="20"/>
        </w:rPr>
        <w:t xml:space="preserve">sensitivity analysis, which </w:t>
      </w:r>
      <w:r w:rsidR="00C05093">
        <w:rPr>
          <w:rFonts w:ascii="Arial" w:hAnsi="Arial" w:cs="Arial"/>
          <w:sz w:val="20"/>
          <w:szCs w:val="20"/>
        </w:rPr>
        <w:t>assessed forecasts for three</w:t>
      </w:r>
      <w:r w:rsidR="00C05093" w:rsidRPr="00C05093">
        <w:rPr>
          <w:rFonts w:ascii="Arial" w:hAnsi="Arial" w:cs="Arial"/>
          <w:sz w:val="20"/>
          <w:szCs w:val="20"/>
        </w:rPr>
        <w:t xml:space="preserve"> states (i.e.,</w:t>
      </w:r>
      <w:r w:rsidR="00C05093">
        <w:rPr>
          <w:rFonts w:ascii="Arial" w:hAnsi="Arial" w:cs="Arial"/>
          <w:sz w:val="20"/>
          <w:szCs w:val="20"/>
        </w:rPr>
        <w:t xml:space="preserve"> Oklahoma, Massachusetts, Rhode Island</w:t>
      </w:r>
      <w:r w:rsidR="00C05093" w:rsidRPr="00C05093">
        <w:rPr>
          <w:rFonts w:ascii="Arial" w:hAnsi="Arial" w:cs="Arial"/>
          <w:sz w:val="20"/>
          <w:szCs w:val="20"/>
        </w:rPr>
        <w:t xml:space="preserve">) with middling case rates </w:t>
      </w:r>
      <w:r w:rsidR="00C05093">
        <w:rPr>
          <w:rFonts w:ascii="Arial" w:hAnsi="Arial" w:cs="Arial"/>
          <w:sz w:val="20"/>
          <w:szCs w:val="20"/>
        </w:rPr>
        <w:t>only</w:t>
      </w:r>
      <w:r w:rsidR="00C05093" w:rsidRPr="00C05093">
        <w:rPr>
          <w:rFonts w:ascii="Arial" w:hAnsi="Arial" w:cs="Arial"/>
          <w:sz w:val="20"/>
          <w:szCs w:val="20"/>
        </w:rPr>
        <w:t>. Shown here are all four performance metric scores for these two datasets for the summer 2020 period.</w:t>
      </w:r>
      <w:r>
        <w:rPr>
          <w:rFonts w:ascii="Arial" w:hAnsi="Arial" w:cs="Arial"/>
          <w:b/>
          <w:bCs/>
          <w:sz w:val="20"/>
          <w:szCs w:val="20"/>
        </w:rPr>
        <w:tab/>
      </w:r>
    </w:p>
    <w:p w14:paraId="56B1952A" w14:textId="77777777" w:rsidR="0054699F" w:rsidRDefault="0054699F" w:rsidP="0054699F">
      <w:pPr>
        <w:jc w:val="center"/>
        <w:rPr>
          <w:rFonts w:ascii="Arial" w:hAnsi="Arial" w:cs="Arial"/>
          <w:b/>
          <w:bCs/>
          <w:sz w:val="20"/>
          <w:szCs w:val="20"/>
        </w:rPr>
      </w:pPr>
      <w:r>
        <w:rPr>
          <w:rFonts w:ascii="Arial" w:hAnsi="Arial" w:cs="Arial"/>
          <w:b/>
          <w:bCs/>
          <w:noProof/>
          <w:sz w:val="20"/>
          <w:szCs w:val="20"/>
        </w:rPr>
        <w:lastRenderedPageBreak/>
        <w:drawing>
          <wp:inline distT="0" distB="0" distL="0" distR="0" wp14:anchorId="3A21A1AC" wp14:editId="3744209F">
            <wp:extent cx="8080439" cy="5174591"/>
            <wp:effectExtent l="0" t="0" r="0" b="0"/>
            <wp:docPr id="8" name="Picture 8" descr="A picture containing text, writing implement, stationary, pe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writing implement, stationary, pencil&#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151531" cy="5220117"/>
                    </a:xfrm>
                    <a:prstGeom prst="rect">
                      <a:avLst/>
                    </a:prstGeom>
                  </pic:spPr>
                </pic:pic>
              </a:graphicData>
            </a:graphic>
          </wp:inline>
        </w:drawing>
      </w:r>
    </w:p>
    <w:p w14:paraId="75B4584D" w14:textId="77777777" w:rsidR="0054699F" w:rsidRPr="00D978FE" w:rsidRDefault="00FF0F26" w:rsidP="00D978FE">
      <w:pPr>
        <w:ind w:left="360"/>
        <w:rPr>
          <w:rFonts w:ascii="Arial" w:hAnsi="Arial" w:cs="Arial"/>
          <w:b/>
          <w:bCs/>
          <w:sz w:val="16"/>
          <w:szCs w:val="16"/>
        </w:rPr>
      </w:pPr>
      <w:r w:rsidRPr="00D978FE">
        <w:rPr>
          <w:rFonts w:ascii="Arial" w:hAnsi="Arial" w:cs="Arial"/>
          <w:b/>
          <w:bCs/>
          <w:i/>
          <w:iCs/>
          <w:sz w:val="16"/>
          <w:szCs w:val="16"/>
        </w:rPr>
        <w:t>Note:</w:t>
      </w:r>
      <w:r w:rsidRPr="00D978FE">
        <w:rPr>
          <w:rFonts w:ascii="Arial" w:hAnsi="Arial" w:cs="Arial"/>
          <w:sz w:val="16"/>
          <w:szCs w:val="16"/>
        </w:rPr>
        <w:t xml:space="preserve"> “Sens.” refers to the sensitivity analysis (e.g., “Accuracy Sens.” refers to accuracy in the sensitivity analysis; not, sensitivity of the accuracy parameter).</w:t>
      </w:r>
    </w:p>
    <w:p w14:paraId="22AC7F54" w14:textId="77777777" w:rsidR="00FF0F26" w:rsidRDefault="00FF0F26">
      <w:pPr>
        <w:rPr>
          <w:rFonts w:ascii="Arial" w:hAnsi="Arial" w:cs="Arial"/>
          <w:b/>
          <w:bCs/>
          <w:sz w:val="20"/>
          <w:szCs w:val="20"/>
        </w:rPr>
      </w:pPr>
    </w:p>
    <w:p w14:paraId="4E9D8F02" w14:textId="77777777" w:rsidR="00E2714D" w:rsidRPr="00D978FE" w:rsidRDefault="0054699F">
      <w:pPr>
        <w:rPr>
          <w:rFonts w:ascii="Arial" w:hAnsi="Arial" w:cs="Arial"/>
          <w:sz w:val="20"/>
          <w:szCs w:val="20"/>
        </w:rPr>
      </w:pPr>
      <w:r>
        <w:rPr>
          <w:rFonts w:ascii="Arial" w:hAnsi="Arial" w:cs="Arial"/>
          <w:b/>
          <w:bCs/>
          <w:sz w:val="20"/>
          <w:szCs w:val="20"/>
        </w:rPr>
        <w:t>Fig. S5:</w:t>
      </w:r>
      <w:r w:rsidR="00C05093">
        <w:rPr>
          <w:rFonts w:ascii="Arial" w:hAnsi="Arial" w:cs="Arial"/>
          <w:b/>
          <w:bCs/>
          <w:sz w:val="20"/>
          <w:szCs w:val="20"/>
        </w:rPr>
        <w:t xml:space="preserve"> </w:t>
      </w:r>
      <w:r w:rsidR="00C05093" w:rsidRPr="00C05093">
        <w:rPr>
          <w:rFonts w:ascii="Arial" w:hAnsi="Arial" w:cs="Arial"/>
          <w:sz w:val="20"/>
          <w:szCs w:val="20"/>
        </w:rPr>
        <w:t xml:space="preserve">Performance results </w:t>
      </w:r>
      <w:r w:rsidR="00645431">
        <w:rPr>
          <w:rFonts w:ascii="Arial" w:hAnsi="Arial" w:cs="Arial"/>
          <w:sz w:val="20"/>
          <w:szCs w:val="20"/>
        </w:rPr>
        <w:t>of</w:t>
      </w:r>
      <w:r w:rsidR="00C05093" w:rsidRPr="00C05093">
        <w:rPr>
          <w:rFonts w:ascii="Arial" w:hAnsi="Arial" w:cs="Arial"/>
          <w:sz w:val="20"/>
          <w:szCs w:val="20"/>
        </w:rPr>
        <w:t xml:space="preserve"> individual model forecasts for </w:t>
      </w:r>
      <w:r w:rsidR="00C05093">
        <w:rPr>
          <w:rFonts w:ascii="Arial" w:hAnsi="Arial" w:cs="Arial"/>
          <w:sz w:val="20"/>
          <w:szCs w:val="20"/>
        </w:rPr>
        <w:t>winter</w:t>
      </w:r>
      <w:r w:rsidR="00C05093" w:rsidRPr="00C05093">
        <w:rPr>
          <w:rFonts w:ascii="Arial" w:hAnsi="Arial" w:cs="Arial"/>
          <w:sz w:val="20"/>
          <w:szCs w:val="20"/>
        </w:rPr>
        <w:t xml:space="preserve"> 202</w:t>
      </w:r>
      <w:r w:rsidR="00C05093">
        <w:rPr>
          <w:rFonts w:ascii="Arial" w:hAnsi="Arial" w:cs="Arial"/>
          <w:sz w:val="20"/>
          <w:szCs w:val="20"/>
        </w:rPr>
        <w:t>1</w:t>
      </w:r>
      <w:r w:rsidR="00C05093" w:rsidRPr="00C05093">
        <w:rPr>
          <w:rFonts w:ascii="Arial" w:hAnsi="Arial" w:cs="Arial"/>
          <w:sz w:val="20"/>
          <w:szCs w:val="20"/>
        </w:rPr>
        <w:t xml:space="preserve"> that were included in the original dataset and the </w:t>
      </w:r>
      <w:r w:rsidR="00C05093">
        <w:rPr>
          <w:rFonts w:ascii="Arial" w:hAnsi="Arial" w:cs="Arial"/>
          <w:sz w:val="20"/>
          <w:szCs w:val="20"/>
        </w:rPr>
        <w:t xml:space="preserve">second </w:t>
      </w:r>
      <w:r w:rsidR="00C05093" w:rsidRPr="00C05093">
        <w:rPr>
          <w:rFonts w:ascii="Arial" w:hAnsi="Arial" w:cs="Arial"/>
          <w:sz w:val="20"/>
          <w:szCs w:val="20"/>
        </w:rPr>
        <w:t xml:space="preserve">sensitivity analysis, which </w:t>
      </w:r>
      <w:r w:rsidR="00C05093">
        <w:rPr>
          <w:rFonts w:ascii="Arial" w:hAnsi="Arial" w:cs="Arial"/>
          <w:sz w:val="20"/>
          <w:szCs w:val="20"/>
        </w:rPr>
        <w:t>assessed forecasts for three</w:t>
      </w:r>
      <w:r w:rsidR="00C05093" w:rsidRPr="00C05093">
        <w:rPr>
          <w:rFonts w:ascii="Arial" w:hAnsi="Arial" w:cs="Arial"/>
          <w:sz w:val="20"/>
          <w:szCs w:val="20"/>
        </w:rPr>
        <w:t xml:space="preserve"> states (i.e.,</w:t>
      </w:r>
      <w:r w:rsidR="00C05093">
        <w:rPr>
          <w:rFonts w:ascii="Arial" w:hAnsi="Arial" w:cs="Arial"/>
          <w:sz w:val="20"/>
          <w:szCs w:val="20"/>
        </w:rPr>
        <w:t xml:space="preserve"> Kansas, Rhode Island, Oklahoma</w:t>
      </w:r>
      <w:r w:rsidR="00C05093" w:rsidRPr="00C05093">
        <w:rPr>
          <w:rFonts w:ascii="Arial" w:hAnsi="Arial" w:cs="Arial"/>
          <w:sz w:val="20"/>
          <w:szCs w:val="20"/>
        </w:rPr>
        <w:t xml:space="preserve">) with middling case rates </w:t>
      </w:r>
      <w:r w:rsidR="00C05093">
        <w:rPr>
          <w:rFonts w:ascii="Arial" w:hAnsi="Arial" w:cs="Arial"/>
          <w:sz w:val="20"/>
          <w:szCs w:val="20"/>
        </w:rPr>
        <w:t>only</w:t>
      </w:r>
      <w:r w:rsidR="00C05093" w:rsidRPr="00C05093">
        <w:rPr>
          <w:rFonts w:ascii="Arial" w:hAnsi="Arial" w:cs="Arial"/>
          <w:sz w:val="20"/>
          <w:szCs w:val="20"/>
        </w:rPr>
        <w:t xml:space="preserve">. Shown here are all four performance metric scores for these two datasets for the </w:t>
      </w:r>
      <w:r w:rsidR="00C05093">
        <w:rPr>
          <w:rFonts w:ascii="Arial" w:hAnsi="Arial" w:cs="Arial"/>
          <w:sz w:val="20"/>
          <w:szCs w:val="20"/>
        </w:rPr>
        <w:t>winter</w:t>
      </w:r>
      <w:r w:rsidR="00C05093" w:rsidRPr="00C05093">
        <w:rPr>
          <w:rFonts w:ascii="Arial" w:hAnsi="Arial" w:cs="Arial"/>
          <w:sz w:val="20"/>
          <w:szCs w:val="20"/>
        </w:rPr>
        <w:t xml:space="preserve"> 202</w:t>
      </w:r>
      <w:r w:rsidR="00C05093">
        <w:rPr>
          <w:rFonts w:ascii="Arial" w:hAnsi="Arial" w:cs="Arial"/>
          <w:sz w:val="20"/>
          <w:szCs w:val="20"/>
        </w:rPr>
        <w:t>1</w:t>
      </w:r>
      <w:r w:rsidR="00C05093" w:rsidRPr="00C05093">
        <w:rPr>
          <w:rFonts w:ascii="Arial" w:hAnsi="Arial" w:cs="Arial"/>
          <w:sz w:val="20"/>
          <w:szCs w:val="20"/>
        </w:rPr>
        <w:t xml:space="preserve"> period.</w:t>
      </w:r>
      <w:r w:rsidR="00E2714D">
        <w:rPr>
          <w:rFonts w:ascii="Arial" w:hAnsi="Arial" w:cs="Arial"/>
          <w:b/>
          <w:bCs/>
          <w:sz w:val="20"/>
          <w:szCs w:val="20"/>
        </w:rPr>
        <w:br w:type="page"/>
      </w:r>
    </w:p>
    <w:p w14:paraId="0D84233C" w14:textId="77777777" w:rsidR="00BA46AF" w:rsidRPr="00CB673A" w:rsidRDefault="00BA46AF" w:rsidP="00A078BB">
      <w:pPr>
        <w:rPr>
          <w:rFonts w:ascii="Arial" w:hAnsi="Arial" w:cs="Arial"/>
          <w:b/>
          <w:bCs/>
          <w:color w:val="548DD4" w:themeColor="text2" w:themeTint="99"/>
          <w:sz w:val="20"/>
          <w:szCs w:val="20"/>
        </w:rPr>
      </w:pPr>
      <w:r w:rsidRPr="00CB673A">
        <w:rPr>
          <w:rFonts w:ascii="Arial" w:hAnsi="Arial" w:cs="Arial"/>
          <w:b/>
          <w:bCs/>
          <w:sz w:val="20"/>
          <w:szCs w:val="20"/>
        </w:rPr>
        <w:lastRenderedPageBreak/>
        <w:t xml:space="preserve">Table </w:t>
      </w:r>
      <w:bookmarkStart w:id="14" w:name="_Hlk56590738"/>
      <w:r w:rsidR="00A078BB">
        <w:rPr>
          <w:rFonts w:ascii="Arial" w:hAnsi="Arial" w:cs="Arial"/>
          <w:b/>
          <w:bCs/>
          <w:sz w:val="20"/>
          <w:szCs w:val="20"/>
        </w:rPr>
        <w:t>S</w:t>
      </w:r>
      <w:r w:rsidRPr="00CB673A">
        <w:rPr>
          <w:rFonts w:ascii="Arial" w:hAnsi="Arial" w:cs="Arial"/>
          <w:b/>
          <w:bCs/>
          <w:sz w:val="20"/>
          <w:szCs w:val="20"/>
        </w:rPr>
        <w:t xml:space="preserve">1: </w:t>
      </w:r>
      <w:bookmarkStart w:id="15" w:name="OLE_LINK1"/>
      <w:bookmarkStart w:id="16" w:name="OLE_LINK2"/>
      <w:r w:rsidRPr="00CB673A">
        <w:rPr>
          <w:rFonts w:ascii="Arial" w:hAnsi="Arial" w:cs="Arial"/>
          <w:b/>
          <w:bCs/>
          <w:sz w:val="20"/>
          <w:szCs w:val="20"/>
        </w:rPr>
        <w:t>Individual model performance for summer 2020 (</w:t>
      </w:r>
      <w:r w:rsidRPr="00CB673A">
        <w:rPr>
          <w:rFonts w:ascii="Arial" w:hAnsi="Arial" w:cs="Arial"/>
          <w:b/>
          <w:bCs/>
          <w:i/>
          <w:iCs/>
          <w:sz w:val="20"/>
          <w:szCs w:val="20"/>
        </w:rPr>
        <w:t>Left</w:t>
      </w:r>
      <w:r w:rsidRPr="00CB673A">
        <w:rPr>
          <w:rFonts w:ascii="Arial" w:hAnsi="Arial" w:cs="Arial"/>
          <w:b/>
          <w:bCs/>
          <w:sz w:val="20"/>
          <w:szCs w:val="20"/>
        </w:rPr>
        <w:t>) and winter 2021</w:t>
      </w:r>
      <w:bookmarkEnd w:id="15"/>
      <w:bookmarkEnd w:id="16"/>
      <w:r w:rsidRPr="00CB673A">
        <w:rPr>
          <w:rFonts w:ascii="Arial" w:hAnsi="Arial" w:cs="Arial"/>
          <w:b/>
          <w:bCs/>
          <w:sz w:val="20"/>
          <w:szCs w:val="20"/>
        </w:rPr>
        <w:t xml:space="preserve"> (</w:t>
      </w:r>
      <w:r w:rsidRPr="00CB673A">
        <w:rPr>
          <w:rFonts w:ascii="Arial" w:hAnsi="Arial" w:cs="Arial"/>
          <w:b/>
          <w:bCs/>
          <w:i/>
          <w:iCs/>
          <w:sz w:val="20"/>
          <w:szCs w:val="20"/>
        </w:rPr>
        <w:t>Right</w:t>
      </w:r>
      <w:r w:rsidRPr="00CB673A">
        <w:rPr>
          <w:rFonts w:ascii="Arial" w:hAnsi="Arial" w:cs="Arial"/>
          <w:b/>
          <w:bCs/>
          <w:sz w:val="20"/>
          <w:szCs w:val="20"/>
        </w:rPr>
        <w:t>)</w:t>
      </w:r>
    </w:p>
    <w:p w14:paraId="214870AB" w14:textId="77777777" w:rsidR="00CB673A" w:rsidRPr="000368D0" w:rsidRDefault="00CB673A" w:rsidP="00A078BB">
      <w:pPr>
        <w:rPr>
          <w:b/>
          <w:bCs/>
          <w:color w:val="548DD4" w:themeColor="text2" w:themeTint="99"/>
          <w:sz w:val="22"/>
        </w:rPr>
      </w:pPr>
    </w:p>
    <w:tbl>
      <w:tblPr>
        <w:tblW w:w="12234" w:type="dxa"/>
        <w:jc w:val="center"/>
        <w:tblLook w:val="04A0" w:firstRow="1" w:lastRow="0" w:firstColumn="1" w:lastColumn="0" w:noHBand="0" w:noVBand="1"/>
      </w:tblPr>
      <w:tblGrid>
        <w:gridCol w:w="721"/>
        <w:gridCol w:w="970"/>
        <w:gridCol w:w="952"/>
        <w:gridCol w:w="1135"/>
        <w:gridCol w:w="1183"/>
        <w:gridCol w:w="1463"/>
        <w:gridCol w:w="239"/>
        <w:gridCol w:w="946"/>
        <w:gridCol w:w="926"/>
        <w:gridCol w:w="1107"/>
        <w:gridCol w:w="1156"/>
        <w:gridCol w:w="1436"/>
      </w:tblGrid>
      <w:tr w:rsidR="00CB673A" w:rsidRPr="00CB673A" w14:paraId="1A8F9539" w14:textId="77777777" w:rsidTr="00CB673A">
        <w:trPr>
          <w:trHeight w:val="630"/>
          <w:jc w:val="center"/>
        </w:trPr>
        <w:tc>
          <w:tcPr>
            <w:tcW w:w="721" w:type="dxa"/>
            <w:vMerge w:val="restart"/>
            <w:tcBorders>
              <w:top w:val="single" w:sz="4" w:space="0" w:color="auto"/>
              <w:left w:val="single" w:sz="4" w:space="0" w:color="auto"/>
              <w:right w:val="single" w:sz="4" w:space="0" w:color="auto"/>
            </w:tcBorders>
            <w:shd w:val="clear" w:color="000000" w:fill="4472C4"/>
            <w:vAlign w:val="center"/>
          </w:tcPr>
          <w:p w14:paraId="7317089D" w14:textId="77777777" w:rsidR="00CB673A" w:rsidRPr="00CB673A" w:rsidRDefault="00CB673A" w:rsidP="00A078BB">
            <w:pPr>
              <w:spacing w:before="160" w:after="160" w:line="259" w:lineRule="auto"/>
              <w:jc w:val="center"/>
              <w:rPr>
                <w:rFonts w:ascii="Arial" w:hAnsi="Arial" w:cs="Arial"/>
                <w:b/>
                <w:bCs/>
                <w:color w:val="FFFFFF" w:themeColor="background1"/>
                <w:sz w:val="15"/>
                <w:szCs w:val="15"/>
              </w:rPr>
            </w:pPr>
            <w:bookmarkStart w:id="17" w:name="OLE_LINK22"/>
            <w:bookmarkStart w:id="18" w:name="OLE_LINK23"/>
            <w:bookmarkEnd w:id="14"/>
            <w:r w:rsidRPr="00CB673A">
              <w:rPr>
                <w:rFonts w:ascii="Arial" w:hAnsi="Arial" w:cs="Arial"/>
                <w:b/>
                <w:bCs/>
                <w:color w:val="FFFFFF" w:themeColor="background1"/>
                <w:sz w:val="15"/>
                <w:szCs w:val="15"/>
              </w:rPr>
              <w:t>Model</w:t>
            </w:r>
          </w:p>
        </w:tc>
        <w:tc>
          <w:tcPr>
            <w:tcW w:w="5703" w:type="dxa"/>
            <w:gridSpan w:val="5"/>
            <w:tcBorders>
              <w:top w:val="single" w:sz="4" w:space="0" w:color="auto"/>
              <w:left w:val="nil"/>
              <w:bottom w:val="single" w:sz="4" w:space="0" w:color="auto"/>
              <w:right w:val="single" w:sz="4" w:space="0" w:color="auto"/>
            </w:tcBorders>
            <w:shd w:val="clear" w:color="000000" w:fill="4472C4"/>
            <w:vAlign w:val="center"/>
          </w:tcPr>
          <w:p w14:paraId="55B26D97" w14:textId="77777777" w:rsidR="00CB673A" w:rsidRPr="00CB673A" w:rsidRDefault="00CB673A" w:rsidP="00A078BB">
            <w:pPr>
              <w:spacing w:before="160" w:after="160" w:line="259" w:lineRule="auto"/>
              <w:jc w:val="center"/>
              <w:rPr>
                <w:rFonts w:ascii="Arial" w:hAnsi="Arial" w:cs="Arial"/>
                <w:b/>
                <w:bCs/>
                <w:color w:val="FFFFFF" w:themeColor="background1"/>
                <w:sz w:val="15"/>
                <w:szCs w:val="15"/>
              </w:rPr>
            </w:pPr>
            <w:r w:rsidRPr="00CB673A">
              <w:rPr>
                <w:rFonts w:ascii="Arial" w:hAnsi="Arial" w:cs="Arial"/>
                <w:b/>
                <w:bCs/>
                <w:color w:val="FFFFFF" w:themeColor="background1"/>
                <w:sz w:val="15"/>
                <w:szCs w:val="15"/>
              </w:rPr>
              <w:t>Summer 2020</w:t>
            </w:r>
          </w:p>
        </w:tc>
        <w:tc>
          <w:tcPr>
            <w:tcW w:w="239" w:type="dxa"/>
            <w:tcBorders>
              <w:left w:val="nil"/>
              <w:right w:val="single" w:sz="4" w:space="0" w:color="auto"/>
            </w:tcBorders>
            <w:shd w:val="clear" w:color="auto" w:fill="auto"/>
          </w:tcPr>
          <w:p w14:paraId="39230BC1" w14:textId="77777777" w:rsidR="00CB673A" w:rsidRPr="00CB673A" w:rsidRDefault="00CB673A" w:rsidP="00A078BB">
            <w:pPr>
              <w:spacing w:before="160" w:after="160" w:line="259" w:lineRule="auto"/>
              <w:jc w:val="center"/>
              <w:rPr>
                <w:rFonts w:ascii="Arial" w:hAnsi="Arial" w:cs="Arial"/>
                <w:b/>
                <w:bCs/>
                <w:color w:val="FFFFFF" w:themeColor="background1"/>
                <w:sz w:val="15"/>
                <w:szCs w:val="15"/>
              </w:rPr>
            </w:pPr>
          </w:p>
        </w:tc>
        <w:tc>
          <w:tcPr>
            <w:tcW w:w="5571" w:type="dxa"/>
            <w:gridSpan w:val="5"/>
            <w:tcBorders>
              <w:top w:val="single" w:sz="4" w:space="0" w:color="auto"/>
              <w:left w:val="nil"/>
              <w:bottom w:val="single" w:sz="4" w:space="0" w:color="auto"/>
              <w:right w:val="single" w:sz="4" w:space="0" w:color="auto"/>
            </w:tcBorders>
            <w:shd w:val="clear" w:color="000000" w:fill="4472C4"/>
            <w:vAlign w:val="center"/>
          </w:tcPr>
          <w:p w14:paraId="1086B30C" w14:textId="77777777" w:rsidR="00CB673A" w:rsidRPr="00CB673A" w:rsidRDefault="00CB673A" w:rsidP="00A078BB">
            <w:pPr>
              <w:spacing w:before="160" w:after="160" w:line="259" w:lineRule="auto"/>
              <w:jc w:val="center"/>
              <w:rPr>
                <w:rFonts w:ascii="Arial" w:hAnsi="Arial" w:cs="Arial"/>
                <w:b/>
                <w:bCs/>
                <w:color w:val="FFFFFF"/>
                <w:sz w:val="15"/>
                <w:szCs w:val="15"/>
              </w:rPr>
            </w:pPr>
            <w:r w:rsidRPr="00CB673A">
              <w:rPr>
                <w:rFonts w:ascii="Arial" w:hAnsi="Arial" w:cs="Arial"/>
                <w:b/>
                <w:bCs/>
                <w:color w:val="FFFFFF"/>
                <w:sz w:val="15"/>
                <w:szCs w:val="15"/>
              </w:rPr>
              <w:t>Winter 2021</w:t>
            </w:r>
          </w:p>
        </w:tc>
      </w:tr>
      <w:tr w:rsidR="00A078BB" w:rsidRPr="00CB673A" w14:paraId="3246ED35" w14:textId="77777777" w:rsidTr="00CB673A">
        <w:trPr>
          <w:trHeight w:val="630"/>
          <w:jc w:val="center"/>
        </w:trPr>
        <w:tc>
          <w:tcPr>
            <w:tcW w:w="721" w:type="dxa"/>
            <w:vMerge/>
            <w:tcBorders>
              <w:left w:val="single" w:sz="4" w:space="0" w:color="auto"/>
              <w:bottom w:val="single" w:sz="4" w:space="0" w:color="auto"/>
              <w:right w:val="single" w:sz="4" w:space="0" w:color="auto"/>
            </w:tcBorders>
            <w:shd w:val="clear" w:color="000000" w:fill="4472C4"/>
            <w:vAlign w:val="center"/>
            <w:hideMark/>
          </w:tcPr>
          <w:p w14:paraId="115C7896" w14:textId="77777777" w:rsidR="00CB673A" w:rsidRPr="00CB673A" w:rsidRDefault="00CB673A" w:rsidP="00A078BB">
            <w:pPr>
              <w:spacing w:before="160" w:after="160" w:line="259" w:lineRule="auto"/>
              <w:jc w:val="center"/>
              <w:rPr>
                <w:rFonts w:ascii="Arial" w:hAnsi="Arial" w:cs="Arial"/>
                <w:b/>
                <w:bCs/>
                <w:color w:val="FFFFFF" w:themeColor="background1"/>
                <w:sz w:val="15"/>
                <w:szCs w:val="15"/>
              </w:rPr>
            </w:pPr>
          </w:p>
        </w:tc>
        <w:tc>
          <w:tcPr>
            <w:tcW w:w="970" w:type="dxa"/>
            <w:tcBorders>
              <w:top w:val="single" w:sz="4" w:space="0" w:color="auto"/>
              <w:left w:val="nil"/>
              <w:bottom w:val="single" w:sz="4" w:space="0" w:color="auto"/>
              <w:right w:val="single" w:sz="4" w:space="0" w:color="auto"/>
            </w:tcBorders>
            <w:shd w:val="clear" w:color="000000" w:fill="4472C4"/>
            <w:vAlign w:val="center"/>
            <w:hideMark/>
          </w:tcPr>
          <w:p w14:paraId="238AD3E8" w14:textId="77777777" w:rsidR="00CB673A" w:rsidRPr="00CB673A" w:rsidRDefault="00CB673A" w:rsidP="00A078BB">
            <w:pPr>
              <w:spacing w:before="160" w:after="160" w:line="259" w:lineRule="auto"/>
              <w:jc w:val="center"/>
              <w:rPr>
                <w:rFonts w:ascii="Arial" w:hAnsi="Arial" w:cs="Arial"/>
                <w:b/>
                <w:bCs/>
                <w:color w:val="FFFFFF" w:themeColor="background1"/>
                <w:sz w:val="15"/>
                <w:szCs w:val="15"/>
              </w:rPr>
            </w:pPr>
            <w:r w:rsidRPr="00CB673A">
              <w:rPr>
                <w:rFonts w:ascii="Arial" w:hAnsi="Arial" w:cs="Arial"/>
                <w:b/>
                <w:bCs/>
                <w:color w:val="FFFFFF" w:themeColor="background1"/>
                <w:sz w:val="15"/>
                <w:szCs w:val="15"/>
              </w:rPr>
              <w:t>Accuracy - GM</w:t>
            </w:r>
          </w:p>
        </w:tc>
        <w:tc>
          <w:tcPr>
            <w:tcW w:w="952" w:type="dxa"/>
            <w:tcBorders>
              <w:top w:val="single" w:sz="4" w:space="0" w:color="auto"/>
              <w:left w:val="nil"/>
              <w:bottom w:val="single" w:sz="4" w:space="0" w:color="auto"/>
              <w:right w:val="single" w:sz="4" w:space="0" w:color="auto"/>
            </w:tcBorders>
            <w:shd w:val="clear" w:color="000000" w:fill="4472C4"/>
            <w:vAlign w:val="center"/>
            <w:hideMark/>
          </w:tcPr>
          <w:p w14:paraId="1FF034B7" w14:textId="77777777" w:rsidR="00CB673A" w:rsidRPr="00CB673A" w:rsidRDefault="00CB673A" w:rsidP="00A078BB">
            <w:pPr>
              <w:spacing w:before="160" w:after="160" w:line="259" w:lineRule="auto"/>
              <w:jc w:val="center"/>
              <w:rPr>
                <w:rFonts w:ascii="Arial" w:hAnsi="Arial" w:cs="Arial"/>
                <w:b/>
                <w:bCs/>
                <w:color w:val="FFFFFF" w:themeColor="background1"/>
                <w:sz w:val="15"/>
                <w:szCs w:val="15"/>
              </w:rPr>
            </w:pPr>
            <w:r w:rsidRPr="00CB673A">
              <w:rPr>
                <w:rFonts w:ascii="Arial" w:hAnsi="Arial" w:cs="Arial"/>
                <w:b/>
                <w:bCs/>
                <w:color w:val="FFFFFF" w:themeColor="background1"/>
                <w:sz w:val="15"/>
                <w:szCs w:val="15"/>
              </w:rPr>
              <w:t>Precision - GSD</w:t>
            </w:r>
          </w:p>
        </w:tc>
        <w:tc>
          <w:tcPr>
            <w:tcW w:w="1135" w:type="dxa"/>
            <w:tcBorders>
              <w:top w:val="single" w:sz="4" w:space="0" w:color="auto"/>
              <w:left w:val="nil"/>
              <w:bottom w:val="single" w:sz="4" w:space="0" w:color="auto"/>
              <w:right w:val="single" w:sz="4" w:space="0" w:color="auto"/>
            </w:tcBorders>
            <w:shd w:val="clear" w:color="000000" w:fill="4472C4"/>
            <w:vAlign w:val="center"/>
            <w:hideMark/>
          </w:tcPr>
          <w:p w14:paraId="5D230441" w14:textId="77777777" w:rsidR="00CB673A" w:rsidRPr="00CB673A" w:rsidRDefault="00CB673A" w:rsidP="00A078BB">
            <w:pPr>
              <w:spacing w:before="160" w:after="160" w:line="259" w:lineRule="auto"/>
              <w:jc w:val="center"/>
              <w:rPr>
                <w:rFonts w:ascii="Arial" w:hAnsi="Arial" w:cs="Arial"/>
                <w:b/>
                <w:bCs/>
                <w:color w:val="FFFFFF" w:themeColor="background1"/>
                <w:sz w:val="15"/>
                <w:szCs w:val="15"/>
              </w:rPr>
            </w:pPr>
            <w:r w:rsidRPr="00CB673A">
              <w:rPr>
                <w:rFonts w:ascii="Arial" w:hAnsi="Arial" w:cs="Arial"/>
                <w:b/>
                <w:bCs/>
                <w:color w:val="FFFFFF" w:themeColor="background1"/>
                <w:sz w:val="15"/>
                <w:szCs w:val="15"/>
              </w:rPr>
              <w:t>Calibration</w:t>
            </w:r>
          </w:p>
        </w:tc>
        <w:tc>
          <w:tcPr>
            <w:tcW w:w="1183" w:type="dxa"/>
            <w:tcBorders>
              <w:top w:val="single" w:sz="4" w:space="0" w:color="auto"/>
              <w:left w:val="nil"/>
              <w:bottom w:val="single" w:sz="4" w:space="0" w:color="auto"/>
              <w:right w:val="single" w:sz="4" w:space="0" w:color="auto"/>
            </w:tcBorders>
            <w:shd w:val="clear" w:color="000000" w:fill="4472C4"/>
            <w:vAlign w:val="center"/>
            <w:hideMark/>
          </w:tcPr>
          <w:p w14:paraId="23671F29" w14:textId="77777777" w:rsidR="00CB673A" w:rsidRPr="00CB673A" w:rsidRDefault="00CB673A" w:rsidP="00A078BB">
            <w:pPr>
              <w:spacing w:before="160" w:after="160" w:line="259" w:lineRule="auto"/>
              <w:jc w:val="center"/>
              <w:rPr>
                <w:rFonts w:ascii="Arial" w:hAnsi="Arial" w:cs="Arial"/>
                <w:b/>
                <w:bCs/>
                <w:color w:val="FFFFFF" w:themeColor="background1"/>
                <w:sz w:val="15"/>
                <w:szCs w:val="15"/>
              </w:rPr>
            </w:pPr>
            <w:r w:rsidRPr="00CB673A">
              <w:rPr>
                <w:rFonts w:ascii="Arial" w:hAnsi="Arial" w:cs="Arial"/>
                <w:b/>
                <w:bCs/>
                <w:color w:val="FFFFFF" w:themeColor="background1"/>
                <w:sz w:val="15"/>
                <w:szCs w:val="15"/>
              </w:rPr>
              <w:t>Information</w:t>
            </w:r>
          </w:p>
        </w:tc>
        <w:tc>
          <w:tcPr>
            <w:tcW w:w="1463" w:type="dxa"/>
            <w:tcBorders>
              <w:top w:val="single" w:sz="4" w:space="0" w:color="auto"/>
              <w:left w:val="nil"/>
              <w:bottom w:val="single" w:sz="4" w:space="0" w:color="auto"/>
              <w:right w:val="single" w:sz="4" w:space="0" w:color="auto"/>
            </w:tcBorders>
            <w:shd w:val="clear" w:color="000000" w:fill="4472C4"/>
            <w:vAlign w:val="center"/>
            <w:hideMark/>
          </w:tcPr>
          <w:p w14:paraId="462330CD" w14:textId="77777777" w:rsidR="00CB673A" w:rsidRPr="00CB673A" w:rsidRDefault="00CB673A" w:rsidP="00A078BB">
            <w:pPr>
              <w:spacing w:before="160" w:after="160" w:line="259" w:lineRule="auto"/>
              <w:jc w:val="center"/>
              <w:rPr>
                <w:rFonts w:ascii="Arial" w:hAnsi="Arial" w:cs="Arial"/>
                <w:b/>
                <w:bCs/>
                <w:color w:val="FFFFFF" w:themeColor="background1"/>
                <w:sz w:val="15"/>
                <w:szCs w:val="15"/>
              </w:rPr>
            </w:pPr>
            <w:r w:rsidRPr="00CB673A">
              <w:rPr>
                <w:rFonts w:ascii="Arial" w:hAnsi="Arial" w:cs="Arial"/>
                <w:b/>
                <w:bCs/>
                <w:color w:val="FFFFFF" w:themeColor="background1"/>
                <w:sz w:val="15"/>
                <w:szCs w:val="15"/>
              </w:rPr>
              <w:t>CM Weight (Unnormalized)</w:t>
            </w:r>
          </w:p>
        </w:tc>
        <w:tc>
          <w:tcPr>
            <w:tcW w:w="239" w:type="dxa"/>
            <w:tcBorders>
              <w:left w:val="nil"/>
              <w:right w:val="single" w:sz="4" w:space="0" w:color="auto"/>
            </w:tcBorders>
            <w:shd w:val="clear" w:color="auto" w:fill="auto"/>
          </w:tcPr>
          <w:p w14:paraId="4F13F832" w14:textId="77777777" w:rsidR="00CB673A" w:rsidRPr="00CB673A" w:rsidRDefault="00CB673A" w:rsidP="00A078BB">
            <w:pPr>
              <w:spacing w:before="160" w:after="160" w:line="259" w:lineRule="auto"/>
              <w:jc w:val="center"/>
              <w:rPr>
                <w:rFonts w:ascii="Arial" w:hAnsi="Arial" w:cs="Arial"/>
                <w:b/>
                <w:bCs/>
                <w:color w:val="FFFFFF" w:themeColor="background1"/>
                <w:sz w:val="15"/>
                <w:szCs w:val="15"/>
              </w:rPr>
            </w:pPr>
          </w:p>
        </w:tc>
        <w:tc>
          <w:tcPr>
            <w:tcW w:w="946" w:type="dxa"/>
            <w:tcBorders>
              <w:top w:val="single" w:sz="4" w:space="0" w:color="auto"/>
              <w:left w:val="nil"/>
              <w:bottom w:val="single" w:sz="4" w:space="0" w:color="auto"/>
              <w:right w:val="single" w:sz="4" w:space="0" w:color="auto"/>
            </w:tcBorders>
            <w:shd w:val="clear" w:color="000000" w:fill="4472C4"/>
            <w:vAlign w:val="center"/>
          </w:tcPr>
          <w:p w14:paraId="4C257A31" w14:textId="77777777" w:rsidR="00CB673A" w:rsidRPr="00CB673A" w:rsidRDefault="00CB673A" w:rsidP="00A078BB">
            <w:pPr>
              <w:spacing w:before="160" w:after="160" w:line="259" w:lineRule="auto"/>
              <w:jc w:val="center"/>
              <w:rPr>
                <w:rFonts w:ascii="Arial" w:hAnsi="Arial" w:cs="Arial"/>
                <w:b/>
                <w:bCs/>
                <w:color w:val="FFFFFF" w:themeColor="background1"/>
                <w:sz w:val="15"/>
                <w:szCs w:val="15"/>
              </w:rPr>
            </w:pPr>
            <w:r w:rsidRPr="00CB673A">
              <w:rPr>
                <w:rFonts w:ascii="Arial" w:hAnsi="Arial" w:cs="Arial"/>
                <w:b/>
                <w:bCs/>
                <w:color w:val="FFFFFF"/>
                <w:sz w:val="15"/>
                <w:szCs w:val="15"/>
              </w:rPr>
              <w:t>Accuracy - GM</w:t>
            </w:r>
          </w:p>
        </w:tc>
        <w:tc>
          <w:tcPr>
            <w:tcW w:w="926" w:type="dxa"/>
            <w:tcBorders>
              <w:top w:val="single" w:sz="4" w:space="0" w:color="auto"/>
              <w:left w:val="nil"/>
              <w:bottom w:val="single" w:sz="4" w:space="0" w:color="auto"/>
              <w:right w:val="single" w:sz="4" w:space="0" w:color="auto"/>
            </w:tcBorders>
            <w:shd w:val="clear" w:color="000000" w:fill="4472C4"/>
            <w:vAlign w:val="center"/>
          </w:tcPr>
          <w:p w14:paraId="54CD9672" w14:textId="77777777" w:rsidR="00CB673A" w:rsidRPr="00CB673A" w:rsidRDefault="00CB673A" w:rsidP="00A078BB">
            <w:pPr>
              <w:spacing w:before="160" w:after="160" w:line="259" w:lineRule="auto"/>
              <w:jc w:val="center"/>
              <w:rPr>
                <w:rFonts w:ascii="Arial" w:hAnsi="Arial" w:cs="Arial"/>
                <w:b/>
                <w:bCs/>
                <w:color w:val="FFFFFF" w:themeColor="background1"/>
                <w:sz w:val="15"/>
                <w:szCs w:val="15"/>
              </w:rPr>
            </w:pPr>
            <w:r w:rsidRPr="00CB673A">
              <w:rPr>
                <w:rFonts w:ascii="Arial" w:hAnsi="Arial" w:cs="Arial"/>
                <w:b/>
                <w:bCs/>
                <w:color w:val="FFFFFF"/>
                <w:sz w:val="15"/>
                <w:szCs w:val="15"/>
              </w:rPr>
              <w:t>Precision - GSD</w:t>
            </w:r>
          </w:p>
        </w:tc>
        <w:tc>
          <w:tcPr>
            <w:tcW w:w="1107" w:type="dxa"/>
            <w:tcBorders>
              <w:top w:val="single" w:sz="4" w:space="0" w:color="auto"/>
              <w:left w:val="nil"/>
              <w:bottom w:val="single" w:sz="4" w:space="0" w:color="auto"/>
              <w:right w:val="single" w:sz="4" w:space="0" w:color="auto"/>
            </w:tcBorders>
            <w:shd w:val="clear" w:color="000000" w:fill="4472C4"/>
            <w:vAlign w:val="center"/>
          </w:tcPr>
          <w:p w14:paraId="6E117BC9" w14:textId="77777777" w:rsidR="00CB673A" w:rsidRPr="00CB673A" w:rsidRDefault="00CB673A" w:rsidP="00A078BB">
            <w:pPr>
              <w:spacing w:before="160" w:after="160" w:line="259" w:lineRule="auto"/>
              <w:jc w:val="center"/>
              <w:rPr>
                <w:rFonts w:ascii="Arial" w:hAnsi="Arial" w:cs="Arial"/>
                <w:b/>
                <w:bCs/>
                <w:color w:val="FFFFFF" w:themeColor="background1"/>
                <w:sz w:val="15"/>
                <w:szCs w:val="15"/>
              </w:rPr>
            </w:pPr>
            <w:r w:rsidRPr="00CB673A">
              <w:rPr>
                <w:rFonts w:ascii="Arial" w:hAnsi="Arial" w:cs="Arial"/>
                <w:b/>
                <w:bCs/>
                <w:color w:val="FFFFFF"/>
                <w:sz w:val="15"/>
                <w:szCs w:val="15"/>
              </w:rPr>
              <w:t>Calibration</w:t>
            </w:r>
          </w:p>
        </w:tc>
        <w:tc>
          <w:tcPr>
            <w:tcW w:w="1156" w:type="dxa"/>
            <w:tcBorders>
              <w:top w:val="single" w:sz="4" w:space="0" w:color="auto"/>
              <w:left w:val="nil"/>
              <w:bottom w:val="single" w:sz="4" w:space="0" w:color="auto"/>
              <w:right w:val="single" w:sz="4" w:space="0" w:color="auto"/>
            </w:tcBorders>
            <w:shd w:val="clear" w:color="000000" w:fill="4472C4"/>
            <w:vAlign w:val="center"/>
          </w:tcPr>
          <w:p w14:paraId="2FC6CF32" w14:textId="77777777" w:rsidR="00CB673A" w:rsidRPr="00CB673A" w:rsidRDefault="00CB673A" w:rsidP="00A078BB">
            <w:pPr>
              <w:spacing w:before="160" w:after="160" w:line="259" w:lineRule="auto"/>
              <w:jc w:val="center"/>
              <w:rPr>
                <w:rFonts w:ascii="Arial" w:hAnsi="Arial" w:cs="Arial"/>
                <w:b/>
                <w:bCs/>
                <w:color w:val="FFFFFF" w:themeColor="background1"/>
                <w:sz w:val="15"/>
                <w:szCs w:val="15"/>
              </w:rPr>
            </w:pPr>
            <w:r w:rsidRPr="00CB673A">
              <w:rPr>
                <w:rFonts w:ascii="Arial" w:hAnsi="Arial" w:cs="Arial"/>
                <w:b/>
                <w:bCs/>
                <w:color w:val="FFFFFF"/>
                <w:sz w:val="15"/>
                <w:szCs w:val="15"/>
              </w:rPr>
              <w:t>Information</w:t>
            </w:r>
          </w:p>
        </w:tc>
        <w:tc>
          <w:tcPr>
            <w:tcW w:w="1436" w:type="dxa"/>
            <w:tcBorders>
              <w:top w:val="single" w:sz="4" w:space="0" w:color="auto"/>
              <w:left w:val="nil"/>
              <w:bottom w:val="single" w:sz="4" w:space="0" w:color="auto"/>
              <w:right w:val="single" w:sz="4" w:space="0" w:color="auto"/>
            </w:tcBorders>
            <w:shd w:val="clear" w:color="000000" w:fill="4472C4"/>
            <w:vAlign w:val="center"/>
          </w:tcPr>
          <w:p w14:paraId="790790B2" w14:textId="77777777" w:rsidR="00CB673A" w:rsidRPr="00CB673A" w:rsidRDefault="00CB673A" w:rsidP="00A078BB">
            <w:pPr>
              <w:spacing w:before="160" w:after="160" w:line="259" w:lineRule="auto"/>
              <w:jc w:val="center"/>
              <w:rPr>
                <w:rFonts w:ascii="Arial" w:hAnsi="Arial" w:cs="Arial"/>
                <w:b/>
                <w:bCs/>
                <w:color w:val="FFFFFF" w:themeColor="background1"/>
                <w:sz w:val="15"/>
                <w:szCs w:val="15"/>
              </w:rPr>
            </w:pPr>
            <w:r w:rsidRPr="00CB673A">
              <w:rPr>
                <w:rFonts w:ascii="Arial" w:hAnsi="Arial" w:cs="Arial"/>
                <w:b/>
                <w:bCs/>
                <w:color w:val="FFFFFF"/>
                <w:sz w:val="15"/>
                <w:szCs w:val="15"/>
              </w:rPr>
              <w:t>CM Weight (Unnormalized)</w:t>
            </w:r>
          </w:p>
        </w:tc>
      </w:tr>
      <w:tr w:rsidR="00A078BB" w:rsidRPr="00CB673A" w14:paraId="5C7C54D3" w14:textId="77777777" w:rsidTr="00CB673A">
        <w:trPr>
          <w:trHeight w:val="315"/>
          <w:jc w:val="center"/>
        </w:trPr>
        <w:tc>
          <w:tcPr>
            <w:tcW w:w="721" w:type="dxa"/>
            <w:tcBorders>
              <w:top w:val="nil"/>
              <w:left w:val="single" w:sz="4" w:space="0" w:color="auto"/>
              <w:bottom w:val="single" w:sz="4" w:space="0" w:color="auto"/>
              <w:right w:val="single" w:sz="4" w:space="0" w:color="auto"/>
            </w:tcBorders>
            <w:shd w:val="clear" w:color="000000" w:fill="D9E1F2"/>
            <w:vAlign w:val="center"/>
            <w:hideMark/>
          </w:tcPr>
          <w:p w14:paraId="6606DD7F" w14:textId="77777777" w:rsidR="00CB673A" w:rsidRPr="00CB673A" w:rsidRDefault="00CB673A" w:rsidP="00A078BB">
            <w:pPr>
              <w:spacing w:before="160" w:after="160" w:line="259" w:lineRule="auto"/>
              <w:jc w:val="center"/>
              <w:rPr>
                <w:rFonts w:ascii="Arial" w:hAnsi="Arial" w:cs="Arial"/>
                <w:b/>
                <w:bCs/>
                <w:sz w:val="15"/>
                <w:szCs w:val="15"/>
              </w:rPr>
            </w:pPr>
            <w:bookmarkStart w:id="19" w:name="_Hlk55690655"/>
            <w:r w:rsidRPr="00CB673A">
              <w:rPr>
                <w:rFonts w:ascii="Arial" w:hAnsi="Arial" w:cs="Arial"/>
                <w:b/>
                <w:bCs/>
                <w:sz w:val="15"/>
                <w:szCs w:val="15"/>
              </w:rPr>
              <w:t xml:space="preserve"> A</w:t>
            </w:r>
          </w:p>
        </w:tc>
        <w:tc>
          <w:tcPr>
            <w:tcW w:w="970" w:type="dxa"/>
            <w:tcBorders>
              <w:top w:val="nil"/>
              <w:left w:val="nil"/>
              <w:bottom w:val="single" w:sz="4" w:space="0" w:color="auto"/>
              <w:right w:val="single" w:sz="4" w:space="0" w:color="auto"/>
            </w:tcBorders>
            <w:shd w:val="clear" w:color="000000" w:fill="D9E1F2"/>
            <w:vAlign w:val="center"/>
            <w:hideMark/>
          </w:tcPr>
          <w:p w14:paraId="306C49C6"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1.01</w:t>
            </w:r>
          </w:p>
        </w:tc>
        <w:tc>
          <w:tcPr>
            <w:tcW w:w="952" w:type="dxa"/>
            <w:tcBorders>
              <w:top w:val="nil"/>
              <w:left w:val="nil"/>
              <w:bottom w:val="single" w:sz="4" w:space="0" w:color="auto"/>
              <w:right w:val="single" w:sz="4" w:space="0" w:color="auto"/>
            </w:tcBorders>
            <w:shd w:val="clear" w:color="000000" w:fill="D9E1F2"/>
            <w:vAlign w:val="center"/>
            <w:hideMark/>
          </w:tcPr>
          <w:p w14:paraId="4556F557"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1.57</w:t>
            </w:r>
          </w:p>
        </w:tc>
        <w:tc>
          <w:tcPr>
            <w:tcW w:w="1135" w:type="dxa"/>
            <w:tcBorders>
              <w:top w:val="nil"/>
              <w:left w:val="nil"/>
              <w:bottom w:val="single" w:sz="4" w:space="0" w:color="auto"/>
              <w:right w:val="single" w:sz="4" w:space="0" w:color="auto"/>
            </w:tcBorders>
            <w:shd w:val="clear" w:color="000000" w:fill="D9E1F2"/>
            <w:vAlign w:val="center"/>
            <w:hideMark/>
          </w:tcPr>
          <w:p w14:paraId="340EDE3A"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0.44</w:t>
            </w:r>
          </w:p>
        </w:tc>
        <w:tc>
          <w:tcPr>
            <w:tcW w:w="1183" w:type="dxa"/>
            <w:tcBorders>
              <w:top w:val="nil"/>
              <w:left w:val="nil"/>
              <w:bottom w:val="single" w:sz="4" w:space="0" w:color="auto"/>
              <w:right w:val="single" w:sz="4" w:space="0" w:color="auto"/>
            </w:tcBorders>
            <w:shd w:val="clear" w:color="000000" w:fill="D9E1F2"/>
            <w:vAlign w:val="center"/>
            <w:hideMark/>
          </w:tcPr>
          <w:p w14:paraId="397025D2"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0.94</w:t>
            </w:r>
          </w:p>
        </w:tc>
        <w:tc>
          <w:tcPr>
            <w:tcW w:w="1463" w:type="dxa"/>
            <w:tcBorders>
              <w:top w:val="nil"/>
              <w:left w:val="nil"/>
              <w:bottom w:val="single" w:sz="4" w:space="0" w:color="auto"/>
              <w:right w:val="single" w:sz="4" w:space="0" w:color="auto"/>
            </w:tcBorders>
            <w:shd w:val="clear" w:color="000000" w:fill="D9E1F2"/>
            <w:vAlign w:val="center"/>
            <w:hideMark/>
          </w:tcPr>
          <w:p w14:paraId="1E67BF75"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0.42</w:t>
            </w:r>
          </w:p>
        </w:tc>
        <w:tc>
          <w:tcPr>
            <w:tcW w:w="239" w:type="dxa"/>
            <w:tcBorders>
              <w:top w:val="nil"/>
              <w:left w:val="nil"/>
              <w:right w:val="single" w:sz="4" w:space="0" w:color="auto"/>
            </w:tcBorders>
            <w:shd w:val="clear" w:color="auto" w:fill="auto"/>
          </w:tcPr>
          <w:p w14:paraId="0D28C100" w14:textId="77777777" w:rsidR="00CB673A" w:rsidRPr="00CB673A" w:rsidRDefault="00CB673A" w:rsidP="00A078BB">
            <w:pPr>
              <w:spacing w:before="160" w:after="160" w:line="259" w:lineRule="auto"/>
              <w:jc w:val="center"/>
              <w:rPr>
                <w:rFonts w:ascii="Arial" w:hAnsi="Arial" w:cs="Arial"/>
                <w:sz w:val="15"/>
                <w:szCs w:val="15"/>
              </w:rPr>
            </w:pPr>
          </w:p>
        </w:tc>
        <w:tc>
          <w:tcPr>
            <w:tcW w:w="946" w:type="dxa"/>
            <w:tcBorders>
              <w:top w:val="nil"/>
              <w:left w:val="nil"/>
              <w:bottom w:val="single" w:sz="4" w:space="0" w:color="auto"/>
              <w:right w:val="single" w:sz="4" w:space="0" w:color="auto"/>
            </w:tcBorders>
            <w:shd w:val="clear" w:color="000000" w:fill="D9E1F2"/>
            <w:vAlign w:val="bottom"/>
          </w:tcPr>
          <w:p w14:paraId="6F80DA24"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color w:val="000000"/>
                <w:sz w:val="15"/>
                <w:szCs w:val="15"/>
              </w:rPr>
              <w:t>0.76</w:t>
            </w:r>
          </w:p>
        </w:tc>
        <w:tc>
          <w:tcPr>
            <w:tcW w:w="926" w:type="dxa"/>
            <w:tcBorders>
              <w:top w:val="nil"/>
              <w:left w:val="nil"/>
              <w:bottom w:val="single" w:sz="4" w:space="0" w:color="auto"/>
              <w:right w:val="single" w:sz="4" w:space="0" w:color="auto"/>
            </w:tcBorders>
            <w:shd w:val="clear" w:color="000000" w:fill="D9E1F2"/>
            <w:vAlign w:val="bottom"/>
          </w:tcPr>
          <w:p w14:paraId="3D3D794F"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color w:val="000000"/>
                <w:sz w:val="15"/>
                <w:szCs w:val="15"/>
              </w:rPr>
              <w:t>1.53</w:t>
            </w:r>
          </w:p>
        </w:tc>
        <w:tc>
          <w:tcPr>
            <w:tcW w:w="1107" w:type="dxa"/>
            <w:tcBorders>
              <w:top w:val="nil"/>
              <w:left w:val="nil"/>
              <w:bottom w:val="single" w:sz="4" w:space="0" w:color="auto"/>
              <w:right w:val="single" w:sz="4" w:space="0" w:color="auto"/>
            </w:tcBorders>
            <w:shd w:val="clear" w:color="000000" w:fill="D9E1F2"/>
            <w:vAlign w:val="bottom"/>
          </w:tcPr>
          <w:p w14:paraId="7A63AAA1"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color w:val="000000"/>
                <w:sz w:val="15"/>
                <w:szCs w:val="15"/>
              </w:rPr>
              <w:t>0.17</w:t>
            </w:r>
          </w:p>
        </w:tc>
        <w:tc>
          <w:tcPr>
            <w:tcW w:w="1156" w:type="dxa"/>
            <w:tcBorders>
              <w:top w:val="nil"/>
              <w:left w:val="nil"/>
              <w:bottom w:val="single" w:sz="4" w:space="0" w:color="auto"/>
              <w:right w:val="single" w:sz="4" w:space="0" w:color="auto"/>
            </w:tcBorders>
            <w:shd w:val="clear" w:color="000000" w:fill="D9E1F2"/>
            <w:vAlign w:val="bottom"/>
          </w:tcPr>
          <w:p w14:paraId="5C95E802"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color w:val="000000"/>
                <w:sz w:val="15"/>
                <w:szCs w:val="15"/>
              </w:rPr>
              <w:t>0.61</w:t>
            </w:r>
          </w:p>
        </w:tc>
        <w:tc>
          <w:tcPr>
            <w:tcW w:w="1436" w:type="dxa"/>
            <w:tcBorders>
              <w:top w:val="nil"/>
              <w:left w:val="nil"/>
              <w:bottom w:val="single" w:sz="4" w:space="0" w:color="auto"/>
              <w:right w:val="single" w:sz="4" w:space="0" w:color="auto"/>
            </w:tcBorders>
            <w:shd w:val="clear" w:color="000000" w:fill="D9E1F2"/>
            <w:vAlign w:val="bottom"/>
          </w:tcPr>
          <w:p w14:paraId="7DF288F0"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color w:val="000000"/>
                <w:sz w:val="15"/>
                <w:szCs w:val="15"/>
              </w:rPr>
              <w:t>0.10</w:t>
            </w:r>
          </w:p>
        </w:tc>
      </w:tr>
      <w:tr w:rsidR="00A078BB" w:rsidRPr="00CB673A" w14:paraId="40EA66CA" w14:textId="77777777" w:rsidTr="00CB673A">
        <w:trPr>
          <w:trHeight w:val="31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8CF0363" w14:textId="77777777" w:rsidR="00CB673A" w:rsidRPr="00CB673A" w:rsidRDefault="00CB673A" w:rsidP="00A078BB">
            <w:pPr>
              <w:spacing w:before="160" w:after="160" w:line="259" w:lineRule="auto"/>
              <w:jc w:val="center"/>
              <w:rPr>
                <w:rFonts w:ascii="Arial" w:hAnsi="Arial" w:cs="Arial"/>
                <w:b/>
                <w:bCs/>
                <w:sz w:val="15"/>
                <w:szCs w:val="15"/>
              </w:rPr>
            </w:pPr>
            <w:r w:rsidRPr="00CB673A">
              <w:rPr>
                <w:rFonts w:ascii="Arial" w:hAnsi="Arial" w:cs="Arial"/>
                <w:b/>
                <w:bCs/>
                <w:sz w:val="15"/>
                <w:szCs w:val="15"/>
              </w:rPr>
              <w:t>B</w:t>
            </w:r>
          </w:p>
        </w:tc>
        <w:tc>
          <w:tcPr>
            <w:tcW w:w="970" w:type="dxa"/>
            <w:tcBorders>
              <w:top w:val="nil"/>
              <w:left w:val="nil"/>
              <w:bottom w:val="single" w:sz="4" w:space="0" w:color="auto"/>
              <w:right w:val="single" w:sz="4" w:space="0" w:color="auto"/>
            </w:tcBorders>
            <w:shd w:val="clear" w:color="auto" w:fill="auto"/>
            <w:vAlign w:val="center"/>
            <w:hideMark/>
          </w:tcPr>
          <w:p w14:paraId="28C1B38D"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2.36</w:t>
            </w:r>
          </w:p>
        </w:tc>
        <w:tc>
          <w:tcPr>
            <w:tcW w:w="952" w:type="dxa"/>
            <w:tcBorders>
              <w:top w:val="nil"/>
              <w:left w:val="nil"/>
              <w:bottom w:val="single" w:sz="4" w:space="0" w:color="auto"/>
              <w:right w:val="single" w:sz="4" w:space="0" w:color="auto"/>
            </w:tcBorders>
            <w:shd w:val="clear" w:color="auto" w:fill="auto"/>
            <w:vAlign w:val="center"/>
            <w:hideMark/>
          </w:tcPr>
          <w:p w14:paraId="2A11DFBF"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2.31</w:t>
            </w:r>
          </w:p>
        </w:tc>
        <w:tc>
          <w:tcPr>
            <w:tcW w:w="1135" w:type="dxa"/>
            <w:tcBorders>
              <w:top w:val="nil"/>
              <w:left w:val="nil"/>
              <w:bottom w:val="single" w:sz="4" w:space="0" w:color="auto"/>
              <w:right w:val="single" w:sz="4" w:space="0" w:color="auto"/>
            </w:tcBorders>
            <w:shd w:val="clear" w:color="auto" w:fill="auto"/>
            <w:vAlign w:val="center"/>
            <w:hideMark/>
          </w:tcPr>
          <w:p w14:paraId="0AC16CB8"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&lt;&lt; 0.01</w:t>
            </w:r>
          </w:p>
        </w:tc>
        <w:tc>
          <w:tcPr>
            <w:tcW w:w="1183" w:type="dxa"/>
            <w:tcBorders>
              <w:top w:val="nil"/>
              <w:left w:val="nil"/>
              <w:bottom w:val="single" w:sz="4" w:space="0" w:color="auto"/>
              <w:right w:val="single" w:sz="4" w:space="0" w:color="auto"/>
            </w:tcBorders>
            <w:shd w:val="clear" w:color="auto" w:fill="auto"/>
            <w:vAlign w:val="center"/>
            <w:hideMark/>
          </w:tcPr>
          <w:p w14:paraId="39748983"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1.68</w:t>
            </w:r>
          </w:p>
        </w:tc>
        <w:tc>
          <w:tcPr>
            <w:tcW w:w="1463" w:type="dxa"/>
            <w:tcBorders>
              <w:top w:val="nil"/>
              <w:left w:val="nil"/>
              <w:bottom w:val="single" w:sz="4" w:space="0" w:color="auto"/>
              <w:right w:val="single" w:sz="4" w:space="0" w:color="auto"/>
            </w:tcBorders>
            <w:shd w:val="clear" w:color="auto" w:fill="auto"/>
            <w:vAlign w:val="center"/>
            <w:hideMark/>
          </w:tcPr>
          <w:p w14:paraId="46CC490C"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&lt;&lt; 0.01</w:t>
            </w:r>
          </w:p>
        </w:tc>
        <w:tc>
          <w:tcPr>
            <w:tcW w:w="239" w:type="dxa"/>
            <w:tcBorders>
              <w:top w:val="nil"/>
              <w:left w:val="nil"/>
              <w:right w:val="single" w:sz="4" w:space="0" w:color="auto"/>
            </w:tcBorders>
            <w:shd w:val="clear" w:color="auto" w:fill="auto"/>
          </w:tcPr>
          <w:p w14:paraId="261B1EC3" w14:textId="77777777" w:rsidR="00CB673A" w:rsidRPr="00CB673A" w:rsidRDefault="00CB673A" w:rsidP="00A078BB">
            <w:pPr>
              <w:spacing w:before="160" w:after="160" w:line="259" w:lineRule="auto"/>
              <w:jc w:val="center"/>
              <w:rPr>
                <w:rFonts w:ascii="Arial" w:hAnsi="Arial" w:cs="Arial"/>
                <w:sz w:val="15"/>
                <w:szCs w:val="15"/>
              </w:rPr>
            </w:pPr>
          </w:p>
        </w:tc>
        <w:tc>
          <w:tcPr>
            <w:tcW w:w="946" w:type="dxa"/>
            <w:tcBorders>
              <w:top w:val="nil"/>
              <w:left w:val="nil"/>
              <w:bottom w:val="single" w:sz="4" w:space="0" w:color="auto"/>
              <w:right w:val="single" w:sz="4" w:space="0" w:color="auto"/>
            </w:tcBorders>
            <w:vAlign w:val="bottom"/>
          </w:tcPr>
          <w:p w14:paraId="7977EAAA"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color w:val="000000"/>
                <w:sz w:val="15"/>
                <w:szCs w:val="15"/>
              </w:rPr>
              <w:t>0.70</w:t>
            </w:r>
          </w:p>
        </w:tc>
        <w:tc>
          <w:tcPr>
            <w:tcW w:w="926" w:type="dxa"/>
            <w:tcBorders>
              <w:top w:val="nil"/>
              <w:left w:val="nil"/>
              <w:bottom w:val="single" w:sz="4" w:space="0" w:color="auto"/>
              <w:right w:val="single" w:sz="4" w:space="0" w:color="auto"/>
            </w:tcBorders>
            <w:vAlign w:val="bottom"/>
          </w:tcPr>
          <w:p w14:paraId="08727512"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color w:val="000000"/>
                <w:sz w:val="15"/>
                <w:szCs w:val="15"/>
              </w:rPr>
              <w:t>1.71</w:t>
            </w:r>
          </w:p>
        </w:tc>
        <w:tc>
          <w:tcPr>
            <w:tcW w:w="1107" w:type="dxa"/>
            <w:tcBorders>
              <w:top w:val="nil"/>
              <w:left w:val="nil"/>
              <w:bottom w:val="single" w:sz="4" w:space="0" w:color="auto"/>
              <w:right w:val="single" w:sz="4" w:space="0" w:color="auto"/>
            </w:tcBorders>
            <w:vAlign w:val="bottom"/>
          </w:tcPr>
          <w:p w14:paraId="2A01EA03"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color w:val="000000"/>
                <w:sz w:val="15"/>
                <w:szCs w:val="15"/>
              </w:rPr>
              <w:t>&lt;&lt; 0.01</w:t>
            </w:r>
          </w:p>
        </w:tc>
        <w:tc>
          <w:tcPr>
            <w:tcW w:w="1156" w:type="dxa"/>
            <w:tcBorders>
              <w:top w:val="nil"/>
              <w:left w:val="nil"/>
              <w:bottom w:val="single" w:sz="4" w:space="0" w:color="auto"/>
              <w:right w:val="single" w:sz="4" w:space="0" w:color="auto"/>
            </w:tcBorders>
            <w:vAlign w:val="bottom"/>
          </w:tcPr>
          <w:p w14:paraId="267B50F4"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color w:val="000000"/>
                <w:sz w:val="15"/>
                <w:szCs w:val="15"/>
              </w:rPr>
              <w:t>0.95</w:t>
            </w:r>
          </w:p>
        </w:tc>
        <w:tc>
          <w:tcPr>
            <w:tcW w:w="1436" w:type="dxa"/>
            <w:tcBorders>
              <w:top w:val="nil"/>
              <w:left w:val="nil"/>
              <w:bottom w:val="single" w:sz="4" w:space="0" w:color="auto"/>
              <w:right w:val="single" w:sz="4" w:space="0" w:color="auto"/>
            </w:tcBorders>
            <w:vAlign w:val="bottom"/>
          </w:tcPr>
          <w:p w14:paraId="63DD6EA4"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color w:val="000000"/>
                <w:sz w:val="15"/>
                <w:szCs w:val="15"/>
              </w:rPr>
              <w:t>&lt;&lt; 0.01</w:t>
            </w:r>
          </w:p>
        </w:tc>
      </w:tr>
      <w:tr w:rsidR="00A078BB" w:rsidRPr="00CB673A" w14:paraId="46E58CB3" w14:textId="77777777" w:rsidTr="00CB673A">
        <w:trPr>
          <w:trHeight w:val="315"/>
          <w:jc w:val="center"/>
        </w:trPr>
        <w:tc>
          <w:tcPr>
            <w:tcW w:w="721" w:type="dxa"/>
            <w:tcBorders>
              <w:top w:val="nil"/>
              <w:left w:val="single" w:sz="4" w:space="0" w:color="auto"/>
              <w:bottom w:val="single" w:sz="4" w:space="0" w:color="auto"/>
              <w:right w:val="single" w:sz="4" w:space="0" w:color="auto"/>
            </w:tcBorders>
            <w:shd w:val="clear" w:color="000000" w:fill="D9E1F2"/>
            <w:vAlign w:val="center"/>
            <w:hideMark/>
          </w:tcPr>
          <w:p w14:paraId="7B762BB8" w14:textId="77777777" w:rsidR="00CB673A" w:rsidRPr="00CB673A" w:rsidRDefault="00CB673A" w:rsidP="00A078BB">
            <w:pPr>
              <w:spacing w:before="160" w:after="160" w:line="259" w:lineRule="auto"/>
              <w:jc w:val="center"/>
              <w:rPr>
                <w:rFonts w:ascii="Arial" w:hAnsi="Arial" w:cs="Arial"/>
                <w:b/>
                <w:bCs/>
                <w:sz w:val="15"/>
                <w:szCs w:val="15"/>
              </w:rPr>
            </w:pPr>
            <w:r w:rsidRPr="00CB673A">
              <w:rPr>
                <w:rFonts w:ascii="Arial" w:hAnsi="Arial" w:cs="Arial"/>
                <w:b/>
                <w:bCs/>
                <w:sz w:val="15"/>
                <w:szCs w:val="15"/>
              </w:rPr>
              <w:t>C</w:t>
            </w:r>
          </w:p>
        </w:tc>
        <w:tc>
          <w:tcPr>
            <w:tcW w:w="970" w:type="dxa"/>
            <w:tcBorders>
              <w:top w:val="nil"/>
              <w:left w:val="nil"/>
              <w:bottom w:val="single" w:sz="4" w:space="0" w:color="auto"/>
              <w:right w:val="single" w:sz="4" w:space="0" w:color="auto"/>
            </w:tcBorders>
            <w:shd w:val="clear" w:color="000000" w:fill="D9E1F2"/>
            <w:vAlign w:val="center"/>
            <w:hideMark/>
          </w:tcPr>
          <w:p w14:paraId="7F7837F6"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0.61</w:t>
            </w:r>
          </w:p>
        </w:tc>
        <w:tc>
          <w:tcPr>
            <w:tcW w:w="952" w:type="dxa"/>
            <w:tcBorders>
              <w:top w:val="nil"/>
              <w:left w:val="nil"/>
              <w:bottom w:val="single" w:sz="4" w:space="0" w:color="auto"/>
              <w:right w:val="single" w:sz="4" w:space="0" w:color="auto"/>
            </w:tcBorders>
            <w:shd w:val="clear" w:color="000000" w:fill="D9E1F2"/>
            <w:vAlign w:val="center"/>
            <w:hideMark/>
          </w:tcPr>
          <w:p w14:paraId="4207DDF7"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1.75</w:t>
            </w:r>
          </w:p>
        </w:tc>
        <w:tc>
          <w:tcPr>
            <w:tcW w:w="1135" w:type="dxa"/>
            <w:tcBorders>
              <w:top w:val="nil"/>
              <w:left w:val="nil"/>
              <w:bottom w:val="single" w:sz="4" w:space="0" w:color="auto"/>
              <w:right w:val="single" w:sz="4" w:space="0" w:color="auto"/>
            </w:tcBorders>
            <w:shd w:val="clear" w:color="000000" w:fill="D9E1F2"/>
            <w:vAlign w:val="center"/>
            <w:hideMark/>
          </w:tcPr>
          <w:p w14:paraId="42DB2179"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0.01</w:t>
            </w:r>
          </w:p>
        </w:tc>
        <w:tc>
          <w:tcPr>
            <w:tcW w:w="1183" w:type="dxa"/>
            <w:tcBorders>
              <w:top w:val="nil"/>
              <w:left w:val="nil"/>
              <w:bottom w:val="single" w:sz="4" w:space="0" w:color="auto"/>
              <w:right w:val="single" w:sz="4" w:space="0" w:color="auto"/>
            </w:tcBorders>
            <w:shd w:val="clear" w:color="000000" w:fill="D9E1F2"/>
            <w:vAlign w:val="center"/>
            <w:hideMark/>
          </w:tcPr>
          <w:p w14:paraId="6BA00981"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0.50</w:t>
            </w:r>
          </w:p>
        </w:tc>
        <w:tc>
          <w:tcPr>
            <w:tcW w:w="1463" w:type="dxa"/>
            <w:tcBorders>
              <w:top w:val="nil"/>
              <w:left w:val="nil"/>
              <w:bottom w:val="single" w:sz="4" w:space="0" w:color="auto"/>
              <w:right w:val="single" w:sz="4" w:space="0" w:color="auto"/>
            </w:tcBorders>
            <w:shd w:val="clear" w:color="000000" w:fill="D9E1F2"/>
            <w:vAlign w:val="center"/>
            <w:hideMark/>
          </w:tcPr>
          <w:p w14:paraId="75997EF0"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&lt;&lt; 0.01</w:t>
            </w:r>
          </w:p>
        </w:tc>
        <w:tc>
          <w:tcPr>
            <w:tcW w:w="239" w:type="dxa"/>
            <w:tcBorders>
              <w:top w:val="nil"/>
              <w:left w:val="nil"/>
              <w:right w:val="single" w:sz="4" w:space="0" w:color="auto"/>
            </w:tcBorders>
            <w:shd w:val="clear" w:color="auto" w:fill="auto"/>
          </w:tcPr>
          <w:p w14:paraId="1CA7BEBE" w14:textId="77777777" w:rsidR="00CB673A" w:rsidRPr="00CB673A" w:rsidRDefault="00CB673A" w:rsidP="00A078BB">
            <w:pPr>
              <w:spacing w:before="160" w:after="160" w:line="259" w:lineRule="auto"/>
              <w:jc w:val="center"/>
              <w:rPr>
                <w:rFonts w:ascii="Arial" w:hAnsi="Arial" w:cs="Arial"/>
                <w:sz w:val="15"/>
                <w:szCs w:val="15"/>
              </w:rPr>
            </w:pPr>
          </w:p>
        </w:tc>
        <w:tc>
          <w:tcPr>
            <w:tcW w:w="946" w:type="dxa"/>
            <w:tcBorders>
              <w:top w:val="nil"/>
              <w:left w:val="nil"/>
              <w:bottom w:val="single" w:sz="4" w:space="0" w:color="auto"/>
              <w:right w:val="single" w:sz="4" w:space="0" w:color="auto"/>
            </w:tcBorders>
            <w:shd w:val="clear" w:color="000000" w:fill="D9E1F2"/>
            <w:vAlign w:val="bottom"/>
          </w:tcPr>
          <w:p w14:paraId="6A4D34BF"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color w:val="000000"/>
                <w:sz w:val="15"/>
                <w:szCs w:val="15"/>
              </w:rPr>
              <w:t>0.78</w:t>
            </w:r>
          </w:p>
        </w:tc>
        <w:tc>
          <w:tcPr>
            <w:tcW w:w="926" w:type="dxa"/>
            <w:tcBorders>
              <w:top w:val="nil"/>
              <w:left w:val="nil"/>
              <w:bottom w:val="single" w:sz="4" w:space="0" w:color="auto"/>
              <w:right w:val="single" w:sz="4" w:space="0" w:color="auto"/>
            </w:tcBorders>
            <w:shd w:val="clear" w:color="000000" w:fill="D9E1F2"/>
            <w:vAlign w:val="bottom"/>
          </w:tcPr>
          <w:p w14:paraId="2EED664B"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color w:val="000000"/>
                <w:sz w:val="15"/>
                <w:szCs w:val="15"/>
              </w:rPr>
              <w:t>2.06</w:t>
            </w:r>
          </w:p>
        </w:tc>
        <w:tc>
          <w:tcPr>
            <w:tcW w:w="1107" w:type="dxa"/>
            <w:tcBorders>
              <w:top w:val="nil"/>
              <w:left w:val="nil"/>
              <w:bottom w:val="single" w:sz="4" w:space="0" w:color="auto"/>
              <w:right w:val="single" w:sz="4" w:space="0" w:color="auto"/>
            </w:tcBorders>
            <w:shd w:val="clear" w:color="000000" w:fill="D9E1F2"/>
            <w:vAlign w:val="bottom"/>
          </w:tcPr>
          <w:p w14:paraId="647A1C18"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color w:val="000000"/>
                <w:sz w:val="15"/>
                <w:szCs w:val="15"/>
              </w:rPr>
              <w:t>&lt;&lt; 0.01</w:t>
            </w:r>
          </w:p>
        </w:tc>
        <w:tc>
          <w:tcPr>
            <w:tcW w:w="1156" w:type="dxa"/>
            <w:tcBorders>
              <w:top w:val="nil"/>
              <w:left w:val="nil"/>
              <w:bottom w:val="single" w:sz="4" w:space="0" w:color="auto"/>
              <w:right w:val="single" w:sz="4" w:space="0" w:color="auto"/>
            </w:tcBorders>
            <w:shd w:val="clear" w:color="000000" w:fill="D9E1F2"/>
            <w:vAlign w:val="bottom"/>
          </w:tcPr>
          <w:p w14:paraId="3B949E2F"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color w:val="000000"/>
                <w:sz w:val="15"/>
                <w:szCs w:val="15"/>
              </w:rPr>
              <w:t>0.41</w:t>
            </w:r>
          </w:p>
        </w:tc>
        <w:tc>
          <w:tcPr>
            <w:tcW w:w="1436" w:type="dxa"/>
            <w:tcBorders>
              <w:top w:val="nil"/>
              <w:left w:val="nil"/>
              <w:bottom w:val="single" w:sz="4" w:space="0" w:color="auto"/>
              <w:right w:val="single" w:sz="4" w:space="0" w:color="auto"/>
            </w:tcBorders>
            <w:shd w:val="clear" w:color="000000" w:fill="D9E1F2"/>
            <w:vAlign w:val="bottom"/>
          </w:tcPr>
          <w:p w14:paraId="4F854644"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color w:val="000000"/>
                <w:sz w:val="15"/>
                <w:szCs w:val="15"/>
              </w:rPr>
              <w:t>&lt;&lt; 0.01</w:t>
            </w:r>
          </w:p>
        </w:tc>
      </w:tr>
      <w:tr w:rsidR="00A078BB" w:rsidRPr="00CB673A" w14:paraId="6D7F3BF6" w14:textId="77777777" w:rsidTr="00CB673A">
        <w:trPr>
          <w:trHeight w:val="31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6F537B60" w14:textId="77777777" w:rsidR="00CB673A" w:rsidRPr="00CB673A" w:rsidRDefault="00CB673A" w:rsidP="00A078BB">
            <w:pPr>
              <w:spacing w:before="160" w:after="160" w:line="259" w:lineRule="auto"/>
              <w:jc w:val="center"/>
              <w:rPr>
                <w:rFonts w:ascii="Arial" w:hAnsi="Arial" w:cs="Arial"/>
                <w:b/>
                <w:bCs/>
                <w:sz w:val="15"/>
                <w:szCs w:val="15"/>
              </w:rPr>
            </w:pPr>
            <w:r w:rsidRPr="00CB673A">
              <w:rPr>
                <w:rFonts w:ascii="Arial" w:hAnsi="Arial" w:cs="Arial"/>
                <w:b/>
                <w:bCs/>
                <w:sz w:val="15"/>
                <w:szCs w:val="15"/>
              </w:rPr>
              <w:t>D</w:t>
            </w:r>
          </w:p>
        </w:tc>
        <w:tc>
          <w:tcPr>
            <w:tcW w:w="970" w:type="dxa"/>
            <w:tcBorders>
              <w:top w:val="nil"/>
              <w:left w:val="nil"/>
              <w:bottom w:val="single" w:sz="4" w:space="0" w:color="auto"/>
              <w:right w:val="single" w:sz="4" w:space="0" w:color="auto"/>
            </w:tcBorders>
            <w:shd w:val="clear" w:color="auto" w:fill="auto"/>
            <w:vAlign w:val="center"/>
            <w:hideMark/>
          </w:tcPr>
          <w:p w14:paraId="70B11599"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1.11</w:t>
            </w:r>
          </w:p>
        </w:tc>
        <w:tc>
          <w:tcPr>
            <w:tcW w:w="952" w:type="dxa"/>
            <w:tcBorders>
              <w:top w:val="nil"/>
              <w:left w:val="nil"/>
              <w:bottom w:val="single" w:sz="4" w:space="0" w:color="auto"/>
              <w:right w:val="single" w:sz="4" w:space="0" w:color="auto"/>
            </w:tcBorders>
            <w:shd w:val="clear" w:color="auto" w:fill="auto"/>
            <w:vAlign w:val="center"/>
            <w:hideMark/>
          </w:tcPr>
          <w:p w14:paraId="54967502"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1.71</w:t>
            </w:r>
          </w:p>
        </w:tc>
        <w:tc>
          <w:tcPr>
            <w:tcW w:w="1135" w:type="dxa"/>
            <w:tcBorders>
              <w:top w:val="nil"/>
              <w:left w:val="nil"/>
              <w:bottom w:val="single" w:sz="4" w:space="0" w:color="auto"/>
              <w:right w:val="single" w:sz="4" w:space="0" w:color="auto"/>
            </w:tcBorders>
            <w:shd w:val="clear" w:color="auto" w:fill="auto"/>
            <w:vAlign w:val="center"/>
            <w:hideMark/>
          </w:tcPr>
          <w:p w14:paraId="2B13B342"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0.54</w:t>
            </w:r>
          </w:p>
        </w:tc>
        <w:tc>
          <w:tcPr>
            <w:tcW w:w="1183" w:type="dxa"/>
            <w:tcBorders>
              <w:top w:val="nil"/>
              <w:left w:val="nil"/>
              <w:bottom w:val="single" w:sz="4" w:space="0" w:color="auto"/>
              <w:right w:val="single" w:sz="4" w:space="0" w:color="auto"/>
            </w:tcBorders>
            <w:shd w:val="clear" w:color="auto" w:fill="auto"/>
            <w:vAlign w:val="center"/>
            <w:hideMark/>
          </w:tcPr>
          <w:p w14:paraId="2DD0A32D"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1.06</w:t>
            </w:r>
          </w:p>
        </w:tc>
        <w:tc>
          <w:tcPr>
            <w:tcW w:w="1463" w:type="dxa"/>
            <w:tcBorders>
              <w:top w:val="nil"/>
              <w:left w:val="nil"/>
              <w:bottom w:val="single" w:sz="4" w:space="0" w:color="auto"/>
              <w:right w:val="single" w:sz="4" w:space="0" w:color="auto"/>
            </w:tcBorders>
            <w:shd w:val="clear" w:color="auto" w:fill="auto"/>
            <w:vAlign w:val="center"/>
            <w:hideMark/>
          </w:tcPr>
          <w:p w14:paraId="3810B1AA"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0.57</w:t>
            </w:r>
          </w:p>
        </w:tc>
        <w:tc>
          <w:tcPr>
            <w:tcW w:w="239" w:type="dxa"/>
            <w:tcBorders>
              <w:top w:val="nil"/>
              <w:left w:val="nil"/>
              <w:right w:val="single" w:sz="4" w:space="0" w:color="auto"/>
            </w:tcBorders>
            <w:shd w:val="clear" w:color="auto" w:fill="auto"/>
          </w:tcPr>
          <w:p w14:paraId="737CA910" w14:textId="77777777" w:rsidR="00CB673A" w:rsidRPr="00CB673A" w:rsidRDefault="00CB673A" w:rsidP="00A078BB">
            <w:pPr>
              <w:spacing w:before="160" w:after="160" w:line="259" w:lineRule="auto"/>
              <w:jc w:val="center"/>
              <w:rPr>
                <w:rFonts w:ascii="Arial" w:hAnsi="Arial" w:cs="Arial"/>
                <w:sz w:val="15"/>
                <w:szCs w:val="15"/>
              </w:rPr>
            </w:pPr>
          </w:p>
        </w:tc>
        <w:tc>
          <w:tcPr>
            <w:tcW w:w="946" w:type="dxa"/>
            <w:tcBorders>
              <w:top w:val="nil"/>
              <w:left w:val="nil"/>
              <w:bottom w:val="single" w:sz="4" w:space="0" w:color="auto"/>
              <w:right w:val="single" w:sz="4" w:space="0" w:color="auto"/>
            </w:tcBorders>
            <w:vAlign w:val="bottom"/>
          </w:tcPr>
          <w:p w14:paraId="106EB0A5"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color w:val="000000"/>
                <w:sz w:val="15"/>
                <w:szCs w:val="15"/>
              </w:rPr>
              <w:t>0.99</w:t>
            </w:r>
          </w:p>
        </w:tc>
        <w:tc>
          <w:tcPr>
            <w:tcW w:w="926" w:type="dxa"/>
            <w:tcBorders>
              <w:top w:val="nil"/>
              <w:left w:val="nil"/>
              <w:bottom w:val="single" w:sz="4" w:space="0" w:color="auto"/>
              <w:right w:val="single" w:sz="4" w:space="0" w:color="auto"/>
            </w:tcBorders>
            <w:vAlign w:val="bottom"/>
          </w:tcPr>
          <w:p w14:paraId="017B57BA"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color w:val="000000"/>
                <w:sz w:val="15"/>
                <w:szCs w:val="15"/>
              </w:rPr>
              <w:t>1.33</w:t>
            </w:r>
          </w:p>
        </w:tc>
        <w:tc>
          <w:tcPr>
            <w:tcW w:w="1107" w:type="dxa"/>
            <w:tcBorders>
              <w:top w:val="nil"/>
              <w:left w:val="nil"/>
              <w:bottom w:val="single" w:sz="4" w:space="0" w:color="auto"/>
              <w:right w:val="single" w:sz="4" w:space="0" w:color="auto"/>
            </w:tcBorders>
            <w:vAlign w:val="bottom"/>
          </w:tcPr>
          <w:p w14:paraId="73E12D5E"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color w:val="000000"/>
                <w:sz w:val="15"/>
                <w:szCs w:val="15"/>
              </w:rPr>
              <w:t>0.21</w:t>
            </w:r>
          </w:p>
        </w:tc>
        <w:tc>
          <w:tcPr>
            <w:tcW w:w="1156" w:type="dxa"/>
            <w:tcBorders>
              <w:top w:val="nil"/>
              <w:left w:val="nil"/>
              <w:bottom w:val="single" w:sz="4" w:space="0" w:color="auto"/>
              <w:right w:val="single" w:sz="4" w:space="0" w:color="auto"/>
            </w:tcBorders>
            <w:vAlign w:val="bottom"/>
          </w:tcPr>
          <w:p w14:paraId="20967533"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color w:val="000000"/>
                <w:sz w:val="15"/>
                <w:szCs w:val="15"/>
              </w:rPr>
              <w:t>0.53</w:t>
            </w:r>
          </w:p>
        </w:tc>
        <w:tc>
          <w:tcPr>
            <w:tcW w:w="1436" w:type="dxa"/>
            <w:tcBorders>
              <w:top w:val="nil"/>
              <w:left w:val="nil"/>
              <w:bottom w:val="single" w:sz="4" w:space="0" w:color="auto"/>
              <w:right w:val="single" w:sz="4" w:space="0" w:color="auto"/>
            </w:tcBorders>
            <w:vAlign w:val="bottom"/>
          </w:tcPr>
          <w:p w14:paraId="471AE2E5"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color w:val="000000"/>
                <w:sz w:val="15"/>
                <w:szCs w:val="15"/>
              </w:rPr>
              <w:t>0.11</w:t>
            </w:r>
          </w:p>
        </w:tc>
      </w:tr>
      <w:tr w:rsidR="00A078BB" w:rsidRPr="00CB673A" w14:paraId="33BE1954" w14:textId="77777777" w:rsidTr="00CB673A">
        <w:trPr>
          <w:trHeight w:val="315"/>
          <w:jc w:val="center"/>
        </w:trPr>
        <w:tc>
          <w:tcPr>
            <w:tcW w:w="721" w:type="dxa"/>
            <w:tcBorders>
              <w:top w:val="nil"/>
              <w:left w:val="single" w:sz="4" w:space="0" w:color="auto"/>
              <w:bottom w:val="single" w:sz="4" w:space="0" w:color="auto"/>
              <w:right w:val="single" w:sz="4" w:space="0" w:color="auto"/>
            </w:tcBorders>
            <w:shd w:val="clear" w:color="000000" w:fill="D9E1F2"/>
            <w:vAlign w:val="center"/>
            <w:hideMark/>
          </w:tcPr>
          <w:p w14:paraId="452C453A" w14:textId="77777777" w:rsidR="00CB673A" w:rsidRPr="00CB673A" w:rsidRDefault="00CB673A" w:rsidP="00A078BB">
            <w:pPr>
              <w:spacing w:before="160" w:after="160" w:line="259" w:lineRule="auto"/>
              <w:jc w:val="center"/>
              <w:rPr>
                <w:rFonts w:ascii="Arial" w:hAnsi="Arial" w:cs="Arial"/>
                <w:b/>
                <w:bCs/>
                <w:sz w:val="15"/>
                <w:szCs w:val="15"/>
              </w:rPr>
            </w:pPr>
            <w:r w:rsidRPr="00CB673A">
              <w:rPr>
                <w:rFonts w:ascii="Arial" w:hAnsi="Arial" w:cs="Arial"/>
                <w:b/>
                <w:bCs/>
                <w:sz w:val="15"/>
                <w:szCs w:val="15"/>
              </w:rPr>
              <w:t>E</w:t>
            </w:r>
          </w:p>
        </w:tc>
        <w:tc>
          <w:tcPr>
            <w:tcW w:w="970" w:type="dxa"/>
            <w:tcBorders>
              <w:top w:val="nil"/>
              <w:left w:val="nil"/>
              <w:bottom w:val="single" w:sz="4" w:space="0" w:color="auto"/>
              <w:right w:val="single" w:sz="4" w:space="0" w:color="auto"/>
            </w:tcBorders>
            <w:shd w:val="clear" w:color="000000" w:fill="D9E1F2"/>
            <w:vAlign w:val="center"/>
            <w:hideMark/>
          </w:tcPr>
          <w:p w14:paraId="4E689B76"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1.78</w:t>
            </w:r>
          </w:p>
        </w:tc>
        <w:tc>
          <w:tcPr>
            <w:tcW w:w="952" w:type="dxa"/>
            <w:tcBorders>
              <w:top w:val="nil"/>
              <w:left w:val="nil"/>
              <w:bottom w:val="single" w:sz="4" w:space="0" w:color="auto"/>
              <w:right w:val="single" w:sz="4" w:space="0" w:color="auto"/>
            </w:tcBorders>
            <w:shd w:val="clear" w:color="000000" w:fill="D9E1F2"/>
            <w:vAlign w:val="center"/>
            <w:hideMark/>
          </w:tcPr>
          <w:p w14:paraId="1E20CC18"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2.04</w:t>
            </w:r>
          </w:p>
        </w:tc>
        <w:tc>
          <w:tcPr>
            <w:tcW w:w="1135" w:type="dxa"/>
            <w:tcBorders>
              <w:top w:val="nil"/>
              <w:left w:val="nil"/>
              <w:bottom w:val="single" w:sz="4" w:space="0" w:color="auto"/>
              <w:right w:val="single" w:sz="4" w:space="0" w:color="auto"/>
            </w:tcBorders>
            <w:shd w:val="clear" w:color="000000" w:fill="D9E1F2"/>
            <w:vAlign w:val="center"/>
            <w:hideMark/>
          </w:tcPr>
          <w:p w14:paraId="6B428078"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&lt;&lt; 0.01</w:t>
            </w:r>
          </w:p>
        </w:tc>
        <w:tc>
          <w:tcPr>
            <w:tcW w:w="1183" w:type="dxa"/>
            <w:tcBorders>
              <w:top w:val="nil"/>
              <w:left w:val="nil"/>
              <w:bottom w:val="single" w:sz="4" w:space="0" w:color="auto"/>
              <w:right w:val="single" w:sz="4" w:space="0" w:color="auto"/>
            </w:tcBorders>
            <w:shd w:val="clear" w:color="000000" w:fill="D9E1F2"/>
            <w:vAlign w:val="center"/>
            <w:hideMark/>
          </w:tcPr>
          <w:p w14:paraId="71476DEF"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3.23</w:t>
            </w:r>
          </w:p>
        </w:tc>
        <w:tc>
          <w:tcPr>
            <w:tcW w:w="1463" w:type="dxa"/>
            <w:tcBorders>
              <w:top w:val="nil"/>
              <w:left w:val="nil"/>
              <w:bottom w:val="single" w:sz="4" w:space="0" w:color="auto"/>
              <w:right w:val="single" w:sz="4" w:space="0" w:color="auto"/>
            </w:tcBorders>
            <w:shd w:val="clear" w:color="000000" w:fill="D9E1F2"/>
            <w:vAlign w:val="center"/>
            <w:hideMark/>
          </w:tcPr>
          <w:p w14:paraId="5C514ADB"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&lt;&lt; 0.01</w:t>
            </w:r>
          </w:p>
        </w:tc>
        <w:tc>
          <w:tcPr>
            <w:tcW w:w="239" w:type="dxa"/>
            <w:tcBorders>
              <w:top w:val="nil"/>
              <w:left w:val="nil"/>
              <w:right w:val="single" w:sz="4" w:space="0" w:color="auto"/>
            </w:tcBorders>
            <w:shd w:val="clear" w:color="auto" w:fill="auto"/>
          </w:tcPr>
          <w:p w14:paraId="35B19617" w14:textId="77777777" w:rsidR="00CB673A" w:rsidRPr="00CB673A" w:rsidRDefault="00CB673A" w:rsidP="00A078BB">
            <w:pPr>
              <w:spacing w:before="160" w:after="160" w:line="259" w:lineRule="auto"/>
              <w:jc w:val="center"/>
              <w:rPr>
                <w:rFonts w:ascii="Arial" w:hAnsi="Arial" w:cs="Arial"/>
                <w:sz w:val="15"/>
                <w:szCs w:val="15"/>
              </w:rPr>
            </w:pPr>
          </w:p>
        </w:tc>
        <w:tc>
          <w:tcPr>
            <w:tcW w:w="946" w:type="dxa"/>
            <w:tcBorders>
              <w:top w:val="nil"/>
              <w:left w:val="nil"/>
              <w:bottom w:val="single" w:sz="4" w:space="0" w:color="auto"/>
              <w:right w:val="single" w:sz="4" w:space="0" w:color="auto"/>
            </w:tcBorders>
            <w:shd w:val="clear" w:color="000000" w:fill="D9E1F2"/>
            <w:vAlign w:val="bottom"/>
          </w:tcPr>
          <w:p w14:paraId="78D7C4B9"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color w:val="000000"/>
                <w:sz w:val="15"/>
                <w:szCs w:val="15"/>
              </w:rPr>
              <w:t>1.04</w:t>
            </w:r>
          </w:p>
        </w:tc>
        <w:tc>
          <w:tcPr>
            <w:tcW w:w="926" w:type="dxa"/>
            <w:tcBorders>
              <w:top w:val="nil"/>
              <w:left w:val="nil"/>
              <w:bottom w:val="single" w:sz="4" w:space="0" w:color="auto"/>
              <w:right w:val="single" w:sz="4" w:space="0" w:color="auto"/>
            </w:tcBorders>
            <w:shd w:val="clear" w:color="000000" w:fill="D9E1F2"/>
            <w:vAlign w:val="bottom"/>
          </w:tcPr>
          <w:p w14:paraId="08A2DB48"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color w:val="000000"/>
                <w:sz w:val="15"/>
                <w:szCs w:val="15"/>
              </w:rPr>
              <w:t>1.52</w:t>
            </w:r>
          </w:p>
        </w:tc>
        <w:tc>
          <w:tcPr>
            <w:tcW w:w="1107" w:type="dxa"/>
            <w:tcBorders>
              <w:top w:val="nil"/>
              <w:left w:val="nil"/>
              <w:bottom w:val="single" w:sz="4" w:space="0" w:color="auto"/>
              <w:right w:val="single" w:sz="4" w:space="0" w:color="auto"/>
            </w:tcBorders>
            <w:shd w:val="clear" w:color="000000" w:fill="D9E1F2"/>
            <w:vAlign w:val="bottom"/>
          </w:tcPr>
          <w:p w14:paraId="6AC30630"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color w:val="000000"/>
                <w:sz w:val="15"/>
                <w:szCs w:val="15"/>
              </w:rPr>
              <w:t>0.01</w:t>
            </w:r>
          </w:p>
        </w:tc>
        <w:tc>
          <w:tcPr>
            <w:tcW w:w="1156" w:type="dxa"/>
            <w:tcBorders>
              <w:top w:val="nil"/>
              <w:left w:val="nil"/>
              <w:bottom w:val="single" w:sz="4" w:space="0" w:color="auto"/>
              <w:right w:val="single" w:sz="4" w:space="0" w:color="auto"/>
            </w:tcBorders>
            <w:shd w:val="clear" w:color="000000" w:fill="D9E1F2"/>
            <w:vAlign w:val="bottom"/>
          </w:tcPr>
          <w:p w14:paraId="56D13FA5"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color w:val="000000"/>
                <w:sz w:val="15"/>
                <w:szCs w:val="15"/>
              </w:rPr>
              <w:t>1.88</w:t>
            </w:r>
          </w:p>
        </w:tc>
        <w:tc>
          <w:tcPr>
            <w:tcW w:w="1436" w:type="dxa"/>
            <w:tcBorders>
              <w:top w:val="nil"/>
              <w:left w:val="nil"/>
              <w:bottom w:val="single" w:sz="4" w:space="0" w:color="auto"/>
              <w:right w:val="single" w:sz="4" w:space="0" w:color="auto"/>
            </w:tcBorders>
            <w:shd w:val="clear" w:color="000000" w:fill="D9E1F2"/>
            <w:vAlign w:val="bottom"/>
          </w:tcPr>
          <w:p w14:paraId="34837F79"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color w:val="000000"/>
                <w:sz w:val="15"/>
                <w:szCs w:val="15"/>
              </w:rPr>
              <w:t>0.03</w:t>
            </w:r>
          </w:p>
        </w:tc>
      </w:tr>
      <w:tr w:rsidR="00A078BB" w:rsidRPr="00CB673A" w14:paraId="6093C25F" w14:textId="77777777" w:rsidTr="00CB673A">
        <w:trPr>
          <w:trHeight w:val="31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1EDE7339" w14:textId="77777777" w:rsidR="00CB673A" w:rsidRPr="00CB673A" w:rsidRDefault="00CB673A" w:rsidP="00A078BB">
            <w:pPr>
              <w:spacing w:before="160" w:after="160" w:line="259" w:lineRule="auto"/>
              <w:jc w:val="center"/>
              <w:rPr>
                <w:rFonts w:ascii="Arial" w:hAnsi="Arial" w:cs="Arial"/>
                <w:b/>
                <w:bCs/>
                <w:sz w:val="15"/>
                <w:szCs w:val="15"/>
              </w:rPr>
            </w:pPr>
            <w:r w:rsidRPr="00CB673A">
              <w:rPr>
                <w:rFonts w:ascii="Arial" w:hAnsi="Arial" w:cs="Arial"/>
                <w:b/>
                <w:bCs/>
                <w:sz w:val="15"/>
                <w:szCs w:val="15"/>
              </w:rPr>
              <w:t>F</w:t>
            </w:r>
          </w:p>
        </w:tc>
        <w:tc>
          <w:tcPr>
            <w:tcW w:w="970" w:type="dxa"/>
            <w:tcBorders>
              <w:top w:val="nil"/>
              <w:left w:val="nil"/>
              <w:bottom w:val="single" w:sz="4" w:space="0" w:color="auto"/>
              <w:right w:val="single" w:sz="4" w:space="0" w:color="auto"/>
            </w:tcBorders>
            <w:shd w:val="clear" w:color="auto" w:fill="auto"/>
            <w:vAlign w:val="center"/>
            <w:hideMark/>
          </w:tcPr>
          <w:p w14:paraId="56F72507"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1.35</w:t>
            </w:r>
          </w:p>
        </w:tc>
        <w:tc>
          <w:tcPr>
            <w:tcW w:w="952" w:type="dxa"/>
            <w:tcBorders>
              <w:top w:val="nil"/>
              <w:left w:val="nil"/>
              <w:bottom w:val="single" w:sz="4" w:space="0" w:color="auto"/>
              <w:right w:val="single" w:sz="4" w:space="0" w:color="auto"/>
            </w:tcBorders>
            <w:shd w:val="clear" w:color="auto" w:fill="auto"/>
            <w:vAlign w:val="center"/>
            <w:hideMark/>
          </w:tcPr>
          <w:p w14:paraId="625456C8"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1.70</w:t>
            </w:r>
          </w:p>
        </w:tc>
        <w:tc>
          <w:tcPr>
            <w:tcW w:w="1135" w:type="dxa"/>
            <w:tcBorders>
              <w:top w:val="nil"/>
              <w:left w:val="nil"/>
              <w:bottom w:val="single" w:sz="4" w:space="0" w:color="auto"/>
              <w:right w:val="single" w:sz="4" w:space="0" w:color="auto"/>
            </w:tcBorders>
            <w:shd w:val="clear" w:color="auto" w:fill="auto"/>
            <w:vAlign w:val="center"/>
            <w:hideMark/>
          </w:tcPr>
          <w:p w14:paraId="58921D4F"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0.29</w:t>
            </w:r>
          </w:p>
        </w:tc>
        <w:tc>
          <w:tcPr>
            <w:tcW w:w="1183" w:type="dxa"/>
            <w:tcBorders>
              <w:top w:val="nil"/>
              <w:left w:val="nil"/>
              <w:bottom w:val="single" w:sz="4" w:space="0" w:color="auto"/>
              <w:right w:val="single" w:sz="4" w:space="0" w:color="auto"/>
            </w:tcBorders>
            <w:shd w:val="clear" w:color="auto" w:fill="auto"/>
            <w:vAlign w:val="center"/>
            <w:hideMark/>
          </w:tcPr>
          <w:p w14:paraId="787B33B1"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1.38</w:t>
            </w:r>
          </w:p>
        </w:tc>
        <w:tc>
          <w:tcPr>
            <w:tcW w:w="1463" w:type="dxa"/>
            <w:tcBorders>
              <w:top w:val="nil"/>
              <w:left w:val="nil"/>
              <w:bottom w:val="single" w:sz="4" w:space="0" w:color="auto"/>
              <w:right w:val="single" w:sz="4" w:space="0" w:color="auto"/>
            </w:tcBorders>
            <w:shd w:val="clear" w:color="auto" w:fill="auto"/>
            <w:vAlign w:val="center"/>
            <w:hideMark/>
          </w:tcPr>
          <w:p w14:paraId="297AFEE5"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0.40</w:t>
            </w:r>
          </w:p>
        </w:tc>
        <w:tc>
          <w:tcPr>
            <w:tcW w:w="239" w:type="dxa"/>
            <w:tcBorders>
              <w:top w:val="nil"/>
              <w:left w:val="nil"/>
              <w:right w:val="single" w:sz="4" w:space="0" w:color="auto"/>
            </w:tcBorders>
            <w:shd w:val="clear" w:color="auto" w:fill="auto"/>
          </w:tcPr>
          <w:p w14:paraId="6E9158C0" w14:textId="77777777" w:rsidR="00CB673A" w:rsidRPr="00CB673A" w:rsidRDefault="00CB673A" w:rsidP="00A078BB">
            <w:pPr>
              <w:spacing w:before="160" w:after="160" w:line="259" w:lineRule="auto"/>
              <w:jc w:val="center"/>
              <w:rPr>
                <w:rFonts w:ascii="Arial" w:hAnsi="Arial" w:cs="Arial"/>
                <w:sz w:val="15"/>
                <w:szCs w:val="15"/>
              </w:rPr>
            </w:pPr>
          </w:p>
        </w:tc>
        <w:tc>
          <w:tcPr>
            <w:tcW w:w="946" w:type="dxa"/>
            <w:tcBorders>
              <w:top w:val="nil"/>
              <w:left w:val="nil"/>
              <w:bottom w:val="single" w:sz="4" w:space="0" w:color="auto"/>
              <w:right w:val="single" w:sz="4" w:space="0" w:color="auto"/>
            </w:tcBorders>
          </w:tcPr>
          <w:p w14:paraId="5906BB7A"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n/a</w:t>
            </w:r>
          </w:p>
        </w:tc>
        <w:tc>
          <w:tcPr>
            <w:tcW w:w="926" w:type="dxa"/>
            <w:tcBorders>
              <w:top w:val="nil"/>
              <w:left w:val="nil"/>
              <w:bottom w:val="single" w:sz="4" w:space="0" w:color="auto"/>
              <w:right w:val="single" w:sz="4" w:space="0" w:color="auto"/>
            </w:tcBorders>
          </w:tcPr>
          <w:p w14:paraId="72532FBA"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n/a</w:t>
            </w:r>
          </w:p>
        </w:tc>
        <w:tc>
          <w:tcPr>
            <w:tcW w:w="1107" w:type="dxa"/>
            <w:tcBorders>
              <w:top w:val="nil"/>
              <w:left w:val="nil"/>
              <w:bottom w:val="single" w:sz="4" w:space="0" w:color="auto"/>
              <w:right w:val="single" w:sz="4" w:space="0" w:color="auto"/>
            </w:tcBorders>
          </w:tcPr>
          <w:p w14:paraId="7C5AEECC"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n/a</w:t>
            </w:r>
          </w:p>
        </w:tc>
        <w:tc>
          <w:tcPr>
            <w:tcW w:w="1156" w:type="dxa"/>
            <w:tcBorders>
              <w:top w:val="nil"/>
              <w:left w:val="nil"/>
              <w:bottom w:val="single" w:sz="4" w:space="0" w:color="auto"/>
              <w:right w:val="single" w:sz="4" w:space="0" w:color="auto"/>
            </w:tcBorders>
          </w:tcPr>
          <w:p w14:paraId="47880E9B"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n/a</w:t>
            </w:r>
          </w:p>
        </w:tc>
        <w:tc>
          <w:tcPr>
            <w:tcW w:w="1436" w:type="dxa"/>
            <w:tcBorders>
              <w:top w:val="nil"/>
              <w:left w:val="nil"/>
              <w:bottom w:val="single" w:sz="4" w:space="0" w:color="auto"/>
              <w:right w:val="single" w:sz="4" w:space="0" w:color="auto"/>
            </w:tcBorders>
          </w:tcPr>
          <w:p w14:paraId="49A52BF2"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n/a</w:t>
            </w:r>
          </w:p>
        </w:tc>
      </w:tr>
      <w:tr w:rsidR="00A078BB" w:rsidRPr="00CB673A" w14:paraId="1BFB38F5" w14:textId="77777777" w:rsidTr="00CB673A">
        <w:trPr>
          <w:trHeight w:val="315"/>
          <w:jc w:val="center"/>
        </w:trPr>
        <w:tc>
          <w:tcPr>
            <w:tcW w:w="721" w:type="dxa"/>
            <w:tcBorders>
              <w:top w:val="nil"/>
              <w:left w:val="single" w:sz="4" w:space="0" w:color="auto"/>
              <w:bottom w:val="single" w:sz="4" w:space="0" w:color="auto"/>
              <w:right w:val="single" w:sz="4" w:space="0" w:color="auto"/>
            </w:tcBorders>
            <w:shd w:val="clear" w:color="000000" w:fill="D9E1F2"/>
            <w:vAlign w:val="center"/>
            <w:hideMark/>
          </w:tcPr>
          <w:p w14:paraId="1F94A017" w14:textId="77777777" w:rsidR="00CB673A" w:rsidRPr="00CB673A" w:rsidRDefault="00CB673A" w:rsidP="00A078BB">
            <w:pPr>
              <w:spacing w:before="160" w:after="160" w:line="259" w:lineRule="auto"/>
              <w:jc w:val="center"/>
              <w:rPr>
                <w:rFonts w:ascii="Arial" w:hAnsi="Arial" w:cs="Arial"/>
                <w:b/>
                <w:bCs/>
                <w:sz w:val="15"/>
                <w:szCs w:val="15"/>
              </w:rPr>
            </w:pPr>
            <w:r w:rsidRPr="00CB673A">
              <w:rPr>
                <w:rFonts w:ascii="Arial" w:hAnsi="Arial" w:cs="Arial"/>
                <w:b/>
                <w:bCs/>
                <w:sz w:val="15"/>
                <w:szCs w:val="15"/>
              </w:rPr>
              <w:t>G</w:t>
            </w:r>
          </w:p>
        </w:tc>
        <w:tc>
          <w:tcPr>
            <w:tcW w:w="970" w:type="dxa"/>
            <w:tcBorders>
              <w:top w:val="nil"/>
              <w:left w:val="nil"/>
              <w:bottom w:val="single" w:sz="4" w:space="0" w:color="auto"/>
              <w:right w:val="single" w:sz="4" w:space="0" w:color="auto"/>
            </w:tcBorders>
            <w:shd w:val="clear" w:color="000000" w:fill="D9E1F2"/>
            <w:vAlign w:val="center"/>
            <w:hideMark/>
          </w:tcPr>
          <w:p w14:paraId="23CE4336"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1.33</w:t>
            </w:r>
            <w:bookmarkStart w:id="20" w:name="_Ref58403006"/>
            <w:r w:rsidR="00D92245">
              <w:rPr>
                <w:rFonts w:ascii="Arial" w:hAnsi="Arial" w:cs="Arial"/>
                <w:sz w:val="15"/>
                <w:szCs w:val="15"/>
              </w:rPr>
              <w:t>*</w:t>
            </w:r>
            <w:bookmarkEnd w:id="20"/>
          </w:p>
        </w:tc>
        <w:tc>
          <w:tcPr>
            <w:tcW w:w="952" w:type="dxa"/>
            <w:tcBorders>
              <w:top w:val="nil"/>
              <w:left w:val="nil"/>
              <w:bottom w:val="single" w:sz="4" w:space="0" w:color="auto"/>
              <w:right w:val="single" w:sz="4" w:space="0" w:color="auto"/>
            </w:tcBorders>
            <w:shd w:val="clear" w:color="000000" w:fill="D9E1F2"/>
            <w:vAlign w:val="center"/>
            <w:hideMark/>
          </w:tcPr>
          <w:p w14:paraId="3AF53294"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3.88</w:t>
            </w:r>
            <w:r w:rsidR="00D92245">
              <w:rPr>
                <w:rFonts w:ascii="Arial" w:hAnsi="Arial" w:cs="Arial"/>
                <w:sz w:val="15"/>
                <w:szCs w:val="15"/>
              </w:rPr>
              <w:t>*</w:t>
            </w:r>
          </w:p>
        </w:tc>
        <w:tc>
          <w:tcPr>
            <w:tcW w:w="1135" w:type="dxa"/>
            <w:tcBorders>
              <w:top w:val="nil"/>
              <w:left w:val="nil"/>
              <w:bottom w:val="single" w:sz="4" w:space="0" w:color="auto"/>
              <w:right w:val="single" w:sz="4" w:space="0" w:color="auto"/>
            </w:tcBorders>
            <w:shd w:val="clear" w:color="000000" w:fill="D9E1F2"/>
            <w:vAlign w:val="center"/>
            <w:hideMark/>
          </w:tcPr>
          <w:p w14:paraId="6BA227F0"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0.04</w:t>
            </w:r>
          </w:p>
        </w:tc>
        <w:tc>
          <w:tcPr>
            <w:tcW w:w="1183" w:type="dxa"/>
            <w:tcBorders>
              <w:top w:val="nil"/>
              <w:left w:val="nil"/>
              <w:bottom w:val="single" w:sz="4" w:space="0" w:color="auto"/>
              <w:right w:val="single" w:sz="4" w:space="0" w:color="auto"/>
            </w:tcBorders>
            <w:shd w:val="clear" w:color="000000" w:fill="D9E1F2"/>
            <w:vAlign w:val="center"/>
            <w:hideMark/>
          </w:tcPr>
          <w:p w14:paraId="46E309AA"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1.41</w:t>
            </w:r>
          </w:p>
        </w:tc>
        <w:tc>
          <w:tcPr>
            <w:tcW w:w="1463" w:type="dxa"/>
            <w:tcBorders>
              <w:top w:val="nil"/>
              <w:left w:val="nil"/>
              <w:bottom w:val="single" w:sz="4" w:space="0" w:color="auto"/>
              <w:right w:val="single" w:sz="4" w:space="0" w:color="auto"/>
            </w:tcBorders>
            <w:shd w:val="clear" w:color="000000" w:fill="D9E1F2"/>
            <w:vAlign w:val="center"/>
            <w:hideMark/>
          </w:tcPr>
          <w:p w14:paraId="0EF692C1"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0.06</w:t>
            </w:r>
          </w:p>
        </w:tc>
        <w:tc>
          <w:tcPr>
            <w:tcW w:w="239" w:type="dxa"/>
            <w:tcBorders>
              <w:top w:val="nil"/>
              <w:left w:val="nil"/>
              <w:right w:val="single" w:sz="4" w:space="0" w:color="auto"/>
            </w:tcBorders>
            <w:shd w:val="clear" w:color="auto" w:fill="auto"/>
          </w:tcPr>
          <w:p w14:paraId="2468C158" w14:textId="77777777" w:rsidR="00CB673A" w:rsidRPr="00CB673A" w:rsidRDefault="00CB673A" w:rsidP="00A078BB">
            <w:pPr>
              <w:spacing w:before="160" w:after="160" w:line="259" w:lineRule="auto"/>
              <w:jc w:val="center"/>
              <w:rPr>
                <w:rFonts w:ascii="Arial" w:hAnsi="Arial" w:cs="Arial"/>
                <w:sz w:val="15"/>
                <w:szCs w:val="15"/>
              </w:rPr>
            </w:pPr>
          </w:p>
        </w:tc>
        <w:tc>
          <w:tcPr>
            <w:tcW w:w="94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CE0E87"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n/a</w:t>
            </w:r>
          </w:p>
        </w:tc>
        <w:tc>
          <w:tcPr>
            <w:tcW w:w="92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104EC6"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n/a</w:t>
            </w:r>
          </w:p>
        </w:tc>
        <w:tc>
          <w:tcPr>
            <w:tcW w:w="110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AAD3D4"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n/a</w:t>
            </w:r>
          </w:p>
        </w:tc>
        <w:tc>
          <w:tcPr>
            <w:tcW w:w="115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8D33F2"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n/a</w:t>
            </w:r>
          </w:p>
        </w:tc>
        <w:tc>
          <w:tcPr>
            <w:tcW w:w="143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0EB324"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n/a</w:t>
            </w:r>
          </w:p>
        </w:tc>
      </w:tr>
      <w:tr w:rsidR="00A078BB" w:rsidRPr="00CB673A" w14:paraId="60367C27" w14:textId="77777777" w:rsidTr="00CB673A">
        <w:trPr>
          <w:trHeight w:val="315"/>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FC4D06B" w14:textId="77777777" w:rsidR="00CB673A" w:rsidRPr="00CB673A" w:rsidRDefault="00CB673A" w:rsidP="00A078BB">
            <w:pPr>
              <w:spacing w:before="160" w:after="160" w:line="259" w:lineRule="auto"/>
              <w:jc w:val="center"/>
              <w:rPr>
                <w:rFonts w:ascii="Arial" w:hAnsi="Arial" w:cs="Arial"/>
                <w:b/>
                <w:bCs/>
                <w:sz w:val="15"/>
                <w:szCs w:val="15"/>
              </w:rPr>
            </w:pPr>
            <w:r w:rsidRPr="00CB673A">
              <w:rPr>
                <w:rFonts w:ascii="Arial" w:hAnsi="Arial" w:cs="Arial"/>
                <w:b/>
                <w:bCs/>
                <w:sz w:val="15"/>
                <w:szCs w:val="15"/>
              </w:rPr>
              <w:t>H</w:t>
            </w:r>
          </w:p>
        </w:tc>
        <w:tc>
          <w:tcPr>
            <w:tcW w:w="970" w:type="dxa"/>
            <w:tcBorders>
              <w:top w:val="nil"/>
              <w:left w:val="nil"/>
              <w:bottom w:val="single" w:sz="4" w:space="0" w:color="auto"/>
              <w:right w:val="single" w:sz="4" w:space="0" w:color="auto"/>
            </w:tcBorders>
            <w:shd w:val="clear" w:color="auto" w:fill="auto"/>
            <w:vAlign w:val="center"/>
            <w:hideMark/>
          </w:tcPr>
          <w:p w14:paraId="0C7C624E"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1.15</w:t>
            </w:r>
          </w:p>
        </w:tc>
        <w:tc>
          <w:tcPr>
            <w:tcW w:w="952" w:type="dxa"/>
            <w:tcBorders>
              <w:top w:val="nil"/>
              <w:left w:val="nil"/>
              <w:bottom w:val="single" w:sz="4" w:space="0" w:color="auto"/>
              <w:right w:val="single" w:sz="4" w:space="0" w:color="auto"/>
            </w:tcBorders>
            <w:shd w:val="clear" w:color="auto" w:fill="auto"/>
            <w:vAlign w:val="center"/>
            <w:hideMark/>
          </w:tcPr>
          <w:p w14:paraId="1AD3FE1D"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2.88</w:t>
            </w:r>
          </w:p>
        </w:tc>
        <w:tc>
          <w:tcPr>
            <w:tcW w:w="1135" w:type="dxa"/>
            <w:tcBorders>
              <w:top w:val="nil"/>
              <w:left w:val="nil"/>
              <w:bottom w:val="single" w:sz="4" w:space="0" w:color="auto"/>
              <w:right w:val="single" w:sz="4" w:space="0" w:color="auto"/>
            </w:tcBorders>
            <w:shd w:val="clear" w:color="auto" w:fill="auto"/>
            <w:vAlign w:val="center"/>
            <w:hideMark/>
          </w:tcPr>
          <w:p w14:paraId="51C865B7"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&lt;&lt; 0.01</w:t>
            </w:r>
          </w:p>
        </w:tc>
        <w:tc>
          <w:tcPr>
            <w:tcW w:w="1183" w:type="dxa"/>
            <w:tcBorders>
              <w:top w:val="nil"/>
              <w:left w:val="nil"/>
              <w:bottom w:val="single" w:sz="4" w:space="0" w:color="auto"/>
              <w:right w:val="single" w:sz="4" w:space="0" w:color="auto"/>
            </w:tcBorders>
            <w:shd w:val="clear" w:color="auto" w:fill="auto"/>
            <w:vAlign w:val="center"/>
            <w:hideMark/>
          </w:tcPr>
          <w:p w14:paraId="0FF30CC1"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2.10</w:t>
            </w:r>
          </w:p>
        </w:tc>
        <w:tc>
          <w:tcPr>
            <w:tcW w:w="1463" w:type="dxa"/>
            <w:tcBorders>
              <w:top w:val="nil"/>
              <w:left w:val="nil"/>
              <w:bottom w:val="single" w:sz="4" w:space="0" w:color="auto"/>
              <w:right w:val="single" w:sz="4" w:space="0" w:color="auto"/>
            </w:tcBorders>
            <w:shd w:val="clear" w:color="auto" w:fill="auto"/>
            <w:vAlign w:val="center"/>
            <w:hideMark/>
          </w:tcPr>
          <w:p w14:paraId="7A3CF178"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&lt;&lt; 0.01</w:t>
            </w:r>
          </w:p>
        </w:tc>
        <w:tc>
          <w:tcPr>
            <w:tcW w:w="239" w:type="dxa"/>
            <w:tcBorders>
              <w:top w:val="nil"/>
              <w:left w:val="nil"/>
              <w:right w:val="single" w:sz="4" w:space="0" w:color="auto"/>
            </w:tcBorders>
            <w:shd w:val="clear" w:color="auto" w:fill="auto"/>
          </w:tcPr>
          <w:p w14:paraId="0F0892FD" w14:textId="77777777" w:rsidR="00CB673A" w:rsidRPr="00CB673A" w:rsidRDefault="00CB673A" w:rsidP="00A078BB">
            <w:pPr>
              <w:spacing w:before="160" w:after="160" w:line="259" w:lineRule="auto"/>
              <w:jc w:val="center"/>
              <w:rPr>
                <w:rFonts w:ascii="Arial" w:hAnsi="Arial" w:cs="Arial"/>
                <w:sz w:val="15"/>
                <w:szCs w:val="15"/>
              </w:rPr>
            </w:pPr>
          </w:p>
        </w:tc>
        <w:tc>
          <w:tcPr>
            <w:tcW w:w="946" w:type="dxa"/>
            <w:tcBorders>
              <w:top w:val="single" w:sz="4" w:space="0" w:color="auto"/>
              <w:left w:val="single" w:sz="4" w:space="0" w:color="auto"/>
              <w:bottom w:val="single" w:sz="4" w:space="0" w:color="auto"/>
              <w:right w:val="single" w:sz="4" w:space="0" w:color="auto"/>
            </w:tcBorders>
            <w:shd w:val="clear" w:color="auto" w:fill="auto"/>
          </w:tcPr>
          <w:p w14:paraId="56FBBA44"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n/a</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1225B20D"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n/a</w:t>
            </w:r>
          </w:p>
        </w:tc>
        <w:tc>
          <w:tcPr>
            <w:tcW w:w="1107" w:type="dxa"/>
            <w:tcBorders>
              <w:top w:val="single" w:sz="4" w:space="0" w:color="auto"/>
              <w:left w:val="single" w:sz="4" w:space="0" w:color="auto"/>
              <w:bottom w:val="single" w:sz="4" w:space="0" w:color="auto"/>
              <w:right w:val="single" w:sz="4" w:space="0" w:color="auto"/>
            </w:tcBorders>
            <w:shd w:val="clear" w:color="auto" w:fill="auto"/>
          </w:tcPr>
          <w:p w14:paraId="4B2C4D0D"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n/a</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7D94CBA1"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n/a</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5054CC82" w14:textId="77777777" w:rsidR="00CB673A" w:rsidRPr="00CB673A" w:rsidRDefault="00CB673A" w:rsidP="00A078BB">
            <w:pPr>
              <w:spacing w:before="160" w:after="160" w:line="259" w:lineRule="auto"/>
              <w:jc w:val="center"/>
              <w:rPr>
                <w:rFonts w:ascii="Arial" w:hAnsi="Arial" w:cs="Arial"/>
                <w:sz w:val="15"/>
                <w:szCs w:val="15"/>
              </w:rPr>
            </w:pPr>
            <w:r w:rsidRPr="00CB673A">
              <w:rPr>
                <w:rFonts w:ascii="Arial" w:hAnsi="Arial" w:cs="Arial"/>
                <w:sz w:val="15"/>
                <w:szCs w:val="15"/>
              </w:rPr>
              <w:t>n/a</w:t>
            </w:r>
          </w:p>
        </w:tc>
      </w:tr>
      <w:tr w:rsidR="00A078BB" w:rsidRPr="00053C91" w14:paraId="5EA851F0" w14:textId="77777777" w:rsidTr="00CB673A">
        <w:trPr>
          <w:trHeight w:val="315"/>
          <w:jc w:val="center"/>
        </w:trPr>
        <w:tc>
          <w:tcPr>
            <w:tcW w:w="721" w:type="dxa"/>
            <w:tcBorders>
              <w:top w:val="nil"/>
              <w:left w:val="single" w:sz="4" w:space="0" w:color="auto"/>
              <w:bottom w:val="single" w:sz="4" w:space="0" w:color="auto"/>
              <w:right w:val="single" w:sz="4" w:space="0" w:color="auto"/>
            </w:tcBorders>
            <w:shd w:val="clear" w:color="000000" w:fill="D9E1F2"/>
            <w:vAlign w:val="center"/>
            <w:hideMark/>
          </w:tcPr>
          <w:p w14:paraId="2545D7B6" w14:textId="77777777" w:rsidR="00CB673A" w:rsidRPr="00053C91" w:rsidRDefault="00CB673A" w:rsidP="00A078BB">
            <w:pPr>
              <w:spacing w:before="160" w:after="160" w:line="259" w:lineRule="auto"/>
              <w:jc w:val="center"/>
              <w:rPr>
                <w:rFonts w:ascii="Arial" w:hAnsi="Arial" w:cs="Arial"/>
                <w:b/>
                <w:bCs/>
                <w:sz w:val="15"/>
                <w:szCs w:val="15"/>
              </w:rPr>
            </w:pPr>
            <w:r w:rsidRPr="00053C91">
              <w:rPr>
                <w:rFonts w:ascii="Arial" w:hAnsi="Arial" w:cs="Arial"/>
                <w:b/>
                <w:bCs/>
                <w:sz w:val="15"/>
                <w:szCs w:val="15"/>
              </w:rPr>
              <w:t>I</w:t>
            </w:r>
          </w:p>
        </w:tc>
        <w:tc>
          <w:tcPr>
            <w:tcW w:w="970" w:type="dxa"/>
            <w:tcBorders>
              <w:top w:val="nil"/>
              <w:left w:val="nil"/>
              <w:bottom w:val="single" w:sz="4" w:space="0" w:color="auto"/>
              <w:right w:val="single" w:sz="4" w:space="0" w:color="auto"/>
            </w:tcBorders>
            <w:shd w:val="clear" w:color="000000" w:fill="D9E1F2"/>
            <w:vAlign w:val="center"/>
            <w:hideMark/>
          </w:tcPr>
          <w:p w14:paraId="0371180B" w14:textId="77777777" w:rsidR="00CB673A" w:rsidRPr="00053C91" w:rsidRDefault="00CB673A" w:rsidP="00A078BB">
            <w:pPr>
              <w:spacing w:before="160" w:after="160" w:line="259" w:lineRule="auto"/>
              <w:jc w:val="center"/>
              <w:rPr>
                <w:rFonts w:ascii="Arial" w:hAnsi="Arial" w:cs="Arial"/>
                <w:sz w:val="15"/>
                <w:szCs w:val="15"/>
              </w:rPr>
            </w:pPr>
            <w:r w:rsidRPr="00053C91">
              <w:rPr>
                <w:rFonts w:ascii="Arial" w:hAnsi="Arial" w:cs="Arial"/>
                <w:sz w:val="15"/>
                <w:szCs w:val="15"/>
              </w:rPr>
              <w:t>1.09</w:t>
            </w:r>
          </w:p>
        </w:tc>
        <w:tc>
          <w:tcPr>
            <w:tcW w:w="952" w:type="dxa"/>
            <w:tcBorders>
              <w:top w:val="nil"/>
              <w:left w:val="nil"/>
              <w:bottom w:val="single" w:sz="4" w:space="0" w:color="auto"/>
              <w:right w:val="single" w:sz="4" w:space="0" w:color="auto"/>
            </w:tcBorders>
            <w:shd w:val="clear" w:color="000000" w:fill="D9E1F2"/>
            <w:vAlign w:val="center"/>
            <w:hideMark/>
          </w:tcPr>
          <w:p w14:paraId="24B416F2" w14:textId="77777777" w:rsidR="00CB673A" w:rsidRPr="00053C91" w:rsidRDefault="00CB673A" w:rsidP="00A078BB">
            <w:pPr>
              <w:spacing w:before="160" w:after="160" w:line="259" w:lineRule="auto"/>
              <w:jc w:val="center"/>
              <w:rPr>
                <w:rFonts w:ascii="Arial" w:hAnsi="Arial" w:cs="Arial"/>
                <w:sz w:val="15"/>
                <w:szCs w:val="15"/>
              </w:rPr>
            </w:pPr>
            <w:r w:rsidRPr="00053C91">
              <w:rPr>
                <w:rFonts w:ascii="Arial" w:hAnsi="Arial" w:cs="Arial"/>
                <w:sz w:val="15"/>
                <w:szCs w:val="15"/>
              </w:rPr>
              <w:t>1.47</w:t>
            </w:r>
          </w:p>
        </w:tc>
        <w:tc>
          <w:tcPr>
            <w:tcW w:w="1135" w:type="dxa"/>
            <w:tcBorders>
              <w:top w:val="nil"/>
              <w:left w:val="nil"/>
              <w:bottom w:val="single" w:sz="4" w:space="0" w:color="auto"/>
              <w:right w:val="single" w:sz="4" w:space="0" w:color="auto"/>
            </w:tcBorders>
            <w:shd w:val="clear" w:color="000000" w:fill="D9E1F2"/>
            <w:vAlign w:val="center"/>
            <w:hideMark/>
          </w:tcPr>
          <w:p w14:paraId="2BE0F731" w14:textId="77777777" w:rsidR="00CB673A" w:rsidRPr="00053C91" w:rsidRDefault="00CB673A" w:rsidP="00A078BB">
            <w:pPr>
              <w:spacing w:before="160" w:after="160" w:line="259" w:lineRule="auto"/>
              <w:jc w:val="center"/>
              <w:rPr>
                <w:rFonts w:ascii="Arial" w:hAnsi="Arial" w:cs="Arial"/>
                <w:sz w:val="15"/>
                <w:szCs w:val="15"/>
              </w:rPr>
            </w:pPr>
            <w:r w:rsidRPr="00053C91">
              <w:rPr>
                <w:rFonts w:ascii="Arial" w:hAnsi="Arial" w:cs="Arial"/>
                <w:sz w:val="15"/>
                <w:szCs w:val="15"/>
              </w:rPr>
              <w:t>&lt;&lt; 0.01</w:t>
            </w:r>
          </w:p>
        </w:tc>
        <w:tc>
          <w:tcPr>
            <w:tcW w:w="1183" w:type="dxa"/>
            <w:tcBorders>
              <w:top w:val="nil"/>
              <w:left w:val="nil"/>
              <w:bottom w:val="single" w:sz="4" w:space="0" w:color="auto"/>
              <w:right w:val="single" w:sz="4" w:space="0" w:color="auto"/>
            </w:tcBorders>
            <w:shd w:val="clear" w:color="000000" w:fill="D9E1F2"/>
            <w:vAlign w:val="center"/>
            <w:hideMark/>
          </w:tcPr>
          <w:p w14:paraId="7077CBE5" w14:textId="77777777" w:rsidR="00CB673A" w:rsidRPr="00053C91" w:rsidRDefault="00CB673A" w:rsidP="00A078BB">
            <w:pPr>
              <w:spacing w:before="160" w:after="160" w:line="259" w:lineRule="auto"/>
              <w:jc w:val="center"/>
              <w:rPr>
                <w:rFonts w:ascii="Arial" w:hAnsi="Arial" w:cs="Arial"/>
                <w:sz w:val="15"/>
                <w:szCs w:val="15"/>
              </w:rPr>
            </w:pPr>
            <w:r w:rsidRPr="00053C91">
              <w:rPr>
                <w:rFonts w:ascii="Arial" w:hAnsi="Arial" w:cs="Arial"/>
                <w:sz w:val="15"/>
                <w:szCs w:val="15"/>
              </w:rPr>
              <w:t>2.59</w:t>
            </w:r>
          </w:p>
        </w:tc>
        <w:tc>
          <w:tcPr>
            <w:tcW w:w="1463" w:type="dxa"/>
            <w:tcBorders>
              <w:top w:val="nil"/>
              <w:left w:val="nil"/>
              <w:bottom w:val="single" w:sz="4" w:space="0" w:color="auto"/>
              <w:right w:val="single" w:sz="4" w:space="0" w:color="auto"/>
            </w:tcBorders>
            <w:shd w:val="clear" w:color="000000" w:fill="D9E1F2"/>
            <w:vAlign w:val="center"/>
            <w:hideMark/>
          </w:tcPr>
          <w:p w14:paraId="3ED5F9C4" w14:textId="77777777" w:rsidR="00CB673A" w:rsidRPr="00053C91" w:rsidRDefault="00CB673A" w:rsidP="00A078BB">
            <w:pPr>
              <w:spacing w:before="160" w:after="160" w:line="259" w:lineRule="auto"/>
              <w:jc w:val="center"/>
              <w:rPr>
                <w:rFonts w:ascii="Arial" w:hAnsi="Arial" w:cs="Arial"/>
                <w:sz w:val="15"/>
                <w:szCs w:val="15"/>
              </w:rPr>
            </w:pPr>
            <w:r w:rsidRPr="00053C91">
              <w:rPr>
                <w:rFonts w:ascii="Arial" w:hAnsi="Arial" w:cs="Arial"/>
                <w:sz w:val="15"/>
                <w:szCs w:val="15"/>
              </w:rPr>
              <w:t>&lt;&lt; 0.01</w:t>
            </w:r>
          </w:p>
        </w:tc>
        <w:tc>
          <w:tcPr>
            <w:tcW w:w="239" w:type="dxa"/>
            <w:tcBorders>
              <w:top w:val="nil"/>
              <w:left w:val="nil"/>
              <w:right w:val="single" w:sz="4" w:space="0" w:color="auto"/>
            </w:tcBorders>
            <w:shd w:val="clear" w:color="auto" w:fill="auto"/>
          </w:tcPr>
          <w:p w14:paraId="31DBAB7F" w14:textId="77777777" w:rsidR="00CB673A" w:rsidRPr="00053C91" w:rsidRDefault="00CB673A" w:rsidP="00A078BB">
            <w:pPr>
              <w:spacing w:before="160" w:after="160" w:line="259" w:lineRule="auto"/>
              <w:jc w:val="center"/>
              <w:rPr>
                <w:rFonts w:ascii="Arial" w:hAnsi="Arial" w:cs="Arial"/>
                <w:sz w:val="15"/>
                <w:szCs w:val="15"/>
              </w:rPr>
            </w:pPr>
          </w:p>
        </w:tc>
        <w:tc>
          <w:tcPr>
            <w:tcW w:w="9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534EF210" w14:textId="77777777" w:rsidR="00CB673A" w:rsidRPr="00053C91" w:rsidRDefault="00CB673A" w:rsidP="00A078BB">
            <w:pPr>
              <w:spacing w:before="160" w:after="160" w:line="259" w:lineRule="auto"/>
              <w:jc w:val="center"/>
              <w:rPr>
                <w:rFonts w:ascii="Arial" w:hAnsi="Arial" w:cs="Arial"/>
                <w:sz w:val="15"/>
                <w:szCs w:val="15"/>
              </w:rPr>
            </w:pPr>
            <w:r w:rsidRPr="00053C91">
              <w:rPr>
                <w:rFonts w:ascii="Arial" w:hAnsi="Arial" w:cs="Arial"/>
                <w:color w:val="000000"/>
                <w:sz w:val="15"/>
                <w:szCs w:val="15"/>
              </w:rPr>
              <w:t>0.81</w:t>
            </w:r>
          </w:p>
        </w:tc>
        <w:tc>
          <w:tcPr>
            <w:tcW w:w="9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6A9423B" w14:textId="77777777" w:rsidR="00CB673A" w:rsidRPr="00053C91" w:rsidRDefault="00CB673A" w:rsidP="00A078BB">
            <w:pPr>
              <w:spacing w:before="160" w:after="160" w:line="259" w:lineRule="auto"/>
              <w:jc w:val="center"/>
              <w:rPr>
                <w:rFonts w:ascii="Arial" w:hAnsi="Arial" w:cs="Arial"/>
                <w:sz w:val="15"/>
                <w:szCs w:val="15"/>
              </w:rPr>
            </w:pPr>
            <w:r w:rsidRPr="00053C91">
              <w:rPr>
                <w:rFonts w:ascii="Arial" w:hAnsi="Arial" w:cs="Arial"/>
                <w:color w:val="000000"/>
                <w:sz w:val="15"/>
                <w:szCs w:val="15"/>
              </w:rPr>
              <w:t>1.76</w:t>
            </w:r>
          </w:p>
        </w:tc>
        <w:tc>
          <w:tcPr>
            <w:tcW w:w="110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765E92EB" w14:textId="77777777" w:rsidR="00CB673A" w:rsidRPr="00053C91" w:rsidRDefault="00CB673A" w:rsidP="00A078BB">
            <w:pPr>
              <w:spacing w:before="160" w:after="160" w:line="259" w:lineRule="auto"/>
              <w:jc w:val="center"/>
              <w:rPr>
                <w:rFonts w:ascii="Arial" w:hAnsi="Arial" w:cs="Arial"/>
                <w:sz w:val="15"/>
                <w:szCs w:val="15"/>
              </w:rPr>
            </w:pPr>
            <w:r w:rsidRPr="00053C91">
              <w:rPr>
                <w:rFonts w:ascii="Arial" w:hAnsi="Arial" w:cs="Arial"/>
                <w:color w:val="000000"/>
                <w:sz w:val="15"/>
                <w:szCs w:val="15"/>
              </w:rPr>
              <w:t>&lt;&lt; 0.01</w:t>
            </w:r>
          </w:p>
        </w:tc>
        <w:tc>
          <w:tcPr>
            <w:tcW w:w="115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25373822" w14:textId="77777777" w:rsidR="00CB673A" w:rsidRPr="00053C91" w:rsidRDefault="00CB673A" w:rsidP="00A078BB">
            <w:pPr>
              <w:spacing w:before="160" w:after="160" w:line="259" w:lineRule="auto"/>
              <w:jc w:val="center"/>
              <w:rPr>
                <w:rFonts w:ascii="Arial" w:hAnsi="Arial" w:cs="Arial"/>
                <w:sz w:val="15"/>
                <w:szCs w:val="15"/>
              </w:rPr>
            </w:pPr>
            <w:r w:rsidRPr="00053C91">
              <w:rPr>
                <w:rFonts w:ascii="Arial" w:hAnsi="Arial" w:cs="Arial"/>
                <w:color w:val="000000"/>
                <w:sz w:val="15"/>
                <w:szCs w:val="15"/>
              </w:rPr>
              <w:t>3.34</w:t>
            </w:r>
          </w:p>
        </w:tc>
        <w:tc>
          <w:tcPr>
            <w:tcW w:w="14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52714672" w14:textId="77777777" w:rsidR="00CB673A" w:rsidRPr="00053C91" w:rsidRDefault="00CB673A" w:rsidP="00A078BB">
            <w:pPr>
              <w:spacing w:before="160" w:after="160" w:line="259" w:lineRule="auto"/>
              <w:jc w:val="center"/>
              <w:rPr>
                <w:rFonts w:ascii="Arial" w:hAnsi="Arial" w:cs="Arial"/>
                <w:sz w:val="15"/>
                <w:szCs w:val="15"/>
              </w:rPr>
            </w:pPr>
            <w:r w:rsidRPr="00053C91">
              <w:rPr>
                <w:rFonts w:ascii="Arial" w:hAnsi="Arial" w:cs="Arial"/>
                <w:color w:val="000000"/>
                <w:sz w:val="15"/>
                <w:szCs w:val="15"/>
              </w:rPr>
              <w:t>&lt;&lt; 0.01</w:t>
            </w:r>
          </w:p>
        </w:tc>
      </w:tr>
    </w:tbl>
    <w:p w14:paraId="7A5C4BCF" w14:textId="77777777" w:rsidR="00D92245" w:rsidRDefault="00D92245" w:rsidP="00D92245">
      <w:pPr>
        <w:ind w:left="630"/>
        <w:rPr>
          <w:rFonts w:ascii="Arial" w:hAnsi="Arial" w:cs="Arial"/>
          <w:sz w:val="16"/>
          <w:szCs w:val="16"/>
        </w:rPr>
      </w:pPr>
      <w:bookmarkStart w:id="21" w:name="OLE_LINK16"/>
      <w:bookmarkStart w:id="22" w:name="OLE_LINK17"/>
      <w:bookmarkEnd w:id="17"/>
      <w:bookmarkEnd w:id="18"/>
      <w:bookmarkEnd w:id="19"/>
      <w:r>
        <w:rPr>
          <w:rFonts w:ascii="Arial" w:hAnsi="Arial" w:cs="Arial"/>
          <w:b/>
          <w:bCs/>
          <w:i/>
          <w:iCs/>
          <w:sz w:val="16"/>
          <w:szCs w:val="16"/>
        </w:rPr>
        <w:t>*</w:t>
      </w:r>
      <w:r w:rsidRPr="00D92245">
        <w:rPr>
          <w:rFonts w:ascii="Arial" w:hAnsi="Arial" w:cs="Arial"/>
          <w:sz w:val="16"/>
          <w:szCs w:val="16"/>
        </w:rPr>
        <w:t xml:space="preserve"> </w:t>
      </w:r>
      <w:r w:rsidRPr="00D978FE">
        <w:rPr>
          <w:rFonts w:ascii="Arial" w:hAnsi="Arial" w:cs="Arial"/>
          <w:sz w:val="16"/>
          <w:szCs w:val="16"/>
        </w:rPr>
        <w:t xml:space="preserve">This value relies on treating model G’s four-weeks ahead prediction of 0 for the week ending on July 11th in Idaho as 0.1. If instead this model G prediction is dropped from the analysis, then the </w:t>
      </w:r>
      <w:r>
        <w:rPr>
          <w:rFonts w:ascii="Arial" w:hAnsi="Arial" w:cs="Arial"/>
          <w:sz w:val="16"/>
          <w:szCs w:val="16"/>
        </w:rPr>
        <w:t>GM</w:t>
      </w:r>
      <w:r w:rsidRPr="00D978FE">
        <w:rPr>
          <w:rFonts w:ascii="Arial" w:hAnsi="Arial" w:cs="Arial"/>
          <w:sz w:val="16"/>
          <w:szCs w:val="16"/>
        </w:rPr>
        <w:t xml:space="preserve"> becomes 1.00</w:t>
      </w:r>
      <w:r>
        <w:rPr>
          <w:rFonts w:ascii="Arial" w:hAnsi="Arial" w:cs="Arial"/>
          <w:sz w:val="16"/>
          <w:szCs w:val="16"/>
        </w:rPr>
        <w:t xml:space="preserve"> and the </w:t>
      </w:r>
      <w:r w:rsidRPr="00D92245">
        <w:rPr>
          <w:rFonts w:ascii="Arial" w:hAnsi="Arial" w:cs="Arial"/>
          <w:sz w:val="16"/>
          <w:szCs w:val="16"/>
        </w:rPr>
        <w:t>GSD becomes 2.19</w:t>
      </w:r>
      <w:r>
        <w:rPr>
          <w:rFonts w:ascii="Arial" w:hAnsi="Arial" w:cs="Arial"/>
          <w:sz w:val="16"/>
          <w:szCs w:val="16"/>
        </w:rPr>
        <w:t>.</w:t>
      </w:r>
    </w:p>
    <w:p w14:paraId="41D54C6B" w14:textId="77777777" w:rsidR="00D92245" w:rsidRPr="00D978FE" w:rsidRDefault="00D92245" w:rsidP="00D92245">
      <w:pPr>
        <w:ind w:left="630"/>
        <w:rPr>
          <w:rFonts w:ascii="Arial" w:hAnsi="Arial" w:cs="Arial"/>
          <w:sz w:val="16"/>
          <w:szCs w:val="16"/>
        </w:rPr>
      </w:pPr>
    </w:p>
    <w:p w14:paraId="2EE18767" w14:textId="77777777" w:rsidR="00BA46AF" w:rsidRPr="00D978FE" w:rsidRDefault="00053C91" w:rsidP="00D92245">
      <w:pPr>
        <w:ind w:left="630"/>
        <w:rPr>
          <w:sz w:val="16"/>
          <w:szCs w:val="16"/>
        </w:rPr>
      </w:pPr>
      <w:r w:rsidRPr="00D978FE">
        <w:rPr>
          <w:rFonts w:ascii="Arial" w:hAnsi="Arial" w:cs="Arial"/>
          <w:b/>
          <w:bCs/>
          <w:i/>
          <w:iCs/>
          <w:sz w:val="16"/>
          <w:szCs w:val="16"/>
        </w:rPr>
        <w:t>Abbreviations:</w:t>
      </w:r>
      <w:r w:rsidRPr="00D978FE">
        <w:rPr>
          <w:rFonts w:ascii="Arial" w:hAnsi="Arial" w:cs="Arial"/>
          <w:sz w:val="16"/>
          <w:szCs w:val="16"/>
        </w:rPr>
        <w:t xml:space="preserve"> CM = Classical Model; GM = geometric mean; GSD = geometric standard deviation</w:t>
      </w:r>
    </w:p>
    <w:bookmarkEnd w:id="21"/>
    <w:bookmarkEnd w:id="22"/>
    <w:p w14:paraId="1D144ECA" w14:textId="77777777" w:rsidR="00BA46AF" w:rsidRPr="00BA46AF" w:rsidRDefault="00BA46AF" w:rsidP="00A078BB">
      <w:pPr>
        <w:rPr>
          <w:sz w:val="22"/>
        </w:rPr>
      </w:pPr>
      <w:r>
        <w:rPr>
          <w:sz w:val="22"/>
        </w:rPr>
        <w:br w:type="page"/>
      </w:r>
    </w:p>
    <w:p w14:paraId="2F1F6317" w14:textId="77777777" w:rsidR="00BA46AF" w:rsidRDefault="00BA46AF" w:rsidP="00230EBE">
      <w:pPr>
        <w:ind w:left="180"/>
        <w:rPr>
          <w:b/>
          <w:bCs/>
          <w:color w:val="548DD4" w:themeColor="text2" w:themeTint="99"/>
          <w:sz w:val="22"/>
          <w:u w:val="single"/>
        </w:rPr>
        <w:sectPr w:rsidR="00BA46AF" w:rsidSect="00BA46AF">
          <w:footnotePr>
            <w:numFmt w:val="lowerRoman"/>
          </w:footnotePr>
          <w:endnotePr>
            <w:numFmt w:val="decimal"/>
          </w:endnotePr>
          <w:pgSz w:w="16819" w:h="11894" w:orient="landscape"/>
          <w:pgMar w:top="1022" w:right="1786" w:bottom="1598" w:left="1584" w:header="0" w:footer="1080" w:gutter="0"/>
          <w:cols w:space="720"/>
          <w:docGrid w:linePitch="326"/>
        </w:sectPr>
      </w:pPr>
    </w:p>
    <w:p w14:paraId="62293CAD" w14:textId="77777777" w:rsidR="00D8327B" w:rsidRDefault="00D8327B" w:rsidP="00D8327B">
      <w:pPr>
        <w:rPr>
          <w:rFonts w:ascii="Arial" w:hAnsi="Arial" w:cs="Arial"/>
          <w:b/>
          <w:bCs/>
          <w:sz w:val="20"/>
          <w:szCs w:val="20"/>
        </w:rPr>
      </w:pPr>
      <w:r w:rsidRPr="00D8327B">
        <w:rPr>
          <w:rFonts w:ascii="Arial" w:hAnsi="Arial" w:cs="Arial"/>
          <w:b/>
          <w:bCs/>
          <w:sz w:val="20"/>
          <w:szCs w:val="20"/>
        </w:rPr>
        <w:lastRenderedPageBreak/>
        <w:t>Table S2: Ensemble model performance for summer 2020 using only data from the six models that were available for winter 2021</w:t>
      </w:r>
    </w:p>
    <w:p w14:paraId="63099216" w14:textId="77777777" w:rsidR="00D8327B" w:rsidRDefault="00D8327B" w:rsidP="00D8327B">
      <w:pPr>
        <w:rPr>
          <w:rFonts w:ascii="Arial" w:hAnsi="Arial" w:cs="Arial"/>
          <w:b/>
          <w:bCs/>
          <w:sz w:val="20"/>
          <w:szCs w:val="20"/>
        </w:rPr>
      </w:pPr>
    </w:p>
    <w:tbl>
      <w:tblPr>
        <w:tblW w:w="6750" w:type="dxa"/>
        <w:jc w:val="center"/>
        <w:tblLayout w:type="fixed"/>
        <w:tblLook w:val="04A0" w:firstRow="1" w:lastRow="0" w:firstColumn="1" w:lastColumn="0" w:noHBand="0" w:noVBand="1"/>
      </w:tblPr>
      <w:tblGrid>
        <w:gridCol w:w="1440"/>
        <w:gridCol w:w="900"/>
        <w:gridCol w:w="900"/>
        <w:gridCol w:w="1080"/>
        <w:gridCol w:w="1080"/>
        <w:gridCol w:w="1350"/>
      </w:tblGrid>
      <w:tr w:rsidR="00F215A0" w:rsidRPr="00895201" w14:paraId="4CA4176B" w14:textId="77777777" w:rsidTr="00F215A0">
        <w:trPr>
          <w:trHeight w:val="630"/>
          <w:jc w:val="center"/>
        </w:trPr>
        <w:tc>
          <w:tcPr>
            <w:tcW w:w="1440" w:type="dxa"/>
            <w:vMerge w:val="restart"/>
            <w:tcBorders>
              <w:top w:val="single" w:sz="4" w:space="0" w:color="auto"/>
              <w:left w:val="single" w:sz="4" w:space="0" w:color="auto"/>
              <w:right w:val="single" w:sz="4" w:space="0" w:color="auto"/>
            </w:tcBorders>
            <w:shd w:val="clear" w:color="000000" w:fill="4472C4"/>
            <w:vAlign w:val="center"/>
          </w:tcPr>
          <w:p w14:paraId="01363CA6" w14:textId="77777777" w:rsidR="00F215A0" w:rsidRPr="002B792F" w:rsidRDefault="00F215A0" w:rsidP="0007618C">
            <w:pPr>
              <w:spacing w:before="160" w:after="160" w:line="259" w:lineRule="auto"/>
              <w:jc w:val="center"/>
              <w:rPr>
                <w:rFonts w:ascii="Arial" w:hAnsi="Arial" w:cs="Arial"/>
                <w:b/>
                <w:bCs/>
                <w:color w:val="FFFFFF" w:themeColor="background1"/>
                <w:sz w:val="15"/>
                <w:szCs w:val="15"/>
              </w:rPr>
            </w:pPr>
            <w:r w:rsidRPr="002B792F">
              <w:rPr>
                <w:rFonts w:ascii="Arial" w:hAnsi="Arial" w:cs="Arial"/>
                <w:b/>
                <w:bCs/>
                <w:color w:val="FFFFFF" w:themeColor="background1"/>
                <w:sz w:val="15"/>
                <w:szCs w:val="15"/>
              </w:rPr>
              <w:t>Ensemble</w:t>
            </w:r>
          </w:p>
        </w:tc>
        <w:tc>
          <w:tcPr>
            <w:tcW w:w="5310" w:type="dxa"/>
            <w:gridSpan w:val="5"/>
            <w:tcBorders>
              <w:top w:val="single" w:sz="4" w:space="0" w:color="auto"/>
              <w:left w:val="nil"/>
              <w:bottom w:val="single" w:sz="4" w:space="0" w:color="auto"/>
              <w:right w:val="single" w:sz="4" w:space="0" w:color="auto"/>
            </w:tcBorders>
            <w:shd w:val="clear" w:color="000000" w:fill="4472C4"/>
            <w:vAlign w:val="center"/>
          </w:tcPr>
          <w:p w14:paraId="18C159F0" w14:textId="77777777" w:rsidR="00F215A0" w:rsidRPr="002B792F" w:rsidRDefault="00F215A0" w:rsidP="0007618C">
            <w:pPr>
              <w:spacing w:before="160" w:after="160" w:line="259" w:lineRule="auto"/>
              <w:jc w:val="center"/>
              <w:rPr>
                <w:rFonts w:ascii="Arial" w:hAnsi="Arial" w:cs="Arial"/>
                <w:b/>
                <w:bCs/>
                <w:color w:val="FFFFFF" w:themeColor="background1"/>
                <w:sz w:val="15"/>
                <w:szCs w:val="15"/>
              </w:rPr>
            </w:pPr>
            <w:r w:rsidRPr="002B792F">
              <w:rPr>
                <w:rFonts w:ascii="Arial" w:hAnsi="Arial" w:cs="Arial"/>
                <w:b/>
                <w:bCs/>
                <w:color w:val="FFFFFF" w:themeColor="background1"/>
                <w:sz w:val="15"/>
                <w:szCs w:val="15"/>
              </w:rPr>
              <w:t>Summer 2020</w:t>
            </w:r>
          </w:p>
        </w:tc>
      </w:tr>
      <w:tr w:rsidR="00F215A0" w:rsidRPr="00895201" w14:paraId="31D71623" w14:textId="77777777" w:rsidTr="00F215A0">
        <w:trPr>
          <w:trHeight w:val="630"/>
          <w:jc w:val="center"/>
        </w:trPr>
        <w:tc>
          <w:tcPr>
            <w:tcW w:w="1440" w:type="dxa"/>
            <w:vMerge/>
            <w:tcBorders>
              <w:left w:val="single" w:sz="4" w:space="0" w:color="auto"/>
              <w:bottom w:val="single" w:sz="4" w:space="0" w:color="auto"/>
              <w:right w:val="single" w:sz="4" w:space="0" w:color="auto"/>
            </w:tcBorders>
            <w:shd w:val="clear" w:color="000000" w:fill="4472C4"/>
            <w:vAlign w:val="center"/>
            <w:hideMark/>
          </w:tcPr>
          <w:p w14:paraId="4E2330EF" w14:textId="77777777" w:rsidR="00F215A0" w:rsidRPr="002B792F" w:rsidRDefault="00F215A0" w:rsidP="0007618C">
            <w:pPr>
              <w:spacing w:before="160" w:after="160" w:line="259" w:lineRule="auto"/>
              <w:jc w:val="center"/>
              <w:rPr>
                <w:rFonts w:ascii="Arial" w:hAnsi="Arial" w:cs="Arial"/>
                <w:b/>
                <w:bCs/>
                <w:color w:val="FFFFFF" w:themeColor="background1"/>
                <w:sz w:val="15"/>
                <w:szCs w:val="15"/>
              </w:rPr>
            </w:pPr>
          </w:p>
        </w:tc>
        <w:tc>
          <w:tcPr>
            <w:tcW w:w="900" w:type="dxa"/>
            <w:tcBorders>
              <w:top w:val="single" w:sz="4" w:space="0" w:color="auto"/>
              <w:left w:val="nil"/>
              <w:bottom w:val="single" w:sz="4" w:space="0" w:color="auto"/>
              <w:right w:val="single" w:sz="4" w:space="0" w:color="auto"/>
            </w:tcBorders>
            <w:shd w:val="clear" w:color="000000" w:fill="4472C4"/>
            <w:vAlign w:val="center"/>
            <w:hideMark/>
          </w:tcPr>
          <w:p w14:paraId="371926E1" w14:textId="77777777" w:rsidR="00F215A0" w:rsidRPr="002B792F" w:rsidRDefault="00F215A0" w:rsidP="0007618C">
            <w:pPr>
              <w:spacing w:before="160" w:after="160" w:line="259" w:lineRule="auto"/>
              <w:jc w:val="center"/>
              <w:rPr>
                <w:rFonts w:ascii="Arial" w:hAnsi="Arial" w:cs="Arial"/>
                <w:b/>
                <w:bCs/>
                <w:color w:val="FFFFFF" w:themeColor="background1"/>
                <w:sz w:val="15"/>
                <w:szCs w:val="15"/>
              </w:rPr>
            </w:pPr>
            <w:r w:rsidRPr="002B792F">
              <w:rPr>
                <w:rFonts w:ascii="Arial" w:hAnsi="Arial" w:cs="Arial"/>
                <w:b/>
                <w:bCs/>
                <w:color w:val="FFFFFF" w:themeColor="background1"/>
                <w:sz w:val="15"/>
                <w:szCs w:val="15"/>
              </w:rPr>
              <w:t>Accuracy - GM</w:t>
            </w:r>
          </w:p>
        </w:tc>
        <w:tc>
          <w:tcPr>
            <w:tcW w:w="900" w:type="dxa"/>
            <w:tcBorders>
              <w:top w:val="single" w:sz="4" w:space="0" w:color="auto"/>
              <w:left w:val="nil"/>
              <w:bottom w:val="single" w:sz="4" w:space="0" w:color="auto"/>
              <w:right w:val="single" w:sz="4" w:space="0" w:color="auto"/>
            </w:tcBorders>
            <w:shd w:val="clear" w:color="000000" w:fill="4472C4"/>
            <w:vAlign w:val="center"/>
            <w:hideMark/>
          </w:tcPr>
          <w:p w14:paraId="5AF54859" w14:textId="77777777" w:rsidR="00F215A0" w:rsidRPr="002B792F" w:rsidRDefault="00F215A0" w:rsidP="0007618C">
            <w:pPr>
              <w:spacing w:before="160" w:after="160" w:line="259" w:lineRule="auto"/>
              <w:jc w:val="center"/>
              <w:rPr>
                <w:rFonts w:ascii="Arial" w:hAnsi="Arial" w:cs="Arial"/>
                <w:b/>
                <w:bCs/>
                <w:color w:val="FFFFFF" w:themeColor="background1"/>
                <w:sz w:val="15"/>
                <w:szCs w:val="15"/>
              </w:rPr>
            </w:pPr>
            <w:r w:rsidRPr="002B792F">
              <w:rPr>
                <w:rFonts w:ascii="Arial" w:hAnsi="Arial" w:cs="Arial"/>
                <w:b/>
                <w:bCs/>
                <w:color w:val="FFFFFF" w:themeColor="background1"/>
                <w:sz w:val="15"/>
                <w:szCs w:val="15"/>
              </w:rPr>
              <w:t>Precision - GSD</w:t>
            </w:r>
          </w:p>
        </w:tc>
        <w:tc>
          <w:tcPr>
            <w:tcW w:w="1080" w:type="dxa"/>
            <w:tcBorders>
              <w:top w:val="single" w:sz="4" w:space="0" w:color="auto"/>
              <w:left w:val="nil"/>
              <w:bottom w:val="single" w:sz="4" w:space="0" w:color="auto"/>
              <w:right w:val="single" w:sz="4" w:space="0" w:color="auto"/>
            </w:tcBorders>
            <w:shd w:val="clear" w:color="000000" w:fill="4472C4"/>
            <w:vAlign w:val="center"/>
            <w:hideMark/>
          </w:tcPr>
          <w:p w14:paraId="0EE56A88" w14:textId="77777777" w:rsidR="00F215A0" w:rsidRPr="002B792F" w:rsidRDefault="00F215A0" w:rsidP="0007618C">
            <w:pPr>
              <w:spacing w:before="160" w:after="160" w:line="259" w:lineRule="auto"/>
              <w:jc w:val="center"/>
              <w:rPr>
                <w:rFonts w:ascii="Arial" w:hAnsi="Arial" w:cs="Arial"/>
                <w:b/>
                <w:bCs/>
                <w:color w:val="FFFFFF" w:themeColor="background1"/>
                <w:sz w:val="15"/>
                <w:szCs w:val="15"/>
              </w:rPr>
            </w:pPr>
            <w:r w:rsidRPr="002B792F">
              <w:rPr>
                <w:rFonts w:ascii="Arial" w:hAnsi="Arial" w:cs="Arial"/>
                <w:b/>
                <w:bCs/>
                <w:color w:val="FFFFFF" w:themeColor="background1"/>
                <w:sz w:val="15"/>
                <w:szCs w:val="15"/>
              </w:rPr>
              <w:t>Calibration</w:t>
            </w:r>
          </w:p>
        </w:tc>
        <w:tc>
          <w:tcPr>
            <w:tcW w:w="1080" w:type="dxa"/>
            <w:tcBorders>
              <w:top w:val="single" w:sz="4" w:space="0" w:color="auto"/>
              <w:left w:val="nil"/>
              <w:bottom w:val="single" w:sz="4" w:space="0" w:color="auto"/>
              <w:right w:val="single" w:sz="4" w:space="0" w:color="auto"/>
            </w:tcBorders>
            <w:shd w:val="clear" w:color="000000" w:fill="4472C4"/>
            <w:vAlign w:val="center"/>
            <w:hideMark/>
          </w:tcPr>
          <w:p w14:paraId="1234A1F9" w14:textId="77777777" w:rsidR="00F215A0" w:rsidRPr="002B792F" w:rsidRDefault="00F215A0" w:rsidP="0007618C">
            <w:pPr>
              <w:spacing w:before="160" w:after="160" w:line="259" w:lineRule="auto"/>
              <w:jc w:val="center"/>
              <w:rPr>
                <w:rFonts w:ascii="Arial" w:hAnsi="Arial" w:cs="Arial"/>
                <w:b/>
                <w:bCs/>
                <w:color w:val="FFFFFF" w:themeColor="background1"/>
                <w:sz w:val="15"/>
                <w:szCs w:val="15"/>
              </w:rPr>
            </w:pPr>
            <w:r w:rsidRPr="002B792F">
              <w:rPr>
                <w:rFonts w:ascii="Arial" w:hAnsi="Arial" w:cs="Arial"/>
                <w:b/>
                <w:bCs/>
                <w:color w:val="FFFFFF" w:themeColor="background1"/>
                <w:sz w:val="15"/>
                <w:szCs w:val="15"/>
              </w:rPr>
              <w:t>Information</w:t>
            </w:r>
          </w:p>
        </w:tc>
        <w:tc>
          <w:tcPr>
            <w:tcW w:w="1350" w:type="dxa"/>
            <w:tcBorders>
              <w:top w:val="single" w:sz="4" w:space="0" w:color="auto"/>
              <w:left w:val="nil"/>
              <w:bottom w:val="single" w:sz="4" w:space="0" w:color="auto"/>
              <w:right w:val="single" w:sz="4" w:space="0" w:color="auto"/>
            </w:tcBorders>
            <w:shd w:val="clear" w:color="000000" w:fill="4472C4"/>
            <w:vAlign w:val="center"/>
            <w:hideMark/>
          </w:tcPr>
          <w:p w14:paraId="08369AA3" w14:textId="77777777" w:rsidR="00F215A0" w:rsidRPr="002B792F" w:rsidRDefault="00F215A0" w:rsidP="0007618C">
            <w:pPr>
              <w:spacing w:before="160" w:after="160" w:line="259" w:lineRule="auto"/>
              <w:jc w:val="center"/>
              <w:rPr>
                <w:rFonts w:ascii="Arial" w:hAnsi="Arial" w:cs="Arial"/>
                <w:b/>
                <w:bCs/>
                <w:color w:val="FFFFFF" w:themeColor="background1"/>
                <w:sz w:val="15"/>
                <w:szCs w:val="15"/>
              </w:rPr>
            </w:pPr>
            <w:r w:rsidRPr="002B792F">
              <w:rPr>
                <w:rFonts w:ascii="Arial" w:hAnsi="Arial" w:cs="Arial"/>
                <w:b/>
                <w:bCs/>
                <w:color w:val="FFFFFF" w:themeColor="background1"/>
                <w:sz w:val="15"/>
                <w:szCs w:val="15"/>
              </w:rPr>
              <w:t>CM Weight (Unnormalized)</w:t>
            </w:r>
          </w:p>
        </w:tc>
      </w:tr>
      <w:tr w:rsidR="00F215A0" w:rsidRPr="00895201" w14:paraId="044307CC" w14:textId="77777777" w:rsidTr="00F215A0">
        <w:trPr>
          <w:trHeight w:val="315"/>
          <w:jc w:val="center"/>
        </w:trPr>
        <w:tc>
          <w:tcPr>
            <w:tcW w:w="144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23791C07" w14:textId="77777777" w:rsidR="00F215A0" w:rsidRPr="002B792F" w:rsidRDefault="00F215A0" w:rsidP="0007618C">
            <w:pPr>
              <w:spacing w:before="160" w:after="160" w:line="259" w:lineRule="auto"/>
              <w:jc w:val="center"/>
              <w:rPr>
                <w:rFonts w:ascii="Arial" w:hAnsi="Arial" w:cs="Arial"/>
                <w:b/>
                <w:bCs/>
                <w:sz w:val="15"/>
                <w:szCs w:val="15"/>
              </w:rPr>
            </w:pPr>
            <w:r w:rsidRPr="002B792F">
              <w:rPr>
                <w:rFonts w:ascii="Arial" w:hAnsi="Arial" w:cs="Arial"/>
                <w:b/>
                <w:bCs/>
                <w:sz w:val="15"/>
                <w:szCs w:val="15"/>
              </w:rPr>
              <w:t>Equal Weight</w:t>
            </w:r>
          </w:p>
        </w:tc>
        <w:tc>
          <w:tcPr>
            <w:tcW w:w="900" w:type="dxa"/>
            <w:tcBorders>
              <w:top w:val="nil"/>
              <w:left w:val="nil"/>
              <w:bottom w:val="single" w:sz="4" w:space="0" w:color="auto"/>
              <w:right w:val="single" w:sz="4" w:space="0" w:color="auto"/>
            </w:tcBorders>
            <w:shd w:val="clear" w:color="auto" w:fill="DBE5F1" w:themeFill="accent1" w:themeFillTint="33"/>
            <w:vAlign w:val="center"/>
            <w:hideMark/>
          </w:tcPr>
          <w:p w14:paraId="7834EDD0" w14:textId="77777777" w:rsidR="00F215A0" w:rsidRPr="002B792F" w:rsidRDefault="00F215A0" w:rsidP="0007618C">
            <w:pPr>
              <w:spacing w:before="160" w:after="160" w:line="259" w:lineRule="auto"/>
              <w:jc w:val="center"/>
              <w:rPr>
                <w:rFonts w:ascii="Arial" w:hAnsi="Arial" w:cs="Arial"/>
                <w:sz w:val="15"/>
                <w:szCs w:val="15"/>
              </w:rPr>
            </w:pPr>
            <w:r w:rsidRPr="002B792F">
              <w:rPr>
                <w:rFonts w:ascii="Arial" w:hAnsi="Arial" w:cs="Arial"/>
                <w:sz w:val="15"/>
                <w:szCs w:val="15"/>
              </w:rPr>
              <w:t>1.2</w:t>
            </w:r>
            <w:r>
              <w:rPr>
                <w:rFonts w:ascii="Arial" w:hAnsi="Arial" w:cs="Arial"/>
                <w:sz w:val="15"/>
                <w:szCs w:val="15"/>
              </w:rPr>
              <w:t>3</w:t>
            </w:r>
          </w:p>
        </w:tc>
        <w:tc>
          <w:tcPr>
            <w:tcW w:w="900" w:type="dxa"/>
            <w:tcBorders>
              <w:top w:val="nil"/>
              <w:left w:val="nil"/>
              <w:bottom w:val="single" w:sz="4" w:space="0" w:color="auto"/>
              <w:right w:val="single" w:sz="4" w:space="0" w:color="auto"/>
            </w:tcBorders>
            <w:shd w:val="clear" w:color="auto" w:fill="DBE5F1" w:themeFill="accent1" w:themeFillTint="33"/>
            <w:vAlign w:val="center"/>
            <w:hideMark/>
          </w:tcPr>
          <w:p w14:paraId="21944A63" w14:textId="77777777" w:rsidR="00F215A0" w:rsidRPr="002B792F" w:rsidRDefault="00F215A0" w:rsidP="0007618C">
            <w:pPr>
              <w:spacing w:before="160" w:after="160" w:line="259" w:lineRule="auto"/>
              <w:jc w:val="center"/>
              <w:rPr>
                <w:rFonts w:ascii="Arial" w:hAnsi="Arial" w:cs="Arial"/>
                <w:sz w:val="15"/>
                <w:szCs w:val="15"/>
              </w:rPr>
            </w:pPr>
            <w:r w:rsidRPr="002B792F">
              <w:rPr>
                <w:rFonts w:ascii="Arial" w:hAnsi="Arial" w:cs="Arial"/>
                <w:sz w:val="15"/>
                <w:szCs w:val="15"/>
              </w:rPr>
              <w:t>1.</w:t>
            </w:r>
            <w:r>
              <w:rPr>
                <w:rFonts w:ascii="Arial" w:hAnsi="Arial" w:cs="Arial"/>
                <w:sz w:val="15"/>
                <w:szCs w:val="15"/>
              </w:rPr>
              <w:t>44</w:t>
            </w:r>
          </w:p>
        </w:tc>
        <w:tc>
          <w:tcPr>
            <w:tcW w:w="1080" w:type="dxa"/>
            <w:tcBorders>
              <w:top w:val="nil"/>
              <w:left w:val="nil"/>
              <w:bottom w:val="single" w:sz="4" w:space="0" w:color="auto"/>
              <w:right w:val="single" w:sz="4" w:space="0" w:color="auto"/>
            </w:tcBorders>
            <w:shd w:val="clear" w:color="auto" w:fill="DBE5F1" w:themeFill="accent1" w:themeFillTint="33"/>
            <w:vAlign w:val="center"/>
            <w:hideMark/>
          </w:tcPr>
          <w:p w14:paraId="50F67B53" w14:textId="77777777" w:rsidR="00F215A0" w:rsidRPr="002B792F" w:rsidRDefault="00F215A0" w:rsidP="0007618C">
            <w:pPr>
              <w:spacing w:before="160" w:after="160" w:line="259" w:lineRule="auto"/>
              <w:jc w:val="center"/>
              <w:rPr>
                <w:rFonts w:ascii="Arial" w:hAnsi="Arial" w:cs="Arial"/>
                <w:sz w:val="15"/>
                <w:szCs w:val="15"/>
              </w:rPr>
            </w:pPr>
            <w:r w:rsidRPr="002B792F">
              <w:rPr>
                <w:rFonts w:ascii="Arial" w:hAnsi="Arial" w:cs="Arial"/>
                <w:sz w:val="15"/>
                <w:szCs w:val="15"/>
              </w:rPr>
              <w:t>0.0</w:t>
            </w:r>
            <w:r w:rsidR="0033718C">
              <w:rPr>
                <w:rFonts w:ascii="Arial" w:hAnsi="Arial" w:cs="Arial"/>
                <w:sz w:val="15"/>
                <w:szCs w:val="15"/>
              </w:rPr>
              <w:t>1</w:t>
            </w:r>
          </w:p>
        </w:tc>
        <w:tc>
          <w:tcPr>
            <w:tcW w:w="1080" w:type="dxa"/>
            <w:tcBorders>
              <w:top w:val="nil"/>
              <w:left w:val="nil"/>
              <w:bottom w:val="single" w:sz="4" w:space="0" w:color="auto"/>
              <w:right w:val="single" w:sz="4" w:space="0" w:color="auto"/>
            </w:tcBorders>
            <w:shd w:val="clear" w:color="auto" w:fill="DBE5F1" w:themeFill="accent1" w:themeFillTint="33"/>
            <w:vAlign w:val="center"/>
            <w:hideMark/>
          </w:tcPr>
          <w:p w14:paraId="1AE6044F" w14:textId="77777777" w:rsidR="00F215A0" w:rsidRPr="002B792F" w:rsidRDefault="00F215A0" w:rsidP="0007618C">
            <w:pPr>
              <w:spacing w:before="160" w:after="160" w:line="259" w:lineRule="auto"/>
              <w:jc w:val="center"/>
              <w:rPr>
                <w:rFonts w:ascii="Arial" w:hAnsi="Arial" w:cs="Arial"/>
                <w:sz w:val="15"/>
                <w:szCs w:val="15"/>
              </w:rPr>
            </w:pPr>
            <w:r w:rsidRPr="002B792F">
              <w:rPr>
                <w:rFonts w:ascii="Arial" w:hAnsi="Arial" w:cs="Arial"/>
                <w:sz w:val="15"/>
                <w:szCs w:val="15"/>
              </w:rPr>
              <w:t>0.7</w:t>
            </w:r>
            <w:r w:rsidR="0033718C">
              <w:rPr>
                <w:rFonts w:ascii="Arial" w:hAnsi="Arial" w:cs="Arial"/>
                <w:sz w:val="15"/>
                <w:szCs w:val="15"/>
              </w:rPr>
              <w:t>0</w:t>
            </w:r>
          </w:p>
        </w:tc>
        <w:tc>
          <w:tcPr>
            <w:tcW w:w="1350" w:type="dxa"/>
            <w:tcBorders>
              <w:top w:val="nil"/>
              <w:left w:val="nil"/>
              <w:bottom w:val="single" w:sz="4" w:space="0" w:color="auto"/>
              <w:right w:val="single" w:sz="4" w:space="0" w:color="auto"/>
            </w:tcBorders>
            <w:shd w:val="clear" w:color="auto" w:fill="DBE5F1" w:themeFill="accent1" w:themeFillTint="33"/>
            <w:vAlign w:val="center"/>
            <w:hideMark/>
          </w:tcPr>
          <w:p w14:paraId="0540066C" w14:textId="77777777" w:rsidR="00F215A0" w:rsidRPr="002B792F" w:rsidRDefault="00F215A0" w:rsidP="0007618C">
            <w:pPr>
              <w:spacing w:before="160" w:after="160" w:line="259" w:lineRule="auto"/>
              <w:jc w:val="center"/>
              <w:rPr>
                <w:rFonts w:ascii="Arial" w:hAnsi="Arial" w:cs="Arial"/>
                <w:sz w:val="15"/>
                <w:szCs w:val="15"/>
              </w:rPr>
            </w:pPr>
            <w:r w:rsidRPr="002B792F">
              <w:rPr>
                <w:rFonts w:ascii="Arial" w:hAnsi="Arial" w:cs="Arial"/>
                <w:sz w:val="15"/>
                <w:szCs w:val="15"/>
              </w:rPr>
              <w:t>0.0</w:t>
            </w:r>
            <w:r w:rsidR="0033718C">
              <w:rPr>
                <w:rFonts w:ascii="Arial" w:hAnsi="Arial" w:cs="Arial"/>
                <w:sz w:val="15"/>
                <w:szCs w:val="15"/>
              </w:rPr>
              <w:t>1</w:t>
            </w:r>
          </w:p>
        </w:tc>
      </w:tr>
      <w:tr w:rsidR="00F215A0" w:rsidRPr="00895201" w14:paraId="059BA4C5" w14:textId="77777777" w:rsidTr="00F215A0">
        <w:trPr>
          <w:trHeight w:val="315"/>
          <w:jc w:val="center"/>
        </w:trPr>
        <w:tc>
          <w:tcPr>
            <w:tcW w:w="1440" w:type="dxa"/>
            <w:tcBorders>
              <w:top w:val="nil"/>
              <w:left w:val="single" w:sz="4" w:space="0" w:color="auto"/>
              <w:bottom w:val="single" w:sz="4" w:space="0" w:color="auto"/>
              <w:right w:val="single" w:sz="4" w:space="0" w:color="auto"/>
            </w:tcBorders>
            <w:shd w:val="clear" w:color="auto" w:fill="auto"/>
            <w:vAlign w:val="center"/>
          </w:tcPr>
          <w:p w14:paraId="1A8ED72E" w14:textId="77777777" w:rsidR="00F215A0" w:rsidRPr="002B792F" w:rsidRDefault="00F215A0" w:rsidP="0007618C">
            <w:pPr>
              <w:spacing w:before="160" w:after="160" w:line="259" w:lineRule="auto"/>
              <w:jc w:val="center"/>
              <w:rPr>
                <w:rFonts w:ascii="Arial" w:hAnsi="Arial" w:cs="Arial"/>
                <w:b/>
                <w:bCs/>
                <w:sz w:val="15"/>
                <w:szCs w:val="15"/>
              </w:rPr>
            </w:pPr>
            <w:r w:rsidRPr="002B792F">
              <w:rPr>
                <w:rFonts w:ascii="Arial" w:hAnsi="Arial" w:cs="Arial"/>
                <w:b/>
                <w:bCs/>
                <w:sz w:val="15"/>
                <w:szCs w:val="15"/>
              </w:rPr>
              <w:t xml:space="preserve">Performance – Predictive Weight </w:t>
            </w:r>
          </w:p>
        </w:tc>
        <w:tc>
          <w:tcPr>
            <w:tcW w:w="900" w:type="dxa"/>
            <w:tcBorders>
              <w:top w:val="nil"/>
              <w:left w:val="nil"/>
              <w:bottom w:val="single" w:sz="4" w:space="0" w:color="auto"/>
              <w:right w:val="single" w:sz="4" w:space="0" w:color="auto"/>
            </w:tcBorders>
            <w:shd w:val="clear" w:color="auto" w:fill="auto"/>
            <w:vAlign w:val="center"/>
          </w:tcPr>
          <w:p w14:paraId="74E1D0C8" w14:textId="77777777" w:rsidR="00F215A0" w:rsidRPr="002B792F" w:rsidRDefault="0033718C" w:rsidP="0007618C">
            <w:pPr>
              <w:spacing w:before="160" w:after="160" w:line="259" w:lineRule="auto"/>
              <w:jc w:val="center"/>
              <w:rPr>
                <w:rFonts w:ascii="Arial" w:hAnsi="Arial" w:cs="Arial"/>
                <w:sz w:val="15"/>
                <w:szCs w:val="15"/>
              </w:rPr>
            </w:pPr>
            <w:r>
              <w:rPr>
                <w:rFonts w:ascii="Arial" w:hAnsi="Arial" w:cs="Arial"/>
                <w:sz w:val="15"/>
                <w:szCs w:val="15"/>
              </w:rPr>
              <w:t>0.94</w:t>
            </w:r>
          </w:p>
        </w:tc>
        <w:tc>
          <w:tcPr>
            <w:tcW w:w="900" w:type="dxa"/>
            <w:tcBorders>
              <w:top w:val="nil"/>
              <w:left w:val="nil"/>
              <w:bottom w:val="single" w:sz="4" w:space="0" w:color="auto"/>
              <w:right w:val="single" w:sz="4" w:space="0" w:color="auto"/>
            </w:tcBorders>
            <w:shd w:val="clear" w:color="auto" w:fill="auto"/>
            <w:vAlign w:val="center"/>
          </w:tcPr>
          <w:p w14:paraId="16137707" w14:textId="77777777" w:rsidR="00F215A0" w:rsidRPr="002B792F" w:rsidRDefault="00F215A0" w:rsidP="0007618C">
            <w:pPr>
              <w:spacing w:before="160" w:after="160" w:line="259" w:lineRule="auto"/>
              <w:jc w:val="center"/>
              <w:rPr>
                <w:rFonts w:ascii="Arial" w:hAnsi="Arial" w:cs="Arial"/>
                <w:sz w:val="15"/>
                <w:szCs w:val="15"/>
              </w:rPr>
            </w:pPr>
            <w:r w:rsidRPr="002B792F">
              <w:rPr>
                <w:rFonts w:ascii="Arial" w:hAnsi="Arial" w:cs="Arial"/>
                <w:sz w:val="15"/>
                <w:szCs w:val="15"/>
              </w:rPr>
              <w:t>1.</w:t>
            </w:r>
            <w:r w:rsidR="0033718C">
              <w:rPr>
                <w:rFonts w:ascii="Arial" w:hAnsi="Arial" w:cs="Arial"/>
                <w:sz w:val="15"/>
                <w:szCs w:val="15"/>
              </w:rPr>
              <w:t>41</w:t>
            </w:r>
          </w:p>
        </w:tc>
        <w:tc>
          <w:tcPr>
            <w:tcW w:w="1080" w:type="dxa"/>
            <w:tcBorders>
              <w:top w:val="nil"/>
              <w:left w:val="nil"/>
              <w:bottom w:val="single" w:sz="4" w:space="0" w:color="auto"/>
              <w:right w:val="single" w:sz="4" w:space="0" w:color="auto"/>
            </w:tcBorders>
            <w:shd w:val="clear" w:color="auto" w:fill="auto"/>
            <w:vAlign w:val="center"/>
          </w:tcPr>
          <w:p w14:paraId="03CA1074" w14:textId="77777777" w:rsidR="00F215A0" w:rsidRPr="002B792F" w:rsidRDefault="00F215A0" w:rsidP="0007618C">
            <w:pPr>
              <w:spacing w:before="160" w:after="160" w:line="259" w:lineRule="auto"/>
              <w:jc w:val="center"/>
              <w:rPr>
                <w:rFonts w:ascii="Arial" w:hAnsi="Arial" w:cs="Arial"/>
                <w:sz w:val="15"/>
                <w:szCs w:val="15"/>
              </w:rPr>
            </w:pPr>
            <w:r w:rsidRPr="002B792F">
              <w:rPr>
                <w:rFonts w:ascii="Arial" w:hAnsi="Arial" w:cs="Arial"/>
                <w:sz w:val="15"/>
                <w:szCs w:val="15"/>
              </w:rPr>
              <w:t>0.0</w:t>
            </w:r>
            <w:r w:rsidR="0033718C">
              <w:rPr>
                <w:rFonts w:ascii="Arial" w:hAnsi="Arial" w:cs="Arial"/>
                <w:sz w:val="15"/>
                <w:szCs w:val="15"/>
              </w:rPr>
              <w:t>3</w:t>
            </w:r>
          </w:p>
        </w:tc>
        <w:tc>
          <w:tcPr>
            <w:tcW w:w="1080" w:type="dxa"/>
            <w:tcBorders>
              <w:top w:val="nil"/>
              <w:left w:val="nil"/>
              <w:bottom w:val="single" w:sz="4" w:space="0" w:color="auto"/>
              <w:right w:val="single" w:sz="4" w:space="0" w:color="auto"/>
            </w:tcBorders>
            <w:shd w:val="clear" w:color="auto" w:fill="auto"/>
            <w:vAlign w:val="center"/>
          </w:tcPr>
          <w:p w14:paraId="79E5DB7F" w14:textId="77777777" w:rsidR="00F215A0" w:rsidRPr="002B792F" w:rsidRDefault="00F215A0" w:rsidP="0007618C">
            <w:pPr>
              <w:spacing w:before="160" w:after="160" w:line="259" w:lineRule="auto"/>
              <w:jc w:val="center"/>
              <w:rPr>
                <w:rFonts w:ascii="Arial" w:hAnsi="Arial" w:cs="Arial"/>
                <w:sz w:val="15"/>
                <w:szCs w:val="15"/>
              </w:rPr>
            </w:pPr>
            <w:r w:rsidRPr="002B792F">
              <w:rPr>
                <w:rFonts w:ascii="Arial" w:hAnsi="Arial" w:cs="Arial"/>
                <w:sz w:val="15"/>
                <w:szCs w:val="15"/>
              </w:rPr>
              <w:t>0.</w:t>
            </w:r>
            <w:r w:rsidR="0033718C">
              <w:rPr>
                <w:rFonts w:ascii="Arial" w:hAnsi="Arial" w:cs="Arial"/>
                <w:sz w:val="15"/>
                <w:szCs w:val="15"/>
              </w:rPr>
              <w:t>67</w:t>
            </w:r>
          </w:p>
        </w:tc>
        <w:tc>
          <w:tcPr>
            <w:tcW w:w="1350" w:type="dxa"/>
            <w:tcBorders>
              <w:top w:val="nil"/>
              <w:left w:val="nil"/>
              <w:bottom w:val="single" w:sz="4" w:space="0" w:color="auto"/>
              <w:right w:val="single" w:sz="4" w:space="0" w:color="auto"/>
            </w:tcBorders>
            <w:shd w:val="clear" w:color="auto" w:fill="auto"/>
            <w:vAlign w:val="center"/>
          </w:tcPr>
          <w:p w14:paraId="0222A189" w14:textId="77777777" w:rsidR="00F215A0" w:rsidRPr="002B792F" w:rsidRDefault="00F215A0" w:rsidP="0007618C">
            <w:pPr>
              <w:spacing w:before="160" w:after="160" w:line="259" w:lineRule="auto"/>
              <w:jc w:val="center"/>
              <w:rPr>
                <w:rFonts w:ascii="Arial" w:hAnsi="Arial" w:cs="Arial"/>
                <w:sz w:val="15"/>
                <w:szCs w:val="15"/>
              </w:rPr>
            </w:pPr>
            <w:r w:rsidRPr="002B792F">
              <w:rPr>
                <w:rFonts w:ascii="Arial" w:hAnsi="Arial" w:cs="Arial"/>
                <w:sz w:val="15"/>
                <w:szCs w:val="15"/>
              </w:rPr>
              <w:t>0.02</w:t>
            </w:r>
          </w:p>
        </w:tc>
      </w:tr>
      <w:tr w:rsidR="00F215A0" w:rsidRPr="00895201" w14:paraId="5F3F3EB7" w14:textId="77777777" w:rsidTr="00F215A0">
        <w:trPr>
          <w:trHeight w:val="315"/>
          <w:jc w:val="center"/>
        </w:trPr>
        <w:tc>
          <w:tcPr>
            <w:tcW w:w="144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3F0CBC30" w14:textId="77777777" w:rsidR="00F215A0" w:rsidRPr="002B792F" w:rsidRDefault="00F215A0" w:rsidP="0007618C">
            <w:pPr>
              <w:spacing w:before="160" w:after="160" w:line="259" w:lineRule="auto"/>
              <w:jc w:val="center"/>
              <w:rPr>
                <w:rFonts w:ascii="Arial" w:hAnsi="Arial" w:cs="Arial"/>
                <w:b/>
                <w:bCs/>
                <w:sz w:val="15"/>
                <w:szCs w:val="15"/>
              </w:rPr>
            </w:pPr>
            <w:r w:rsidRPr="002B792F">
              <w:rPr>
                <w:rFonts w:ascii="Arial" w:hAnsi="Arial" w:cs="Arial"/>
                <w:b/>
                <w:bCs/>
                <w:sz w:val="15"/>
                <w:szCs w:val="15"/>
              </w:rPr>
              <w:t>Performance – CM Weight</w:t>
            </w:r>
            <w:r w:rsidR="00D92245">
              <w:rPr>
                <w:rFonts w:ascii="Arial" w:hAnsi="Arial" w:cs="Arial"/>
                <w:b/>
                <w:bCs/>
                <w:sz w:val="15"/>
                <w:szCs w:val="15"/>
              </w:rPr>
              <w:t>*</w:t>
            </w:r>
          </w:p>
        </w:tc>
        <w:tc>
          <w:tcPr>
            <w:tcW w:w="900" w:type="dxa"/>
            <w:tcBorders>
              <w:top w:val="nil"/>
              <w:left w:val="nil"/>
              <w:bottom w:val="single" w:sz="4" w:space="0" w:color="auto"/>
              <w:right w:val="single" w:sz="4" w:space="0" w:color="auto"/>
            </w:tcBorders>
            <w:shd w:val="clear" w:color="auto" w:fill="DBE5F1" w:themeFill="accent1" w:themeFillTint="33"/>
            <w:vAlign w:val="center"/>
            <w:hideMark/>
          </w:tcPr>
          <w:p w14:paraId="669C44C2" w14:textId="77777777" w:rsidR="00F215A0" w:rsidRPr="002B792F" w:rsidRDefault="0033718C" w:rsidP="0007618C">
            <w:pPr>
              <w:spacing w:before="160" w:after="160" w:line="259" w:lineRule="auto"/>
              <w:jc w:val="center"/>
              <w:rPr>
                <w:rFonts w:ascii="Arial" w:hAnsi="Arial" w:cs="Arial"/>
                <w:sz w:val="15"/>
                <w:szCs w:val="15"/>
              </w:rPr>
            </w:pPr>
            <w:r>
              <w:rPr>
                <w:rFonts w:ascii="Arial" w:hAnsi="Arial" w:cs="Arial"/>
                <w:sz w:val="15"/>
                <w:szCs w:val="15"/>
              </w:rPr>
              <w:t>1.02</w:t>
            </w:r>
          </w:p>
        </w:tc>
        <w:tc>
          <w:tcPr>
            <w:tcW w:w="900" w:type="dxa"/>
            <w:tcBorders>
              <w:top w:val="nil"/>
              <w:left w:val="nil"/>
              <w:bottom w:val="single" w:sz="4" w:space="0" w:color="auto"/>
              <w:right w:val="single" w:sz="4" w:space="0" w:color="auto"/>
            </w:tcBorders>
            <w:shd w:val="clear" w:color="auto" w:fill="DBE5F1" w:themeFill="accent1" w:themeFillTint="33"/>
            <w:vAlign w:val="center"/>
            <w:hideMark/>
          </w:tcPr>
          <w:p w14:paraId="1406B466" w14:textId="77777777" w:rsidR="00F215A0" w:rsidRPr="002B792F" w:rsidRDefault="00F215A0" w:rsidP="0007618C">
            <w:pPr>
              <w:spacing w:before="160" w:after="160" w:line="259" w:lineRule="auto"/>
              <w:jc w:val="center"/>
              <w:rPr>
                <w:rFonts w:ascii="Arial" w:hAnsi="Arial" w:cs="Arial"/>
                <w:sz w:val="15"/>
                <w:szCs w:val="15"/>
              </w:rPr>
            </w:pPr>
            <w:r w:rsidRPr="002B792F">
              <w:rPr>
                <w:rFonts w:ascii="Arial" w:hAnsi="Arial" w:cs="Arial"/>
                <w:sz w:val="15"/>
                <w:szCs w:val="15"/>
              </w:rPr>
              <w:t>1.</w:t>
            </w:r>
            <w:r w:rsidR="0033718C">
              <w:rPr>
                <w:rFonts w:ascii="Arial" w:hAnsi="Arial" w:cs="Arial"/>
                <w:sz w:val="15"/>
                <w:szCs w:val="15"/>
              </w:rPr>
              <w:t>56</w:t>
            </w:r>
          </w:p>
        </w:tc>
        <w:tc>
          <w:tcPr>
            <w:tcW w:w="1080" w:type="dxa"/>
            <w:tcBorders>
              <w:top w:val="nil"/>
              <w:left w:val="nil"/>
              <w:bottom w:val="single" w:sz="4" w:space="0" w:color="auto"/>
              <w:right w:val="single" w:sz="4" w:space="0" w:color="auto"/>
            </w:tcBorders>
            <w:shd w:val="clear" w:color="auto" w:fill="DBE5F1" w:themeFill="accent1" w:themeFillTint="33"/>
            <w:vAlign w:val="center"/>
            <w:hideMark/>
          </w:tcPr>
          <w:p w14:paraId="60437270" w14:textId="77777777" w:rsidR="00F215A0" w:rsidRPr="002B792F" w:rsidRDefault="00F215A0" w:rsidP="0007618C">
            <w:pPr>
              <w:spacing w:before="160" w:after="160" w:line="259" w:lineRule="auto"/>
              <w:jc w:val="center"/>
              <w:rPr>
                <w:rFonts w:ascii="Arial" w:hAnsi="Arial" w:cs="Arial"/>
                <w:sz w:val="15"/>
                <w:szCs w:val="15"/>
              </w:rPr>
            </w:pPr>
            <w:r w:rsidRPr="002B792F">
              <w:rPr>
                <w:rFonts w:ascii="Arial" w:hAnsi="Arial" w:cs="Arial"/>
                <w:sz w:val="15"/>
                <w:szCs w:val="15"/>
              </w:rPr>
              <w:t>0.</w:t>
            </w:r>
            <w:r w:rsidR="0033718C">
              <w:rPr>
                <w:rFonts w:ascii="Arial" w:hAnsi="Arial" w:cs="Arial"/>
                <w:sz w:val="15"/>
                <w:szCs w:val="15"/>
              </w:rPr>
              <w:t>20</w:t>
            </w:r>
          </w:p>
        </w:tc>
        <w:tc>
          <w:tcPr>
            <w:tcW w:w="1080" w:type="dxa"/>
            <w:tcBorders>
              <w:top w:val="nil"/>
              <w:left w:val="nil"/>
              <w:bottom w:val="single" w:sz="4" w:space="0" w:color="auto"/>
              <w:right w:val="single" w:sz="4" w:space="0" w:color="auto"/>
            </w:tcBorders>
            <w:shd w:val="clear" w:color="auto" w:fill="DBE5F1" w:themeFill="accent1" w:themeFillTint="33"/>
            <w:vAlign w:val="center"/>
            <w:hideMark/>
          </w:tcPr>
          <w:p w14:paraId="168A142C" w14:textId="77777777" w:rsidR="00F215A0" w:rsidRPr="002B792F" w:rsidRDefault="00F215A0" w:rsidP="0007618C">
            <w:pPr>
              <w:spacing w:before="160" w:after="160" w:line="259" w:lineRule="auto"/>
              <w:jc w:val="center"/>
              <w:rPr>
                <w:rFonts w:ascii="Arial" w:hAnsi="Arial" w:cs="Arial"/>
                <w:sz w:val="15"/>
                <w:szCs w:val="15"/>
              </w:rPr>
            </w:pPr>
            <w:r w:rsidRPr="002B792F">
              <w:rPr>
                <w:rFonts w:ascii="Arial" w:hAnsi="Arial" w:cs="Arial"/>
                <w:sz w:val="15"/>
                <w:szCs w:val="15"/>
              </w:rPr>
              <w:t>0.</w:t>
            </w:r>
            <w:r w:rsidR="0033718C">
              <w:rPr>
                <w:rFonts w:ascii="Arial" w:hAnsi="Arial" w:cs="Arial"/>
                <w:sz w:val="15"/>
                <w:szCs w:val="15"/>
              </w:rPr>
              <w:t>77</w:t>
            </w:r>
          </w:p>
        </w:tc>
        <w:tc>
          <w:tcPr>
            <w:tcW w:w="1350" w:type="dxa"/>
            <w:tcBorders>
              <w:top w:val="nil"/>
              <w:left w:val="nil"/>
              <w:bottom w:val="single" w:sz="4" w:space="0" w:color="auto"/>
              <w:right w:val="single" w:sz="4" w:space="0" w:color="auto"/>
            </w:tcBorders>
            <w:shd w:val="clear" w:color="auto" w:fill="DBE5F1" w:themeFill="accent1" w:themeFillTint="33"/>
            <w:vAlign w:val="center"/>
            <w:hideMark/>
          </w:tcPr>
          <w:p w14:paraId="4A349B86" w14:textId="77777777" w:rsidR="00F215A0" w:rsidRPr="002B792F" w:rsidRDefault="00F215A0" w:rsidP="0007618C">
            <w:pPr>
              <w:spacing w:before="160" w:after="160" w:line="259" w:lineRule="auto"/>
              <w:jc w:val="center"/>
              <w:rPr>
                <w:rFonts w:ascii="Arial" w:hAnsi="Arial" w:cs="Arial"/>
                <w:sz w:val="15"/>
                <w:szCs w:val="15"/>
              </w:rPr>
            </w:pPr>
            <w:r w:rsidRPr="002B792F">
              <w:rPr>
                <w:rFonts w:ascii="Arial" w:hAnsi="Arial" w:cs="Arial"/>
                <w:sz w:val="15"/>
                <w:szCs w:val="15"/>
              </w:rPr>
              <w:t>0.</w:t>
            </w:r>
            <w:r w:rsidR="0033718C">
              <w:rPr>
                <w:rFonts w:ascii="Arial" w:hAnsi="Arial" w:cs="Arial"/>
                <w:sz w:val="15"/>
                <w:szCs w:val="15"/>
              </w:rPr>
              <w:t>15</w:t>
            </w:r>
          </w:p>
        </w:tc>
      </w:tr>
    </w:tbl>
    <w:p w14:paraId="1855E6EC" w14:textId="157B2638" w:rsidR="00D92245" w:rsidRPr="00D978FE" w:rsidRDefault="00D92245" w:rsidP="00053C91">
      <w:pPr>
        <w:ind w:left="1260"/>
        <w:rPr>
          <w:rFonts w:ascii="Arial" w:hAnsi="Arial" w:cs="Arial"/>
          <w:b/>
          <w:bCs/>
          <w:sz w:val="16"/>
          <w:szCs w:val="16"/>
        </w:rPr>
      </w:pPr>
      <w:r w:rsidRPr="00D978FE">
        <w:rPr>
          <w:rFonts w:ascii="Arial" w:hAnsi="Arial" w:cs="Arial"/>
          <w:b/>
          <w:bCs/>
          <w:sz w:val="16"/>
          <w:szCs w:val="16"/>
        </w:rPr>
        <w:t>*</w:t>
      </w:r>
      <w:r w:rsidR="0007305E">
        <w:rPr>
          <w:rFonts w:ascii="Arial" w:hAnsi="Arial" w:cs="Arial"/>
          <w:b/>
          <w:bCs/>
          <w:sz w:val="16"/>
          <w:szCs w:val="16"/>
        </w:rPr>
        <w:t xml:space="preserve"> </w:t>
      </w:r>
      <w:r w:rsidR="003E2553" w:rsidRPr="003E2553">
        <w:rPr>
          <w:rFonts w:ascii="Arial" w:hAnsi="Arial" w:cs="Arial"/>
          <w:sz w:val="16"/>
          <w:szCs w:val="16"/>
        </w:rPr>
        <w:t xml:space="preserve">A hypothesis rejection significance level of 0.05 was used for this ensemble. More detail on why this was used is available in </w:t>
      </w:r>
      <w:r w:rsidR="003E2553" w:rsidRPr="0007305E">
        <w:rPr>
          <w:rFonts w:ascii="Arial" w:hAnsi="Arial" w:cs="Arial"/>
          <w:b/>
          <w:bCs/>
          <w:i/>
          <w:iCs/>
          <w:sz w:val="16"/>
          <w:szCs w:val="16"/>
        </w:rPr>
        <w:t>SI appendix</w:t>
      </w:r>
      <w:r w:rsidR="003E2553" w:rsidRPr="003E2553">
        <w:rPr>
          <w:rFonts w:ascii="Arial" w:hAnsi="Arial" w:cs="Arial"/>
          <w:sz w:val="16"/>
          <w:szCs w:val="16"/>
        </w:rPr>
        <w:t>,</w:t>
      </w:r>
      <w:r w:rsidR="003E2553" w:rsidRPr="003E2553">
        <w:rPr>
          <w:rFonts w:ascii="Arial" w:hAnsi="Arial" w:cs="Arial"/>
          <w:b/>
          <w:bCs/>
          <w:sz w:val="16"/>
          <w:szCs w:val="16"/>
        </w:rPr>
        <w:t xml:space="preserve"> Note</w:t>
      </w:r>
      <w:r w:rsidR="0007305E">
        <w:rPr>
          <w:rFonts w:ascii="Arial" w:hAnsi="Arial" w:cs="Arial"/>
          <w:b/>
          <w:bCs/>
          <w:sz w:val="16"/>
          <w:szCs w:val="16"/>
        </w:rPr>
        <w:t>s</w:t>
      </w:r>
      <w:r w:rsidR="003E2553" w:rsidRPr="003E2553">
        <w:rPr>
          <w:rFonts w:ascii="Arial" w:hAnsi="Arial" w:cs="Arial"/>
          <w:b/>
          <w:bCs/>
          <w:sz w:val="16"/>
          <w:szCs w:val="16"/>
        </w:rPr>
        <w:t xml:space="preserve"> </w:t>
      </w:r>
      <w:r w:rsidR="00CF7201">
        <w:rPr>
          <w:rFonts w:ascii="Arial" w:hAnsi="Arial" w:cs="Arial"/>
          <w:b/>
          <w:bCs/>
          <w:sz w:val="16"/>
          <w:szCs w:val="16"/>
        </w:rPr>
        <w:t>3</w:t>
      </w:r>
      <w:r w:rsidR="0007305E">
        <w:rPr>
          <w:rFonts w:ascii="Arial" w:hAnsi="Arial" w:cs="Arial"/>
          <w:b/>
          <w:bCs/>
          <w:sz w:val="16"/>
          <w:szCs w:val="16"/>
        </w:rPr>
        <w:t xml:space="preserve"> and</w:t>
      </w:r>
      <w:r w:rsidR="003E2553" w:rsidRPr="003E2553">
        <w:rPr>
          <w:rFonts w:ascii="Arial" w:hAnsi="Arial" w:cs="Arial"/>
          <w:b/>
          <w:bCs/>
          <w:sz w:val="16"/>
          <w:szCs w:val="16"/>
        </w:rPr>
        <w:t xml:space="preserve"> 4</w:t>
      </w:r>
      <w:r w:rsidR="003E2553" w:rsidRPr="003E2553">
        <w:rPr>
          <w:rFonts w:ascii="Arial" w:hAnsi="Arial" w:cs="Arial"/>
          <w:sz w:val="16"/>
          <w:szCs w:val="16"/>
        </w:rPr>
        <w:t>.</w:t>
      </w:r>
    </w:p>
    <w:p w14:paraId="3288A98D" w14:textId="77777777" w:rsidR="00D92245" w:rsidRDefault="00D92245" w:rsidP="00053C91">
      <w:pPr>
        <w:ind w:left="1260"/>
        <w:rPr>
          <w:rFonts w:ascii="Arial" w:hAnsi="Arial" w:cs="Arial"/>
          <w:b/>
          <w:bCs/>
          <w:i/>
          <w:iCs/>
          <w:sz w:val="16"/>
          <w:szCs w:val="16"/>
        </w:rPr>
      </w:pPr>
    </w:p>
    <w:p w14:paraId="3FDD5A71" w14:textId="77777777" w:rsidR="00D8327B" w:rsidRPr="00D978FE" w:rsidRDefault="00053C91" w:rsidP="00D978FE">
      <w:pPr>
        <w:ind w:left="1260"/>
        <w:rPr>
          <w:rFonts w:ascii="Arial" w:hAnsi="Arial" w:cs="Arial"/>
          <w:sz w:val="16"/>
          <w:szCs w:val="16"/>
        </w:rPr>
      </w:pPr>
      <w:r w:rsidRPr="00D978FE">
        <w:rPr>
          <w:rFonts w:ascii="Arial" w:hAnsi="Arial" w:cs="Arial"/>
          <w:b/>
          <w:bCs/>
          <w:i/>
          <w:iCs/>
          <w:sz w:val="16"/>
          <w:szCs w:val="16"/>
        </w:rPr>
        <w:t>Abbreviations:</w:t>
      </w:r>
      <w:r w:rsidRPr="00D978FE">
        <w:rPr>
          <w:rFonts w:ascii="Arial" w:hAnsi="Arial" w:cs="Arial"/>
          <w:b/>
          <w:bCs/>
          <w:sz w:val="16"/>
          <w:szCs w:val="16"/>
        </w:rPr>
        <w:t xml:space="preserve"> </w:t>
      </w:r>
      <w:r w:rsidRPr="00D978FE">
        <w:rPr>
          <w:rFonts w:ascii="Arial" w:hAnsi="Arial" w:cs="Arial"/>
          <w:sz w:val="16"/>
          <w:szCs w:val="16"/>
        </w:rPr>
        <w:t>CM = Classical Model; GM = geometric mean; GSD = geometric standard deviation</w:t>
      </w:r>
    </w:p>
    <w:p w14:paraId="29E3812F" w14:textId="77777777" w:rsidR="00D8327B" w:rsidRPr="00D8327B" w:rsidRDefault="00D8327B" w:rsidP="00D8327B">
      <w:pPr>
        <w:rPr>
          <w:rFonts w:ascii="Arial" w:hAnsi="Arial" w:cs="Arial"/>
          <w:b/>
          <w:bCs/>
          <w:sz w:val="20"/>
          <w:szCs w:val="20"/>
        </w:rPr>
      </w:pPr>
      <w:r>
        <w:rPr>
          <w:rFonts w:ascii="Arial" w:hAnsi="Arial" w:cs="Arial"/>
          <w:b/>
          <w:bCs/>
          <w:sz w:val="20"/>
          <w:szCs w:val="20"/>
        </w:rPr>
        <w:br w:type="page"/>
      </w:r>
    </w:p>
    <w:p w14:paraId="17DFC3A4" w14:textId="77777777" w:rsidR="00DB4C45" w:rsidRPr="00D8327B" w:rsidRDefault="003E1C16" w:rsidP="00D8327B">
      <w:pPr>
        <w:rPr>
          <w:rFonts w:ascii="Arial" w:hAnsi="Arial" w:cs="Arial"/>
          <w:b/>
          <w:bCs/>
          <w:color w:val="548DD4" w:themeColor="text2" w:themeTint="99"/>
          <w:sz w:val="20"/>
          <w:szCs w:val="20"/>
        </w:rPr>
      </w:pPr>
      <w:r w:rsidRPr="00FD6203">
        <w:rPr>
          <w:rFonts w:ascii="Arial" w:hAnsi="Arial" w:cs="Arial"/>
          <w:b/>
          <w:bCs/>
          <w:sz w:val="20"/>
          <w:szCs w:val="20"/>
        </w:rPr>
        <w:lastRenderedPageBreak/>
        <w:t xml:space="preserve">Table </w:t>
      </w:r>
      <w:r w:rsidR="00D8327B" w:rsidRPr="00FD6203">
        <w:rPr>
          <w:rFonts w:ascii="Arial" w:hAnsi="Arial" w:cs="Arial"/>
          <w:b/>
          <w:bCs/>
          <w:sz w:val="20"/>
          <w:szCs w:val="20"/>
        </w:rPr>
        <w:t>S3</w:t>
      </w:r>
      <w:r w:rsidR="00DB4C45" w:rsidRPr="00FD6203">
        <w:rPr>
          <w:rFonts w:ascii="Arial" w:hAnsi="Arial" w:cs="Arial"/>
          <w:b/>
          <w:bCs/>
          <w:sz w:val="20"/>
          <w:szCs w:val="20"/>
        </w:rPr>
        <w:t xml:space="preserve">: Individual state data on racial composition, </w:t>
      </w:r>
      <w:r w:rsidR="00053C91">
        <w:rPr>
          <w:rFonts w:ascii="Arial" w:hAnsi="Arial" w:cs="Arial"/>
          <w:b/>
          <w:bCs/>
          <w:sz w:val="20"/>
          <w:szCs w:val="20"/>
        </w:rPr>
        <w:t>coronavirus disease 2019 (</w:t>
      </w:r>
      <w:r w:rsidR="00DB4C45" w:rsidRPr="00FD6203">
        <w:rPr>
          <w:rFonts w:ascii="Arial" w:hAnsi="Arial" w:cs="Arial"/>
          <w:b/>
          <w:bCs/>
          <w:sz w:val="20"/>
          <w:szCs w:val="20"/>
        </w:rPr>
        <w:t>COVID-19</w:t>
      </w:r>
      <w:r w:rsidR="00053C91">
        <w:rPr>
          <w:rFonts w:ascii="Arial" w:hAnsi="Arial" w:cs="Arial"/>
          <w:b/>
          <w:bCs/>
          <w:sz w:val="20"/>
          <w:szCs w:val="20"/>
        </w:rPr>
        <w:t>)</w:t>
      </w:r>
      <w:r w:rsidR="00DB4C45" w:rsidRPr="00FD6203">
        <w:rPr>
          <w:rFonts w:ascii="Arial" w:hAnsi="Arial" w:cs="Arial"/>
          <w:b/>
          <w:bCs/>
          <w:sz w:val="20"/>
          <w:szCs w:val="20"/>
        </w:rPr>
        <w:t xml:space="preserve"> cases, total population, and estimated COVID-19 case rate for summer 2020</w:t>
      </w:r>
    </w:p>
    <w:p w14:paraId="7E611CB4" w14:textId="77777777" w:rsidR="00D8327B" w:rsidRPr="00D8327B" w:rsidRDefault="00D8327B" w:rsidP="00350ACF">
      <w:pPr>
        <w:rPr>
          <w:rFonts w:ascii="Arial" w:hAnsi="Arial" w:cs="Arial"/>
          <w:b/>
          <w:bCs/>
          <w:color w:val="548DD4" w:themeColor="text2" w:themeTint="99"/>
          <w:sz w:val="20"/>
          <w:szCs w:val="20"/>
        </w:rPr>
      </w:pPr>
    </w:p>
    <w:tbl>
      <w:tblPr>
        <w:tblW w:w="8700" w:type="dxa"/>
        <w:tblLook w:val="04A0" w:firstRow="1" w:lastRow="0" w:firstColumn="1" w:lastColumn="0" w:noHBand="0" w:noVBand="1"/>
      </w:tblPr>
      <w:tblGrid>
        <w:gridCol w:w="2200"/>
        <w:gridCol w:w="1300"/>
        <w:gridCol w:w="1300"/>
        <w:gridCol w:w="1300"/>
        <w:gridCol w:w="1300"/>
        <w:gridCol w:w="1300"/>
      </w:tblGrid>
      <w:tr w:rsidR="00AB5F6E" w:rsidRPr="00AB5F6E" w14:paraId="34B4BC4F" w14:textId="77777777" w:rsidTr="0007618C">
        <w:trPr>
          <w:trHeight w:val="1020"/>
        </w:trPr>
        <w:tc>
          <w:tcPr>
            <w:tcW w:w="2200" w:type="dxa"/>
            <w:tcBorders>
              <w:top w:val="single" w:sz="4" w:space="0" w:color="auto"/>
              <w:left w:val="single" w:sz="4" w:space="0" w:color="auto"/>
              <w:bottom w:val="single" w:sz="4" w:space="0" w:color="auto"/>
              <w:right w:val="single" w:sz="4" w:space="0" w:color="auto"/>
            </w:tcBorders>
            <w:shd w:val="clear" w:color="4472C4" w:fill="4472C4"/>
            <w:vAlign w:val="center"/>
            <w:hideMark/>
          </w:tcPr>
          <w:p w14:paraId="6E971315" w14:textId="77777777" w:rsidR="00AB5F6E" w:rsidRPr="00AB5F6E" w:rsidRDefault="00AB5F6E" w:rsidP="0007618C">
            <w:pPr>
              <w:jc w:val="center"/>
              <w:rPr>
                <w:rFonts w:ascii="Arial" w:hAnsi="Arial" w:cs="Arial"/>
                <w:b/>
                <w:bCs/>
                <w:color w:val="FFFFFF" w:themeColor="background1"/>
                <w:sz w:val="20"/>
                <w:szCs w:val="20"/>
              </w:rPr>
            </w:pPr>
            <w:r w:rsidRPr="00AB5F6E">
              <w:rPr>
                <w:rFonts w:ascii="Arial" w:hAnsi="Arial" w:cs="Arial"/>
                <w:b/>
                <w:bCs/>
                <w:color w:val="FFFFFF" w:themeColor="background1"/>
                <w:sz w:val="20"/>
                <w:szCs w:val="20"/>
              </w:rPr>
              <w:t>Location</w:t>
            </w:r>
          </w:p>
        </w:tc>
        <w:tc>
          <w:tcPr>
            <w:tcW w:w="1300" w:type="dxa"/>
            <w:tcBorders>
              <w:top w:val="single" w:sz="4" w:space="0" w:color="auto"/>
              <w:left w:val="single" w:sz="4" w:space="0" w:color="auto"/>
              <w:bottom w:val="single" w:sz="4" w:space="0" w:color="auto"/>
              <w:right w:val="single" w:sz="4" w:space="0" w:color="auto"/>
            </w:tcBorders>
            <w:shd w:val="clear" w:color="4472C4" w:fill="4472C4"/>
            <w:vAlign w:val="center"/>
            <w:hideMark/>
          </w:tcPr>
          <w:p w14:paraId="34C409D6" w14:textId="77777777" w:rsidR="00AB5F6E" w:rsidRPr="00AB5F6E" w:rsidRDefault="00AB5F6E" w:rsidP="0007618C">
            <w:pPr>
              <w:jc w:val="center"/>
              <w:rPr>
                <w:rFonts w:ascii="Arial" w:hAnsi="Arial" w:cs="Arial"/>
                <w:b/>
                <w:bCs/>
                <w:color w:val="FFFFFF" w:themeColor="background1"/>
                <w:sz w:val="20"/>
                <w:szCs w:val="20"/>
              </w:rPr>
            </w:pPr>
            <w:r w:rsidRPr="00AB5F6E">
              <w:rPr>
                <w:rFonts w:ascii="Arial" w:hAnsi="Arial" w:cs="Arial"/>
                <w:b/>
                <w:bCs/>
                <w:color w:val="FFFFFF" w:themeColor="background1"/>
                <w:sz w:val="20"/>
                <w:szCs w:val="20"/>
              </w:rPr>
              <w:t>% Non-Hispanic White</w:t>
            </w:r>
          </w:p>
        </w:tc>
        <w:tc>
          <w:tcPr>
            <w:tcW w:w="1300" w:type="dxa"/>
            <w:tcBorders>
              <w:top w:val="single" w:sz="4" w:space="0" w:color="auto"/>
              <w:left w:val="single" w:sz="4" w:space="0" w:color="auto"/>
              <w:bottom w:val="single" w:sz="4" w:space="0" w:color="auto"/>
              <w:right w:val="single" w:sz="4" w:space="0" w:color="auto"/>
            </w:tcBorders>
            <w:shd w:val="clear" w:color="4472C4" w:fill="4472C4"/>
            <w:vAlign w:val="center"/>
            <w:hideMark/>
          </w:tcPr>
          <w:p w14:paraId="5FBA1E4C" w14:textId="77777777" w:rsidR="00AB5F6E" w:rsidRPr="00AB5F6E" w:rsidRDefault="00AB5F6E" w:rsidP="0007618C">
            <w:pPr>
              <w:jc w:val="center"/>
              <w:rPr>
                <w:rFonts w:ascii="Arial" w:hAnsi="Arial" w:cs="Arial"/>
                <w:b/>
                <w:bCs/>
                <w:color w:val="FFFFFF" w:themeColor="background1"/>
                <w:sz w:val="20"/>
                <w:szCs w:val="20"/>
              </w:rPr>
            </w:pPr>
            <w:r w:rsidRPr="00AB5F6E">
              <w:rPr>
                <w:rFonts w:ascii="Arial" w:hAnsi="Arial" w:cs="Arial"/>
                <w:b/>
                <w:bCs/>
                <w:color w:val="FFFFFF" w:themeColor="background1"/>
                <w:sz w:val="20"/>
                <w:szCs w:val="20"/>
              </w:rPr>
              <w:t>% Non-Hispanic Black</w:t>
            </w:r>
          </w:p>
        </w:tc>
        <w:tc>
          <w:tcPr>
            <w:tcW w:w="1300" w:type="dxa"/>
            <w:tcBorders>
              <w:top w:val="single" w:sz="4" w:space="0" w:color="auto"/>
              <w:left w:val="single" w:sz="4" w:space="0" w:color="auto"/>
              <w:bottom w:val="single" w:sz="4" w:space="0" w:color="auto"/>
              <w:right w:val="single" w:sz="4" w:space="0" w:color="auto"/>
            </w:tcBorders>
            <w:shd w:val="clear" w:color="4472C4" w:fill="4472C4"/>
            <w:vAlign w:val="center"/>
            <w:hideMark/>
          </w:tcPr>
          <w:p w14:paraId="0229355C" w14:textId="77777777" w:rsidR="00AB5F6E" w:rsidRPr="00AB5F6E" w:rsidRDefault="00AB5F6E" w:rsidP="0007618C">
            <w:pPr>
              <w:jc w:val="center"/>
              <w:rPr>
                <w:rFonts w:ascii="Arial" w:hAnsi="Arial" w:cs="Arial"/>
                <w:b/>
                <w:bCs/>
                <w:color w:val="FFFFFF" w:themeColor="background1"/>
                <w:sz w:val="20"/>
                <w:szCs w:val="20"/>
              </w:rPr>
            </w:pPr>
            <w:r w:rsidRPr="00AB5F6E">
              <w:rPr>
                <w:rFonts w:ascii="Arial" w:hAnsi="Arial" w:cs="Arial"/>
                <w:b/>
                <w:bCs/>
                <w:color w:val="FFFFFF" w:themeColor="background1"/>
                <w:sz w:val="20"/>
                <w:szCs w:val="20"/>
              </w:rPr>
              <w:t>COVID-19 Cases</w:t>
            </w:r>
          </w:p>
        </w:tc>
        <w:tc>
          <w:tcPr>
            <w:tcW w:w="1300" w:type="dxa"/>
            <w:tcBorders>
              <w:top w:val="single" w:sz="4" w:space="0" w:color="auto"/>
              <w:left w:val="single" w:sz="4" w:space="0" w:color="auto"/>
              <w:bottom w:val="single" w:sz="4" w:space="0" w:color="auto"/>
              <w:right w:val="single" w:sz="4" w:space="0" w:color="auto"/>
            </w:tcBorders>
            <w:shd w:val="clear" w:color="4472C4" w:fill="4472C4"/>
            <w:vAlign w:val="center"/>
            <w:hideMark/>
          </w:tcPr>
          <w:p w14:paraId="01F0C58B" w14:textId="77777777" w:rsidR="00AB5F6E" w:rsidRPr="00AB5F6E" w:rsidRDefault="00AB5F6E" w:rsidP="0007618C">
            <w:pPr>
              <w:jc w:val="center"/>
              <w:rPr>
                <w:rFonts w:ascii="Arial" w:hAnsi="Arial" w:cs="Arial"/>
                <w:b/>
                <w:bCs/>
                <w:color w:val="FFFFFF" w:themeColor="background1"/>
                <w:sz w:val="20"/>
                <w:szCs w:val="20"/>
              </w:rPr>
            </w:pPr>
            <w:r w:rsidRPr="00AB5F6E">
              <w:rPr>
                <w:rFonts w:ascii="Arial" w:hAnsi="Arial" w:cs="Arial"/>
                <w:b/>
                <w:bCs/>
                <w:color w:val="FFFFFF" w:themeColor="background1"/>
                <w:sz w:val="20"/>
                <w:szCs w:val="20"/>
              </w:rPr>
              <w:t>Population</w:t>
            </w:r>
          </w:p>
        </w:tc>
        <w:tc>
          <w:tcPr>
            <w:tcW w:w="1300" w:type="dxa"/>
            <w:tcBorders>
              <w:top w:val="single" w:sz="4" w:space="0" w:color="auto"/>
              <w:left w:val="single" w:sz="4" w:space="0" w:color="auto"/>
              <w:bottom w:val="single" w:sz="4" w:space="0" w:color="auto"/>
              <w:right w:val="single" w:sz="4" w:space="0" w:color="auto"/>
            </w:tcBorders>
            <w:shd w:val="clear" w:color="4472C4" w:fill="4472C4"/>
            <w:vAlign w:val="center"/>
            <w:hideMark/>
          </w:tcPr>
          <w:p w14:paraId="0CD7250B" w14:textId="77777777" w:rsidR="00AB5F6E" w:rsidRPr="00AB5F6E" w:rsidRDefault="00AB5F6E" w:rsidP="0007618C">
            <w:pPr>
              <w:jc w:val="center"/>
              <w:rPr>
                <w:rFonts w:ascii="Arial" w:hAnsi="Arial" w:cs="Arial"/>
                <w:b/>
                <w:bCs/>
                <w:color w:val="FFFFFF" w:themeColor="background1"/>
                <w:sz w:val="20"/>
                <w:szCs w:val="20"/>
              </w:rPr>
            </w:pPr>
            <w:r w:rsidRPr="00AB5F6E">
              <w:rPr>
                <w:rFonts w:ascii="Arial" w:hAnsi="Arial" w:cs="Arial"/>
                <w:b/>
                <w:bCs/>
                <w:color w:val="FFFFFF" w:themeColor="background1"/>
                <w:sz w:val="20"/>
                <w:szCs w:val="20"/>
              </w:rPr>
              <w:t>COVID-19 Case Rate</w:t>
            </w:r>
          </w:p>
        </w:tc>
      </w:tr>
      <w:tr w:rsidR="00AB5F6E" w:rsidRPr="00AB5F6E" w14:paraId="431441D8"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4A8E016"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Alabama</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DA974E6"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65.3</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8F66B47"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26.6</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07E66D4"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9890</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C3B72F0"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4887871</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FB52333"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202.34</w:t>
            </w:r>
          </w:p>
        </w:tc>
      </w:tr>
      <w:tr w:rsidR="00AB5F6E" w:rsidRPr="00AB5F6E" w14:paraId="324B777A"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EC33F"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Alaska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5488A"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60.1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CAB55"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57D26"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431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EE728"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737438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6DDE5"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58.45</w:t>
            </w:r>
          </w:p>
        </w:tc>
      </w:tr>
      <w:tr w:rsidR="00AB5F6E" w:rsidRPr="00AB5F6E" w14:paraId="0BC047FE"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43362A2"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Arizona</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25B9621"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54.3</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E9B2915"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4.3</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183F435"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8456</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E3C461C"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7171646</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95A6422"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117.91</w:t>
            </w:r>
          </w:p>
        </w:tc>
      </w:tr>
      <w:tr w:rsidR="00AB5F6E" w:rsidRPr="00AB5F6E" w14:paraId="21574495"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6945E"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Arkansas</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6C3B9"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72.1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F676D"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15.1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F848F"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5573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D321F"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3013825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8B6BE"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184.91</w:t>
            </w:r>
          </w:p>
        </w:tc>
      </w:tr>
      <w:tr w:rsidR="00AB5F6E" w:rsidRPr="00AB5F6E" w14:paraId="5AB72928"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BEECC64"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California</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323DE04"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36.6</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208F016"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5.5</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BEF2B0C"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44998</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1535EE7"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39557045</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66C7AFE"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113.75</w:t>
            </w:r>
          </w:p>
        </w:tc>
      </w:tr>
      <w:tr w:rsidR="00AB5F6E" w:rsidRPr="00AB5F6E" w14:paraId="5B87293D"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2B6ED"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Colorado</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0824E"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67.8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3CCDD"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3.9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73505"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2944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9C887"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5695564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E9001"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51.69</w:t>
            </w:r>
          </w:p>
        </w:tc>
      </w:tr>
      <w:tr w:rsidR="00AB5F6E" w:rsidRPr="00AB5F6E" w14:paraId="1DDFB53B"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B45EFCF"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Connecticut</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50DD28E"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66.3</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E538341"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10</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4DF1D38"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510</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E70C790"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3572665</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7A4871A"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14.28</w:t>
            </w:r>
          </w:p>
        </w:tc>
      </w:tr>
      <w:tr w:rsidR="00AB5F6E" w:rsidRPr="00AB5F6E" w14:paraId="4E037D00"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86889"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Delaware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F09EA"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61.8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C2E0C"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21.8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F6C9C"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685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665E0"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967171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F2DFA"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70.83</w:t>
            </w:r>
          </w:p>
        </w:tc>
      </w:tr>
      <w:tr w:rsidR="00AB5F6E" w:rsidRPr="00AB5F6E" w14:paraId="1086D0AD"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6DF5724"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District of Columbia</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11F00BA"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36.9</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D6BDB20"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44.4</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DC248B2"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479</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16BA7FC"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702455</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A1847C9"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68.19</w:t>
            </w:r>
          </w:p>
        </w:tc>
      </w:tr>
      <w:tr w:rsidR="00AB5F6E" w:rsidRPr="00AB5F6E" w14:paraId="0F11249E"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02AA2"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Florida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03BA7"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53.3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D555A"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15.3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035CF"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45368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D376B"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21299325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3C8F5"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213.00</w:t>
            </w:r>
          </w:p>
        </w:tc>
      </w:tr>
      <w:tr w:rsidR="00AB5F6E" w:rsidRPr="00AB5F6E" w14:paraId="405C1DE3"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FB66B10"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Georgia</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435F7FD"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52.2</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5778113"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31.2</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49F796A"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24323</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501A43D"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10519475</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B066BA2"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231.22</w:t>
            </w:r>
          </w:p>
        </w:tc>
      </w:tr>
      <w:tr w:rsidR="00AB5F6E" w:rsidRPr="00AB5F6E" w14:paraId="56BA7E3E"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36702"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Hawaii</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36D87"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21.7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D978E"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BEF51"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1184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8A9E7"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1420491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AD496"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83.35</w:t>
            </w:r>
          </w:p>
        </w:tc>
      </w:tr>
      <w:tr w:rsidR="00AB5F6E" w:rsidRPr="00AB5F6E" w14:paraId="0B3DDC5D"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B8A051D"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Idaho</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8F2F54B"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81.8</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BB8E3DC"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0.6</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F0A4FCE"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3327</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9A4666E"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1754208</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2FA6692"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189.66</w:t>
            </w:r>
          </w:p>
        </w:tc>
      </w:tr>
      <w:tr w:rsidR="00AB5F6E" w:rsidRPr="00AB5F6E" w14:paraId="077F7707"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B8FDC"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Illinois</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ACDFB"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60.9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CCE9B"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EE189"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12156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EF459"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12741080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0E148"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95.41</w:t>
            </w:r>
          </w:p>
        </w:tc>
      </w:tr>
      <w:tr w:rsidR="00AB5F6E" w:rsidRPr="00AB5F6E" w14:paraId="50D26AB7"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0060249"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Indiana</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19293F2"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78.7</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F427432"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9.4</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3706E5E"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6471</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B46DB93"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6691878</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8625E8F"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96.70</w:t>
            </w:r>
          </w:p>
        </w:tc>
      </w:tr>
      <w:tr w:rsidR="00AB5F6E" w:rsidRPr="00AB5F6E" w14:paraId="2491D322"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4D55C"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Iowa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9ECF5"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85.4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4583C"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9B87C"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3297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739DA"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3156145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31AA3"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104.46</w:t>
            </w:r>
          </w:p>
        </w:tc>
      </w:tr>
      <w:tr w:rsidR="00AB5F6E" w:rsidRPr="00AB5F6E" w14:paraId="204EBEDF"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95D72C2"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Kansas</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10820D1"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75.6</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FDFCF71"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5.6</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825C98A"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2826</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CB18267"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2911510</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0E4B05D"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97.06</w:t>
            </w:r>
          </w:p>
        </w:tc>
      </w:tr>
      <w:tr w:rsidR="00AB5F6E" w:rsidRPr="00AB5F6E" w14:paraId="41F71BA6"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D37BF"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Kentucky</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05FD9"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84.5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9C9EB"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7.8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41E28"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3797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59995"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4468402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1B3AF"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84.97</w:t>
            </w:r>
          </w:p>
        </w:tc>
      </w:tr>
      <w:tr w:rsidR="00AB5F6E" w:rsidRPr="00AB5F6E" w14:paraId="12ECF3BD"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FEC9402"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Louisiana</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1F6EF5C"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58.4</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9498613"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32.2</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4A93EE1"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11652</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BDDE526"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4659978</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AACD179"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250.04</w:t>
            </w:r>
          </w:p>
        </w:tc>
      </w:tr>
      <w:tr w:rsidR="00AB5F6E" w:rsidRPr="00AB5F6E" w14:paraId="6426D8E9"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F58E7"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Maine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25516"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93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6E531"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3451E"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81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F7235"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1338404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D1AB8"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6.05</w:t>
            </w:r>
          </w:p>
        </w:tc>
      </w:tr>
      <w:tr w:rsidR="00AB5F6E" w:rsidRPr="00AB5F6E" w14:paraId="5AA16FAE"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15C5B34"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Maryland</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F23BDB3"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50.2</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9312D67"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29.5</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EA7BD29"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5114</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4108139"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6042718</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83A2B72"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84.63</w:t>
            </w:r>
          </w:p>
        </w:tc>
      </w:tr>
      <w:tr w:rsidR="00AB5F6E" w:rsidRPr="00AB5F6E" w14:paraId="168876B0"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65A0C"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Massachusetts</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97784"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70.7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AF837"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13A2A"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2582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10B1E"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6902149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437AB"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37.41</w:t>
            </w:r>
          </w:p>
        </w:tc>
      </w:tr>
      <w:tr w:rsidR="00AB5F6E" w:rsidRPr="00AB5F6E" w14:paraId="6EA238D0"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C3DF011"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Michigan</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F2F8382"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74.8</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CD4E912"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13.6</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EFE1F06"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4965</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5F8E798"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9995915</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8D997D3"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49.67</w:t>
            </w:r>
          </w:p>
        </w:tc>
      </w:tr>
      <w:tr w:rsidR="00AB5F6E" w:rsidRPr="00AB5F6E" w14:paraId="15E4003B"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A887C"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Minnesota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2DFE0"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79.4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3849D"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6.5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37F22"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5569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11E2F"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5611179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FBAF4"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99.25</w:t>
            </w:r>
          </w:p>
        </w:tc>
      </w:tr>
      <w:tr w:rsidR="00AB5F6E" w:rsidRPr="00AB5F6E" w14:paraId="1A1D9EA7"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6E985E3"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Mississippi</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7C246FC"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56.4</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329EC24"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37.8</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A54FC90"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6048</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96A1834"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2986530</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62F27FB"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202.51</w:t>
            </w:r>
          </w:p>
        </w:tc>
      </w:tr>
      <w:tr w:rsidR="00AB5F6E" w:rsidRPr="00AB5F6E" w14:paraId="6A9CEC5B"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C37AB"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Missouri</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09481"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79.3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DFC98"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023FF"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7087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199C5"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6126452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4F3E2"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115.68</w:t>
            </w:r>
          </w:p>
        </w:tc>
      </w:tr>
      <w:tr w:rsidR="00AB5F6E" w:rsidRPr="00AB5F6E" w14:paraId="65CDF13E"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124554C"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Montana</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9E91037"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85.9</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D1FCC05"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0.5</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7E2C4F1"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824</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1AA2552"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1062305</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7669779"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77.57</w:t>
            </w:r>
          </w:p>
        </w:tc>
      </w:tr>
      <w:tr w:rsidR="00AB5F6E" w:rsidRPr="00AB5F6E" w14:paraId="4BB931FF"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CD422"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Nebraska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2D274"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78.5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06529"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4.6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5B881"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1730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3E1D6"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1929268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BB8B1"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89.67</w:t>
            </w:r>
          </w:p>
        </w:tc>
      </w:tr>
      <w:tr w:rsidR="00AB5F6E" w:rsidRPr="00AB5F6E" w14:paraId="71B5EA8D"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ABFD95B"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Nevada</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D024A1B"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48.4</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BE1C3AD"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8.8</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F1CA3D5"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6019</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8C5F015"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3034392</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C9816F7"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198.36</w:t>
            </w:r>
          </w:p>
        </w:tc>
      </w:tr>
      <w:tr w:rsidR="00AB5F6E" w:rsidRPr="00AB5F6E" w14:paraId="42850537"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427EB"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New Hampshire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C5696"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89.8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287D7"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22AA8"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197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B4A13"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1356458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5629D"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14.52</w:t>
            </w:r>
          </w:p>
        </w:tc>
      </w:tr>
      <w:tr w:rsidR="00AB5F6E" w:rsidRPr="00AB5F6E" w14:paraId="1D3E519F"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425E347"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New Jersey</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C8CDB88"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54.6</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2CEC7DA"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12.8</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1D5A8B2"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2423</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CB59ED8"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8908520</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E9B7759"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27.20</w:t>
            </w:r>
          </w:p>
        </w:tc>
      </w:tr>
      <w:tr w:rsidR="00AB5F6E" w:rsidRPr="00AB5F6E" w14:paraId="2940353D"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E14C1"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New Mexico</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F21B4"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36.9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CDE51"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9A0CA"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1299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A5DA4"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2095428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74AE0"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61.99</w:t>
            </w:r>
          </w:p>
        </w:tc>
      </w:tr>
      <w:tr w:rsidR="00AB5F6E" w:rsidRPr="00AB5F6E" w14:paraId="1938BE6B"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F47320A"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New York</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9576B0D"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55.2</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9B274C9"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14.3</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E374385"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2453</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92632F0"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19542209</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97CF111"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12.55</w:t>
            </w:r>
          </w:p>
        </w:tc>
      </w:tr>
      <w:tr w:rsidR="00AB5F6E" w:rsidRPr="00AB5F6E" w14:paraId="4F9E28B7"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DCCEA"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North Carolina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AEFC5"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62.7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D2C56"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ABBEE"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11511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86763"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10383620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31735"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110.86</w:t>
            </w:r>
          </w:p>
        </w:tc>
      </w:tr>
      <w:tr w:rsidR="00AB5F6E" w:rsidRPr="00AB5F6E" w14:paraId="4834A5C1"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18CD3DE"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North Dakota</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2A8A7E5"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83.8</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B3DB12A"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3.4</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8C28DB5"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928</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AC33B23"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760077</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EC07426"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122.09</w:t>
            </w:r>
          </w:p>
        </w:tc>
      </w:tr>
      <w:tr w:rsidR="00AB5F6E" w:rsidRPr="00AB5F6E" w14:paraId="13E15718"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7AFB0"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Ohio</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BACDB"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78.6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3370F"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40AB3"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7817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B3D1B"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11689442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42AF8"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66.87</w:t>
            </w:r>
          </w:p>
        </w:tc>
      </w:tr>
      <w:tr w:rsidR="00AB5F6E" w:rsidRPr="00AB5F6E" w14:paraId="63855A66"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6D6F5E1"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Oklahoma</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FA3A17D"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65.2</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3770FB5"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7.2</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9A23753"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5742</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F3110D8"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3943079</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85FEFF6"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145.62</w:t>
            </w:r>
          </w:p>
        </w:tc>
      </w:tr>
      <w:tr w:rsidR="00AB5F6E" w:rsidRPr="00AB5F6E" w14:paraId="3FF9E9D0"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9F770"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lastRenderedPageBreak/>
              <w:t>Oregon</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64B3E"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75.1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17545"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CB98C"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2175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715C4"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4190713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AB4E1"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51.90</w:t>
            </w:r>
          </w:p>
        </w:tc>
      </w:tr>
      <w:tr w:rsidR="00AB5F6E" w:rsidRPr="00AB5F6E" w14:paraId="319CF19F"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18BB4BD"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Pennsylvania</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7A1B13F"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75.9</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11977A8"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10.6</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9104398"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5262</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FFDF6B6"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12807060</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CEE6B74"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41.09</w:t>
            </w:r>
          </w:p>
        </w:tc>
      </w:tr>
      <w:tr w:rsidR="00AB5F6E" w:rsidRPr="00AB5F6E" w14:paraId="447DB2AF"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E283E"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Rhode Island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AB74E"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71.4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6EAA6"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5.8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4CECC"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716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E68EA"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1057315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B95C6"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67.72</w:t>
            </w:r>
          </w:p>
        </w:tc>
      </w:tr>
      <w:tr w:rsidR="00AB5F6E" w:rsidRPr="00AB5F6E" w14:paraId="4CF20D57"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53CB0AD"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South Carolina</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452B32B"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63.5</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3B035B1"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26.5</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A087C33"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8647</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2919381"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5084127</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5D4BA0C"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170.08</w:t>
            </w:r>
          </w:p>
        </w:tc>
      </w:tr>
      <w:tr w:rsidR="00AB5F6E" w:rsidRPr="00AB5F6E" w14:paraId="7D43DDD0"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6982C"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South Dakota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8BA76"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81.5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5F8B0"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25E23"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650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25BA0"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882235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1ED27"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73.68</w:t>
            </w:r>
          </w:p>
        </w:tc>
      </w:tr>
      <w:tr w:rsidR="00AB5F6E" w:rsidRPr="00AB5F6E" w14:paraId="3FEA412D"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FA15CF0"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Tennessee</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C773E13"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73.6</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5954567"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16.6</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A946CD7"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13085</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B204794"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6770010</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066B994"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193.28</w:t>
            </w:r>
          </w:p>
        </w:tc>
      </w:tr>
      <w:tr w:rsidR="00AB5F6E" w:rsidRPr="00AB5F6E" w14:paraId="67637FA1"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33018"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Texas</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8CCE6"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41.4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99F00"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577D4"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55877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2B5AA"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28701845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016B1"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194.68</w:t>
            </w:r>
          </w:p>
        </w:tc>
      </w:tr>
      <w:tr w:rsidR="00AB5F6E" w:rsidRPr="00AB5F6E" w14:paraId="68EE2209"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F244317"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Utah</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D2EB001"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77.8</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32310DF"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1.2</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34B142D"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2955</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251E209"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3161105</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A592506"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93.48</w:t>
            </w:r>
          </w:p>
        </w:tc>
      </w:tr>
      <w:tr w:rsidR="00AB5F6E" w:rsidRPr="00AB5F6E" w14:paraId="3BBE2B9E"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C8F5C"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Vermont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478F7"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92.6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16C94"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F433C"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303A0"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626299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EFF20"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5.75</w:t>
            </w:r>
          </w:p>
        </w:tc>
      </w:tr>
      <w:tr w:rsidR="00AB5F6E" w:rsidRPr="00AB5F6E" w14:paraId="64484125"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99C20B2"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Virginia</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59F0D67"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61.3</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1D1FFDD"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18.8</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05173C9"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7644</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FD3D031"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8517685</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BE6E766"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89.74</w:t>
            </w:r>
          </w:p>
        </w:tc>
      </w:tr>
      <w:tr w:rsidR="00AB5F6E" w:rsidRPr="00AB5F6E" w14:paraId="7899C3BF"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8037B"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Washington</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A53C2"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67.8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C1DA9"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A8A40"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4900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69962"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7535591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7202A"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65.02</w:t>
            </w:r>
          </w:p>
        </w:tc>
      </w:tr>
      <w:tr w:rsidR="00AB5F6E" w:rsidRPr="00AB5F6E" w14:paraId="78C5E6D6"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DF76415"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West Virginia</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6C75078"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92</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766F971"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3.8</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47C2278"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840</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94314D6"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1805832</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D8314E9"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46.52</w:t>
            </w:r>
          </w:p>
        </w:tc>
      </w:tr>
      <w:tr w:rsidR="00AB5F6E" w:rsidRPr="00AB5F6E" w14:paraId="08FB85E8"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5A8C9"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Wisconsin</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90967"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81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A7AD9"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6.3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7CD25"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5845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5D716"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5813568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94E3E"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100.54</w:t>
            </w:r>
          </w:p>
        </w:tc>
      </w:tr>
      <w:tr w:rsidR="00AB5F6E" w:rsidRPr="00AB5F6E" w14:paraId="72DA9098"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44CBF8B" w14:textId="77777777" w:rsidR="00AB5F6E" w:rsidRPr="00AB5F6E" w:rsidRDefault="00AB5F6E" w:rsidP="0007618C">
            <w:pPr>
              <w:jc w:val="center"/>
              <w:rPr>
                <w:rFonts w:ascii="Arial" w:hAnsi="Arial" w:cs="Arial"/>
                <w:b/>
                <w:bCs/>
                <w:color w:val="000000"/>
                <w:sz w:val="20"/>
                <w:szCs w:val="20"/>
              </w:rPr>
            </w:pPr>
            <w:r w:rsidRPr="00AB5F6E">
              <w:rPr>
                <w:rFonts w:ascii="Arial" w:hAnsi="Arial" w:cs="Arial"/>
                <w:b/>
                <w:bCs/>
                <w:color w:val="000000"/>
                <w:sz w:val="20"/>
                <w:szCs w:val="20"/>
              </w:rPr>
              <w:t>Wyoming</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F5CFC0D"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84</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D3E86A5"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0.5</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2C02E99"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242</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1C88870"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577737</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526F6E4" w14:textId="77777777" w:rsidR="00AB5F6E" w:rsidRPr="00AB5F6E" w:rsidRDefault="00AB5F6E" w:rsidP="0007618C">
            <w:pPr>
              <w:jc w:val="center"/>
              <w:rPr>
                <w:rFonts w:ascii="Arial" w:hAnsi="Arial" w:cs="Arial"/>
                <w:color w:val="000000"/>
                <w:sz w:val="20"/>
                <w:szCs w:val="20"/>
              </w:rPr>
            </w:pPr>
            <w:r w:rsidRPr="00AB5F6E">
              <w:rPr>
                <w:rFonts w:ascii="Arial" w:hAnsi="Arial" w:cs="Arial"/>
                <w:color w:val="000000"/>
                <w:sz w:val="20"/>
                <w:szCs w:val="20"/>
              </w:rPr>
              <w:t>41.89</w:t>
            </w:r>
          </w:p>
        </w:tc>
      </w:tr>
    </w:tbl>
    <w:p w14:paraId="45EA1C84" w14:textId="77777777" w:rsidR="00DB4C45" w:rsidRPr="00AB5F6E" w:rsidRDefault="00DB4C45" w:rsidP="00AB5F6E">
      <w:pPr>
        <w:rPr>
          <w:rFonts w:ascii="Arial" w:hAnsi="Arial" w:cs="Arial"/>
          <w:b/>
          <w:bCs/>
          <w:sz w:val="19"/>
          <w:szCs w:val="19"/>
        </w:rPr>
      </w:pPr>
    </w:p>
    <w:p w14:paraId="4154D330" w14:textId="77777777" w:rsidR="00DB4C45" w:rsidRPr="00AB5F6E" w:rsidRDefault="00DB4C45" w:rsidP="00230EBE">
      <w:pPr>
        <w:ind w:left="180"/>
        <w:rPr>
          <w:rFonts w:ascii="Arial" w:hAnsi="Arial" w:cs="Arial"/>
          <w:b/>
          <w:bCs/>
          <w:sz w:val="19"/>
          <w:szCs w:val="19"/>
        </w:rPr>
      </w:pPr>
      <w:r w:rsidRPr="00AB5F6E">
        <w:rPr>
          <w:rFonts w:ascii="Arial" w:hAnsi="Arial" w:cs="Arial"/>
          <w:b/>
          <w:bCs/>
          <w:sz w:val="19"/>
          <w:szCs w:val="19"/>
        </w:rPr>
        <w:br w:type="page"/>
      </w:r>
    </w:p>
    <w:p w14:paraId="6E36AD1B" w14:textId="77777777" w:rsidR="00350ACF" w:rsidRPr="00350ACF" w:rsidRDefault="00350ACF" w:rsidP="00350ACF">
      <w:pPr>
        <w:rPr>
          <w:rFonts w:ascii="Arial" w:hAnsi="Arial" w:cs="Arial"/>
          <w:b/>
          <w:bCs/>
          <w:sz w:val="20"/>
          <w:szCs w:val="20"/>
        </w:rPr>
      </w:pPr>
      <w:r w:rsidRPr="00350ACF">
        <w:rPr>
          <w:rFonts w:ascii="Arial" w:hAnsi="Arial" w:cs="Arial"/>
          <w:b/>
          <w:bCs/>
          <w:sz w:val="20"/>
          <w:szCs w:val="20"/>
        </w:rPr>
        <w:lastRenderedPageBreak/>
        <w:t xml:space="preserve">Table S4: Individual state data on racial composition, </w:t>
      </w:r>
      <w:r w:rsidR="00053C91">
        <w:rPr>
          <w:rFonts w:ascii="Arial" w:hAnsi="Arial" w:cs="Arial"/>
          <w:b/>
          <w:bCs/>
          <w:sz w:val="20"/>
          <w:szCs w:val="20"/>
        </w:rPr>
        <w:t>coronavirus disease 2019 (</w:t>
      </w:r>
      <w:r w:rsidRPr="00350ACF">
        <w:rPr>
          <w:rFonts w:ascii="Arial" w:hAnsi="Arial" w:cs="Arial"/>
          <w:b/>
          <w:bCs/>
          <w:sz w:val="20"/>
          <w:szCs w:val="20"/>
        </w:rPr>
        <w:t>COVID-19</w:t>
      </w:r>
      <w:r w:rsidR="00053C91">
        <w:rPr>
          <w:rFonts w:ascii="Arial" w:hAnsi="Arial" w:cs="Arial"/>
          <w:b/>
          <w:bCs/>
          <w:sz w:val="20"/>
          <w:szCs w:val="20"/>
        </w:rPr>
        <w:t>)</w:t>
      </w:r>
      <w:r w:rsidRPr="00350ACF">
        <w:rPr>
          <w:rFonts w:ascii="Arial" w:hAnsi="Arial" w:cs="Arial"/>
          <w:b/>
          <w:bCs/>
          <w:sz w:val="20"/>
          <w:szCs w:val="20"/>
        </w:rPr>
        <w:t xml:space="preserve"> cases, total population, and estimated COVID-19 case rate for winter 2021</w:t>
      </w:r>
    </w:p>
    <w:p w14:paraId="429BC863" w14:textId="77777777" w:rsidR="00DB4C45" w:rsidRPr="003E1C16" w:rsidRDefault="00DB4C45" w:rsidP="00350ACF">
      <w:pPr>
        <w:rPr>
          <w:color w:val="548DD4" w:themeColor="text2" w:themeTint="99"/>
          <w:sz w:val="22"/>
        </w:rPr>
      </w:pPr>
    </w:p>
    <w:tbl>
      <w:tblPr>
        <w:tblW w:w="8700" w:type="dxa"/>
        <w:tblLook w:val="04A0" w:firstRow="1" w:lastRow="0" w:firstColumn="1" w:lastColumn="0" w:noHBand="0" w:noVBand="1"/>
      </w:tblPr>
      <w:tblGrid>
        <w:gridCol w:w="2200"/>
        <w:gridCol w:w="1300"/>
        <w:gridCol w:w="1300"/>
        <w:gridCol w:w="1300"/>
        <w:gridCol w:w="1300"/>
        <w:gridCol w:w="1300"/>
      </w:tblGrid>
      <w:tr w:rsidR="00350ACF" w:rsidRPr="00350ACF" w14:paraId="62969B2E" w14:textId="77777777" w:rsidTr="0007618C">
        <w:trPr>
          <w:trHeight w:val="1020"/>
        </w:trPr>
        <w:tc>
          <w:tcPr>
            <w:tcW w:w="2200" w:type="dxa"/>
            <w:tcBorders>
              <w:top w:val="single" w:sz="4" w:space="0" w:color="auto"/>
              <w:left w:val="single" w:sz="4" w:space="0" w:color="auto"/>
              <w:bottom w:val="single" w:sz="4" w:space="0" w:color="auto"/>
              <w:right w:val="single" w:sz="4" w:space="0" w:color="auto"/>
            </w:tcBorders>
            <w:shd w:val="clear" w:color="4472C4" w:fill="4472C4"/>
            <w:vAlign w:val="center"/>
            <w:hideMark/>
          </w:tcPr>
          <w:p w14:paraId="6D63673D" w14:textId="77777777" w:rsidR="00350ACF" w:rsidRPr="00350ACF" w:rsidRDefault="00350ACF" w:rsidP="0007618C">
            <w:pPr>
              <w:jc w:val="center"/>
              <w:rPr>
                <w:rFonts w:ascii="Arial" w:hAnsi="Arial" w:cs="Arial"/>
                <w:b/>
                <w:bCs/>
                <w:color w:val="FFFFFF" w:themeColor="background1"/>
                <w:sz w:val="20"/>
                <w:szCs w:val="20"/>
              </w:rPr>
            </w:pPr>
            <w:r w:rsidRPr="00350ACF">
              <w:rPr>
                <w:rFonts w:ascii="Arial" w:hAnsi="Arial" w:cs="Arial"/>
                <w:b/>
                <w:bCs/>
                <w:color w:val="FFFFFF" w:themeColor="background1"/>
                <w:sz w:val="20"/>
                <w:szCs w:val="20"/>
              </w:rPr>
              <w:t>Location</w:t>
            </w:r>
          </w:p>
        </w:tc>
        <w:tc>
          <w:tcPr>
            <w:tcW w:w="1300" w:type="dxa"/>
            <w:tcBorders>
              <w:top w:val="single" w:sz="4" w:space="0" w:color="auto"/>
              <w:left w:val="single" w:sz="4" w:space="0" w:color="auto"/>
              <w:bottom w:val="single" w:sz="4" w:space="0" w:color="auto"/>
              <w:right w:val="single" w:sz="4" w:space="0" w:color="auto"/>
            </w:tcBorders>
            <w:shd w:val="clear" w:color="4472C4" w:fill="4472C4"/>
            <w:vAlign w:val="center"/>
            <w:hideMark/>
          </w:tcPr>
          <w:p w14:paraId="197C70DF" w14:textId="77777777" w:rsidR="00350ACF" w:rsidRPr="00350ACF" w:rsidRDefault="00350ACF" w:rsidP="0007618C">
            <w:pPr>
              <w:jc w:val="center"/>
              <w:rPr>
                <w:rFonts w:ascii="Arial" w:hAnsi="Arial" w:cs="Arial"/>
                <w:b/>
                <w:bCs/>
                <w:color w:val="FFFFFF" w:themeColor="background1"/>
                <w:sz w:val="20"/>
                <w:szCs w:val="20"/>
              </w:rPr>
            </w:pPr>
            <w:r w:rsidRPr="00350ACF">
              <w:rPr>
                <w:rFonts w:ascii="Arial" w:hAnsi="Arial" w:cs="Arial"/>
                <w:b/>
                <w:bCs/>
                <w:color w:val="FFFFFF" w:themeColor="background1"/>
                <w:sz w:val="20"/>
                <w:szCs w:val="20"/>
              </w:rPr>
              <w:t>% Non-Hispanic White</w:t>
            </w:r>
          </w:p>
        </w:tc>
        <w:tc>
          <w:tcPr>
            <w:tcW w:w="1300" w:type="dxa"/>
            <w:tcBorders>
              <w:top w:val="single" w:sz="4" w:space="0" w:color="auto"/>
              <w:left w:val="single" w:sz="4" w:space="0" w:color="auto"/>
              <w:bottom w:val="single" w:sz="4" w:space="0" w:color="auto"/>
              <w:right w:val="single" w:sz="4" w:space="0" w:color="auto"/>
            </w:tcBorders>
            <w:shd w:val="clear" w:color="4472C4" w:fill="4472C4"/>
            <w:vAlign w:val="center"/>
            <w:hideMark/>
          </w:tcPr>
          <w:p w14:paraId="5602C917" w14:textId="77777777" w:rsidR="00350ACF" w:rsidRPr="00350ACF" w:rsidRDefault="00350ACF" w:rsidP="0007618C">
            <w:pPr>
              <w:jc w:val="center"/>
              <w:rPr>
                <w:rFonts w:ascii="Arial" w:hAnsi="Arial" w:cs="Arial"/>
                <w:b/>
                <w:bCs/>
                <w:color w:val="FFFFFF" w:themeColor="background1"/>
                <w:sz w:val="20"/>
                <w:szCs w:val="20"/>
              </w:rPr>
            </w:pPr>
            <w:r w:rsidRPr="00350ACF">
              <w:rPr>
                <w:rFonts w:ascii="Arial" w:hAnsi="Arial" w:cs="Arial"/>
                <w:b/>
                <w:bCs/>
                <w:color w:val="FFFFFF" w:themeColor="background1"/>
                <w:sz w:val="20"/>
                <w:szCs w:val="20"/>
              </w:rPr>
              <w:t>% Non-Hispanic Black</w:t>
            </w:r>
          </w:p>
        </w:tc>
        <w:tc>
          <w:tcPr>
            <w:tcW w:w="1300" w:type="dxa"/>
            <w:tcBorders>
              <w:top w:val="single" w:sz="4" w:space="0" w:color="auto"/>
              <w:left w:val="single" w:sz="4" w:space="0" w:color="auto"/>
              <w:bottom w:val="single" w:sz="4" w:space="0" w:color="auto"/>
              <w:right w:val="single" w:sz="4" w:space="0" w:color="auto"/>
            </w:tcBorders>
            <w:shd w:val="clear" w:color="4472C4" w:fill="4472C4"/>
            <w:vAlign w:val="center"/>
            <w:hideMark/>
          </w:tcPr>
          <w:p w14:paraId="43E96C65" w14:textId="77777777" w:rsidR="00350ACF" w:rsidRPr="00350ACF" w:rsidRDefault="00350ACF" w:rsidP="0007618C">
            <w:pPr>
              <w:jc w:val="center"/>
              <w:rPr>
                <w:rFonts w:ascii="Arial" w:hAnsi="Arial" w:cs="Arial"/>
                <w:b/>
                <w:bCs/>
                <w:color w:val="FFFFFF" w:themeColor="background1"/>
                <w:sz w:val="20"/>
                <w:szCs w:val="20"/>
              </w:rPr>
            </w:pPr>
            <w:r w:rsidRPr="00350ACF">
              <w:rPr>
                <w:rFonts w:ascii="Arial" w:hAnsi="Arial" w:cs="Arial"/>
                <w:b/>
                <w:bCs/>
                <w:color w:val="FFFFFF" w:themeColor="background1"/>
                <w:sz w:val="20"/>
                <w:szCs w:val="20"/>
              </w:rPr>
              <w:t>COVID-19 Cases</w:t>
            </w:r>
          </w:p>
        </w:tc>
        <w:tc>
          <w:tcPr>
            <w:tcW w:w="1300" w:type="dxa"/>
            <w:tcBorders>
              <w:top w:val="single" w:sz="4" w:space="0" w:color="auto"/>
              <w:left w:val="single" w:sz="4" w:space="0" w:color="auto"/>
              <w:bottom w:val="single" w:sz="4" w:space="0" w:color="auto"/>
              <w:right w:val="single" w:sz="4" w:space="0" w:color="auto"/>
            </w:tcBorders>
            <w:shd w:val="clear" w:color="4472C4" w:fill="4472C4"/>
            <w:vAlign w:val="center"/>
            <w:hideMark/>
          </w:tcPr>
          <w:p w14:paraId="6CF02DE3" w14:textId="77777777" w:rsidR="00350ACF" w:rsidRPr="00350ACF" w:rsidRDefault="00350ACF" w:rsidP="0007618C">
            <w:pPr>
              <w:jc w:val="center"/>
              <w:rPr>
                <w:rFonts w:ascii="Arial" w:hAnsi="Arial" w:cs="Arial"/>
                <w:b/>
                <w:bCs/>
                <w:color w:val="FFFFFF" w:themeColor="background1"/>
                <w:sz w:val="20"/>
                <w:szCs w:val="20"/>
              </w:rPr>
            </w:pPr>
            <w:r w:rsidRPr="00350ACF">
              <w:rPr>
                <w:rFonts w:ascii="Arial" w:hAnsi="Arial" w:cs="Arial"/>
                <w:b/>
                <w:bCs/>
                <w:color w:val="FFFFFF" w:themeColor="background1"/>
                <w:sz w:val="20"/>
                <w:szCs w:val="20"/>
              </w:rPr>
              <w:t>Population</w:t>
            </w:r>
          </w:p>
        </w:tc>
        <w:tc>
          <w:tcPr>
            <w:tcW w:w="1300" w:type="dxa"/>
            <w:tcBorders>
              <w:top w:val="single" w:sz="4" w:space="0" w:color="auto"/>
              <w:left w:val="single" w:sz="4" w:space="0" w:color="auto"/>
              <w:bottom w:val="single" w:sz="4" w:space="0" w:color="auto"/>
              <w:right w:val="single" w:sz="4" w:space="0" w:color="auto"/>
            </w:tcBorders>
            <w:shd w:val="clear" w:color="4472C4" w:fill="4472C4"/>
            <w:vAlign w:val="center"/>
            <w:hideMark/>
          </w:tcPr>
          <w:p w14:paraId="551D5D71" w14:textId="77777777" w:rsidR="00350ACF" w:rsidRPr="00350ACF" w:rsidRDefault="00350ACF" w:rsidP="0007618C">
            <w:pPr>
              <w:jc w:val="center"/>
              <w:rPr>
                <w:rFonts w:ascii="Arial" w:hAnsi="Arial" w:cs="Arial"/>
                <w:b/>
                <w:bCs/>
                <w:color w:val="FFFFFF" w:themeColor="background1"/>
                <w:sz w:val="20"/>
                <w:szCs w:val="20"/>
              </w:rPr>
            </w:pPr>
            <w:r w:rsidRPr="00350ACF">
              <w:rPr>
                <w:rFonts w:ascii="Arial" w:hAnsi="Arial" w:cs="Arial"/>
                <w:b/>
                <w:bCs/>
                <w:color w:val="FFFFFF" w:themeColor="background1"/>
                <w:sz w:val="20"/>
                <w:szCs w:val="20"/>
              </w:rPr>
              <w:t>COVID-19 Case Rate</w:t>
            </w:r>
          </w:p>
        </w:tc>
      </w:tr>
      <w:tr w:rsidR="00350ACF" w:rsidRPr="00350ACF" w14:paraId="27308D56"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6CC1977"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Alabama</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EF9B756"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65.1</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CFB0E32"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26.8</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65C7797"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6567</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464DD8E"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4903185</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C947A9C"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133.93</w:t>
            </w:r>
          </w:p>
        </w:tc>
      </w:tr>
      <w:tr w:rsidR="00350ACF" w:rsidRPr="00350ACF" w14:paraId="02748F4F"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AEDD8"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Alaska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32388"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59.8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6C464"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8FBB6"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897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D1E41"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731545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E72BD"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122.62</w:t>
            </w:r>
          </w:p>
        </w:tc>
      </w:tr>
      <w:tr w:rsidR="00350ACF" w:rsidRPr="00350ACF" w14:paraId="14F37393"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CAA8A96"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Arizona</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59381DF"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54</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6EA2FA3"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4.4</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1326213"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9672</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4E92EEC"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7278717</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0B9DA2B"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132.88</w:t>
            </w:r>
          </w:p>
        </w:tc>
      </w:tr>
      <w:tr w:rsidR="00350ACF" w:rsidRPr="00350ACF" w14:paraId="228BB850"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57A9C"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Arkansas</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D92F5"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72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B8424"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15.4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92954"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2403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34398"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3017804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51461"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79.63</w:t>
            </w:r>
          </w:p>
        </w:tc>
      </w:tr>
      <w:tr w:rsidR="00350ACF" w:rsidRPr="00350ACF" w14:paraId="76096A5B"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52A9E31"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California</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F03A26E"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36.3</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97B2DA1"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5.5</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59240E5"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25832</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6D06F01"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39512223</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53F3CB9"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65.38</w:t>
            </w:r>
          </w:p>
        </w:tc>
      </w:tr>
      <w:tr w:rsidR="00350ACF" w:rsidRPr="00350ACF" w14:paraId="6DAEEFAF"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22D80"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Colorado</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87EDD"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67.5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7A553"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E2E1B"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8299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B8A30"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5758736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13F1C"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144.11</w:t>
            </w:r>
          </w:p>
        </w:tc>
      </w:tr>
      <w:tr w:rsidR="00350ACF" w:rsidRPr="00350ACF" w14:paraId="441FE43C"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B2DF698"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Connecticut</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D5A2652"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65.6</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67CF06D"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10.1</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220813A"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5384</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40A8309"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3565287</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251B87F"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151.01</w:t>
            </w:r>
          </w:p>
        </w:tc>
      </w:tr>
      <w:tr w:rsidR="00350ACF" w:rsidRPr="00350ACF" w14:paraId="1B8C4DB3"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3B4A1"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Delaware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54E5E"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61.3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C49BC"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5861E"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1555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6F80E"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973764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6EBAE"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159.69</w:t>
            </w:r>
          </w:p>
        </w:tc>
      </w:tr>
      <w:tr w:rsidR="00350ACF" w:rsidRPr="00350ACF" w14:paraId="7D642125"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08D9D8C"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District of Columbia</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3E1F5AE"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37.3</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E9AC465"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44.1</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26D024C"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821</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AFE12E0"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705749</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026D91E"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116.33</w:t>
            </w:r>
          </w:p>
        </w:tc>
      </w:tr>
      <w:tr w:rsidR="00350ACF" w:rsidRPr="00350ACF" w14:paraId="6D8EB588"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89310"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Florida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E81CA"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53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5E5F7"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15.2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42ECB"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35055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3D12E"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21477737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C845C"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163.22</w:t>
            </w:r>
          </w:p>
        </w:tc>
      </w:tr>
      <w:tr w:rsidR="00350ACF" w:rsidRPr="00350ACF" w14:paraId="6C082AE5"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6D702D8"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Georgia</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194C341"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51.8</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3136396"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31.5</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9E05C91"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16966</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F4BEFCF"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10617423</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F3B9677"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159.79</w:t>
            </w:r>
          </w:p>
        </w:tc>
      </w:tr>
      <w:tr w:rsidR="00350ACF" w:rsidRPr="00350ACF" w14:paraId="5D6A83E8"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280F7"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Hawaii</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A3B41"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21.5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FF6F0"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15C96"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310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9A2A8"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1415872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201C4"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21.89</w:t>
            </w:r>
          </w:p>
        </w:tc>
      </w:tr>
      <w:tr w:rsidR="00350ACF" w:rsidRPr="00350ACF" w14:paraId="29F0D3CF"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A5354F7"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Idaho</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9EF60F8"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81.6</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F67F0BE"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0.7</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18BA361"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1791</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507B1E7"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1787065</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340D9D0"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100.22</w:t>
            </w:r>
          </w:p>
        </w:tc>
      </w:tr>
      <w:tr w:rsidR="00350ACF" w:rsidRPr="00350ACF" w14:paraId="03346FA0"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A7E79"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Illinois</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2AC5E"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60.7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B65C6"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13.9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C0551"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11639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4CA98"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12671821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CFEB7"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91.85</w:t>
            </w:r>
          </w:p>
        </w:tc>
      </w:tr>
      <w:tr w:rsidR="00350ACF" w:rsidRPr="00350ACF" w14:paraId="45FB8EDE"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DAB08FF"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Indiana</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584D722"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78.3</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43E228D"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9.4</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EC01D9D"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5589</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B3CF830"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6732219</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D0A0F59"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83.02</w:t>
            </w:r>
          </w:p>
        </w:tc>
      </w:tr>
      <w:tr w:rsidR="00350ACF" w:rsidRPr="00350ACF" w14:paraId="6EA3660E"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4A3B4"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Iowa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90E0C"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85.1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CE482"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73CB3"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3245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060F6"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3155070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4B793"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102.85</w:t>
            </w:r>
          </w:p>
        </w:tc>
      </w:tr>
      <w:tr w:rsidR="00350ACF" w:rsidRPr="00350ACF" w14:paraId="0B6320A3"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D8F1768"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Kansas</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581AF0C"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75.4</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B253707"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5.5</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DBCCEF2"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2198</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F5C1E16"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2913314</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BFB1BB8"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75.45</w:t>
            </w:r>
          </w:p>
        </w:tc>
      </w:tr>
      <w:tr w:rsidR="00350ACF" w:rsidRPr="00350ACF" w14:paraId="71308AB9"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7C8EE"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Kentucky</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449BE"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84.2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E04D2"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BBD70"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6087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F40AA"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4467673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07E78"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136.25</w:t>
            </w:r>
          </w:p>
        </w:tc>
      </w:tr>
      <w:tr w:rsidR="00350ACF" w:rsidRPr="00350ACF" w14:paraId="6A507AB7"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E46BFD5"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Louisiana</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B3A4C7C"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58.2</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694FF7E"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32.1</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D1A8BCB"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3685</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E71D0E0"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4648794</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F66EAF4"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79.27</w:t>
            </w:r>
          </w:p>
        </w:tc>
      </w:tr>
      <w:tr w:rsidR="00350ACF" w:rsidRPr="00350ACF" w14:paraId="0A255FE4"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0A3C9"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Maine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81FAC"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92.8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3F887"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2343B"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1163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A5F1A"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1344212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F2D9B"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86.52</w:t>
            </w:r>
          </w:p>
        </w:tc>
      </w:tr>
      <w:tr w:rsidR="00350ACF" w:rsidRPr="00350ACF" w14:paraId="7EDA4C21"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6DC535E"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Maryland</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D771710"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49.8</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CBC9974"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29.7</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A57CC69"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5333</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549A6C0"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6045680</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58EB59D"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88.21</w:t>
            </w:r>
          </w:p>
        </w:tc>
      </w:tr>
      <w:tr w:rsidR="00350ACF" w:rsidRPr="00350ACF" w14:paraId="044D108D"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7972F"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Massachusetts</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FB008"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70.3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0E118"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7.1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84CC8"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8781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6602E"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6892503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4C882"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127.40</w:t>
            </w:r>
          </w:p>
        </w:tc>
      </w:tr>
      <w:tr w:rsidR="00350ACF" w:rsidRPr="00350ACF" w14:paraId="73C4CECE"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B80A53A"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Michigan</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14F57CC"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74.7</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BE7E9A7"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13.5</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AFB7C85"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10522</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CE4AD6B"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9986857</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BDDB711"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105.36</w:t>
            </w:r>
          </w:p>
        </w:tc>
      </w:tr>
      <w:tr w:rsidR="00350ACF" w:rsidRPr="00350ACF" w14:paraId="375272AF"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EA78D"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Minnesota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EA9A8"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78.9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F7F46"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6.4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29A31"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5417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203B8"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5639632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59358"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96.05</w:t>
            </w:r>
          </w:p>
        </w:tc>
      </w:tr>
      <w:tr w:rsidR="00350ACF" w:rsidRPr="00350ACF" w14:paraId="44CCE134"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10663A3"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Mississippi</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D2949AC"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56.3</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3FBFCDC"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37.8</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52078AA"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2657</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9C1C515"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2976149</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9B2A0BB"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89.28</w:t>
            </w:r>
          </w:p>
        </w:tc>
      </w:tr>
      <w:tr w:rsidR="00350ACF" w:rsidRPr="00350ACF" w14:paraId="2E37D846"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8555F"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Missouri</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FC9F2"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79.1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317BE"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2A1CD"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4296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5FDC7"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6137428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59FFF"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70.00</w:t>
            </w:r>
          </w:p>
        </w:tc>
      </w:tr>
      <w:tr w:rsidR="00350ACF" w:rsidRPr="00350ACF" w14:paraId="69B26791"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F70B8B7"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Montana</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26B22AB"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85.8</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31DB9F6"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0.6</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673E2EB"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960</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6D50EF6"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1068778</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6ABD90B"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89.82</w:t>
            </w:r>
          </w:p>
        </w:tc>
      </w:tr>
      <w:tr w:rsidR="00350ACF" w:rsidRPr="00350ACF" w14:paraId="12AEE31C"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C0714"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Nebraska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88F91"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78.4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8668B"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4.8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2DD87"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2145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9679F"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1934408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927F6"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110.89</w:t>
            </w:r>
          </w:p>
        </w:tc>
      </w:tr>
      <w:tr w:rsidR="00350ACF" w:rsidRPr="00350ACF" w14:paraId="765331D4"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A4B5B5F"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Nevada</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7FD402E"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47.8</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993D111"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9.3</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6C86765"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2436</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1336EF3"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3080156</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D343147"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79.09</w:t>
            </w:r>
          </w:p>
        </w:tc>
      </w:tr>
      <w:tr w:rsidR="00350ACF" w:rsidRPr="00350ACF" w14:paraId="4AE1DF5E"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B8554"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New Hampshire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6D655"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89.7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96D99"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E3DA7"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1437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01CEA"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1359711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2108E"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105.68</w:t>
            </w:r>
          </w:p>
        </w:tc>
      </w:tr>
      <w:tr w:rsidR="00350ACF" w:rsidRPr="00350ACF" w14:paraId="39B7D3E1"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642F370"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New Jersey</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181E4CE"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54.3</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F3399DD"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12.7</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9A283C3"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23253</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AA58677"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8882190</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B2446AA"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261.79</w:t>
            </w:r>
          </w:p>
        </w:tc>
      </w:tr>
      <w:tr w:rsidR="00350ACF" w:rsidRPr="00350ACF" w14:paraId="1E46D75A"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83CC6"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New Mexico</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05032"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36.8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166F4"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781D8"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1790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D2831"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2096829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BA8C8"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85.37</w:t>
            </w:r>
          </w:p>
        </w:tc>
      </w:tr>
      <w:tr w:rsidR="00350ACF" w:rsidRPr="00350ACF" w14:paraId="791AEC0D"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EC0513E"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New York</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2F97E2E"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55.1</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86A8F90"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14.2</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B1273E2"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23322</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DF48682"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19453561</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8D90829"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119.89</w:t>
            </w:r>
          </w:p>
        </w:tc>
      </w:tr>
      <w:tr w:rsidR="00350ACF" w:rsidRPr="00350ACF" w14:paraId="2A1E1704"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EA2CA"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North Carolina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7E0CC"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62.5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7BB8B"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21.1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27745"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15130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67F9C"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10488084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A7317"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144.26</w:t>
            </w:r>
          </w:p>
        </w:tc>
      </w:tr>
      <w:tr w:rsidR="00350ACF" w:rsidRPr="00350ACF" w14:paraId="0200755F"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F65D03D"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North Dakota</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FF2A18E"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83.6</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A2CA5EA"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2.9</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DE60057"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567</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BA7C6AD"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762062</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E7D8FC0"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74.40</w:t>
            </w:r>
          </w:p>
        </w:tc>
      </w:tr>
      <w:tr w:rsidR="00350ACF" w:rsidRPr="00350ACF" w14:paraId="44B9A310"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36EF6"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Ohio</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4CF14"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78.3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8F879"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11B5D"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11049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39DB9"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11689100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67B01"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94.52</w:t>
            </w:r>
          </w:p>
        </w:tc>
      </w:tr>
      <w:tr w:rsidR="00350ACF" w:rsidRPr="00350ACF" w14:paraId="3A79124C"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0B18484"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Oklahoma</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5357E6A"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64.9</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03F86C6"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7.1</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021FA60"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3852</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28F014D"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3956971</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331D9B0"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97.35</w:t>
            </w:r>
          </w:p>
        </w:tc>
      </w:tr>
      <w:tr w:rsidR="00350ACF" w:rsidRPr="00350ACF" w14:paraId="0BCE8C1F"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FD3E3"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lastRenderedPageBreak/>
              <w:t>Oregon</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082FB"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74.9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DB705"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2FA82"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1688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10FD7"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4217737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970F1"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40.02</w:t>
            </w:r>
          </w:p>
        </w:tc>
      </w:tr>
      <w:tr w:rsidR="00350ACF" w:rsidRPr="00350ACF" w14:paraId="018B2E5D"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DE22814"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Pennsylvania</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8283E30"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75.6</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AE696BE"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10.7</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B31F905"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17001</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72B3AB7"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12801989</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07848BC"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132.80</w:t>
            </w:r>
          </w:p>
        </w:tc>
      </w:tr>
      <w:tr w:rsidR="00350ACF" w:rsidRPr="00350ACF" w14:paraId="71678180"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E65FF"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Rhode Island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BDB07"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70.8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E765B"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5.8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F6098"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2499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97167"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1059361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02927"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235.90</w:t>
            </w:r>
          </w:p>
        </w:tc>
      </w:tr>
      <w:tr w:rsidR="00350ACF" w:rsidRPr="00350ACF" w14:paraId="79DFF800"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AE00A05"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South Carolina</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FED1D15"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63.5</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681A277"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26.3</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642A88A"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7656</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64892F9"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5148714</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93B0FF5"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148.70</w:t>
            </w:r>
          </w:p>
        </w:tc>
      </w:tr>
      <w:tr w:rsidR="00350ACF" w:rsidRPr="00350ACF" w14:paraId="1FB276B9"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A1B94"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South Dakota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0AEBD"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81.5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C8EC7"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E6DE4"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1162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A9892"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884659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C0397"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131.35</w:t>
            </w:r>
          </w:p>
        </w:tc>
      </w:tr>
      <w:tr w:rsidR="00350ACF" w:rsidRPr="00350ACF" w14:paraId="5B80E2B0"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C8159E5"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Tennessee</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96272FF"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73.3</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0E25B15"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16.6</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6CD022E"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8480</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1D9787A"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6829174</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EEFAB06"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124.17</w:t>
            </w:r>
          </w:p>
        </w:tc>
      </w:tr>
      <w:tr w:rsidR="00350ACF" w:rsidRPr="00350ACF" w14:paraId="4CA985E1"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56E26"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Texas</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F9D71"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41.1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7D8C8"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11.9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45DAD"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42794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A9AC7"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28995881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09178"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147.59</w:t>
            </w:r>
          </w:p>
        </w:tc>
      </w:tr>
      <w:tr w:rsidR="00350ACF" w:rsidRPr="00350ACF" w14:paraId="7501D460"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E81E80D"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Utah</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8AFEFFE"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77.7</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096E919"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1.1</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8792772"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3615</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AEAFF35"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3205958</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44D4FFA"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112.76</w:t>
            </w:r>
          </w:p>
        </w:tc>
      </w:tr>
      <w:tr w:rsidR="00350ACF" w:rsidRPr="00350ACF" w14:paraId="3E37E5D9"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D6DAB"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Vermont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530A1"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92.5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785D5"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5DABA"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885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4DAB4"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623989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6F528"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141.83</w:t>
            </w:r>
          </w:p>
        </w:tc>
      </w:tr>
      <w:tr w:rsidR="00350ACF" w:rsidRPr="00350ACF" w14:paraId="69748D3A"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1797DB1"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Virginia</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CD7AA32"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61.1</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8A91129"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19</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90444CC"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9418</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3D021AB"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8535519</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2A89BFA"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110.34</w:t>
            </w:r>
          </w:p>
        </w:tc>
      </w:tr>
      <w:tr w:rsidR="00350ACF" w:rsidRPr="00350ACF" w14:paraId="42364243"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AC7E2"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Washington</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2EC77"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67.3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65005"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3.9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8B1E5"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5039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D9579"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7614893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C49C2"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66.17</w:t>
            </w:r>
          </w:p>
        </w:tc>
      </w:tr>
      <w:tr w:rsidR="00350ACF" w:rsidRPr="00350ACF" w14:paraId="146B4458"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698D351"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West Virginia</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FEF8F23"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92</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452FAD8"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3.6</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E6E1519"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1590</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02C37C0"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1792147</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B638828"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88.72</w:t>
            </w:r>
          </w:p>
        </w:tc>
      </w:tr>
      <w:tr w:rsidR="00350ACF" w:rsidRPr="00350ACF" w14:paraId="1D9D21BC"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9A754"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Wisconsin</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526AB"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80.8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9505A"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6.3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C6B8D"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4287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6FEC7"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5822434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8EA30"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73.63</w:t>
            </w:r>
          </w:p>
        </w:tc>
      </w:tr>
      <w:tr w:rsidR="00350ACF" w:rsidRPr="00350ACF" w14:paraId="506EE570" w14:textId="77777777" w:rsidTr="0007618C">
        <w:trPr>
          <w:trHeight w:val="320"/>
        </w:trPr>
        <w:tc>
          <w:tcPr>
            <w:tcW w:w="22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023EB29" w14:textId="77777777" w:rsidR="00350ACF" w:rsidRPr="00350ACF" w:rsidRDefault="00350ACF" w:rsidP="0007618C">
            <w:pPr>
              <w:jc w:val="center"/>
              <w:rPr>
                <w:rFonts w:ascii="Arial" w:hAnsi="Arial" w:cs="Arial"/>
                <w:b/>
                <w:bCs/>
                <w:color w:val="000000"/>
                <w:sz w:val="20"/>
                <w:szCs w:val="20"/>
              </w:rPr>
            </w:pPr>
            <w:r w:rsidRPr="00350ACF">
              <w:rPr>
                <w:rFonts w:ascii="Arial" w:hAnsi="Arial" w:cs="Arial"/>
                <w:b/>
                <w:bCs/>
                <w:color w:val="000000"/>
                <w:sz w:val="20"/>
                <w:szCs w:val="20"/>
              </w:rPr>
              <w:t>Wyoming</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D0150C5"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83.7</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6847D57"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1.1</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3C9627A"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370</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FD39D10"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578759</w:t>
            </w:r>
          </w:p>
        </w:tc>
        <w:tc>
          <w:tcPr>
            <w:tcW w:w="13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43D583C" w14:textId="77777777" w:rsidR="00350ACF" w:rsidRPr="00350ACF" w:rsidRDefault="00350ACF" w:rsidP="0007618C">
            <w:pPr>
              <w:jc w:val="center"/>
              <w:rPr>
                <w:rFonts w:ascii="Arial" w:hAnsi="Arial" w:cs="Arial"/>
                <w:color w:val="000000"/>
                <w:sz w:val="20"/>
                <w:szCs w:val="20"/>
              </w:rPr>
            </w:pPr>
            <w:r w:rsidRPr="00350ACF">
              <w:rPr>
                <w:rFonts w:ascii="Arial" w:hAnsi="Arial" w:cs="Arial"/>
                <w:color w:val="000000"/>
                <w:sz w:val="20"/>
                <w:szCs w:val="20"/>
              </w:rPr>
              <w:t>63.93</w:t>
            </w:r>
          </w:p>
        </w:tc>
      </w:tr>
    </w:tbl>
    <w:p w14:paraId="4964EC41" w14:textId="77777777" w:rsidR="00DB4C45" w:rsidRPr="00D44D48" w:rsidRDefault="00DB4C45" w:rsidP="00350ACF">
      <w:pPr>
        <w:rPr>
          <w:sz w:val="22"/>
        </w:rPr>
      </w:pPr>
    </w:p>
    <w:p w14:paraId="3FC8490A" w14:textId="77777777" w:rsidR="00DB4C45" w:rsidRPr="00D44D48" w:rsidRDefault="00DB4C45" w:rsidP="00230EBE">
      <w:pPr>
        <w:ind w:left="180"/>
        <w:rPr>
          <w:b/>
          <w:bCs/>
          <w:sz w:val="22"/>
        </w:rPr>
      </w:pPr>
      <w:r w:rsidRPr="00D44D48">
        <w:rPr>
          <w:b/>
          <w:bCs/>
          <w:sz w:val="22"/>
        </w:rPr>
        <w:br w:type="page"/>
      </w:r>
    </w:p>
    <w:p w14:paraId="01A6CCCB" w14:textId="77777777" w:rsidR="005834C9" w:rsidRDefault="00194E99" w:rsidP="00230EBE">
      <w:pPr>
        <w:ind w:left="180"/>
        <w:rPr>
          <w:rFonts w:ascii="Arial" w:hAnsi="Arial" w:cs="Arial"/>
          <w:b/>
          <w:bCs/>
          <w:sz w:val="20"/>
          <w:szCs w:val="20"/>
        </w:rPr>
      </w:pPr>
      <w:r w:rsidRPr="00194E99">
        <w:rPr>
          <w:rFonts w:ascii="Arial" w:hAnsi="Arial" w:cs="Arial"/>
          <w:b/>
          <w:bCs/>
          <w:sz w:val="20"/>
          <w:szCs w:val="20"/>
        </w:rPr>
        <w:lastRenderedPageBreak/>
        <w:t>Table S5:</w:t>
      </w:r>
      <w:r w:rsidR="00DB4C45" w:rsidRPr="00194E99">
        <w:rPr>
          <w:rFonts w:ascii="Arial" w:hAnsi="Arial" w:cs="Arial"/>
          <w:b/>
          <w:bCs/>
          <w:sz w:val="20"/>
          <w:szCs w:val="20"/>
        </w:rPr>
        <w:t xml:space="preserve"> Individual model and constructed ensemble forecasts of </w:t>
      </w:r>
      <w:r w:rsidR="00053C91">
        <w:rPr>
          <w:rFonts w:ascii="Arial" w:hAnsi="Arial" w:cs="Arial"/>
          <w:b/>
          <w:bCs/>
          <w:sz w:val="20"/>
          <w:szCs w:val="20"/>
        </w:rPr>
        <w:t>coronavirus disease 2019 (</w:t>
      </w:r>
      <w:r w:rsidR="00DB4C45" w:rsidRPr="00194E99">
        <w:rPr>
          <w:rFonts w:ascii="Arial" w:hAnsi="Arial" w:cs="Arial"/>
          <w:b/>
          <w:bCs/>
          <w:sz w:val="20"/>
          <w:szCs w:val="20"/>
        </w:rPr>
        <w:t>COVID-19</w:t>
      </w:r>
      <w:r w:rsidR="00053C91">
        <w:rPr>
          <w:rFonts w:ascii="Arial" w:hAnsi="Arial" w:cs="Arial"/>
          <w:b/>
          <w:bCs/>
          <w:sz w:val="20"/>
          <w:szCs w:val="20"/>
        </w:rPr>
        <w:t>)</w:t>
      </w:r>
      <w:r w:rsidR="00DB4C45" w:rsidRPr="00194E99">
        <w:rPr>
          <w:rFonts w:ascii="Arial" w:hAnsi="Arial" w:cs="Arial"/>
          <w:b/>
          <w:bCs/>
          <w:sz w:val="20"/>
          <w:szCs w:val="20"/>
        </w:rPr>
        <w:t xml:space="preserve"> mortality for summer 2020 stratified by quantile, forecast </w:t>
      </w:r>
      <w:r w:rsidR="00EA7ABC" w:rsidRPr="00194E99">
        <w:rPr>
          <w:rFonts w:ascii="Arial" w:hAnsi="Arial" w:cs="Arial"/>
          <w:b/>
          <w:bCs/>
          <w:sz w:val="20"/>
          <w:szCs w:val="20"/>
        </w:rPr>
        <w:t>timeframe</w:t>
      </w:r>
      <w:r w:rsidR="00DB4C45" w:rsidRPr="00194E99">
        <w:rPr>
          <w:rFonts w:ascii="Arial" w:hAnsi="Arial" w:cs="Arial"/>
          <w:b/>
          <w:bCs/>
          <w:sz w:val="20"/>
          <w:szCs w:val="20"/>
        </w:rPr>
        <w:t>, and state, with subsequent observations</w:t>
      </w:r>
    </w:p>
    <w:p w14:paraId="770B3826" w14:textId="77777777" w:rsidR="005834C9" w:rsidRDefault="005834C9" w:rsidP="00230EBE">
      <w:pPr>
        <w:ind w:left="180"/>
        <w:rPr>
          <w:rFonts w:ascii="Arial" w:hAnsi="Arial" w:cs="Arial"/>
          <w:b/>
          <w:bCs/>
          <w:sz w:val="20"/>
          <w:szCs w:val="20"/>
        </w:rPr>
      </w:pPr>
    </w:p>
    <w:p w14:paraId="0475F0B0" w14:textId="77777777" w:rsidR="00DB4C45" w:rsidRPr="00194E99" w:rsidRDefault="005834C9" w:rsidP="00230EBE">
      <w:pPr>
        <w:ind w:left="180"/>
        <w:rPr>
          <w:rFonts w:ascii="Arial" w:hAnsi="Arial" w:cs="Arial"/>
          <w:b/>
          <w:bCs/>
          <w:sz w:val="20"/>
          <w:szCs w:val="20"/>
        </w:rPr>
      </w:pPr>
      <w:r w:rsidRPr="005834C9">
        <w:rPr>
          <w:noProof/>
          <w:sz w:val="22"/>
        </w:rPr>
        <w:drawing>
          <wp:inline distT="0" distB="0" distL="0" distR="0" wp14:anchorId="4BA44522" wp14:editId="77FD0D3A">
            <wp:extent cx="5257800" cy="816659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297348" cy="8228023"/>
                    </a:xfrm>
                    <a:prstGeom prst="rect">
                      <a:avLst/>
                    </a:prstGeom>
                  </pic:spPr>
                </pic:pic>
              </a:graphicData>
            </a:graphic>
          </wp:inline>
        </w:drawing>
      </w:r>
    </w:p>
    <w:p w14:paraId="3B9F37BA" w14:textId="77777777" w:rsidR="00194E99" w:rsidRPr="00194E99" w:rsidRDefault="00194E99" w:rsidP="00D978FE">
      <w:pPr>
        <w:rPr>
          <w:rFonts w:ascii="Arial" w:hAnsi="Arial" w:cs="Arial"/>
          <w:b/>
          <w:bCs/>
          <w:sz w:val="20"/>
          <w:szCs w:val="20"/>
        </w:rPr>
      </w:pPr>
      <w:r w:rsidRPr="00194E99">
        <w:rPr>
          <w:rFonts w:ascii="Arial" w:hAnsi="Arial" w:cs="Arial"/>
          <w:b/>
          <w:bCs/>
          <w:sz w:val="20"/>
          <w:szCs w:val="20"/>
        </w:rPr>
        <w:lastRenderedPageBreak/>
        <w:t xml:space="preserve">Table </w:t>
      </w:r>
      <w:r>
        <w:rPr>
          <w:rFonts w:ascii="Arial" w:hAnsi="Arial" w:cs="Arial"/>
          <w:b/>
          <w:bCs/>
          <w:sz w:val="20"/>
          <w:szCs w:val="20"/>
        </w:rPr>
        <w:t>S6</w:t>
      </w:r>
      <w:r w:rsidRPr="00194E99">
        <w:rPr>
          <w:rFonts w:ascii="Arial" w:hAnsi="Arial" w:cs="Arial"/>
          <w:b/>
          <w:bCs/>
          <w:sz w:val="20"/>
          <w:szCs w:val="20"/>
        </w:rPr>
        <w:t xml:space="preserve">: Individual model and constructed ensemble forecasts of </w:t>
      </w:r>
      <w:r w:rsidR="00053C91">
        <w:rPr>
          <w:rFonts w:ascii="Arial" w:hAnsi="Arial" w:cs="Arial"/>
          <w:b/>
          <w:bCs/>
          <w:sz w:val="20"/>
          <w:szCs w:val="20"/>
        </w:rPr>
        <w:t>coronavirus disease 2019 (</w:t>
      </w:r>
      <w:r w:rsidRPr="00194E99">
        <w:rPr>
          <w:rFonts w:ascii="Arial" w:hAnsi="Arial" w:cs="Arial"/>
          <w:b/>
          <w:bCs/>
          <w:sz w:val="20"/>
          <w:szCs w:val="20"/>
        </w:rPr>
        <w:t>COVID-19</w:t>
      </w:r>
      <w:r w:rsidR="00053C91">
        <w:rPr>
          <w:rFonts w:ascii="Arial" w:hAnsi="Arial" w:cs="Arial"/>
          <w:b/>
          <w:bCs/>
          <w:sz w:val="20"/>
          <w:szCs w:val="20"/>
        </w:rPr>
        <w:t>)</w:t>
      </w:r>
      <w:r w:rsidRPr="00194E99">
        <w:rPr>
          <w:rFonts w:ascii="Arial" w:hAnsi="Arial" w:cs="Arial"/>
          <w:b/>
          <w:bCs/>
          <w:sz w:val="20"/>
          <w:szCs w:val="20"/>
        </w:rPr>
        <w:t xml:space="preserve"> mortality for summer 2020 stratified by quantile, forecast </w:t>
      </w:r>
      <w:r w:rsidR="00EA7ABC" w:rsidRPr="00194E99">
        <w:rPr>
          <w:rFonts w:ascii="Arial" w:hAnsi="Arial" w:cs="Arial"/>
          <w:b/>
          <w:bCs/>
          <w:sz w:val="20"/>
          <w:szCs w:val="20"/>
        </w:rPr>
        <w:t>timeframe</w:t>
      </w:r>
      <w:r w:rsidRPr="00194E99">
        <w:rPr>
          <w:rFonts w:ascii="Arial" w:hAnsi="Arial" w:cs="Arial"/>
          <w:b/>
          <w:bCs/>
          <w:sz w:val="20"/>
          <w:szCs w:val="20"/>
        </w:rPr>
        <w:t>, and state, with subsequent observations</w:t>
      </w:r>
    </w:p>
    <w:p w14:paraId="66299F5A" w14:textId="77777777" w:rsidR="00DB4C45" w:rsidRPr="000368D0" w:rsidRDefault="00DB4C45" w:rsidP="00230EBE">
      <w:pPr>
        <w:ind w:left="180"/>
        <w:rPr>
          <w:color w:val="548DD4" w:themeColor="text2" w:themeTint="99"/>
          <w:sz w:val="22"/>
        </w:rPr>
      </w:pPr>
    </w:p>
    <w:p w14:paraId="65D33628" w14:textId="77777777" w:rsidR="00DB4C45" w:rsidRPr="00D44D48" w:rsidRDefault="005834C9" w:rsidP="00D978FE">
      <w:pPr>
        <w:rPr>
          <w:sz w:val="22"/>
        </w:rPr>
        <w:sectPr w:rsidR="00DB4C45" w:rsidRPr="00D44D48" w:rsidSect="00D44D48">
          <w:footnotePr>
            <w:numFmt w:val="chicago"/>
          </w:footnotePr>
          <w:endnotePr>
            <w:numFmt w:val="decimal"/>
          </w:endnotePr>
          <w:pgSz w:w="11910" w:h="16840"/>
          <w:pgMar w:top="1584" w:right="1020" w:bottom="1280" w:left="1600" w:header="0" w:footer="1080" w:gutter="0"/>
          <w:cols w:space="720"/>
          <w:docGrid w:linePitch="326"/>
        </w:sectPr>
      </w:pPr>
      <w:r w:rsidRPr="005834C9">
        <w:rPr>
          <w:noProof/>
          <w:sz w:val="22"/>
        </w:rPr>
        <w:drawing>
          <wp:inline distT="0" distB="0" distL="0" distR="0" wp14:anchorId="41F16F25" wp14:editId="6641A8B1">
            <wp:extent cx="4292600" cy="812918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4301039" cy="8145165"/>
                    </a:xfrm>
                    <a:prstGeom prst="rect">
                      <a:avLst/>
                    </a:prstGeom>
                  </pic:spPr>
                </pic:pic>
              </a:graphicData>
            </a:graphic>
          </wp:inline>
        </w:drawing>
      </w:r>
      <w:r w:rsidRPr="005834C9" w:rsidDel="005834C9">
        <w:rPr>
          <w:sz w:val="22"/>
        </w:rPr>
        <w:t xml:space="preserve"> </w:t>
      </w:r>
      <w:r w:rsidR="00DB4C45" w:rsidRPr="00D44D48">
        <w:rPr>
          <w:sz w:val="22"/>
        </w:rPr>
        <w:br w:type="page"/>
      </w:r>
    </w:p>
    <w:p w14:paraId="72D17D09" w14:textId="77777777" w:rsidR="00F51D5F" w:rsidRPr="00F51D5F" w:rsidRDefault="00F51D5F" w:rsidP="00F51D5F">
      <w:pPr>
        <w:rPr>
          <w:rFonts w:ascii="Arial" w:hAnsi="Arial" w:cs="Arial"/>
          <w:b/>
          <w:bCs/>
          <w:sz w:val="20"/>
          <w:szCs w:val="20"/>
        </w:rPr>
      </w:pPr>
      <w:r w:rsidRPr="00F51D5F">
        <w:rPr>
          <w:rFonts w:ascii="Arial" w:hAnsi="Arial" w:cs="Arial"/>
          <w:b/>
          <w:bCs/>
          <w:sz w:val="20"/>
          <w:szCs w:val="20"/>
        </w:rPr>
        <w:lastRenderedPageBreak/>
        <w:t>Table S7: C</w:t>
      </w:r>
      <w:r w:rsidR="00053C91">
        <w:rPr>
          <w:rFonts w:ascii="Arial" w:hAnsi="Arial" w:cs="Arial"/>
          <w:b/>
          <w:bCs/>
          <w:sz w:val="20"/>
          <w:szCs w:val="20"/>
        </w:rPr>
        <w:t>lassical</w:t>
      </w:r>
      <w:r w:rsidR="00F619C3">
        <w:rPr>
          <w:rFonts w:ascii="Arial" w:hAnsi="Arial" w:cs="Arial"/>
          <w:b/>
          <w:bCs/>
          <w:sz w:val="20"/>
          <w:szCs w:val="20"/>
        </w:rPr>
        <w:t>-</w:t>
      </w:r>
      <w:r w:rsidR="00053C91">
        <w:rPr>
          <w:rFonts w:ascii="Arial" w:hAnsi="Arial" w:cs="Arial"/>
          <w:b/>
          <w:bCs/>
          <w:sz w:val="20"/>
          <w:szCs w:val="20"/>
        </w:rPr>
        <w:t>Model</w:t>
      </w:r>
      <w:r w:rsidRPr="00F51D5F">
        <w:rPr>
          <w:rFonts w:ascii="Arial" w:hAnsi="Arial" w:cs="Arial"/>
          <w:b/>
          <w:bCs/>
          <w:sz w:val="20"/>
          <w:szCs w:val="20"/>
        </w:rPr>
        <w:t>-weighted ensemble model performance for summer 2020 (</w:t>
      </w:r>
      <w:r w:rsidRPr="00F51D5F">
        <w:rPr>
          <w:rFonts w:ascii="Arial" w:hAnsi="Arial" w:cs="Arial"/>
          <w:b/>
          <w:bCs/>
          <w:i/>
          <w:iCs/>
          <w:sz w:val="20"/>
          <w:szCs w:val="20"/>
        </w:rPr>
        <w:t>Left</w:t>
      </w:r>
      <w:r w:rsidRPr="00F51D5F">
        <w:rPr>
          <w:rFonts w:ascii="Arial" w:hAnsi="Arial" w:cs="Arial"/>
          <w:b/>
          <w:bCs/>
          <w:sz w:val="20"/>
          <w:szCs w:val="20"/>
        </w:rPr>
        <w:t>) and winter 2021 (</w:t>
      </w:r>
      <w:r w:rsidRPr="00F51D5F">
        <w:rPr>
          <w:rFonts w:ascii="Arial" w:hAnsi="Arial" w:cs="Arial"/>
          <w:b/>
          <w:bCs/>
          <w:i/>
          <w:iCs/>
          <w:sz w:val="20"/>
          <w:szCs w:val="20"/>
        </w:rPr>
        <w:t>Right</w:t>
      </w:r>
      <w:r w:rsidRPr="00F51D5F">
        <w:rPr>
          <w:rFonts w:ascii="Arial" w:hAnsi="Arial" w:cs="Arial"/>
          <w:b/>
          <w:bCs/>
          <w:sz w:val="20"/>
          <w:szCs w:val="20"/>
        </w:rPr>
        <w:t>) stratified by different domains</w:t>
      </w:r>
    </w:p>
    <w:p w14:paraId="69B6C0AC" w14:textId="77777777" w:rsidR="00F51D5F" w:rsidRDefault="00F51D5F" w:rsidP="00F51D5F">
      <w:pPr>
        <w:ind w:left="180"/>
        <w:rPr>
          <w:sz w:val="22"/>
        </w:rPr>
      </w:pPr>
    </w:p>
    <w:tbl>
      <w:tblPr>
        <w:tblW w:w="13145" w:type="dxa"/>
        <w:jc w:val="center"/>
        <w:tblLayout w:type="fixed"/>
        <w:tblLook w:val="04A0" w:firstRow="1" w:lastRow="0" w:firstColumn="1" w:lastColumn="0" w:noHBand="0" w:noVBand="1"/>
      </w:tblPr>
      <w:tblGrid>
        <w:gridCol w:w="2250"/>
        <w:gridCol w:w="900"/>
        <w:gridCol w:w="900"/>
        <w:gridCol w:w="1080"/>
        <w:gridCol w:w="1080"/>
        <w:gridCol w:w="1350"/>
        <w:gridCol w:w="270"/>
        <w:gridCol w:w="900"/>
        <w:gridCol w:w="900"/>
        <w:gridCol w:w="1080"/>
        <w:gridCol w:w="1080"/>
        <w:gridCol w:w="1355"/>
      </w:tblGrid>
      <w:tr w:rsidR="00F51D5F" w:rsidRPr="00F51D5F" w14:paraId="16A76CA4" w14:textId="77777777" w:rsidTr="0007618C">
        <w:trPr>
          <w:trHeight w:val="630"/>
          <w:jc w:val="center"/>
        </w:trPr>
        <w:tc>
          <w:tcPr>
            <w:tcW w:w="2250" w:type="dxa"/>
            <w:vMerge w:val="restart"/>
            <w:tcBorders>
              <w:top w:val="single" w:sz="4" w:space="0" w:color="auto"/>
              <w:left w:val="single" w:sz="4" w:space="0" w:color="auto"/>
              <w:right w:val="single" w:sz="4" w:space="0" w:color="auto"/>
            </w:tcBorders>
            <w:shd w:val="clear" w:color="auto" w:fill="4472C4"/>
            <w:vAlign w:val="center"/>
          </w:tcPr>
          <w:p w14:paraId="230A70CF" w14:textId="77777777" w:rsidR="00F51D5F" w:rsidRPr="00F51D5F" w:rsidRDefault="00F51D5F" w:rsidP="0007618C">
            <w:pPr>
              <w:spacing w:before="160" w:after="160" w:line="259" w:lineRule="auto"/>
              <w:jc w:val="center"/>
              <w:rPr>
                <w:rFonts w:ascii="Arial" w:hAnsi="Arial" w:cs="Arial"/>
                <w:b/>
                <w:bCs/>
                <w:color w:val="FFFFFF" w:themeColor="background1"/>
                <w:sz w:val="15"/>
                <w:szCs w:val="15"/>
              </w:rPr>
            </w:pPr>
            <w:r w:rsidRPr="00F51D5F">
              <w:rPr>
                <w:rFonts w:ascii="Arial" w:hAnsi="Arial" w:cs="Arial"/>
                <w:b/>
                <w:bCs/>
                <w:color w:val="FFFFFF" w:themeColor="background1"/>
                <w:sz w:val="15"/>
                <w:szCs w:val="15"/>
              </w:rPr>
              <w:t>Sub-Domain</w:t>
            </w:r>
          </w:p>
        </w:tc>
        <w:tc>
          <w:tcPr>
            <w:tcW w:w="5310" w:type="dxa"/>
            <w:gridSpan w:val="5"/>
            <w:tcBorders>
              <w:top w:val="single" w:sz="4" w:space="0" w:color="auto"/>
              <w:left w:val="nil"/>
              <w:bottom w:val="single" w:sz="4" w:space="0" w:color="auto"/>
              <w:right w:val="single" w:sz="4" w:space="0" w:color="auto"/>
            </w:tcBorders>
            <w:shd w:val="clear" w:color="000000" w:fill="4472C4"/>
            <w:vAlign w:val="center"/>
          </w:tcPr>
          <w:p w14:paraId="6296855F" w14:textId="77777777" w:rsidR="00F51D5F" w:rsidRPr="00F51D5F" w:rsidRDefault="00F51D5F" w:rsidP="0007618C">
            <w:pPr>
              <w:spacing w:before="160" w:after="160" w:line="259" w:lineRule="auto"/>
              <w:jc w:val="center"/>
              <w:rPr>
                <w:rFonts w:ascii="Arial" w:hAnsi="Arial" w:cs="Arial"/>
                <w:b/>
                <w:bCs/>
                <w:color w:val="FFFFFF" w:themeColor="background1"/>
                <w:sz w:val="15"/>
                <w:szCs w:val="15"/>
              </w:rPr>
            </w:pPr>
            <w:r w:rsidRPr="00F51D5F">
              <w:rPr>
                <w:rFonts w:ascii="Arial" w:hAnsi="Arial" w:cs="Arial"/>
                <w:b/>
                <w:bCs/>
                <w:color w:val="FFFFFF" w:themeColor="background1"/>
                <w:sz w:val="15"/>
                <w:szCs w:val="15"/>
              </w:rPr>
              <w:t>Summer 2020</w:t>
            </w:r>
          </w:p>
        </w:tc>
        <w:tc>
          <w:tcPr>
            <w:tcW w:w="270" w:type="dxa"/>
            <w:tcBorders>
              <w:left w:val="nil"/>
              <w:right w:val="single" w:sz="4" w:space="0" w:color="auto"/>
            </w:tcBorders>
            <w:shd w:val="clear" w:color="auto" w:fill="auto"/>
          </w:tcPr>
          <w:p w14:paraId="438774FD" w14:textId="77777777" w:rsidR="00F51D5F" w:rsidRPr="00F51D5F" w:rsidRDefault="00F51D5F" w:rsidP="0007618C">
            <w:pPr>
              <w:spacing w:before="160" w:after="160" w:line="259" w:lineRule="auto"/>
              <w:jc w:val="center"/>
              <w:rPr>
                <w:rFonts w:ascii="Arial" w:hAnsi="Arial" w:cs="Arial"/>
                <w:b/>
                <w:bCs/>
                <w:color w:val="FFFFFF" w:themeColor="background1"/>
                <w:sz w:val="15"/>
                <w:szCs w:val="15"/>
              </w:rPr>
            </w:pPr>
          </w:p>
        </w:tc>
        <w:tc>
          <w:tcPr>
            <w:tcW w:w="5315" w:type="dxa"/>
            <w:gridSpan w:val="5"/>
            <w:tcBorders>
              <w:top w:val="single" w:sz="4" w:space="0" w:color="auto"/>
              <w:left w:val="nil"/>
              <w:bottom w:val="single" w:sz="4" w:space="0" w:color="auto"/>
              <w:right w:val="single" w:sz="4" w:space="0" w:color="auto"/>
            </w:tcBorders>
            <w:shd w:val="clear" w:color="000000" w:fill="4472C4"/>
            <w:vAlign w:val="center"/>
          </w:tcPr>
          <w:p w14:paraId="3E9FE1D5" w14:textId="77777777" w:rsidR="00F51D5F" w:rsidRPr="00F51D5F" w:rsidRDefault="00F51D5F" w:rsidP="0007618C">
            <w:pPr>
              <w:spacing w:before="160" w:after="160" w:line="259" w:lineRule="auto"/>
              <w:jc w:val="center"/>
              <w:rPr>
                <w:rFonts w:ascii="Arial" w:hAnsi="Arial" w:cs="Arial"/>
                <w:b/>
                <w:bCs/>
                <w:color w:val="FFFFFF" w:themeColor="background1"/>
                <w:sz w:val="15"/>
                <w:szCs w:val="15"/>
              </w:rPr>
            </w:pPr>
            <w:r w:rsidRPr="00F51D5F">
              <w:rPr>
                <w:rFonts w:ascii="Arial" w:hAnsi="Arial" w:cs="Arial"/>
                <w:b/>
                <w:bCs/>
                <w:color w:val="FFFFFF" w:themeColor="background1"/>
                <w:sz w:val="15"/>
                <w:szCs w:val="15"/>
              </w:rPr>
              <w:t>Winter 2021</w:t>
            </w:r>
          </w:p>
        </w:tc>
      </w:tr>
      <w:tr w:rsidR="00F51D5F" w:rsidRPr="00F51D5F" w14:paraId="17A98AF2" w14:textId="77777777" w:rsidTr="0007618C">
        <w:trPr>
          <w:trHeight w:val="630"/>
          <w:jc w:val="center"/>
        </w:trPr>
        <w:tc>
          <w:tcPr>
            <w:tcW w:w="2250" w:type="dxa"/>
            <w:vMerge/>
            <w:tcBorders>
              <w:left w:val="single" w:sz="4" w:space="0" w:color="auto"/>
              <w:bottom w:val="single" w:sz="4" w:space="0" w:color="auto"/>
              <w:right w:val="single" w:sz="4" w:space="0" w:color="auto"/>
            </w:tcBorders>
            <w:shd w:val="clear" w:color="auto" w:fill="4472C4"/>
            <w:vAlign w:val="center"/>
            <w:hideMark/>
          </w:tcPr>
          <w:p w14:paraId="2FFF9543" w14:textId="77777777" w:rsidR="00F51D5F" w:rsidRPr="00F51D5F" w:rsidRDefault="00F51D5F" w:rsidP="0007618C">
            <w:pPr>
              <w:spacing w:before="160" w:after="160" w:line="259" w:lineRule="auto"/>
              <w:jc w:val="center"/>
              <w:rPr>
                <w:rFonts w:ascii="Arial" w:hAnsi="Arial" w:cs="Arial"/>
                <w:b/>
                <w:bCs/>
                <w:color w:val="FFFFFF" w:themeColor="background1"/>
                <w:sz w:val="15"/>
                <w:szCs w:val="15"/>
              </w:rPr>
            </w:pPr>
          </w:p>
        </w:tc>
        <w:tc>
          <w:tcPr>
            <w:tcW w:w="900" w:type="dxa"/>
            <w:tcBorders>
              <w:top w:val="single" w:sz="4" w:space="0" w:color="auto"/>
              <w:left w:val="nil"/>
              <w:bottom w:val="single" w:sz="4" w:space="0" w:color="auto"/>
              <w:right w:val="single" w:sz="4" w:space="0" w:color="auto"/>
            </w:tcBorders>
            <w:shd w:val="clear" w:color="000000" w:fill="4472C4"/>
            <w:vAlign w:val="center"/>
            <w:hideMark/>
          </w:tcPr>
          <w:p w14:paraId="7B0E0254" w14:textId="77777777" w:rsidR="00F51D5F" w:rsidRPr="00F51D5F" w:rsidRDefault="00F51D5F" w:rsidP="0007618C">
            <w:pPr>
              <w:spacing w:before="160" w:after="160" w:line="259" w:lineRule="auto"/>
              <w:jc w:val="center"/>
              <w:rPr>
                <w:rFonts w:ascii="Arial" w:hAnsi="Arial" w:cs="Arial"/>
                <w:b/>
                <w:bCs/>
                <w:color w:val="FFFFFF" w:themeColor="background1"/>
                <w:sz w:val="15"/>
                <w:szCs w:val="15"/>
              </w:rPr>
            </w:pPr>
            <w:r w:rsidRPr="00F51D5F">
              <w:rPr>
                <w:rFonts w:ascii="Arial" w:hAnsi="Arial" w:cs="Arial"/>
                <w:b/>
                <w:bCs/>
                <w:color w:val="FFFFFF" w:themeColor="background1"/>
                <w:sz w:val="15"/>
                <w:szCs w:val="15"/>
              </w:rPr>
              <w:t>Accuracy - GM</w:t>
            </w:r>
          </w:p>
        </w:tc>
        <w:tc>
          <w:tcPr>
            <w:tcW w:w="900" w:type="dxa"/>
            <w:tcBorders>
              <w:top w:val="single" w:sz="4" w:space="0" w:color="auto"/>
              <w:left w:val="nil"/>
              <w:bottom w:val="single" w:sz="4" w:space="0" w:color="auto"/>
              <w:right w:val="single" w:sz="4" w:space="0" w:color="auto"/>
            </w:tcBorders>
            <w:shd w:val="clear" w:color="000000" w:fill="4472C4"/>
            <w:vAlign w:val="center"/>
            <w:hideMark/>
          </w:tcPr>
          <w:p w14:paraId="637C4C4C" w14:textId="77777777" w:rsidR="00F51D5F" w:rsidRPr="00F51D5F" w:rsidRDefault="00F51D5F" w:rsidP="0007618C">
            <w:pPr>
              <w:spacing w:before="160" w:after="160" w:line="259" w:lineRule="auto"/>
              <w:jc w:val="center"/>
              <w:rPr>
                <w:rFonts w:ascii="Arial" w:hAnsi="Arial" w:cs="Arial"/>
                <w:b/>
                <w:bCs/>
                <w:color w:val="FFFFFF" w:themeColor="background1"/>
                <w:sz w:val="15"/>
                <w:szCs w:val="15"/>
              </w:rPr>
            </w:pPr>
            <w:r w:rsidRPr="00F51D5F">
              <w:rPr>
                <w:rFonts w:ascii="Arial" w:hAnsi="Arial" w:cs="Arial"/>
                <w:b/>
                <w:bCs/>
                <w:color w:val="FFFFFF" w:themeColor="background1"/>
                <w:sz w:val="15"/>
                <w:szCs w:val="15"/>
              </w:rPr>
              <w:t>Precision – GSD</w:t>
            </w:r>
          </w:p>
        </w:tc>
        <w:tc>
          <w:tcPr>
            <w:tcW w:w="1080" w:type="dxa"/>
            <w:tcBorders>
              <w:top w:val="single" w:sz="4" w:space="0" w:color="auto"/>
              <w:left w:val="nil"/>
              <w:bottom w:val="single" w:sz="4" w:space="0" w:color="auto"/>
              <w:right w:val="single" w:sz="4" w:space="0" w:color="auto"/>
            </w:tcBorders>
            <w:shd w:val="clear" w:color="000000" w:fill="4472C4"/>
            <w:vAlign w:val="center"/>
            <w:hideMark/>
          </w:tcPr>
          <w:p w14:paraId="3287DC26" w14:textId="77777777" w:rsidR="00F51D5F" w:rsidRPr="00F51D5F" w:rsidRDefault="00F51D5F" w:rsidP="0007618C">
            <w:pPr>
              <w:spacing w:before="160" w:after="160" w:line="259" w:lineRule="auto"/>
              <w:jc w:val="center"/>
              <w:rPr>
                <w:rFonts w:ascii="Arial" w:hAnsi="Arial" w:cs="Arial"/>
                <w:b/>
                <w:bCs/>
                <w:color w:val="FFFFFF" w:themeColor="background1"/>
                <w:sz w:val="15"/>
                <w:szCs w:val="15"/>
              </w:rPr>
            </w:pPr>
            <w:r w:rsidRPr="00F51D5F">
              <w:rPr>
                <w:rFonts w:ascii="Arial" w:hAnsi="Arial" w:cs="Arial"/>
                <w:b/>
                <w:bCs/>
                <w:color w:val="FFFFFF" w:themeColor="background1"/>
                <w:sz w:val="15"/>
                <w:szCs w:val="15"/>
              </w:rPr>
              <w:t>Calibration</w:t>
            </w:r>
          </w:p>
        </w:tc>
        <w:tc>
          <w:tcPr>
            <w:tcW w:w="1080" w:type="dxa"/>
            <w:tcBorders>
              <w:top w:val="single" w:sz="4" w:space="0" w:color="auto"/>
              <w:left w:val="nil"/>
              <w:bottom w:val="single" w:sz="4" w:space="0" w:color="auto"/>
              <w:right w:val="single" w:sz="4" w:space="0" w:color="auto"/>
            </w:tcBorders>
            <w:shd w:val="clear" w:color="000000" w:fill="4472C4"/>
            <w:vAlign w:val="center"/>
            <w:hideMark/>
          </w:tcPr>
          <w:p w14:paraId="21155DCC" w14:textId="77777777" w:rsidR="00F51D5F" w:rsidRPr="00F51D5F" w:rsidRDefault="00F51D5F" w:rsidP="0007618C">
            <w:pPr>
              <w:spacing w:before="160" w:after="160" w:line="259" w:lineRule="auto"/>
              <w:jc w:val="center"/>
              <w:rPr>
                <w:rFonts w:ascii="Arial" w:hAnsi="Arial" w:cs="Arial"/>
                <w:b/>
                <w:bCs/>
                <w:color w:val="FFFFFF" w:themeColor="background1"/>
                <w:sz w:val="15"/>
                <w:szCs w:val="15"/>
              </w:rPr>
            </w:pPr>
            <w:r w:rsidRPr="00F51D5F">
              <w:rPr>
                <w:rFonts w:ascii="Arial" w:hAnsi="Arial" w:cs="Arial"/>
                <w:b/>
                <w:bCs/>
                <w:color w:val="FFFFFF" w:themeColor="background1"/>
                <w:sz w:val="15"/>
                <w:szCs w:val="15"/>
              </w:rPr>
              <w:t>Information</w:t>
            </w:r>
          </w:p>
        </w:tc>
        <w:tc>
          <w:tcPr>
            <w:tcW w:w="1350" w:type="dxa"/>
            <w:tcBorders>
              <w:top w:val="single" w:sz="4" w:space="0" w:color="auto"/>
              <w:left w:val="nil"/>
              <w:bottom w:val="single" w:sz="4" w:space="0" w:color="auto"/>
              <w:right w:val="single" w:sz="4" w:space="0" w:color="auto"/>
            </w:tcBorders>
            <w:shd w:val="clear" w:color="000000" w:fill="4472C4"/>
            <w:vAlign w:val="center"/>
            <w:hideMark/>
          </w:tcPr>
          <w:p w14:paraId="4BBC133B" w14:textId="77777777" w:rsidR="00F51D5F" w:rsidRPr="00F51D5F" w:rsidRDefault="00F51D5F" w:rsidP="0007618C">
            <w:pPr>
              <w:spacing w:before="160" w:after="160" w:line="259" w:lineRule="auto"/>
              <w:jc w:val="center"/>
              <w:rPr>
                <w:rFonts w:ascii="Arial" w:hAnsi="Arial" w:cs="Arial"/>
                <w:b/>
                <w:bCs/>
                <w:color w:val="FFFFFF" w:themeColor="background1"/>
                <w:sz w:val="15"/>
                <w:szCs w:val="15"/>
              </w:rPr>
            </w:pPr>
            <w:r w:rsidRPr="00F51D5F">
              <w:rPr>
                <w:rFonts w:ascii="Arial" w:hAnsi="Arial" w:cs="Arial"/>
                <w:b/>
                <w:bCs/>
                <w:color w:val="FFFFFF" w:themeColor="background1"/>
                <w:sz w:val="15"/>
                <w:szCs w:val="15"/>
              </w:rPr>
              <w:t>CM Weight (Unnormalized)</w:t>
            </w:r>
          </w:p>
        </w:tc>
        <w:tc>
          <w:tcPr>
            <w:tcW w:w="270" w:type="dxa"/>
            <w:tcBorders>
              <w:left w:val="nil"/>
              <w:right w:val="single" w:sz="4" w:space="0" w:color="auto"/>
            </w:tcBorders>
            <w:shd w:val="clear" w:color="auto" w:fill="auto"/>
          </w:tcPr>
          <w:p w14:paraId="093A9A26" w14:textId="77777777" w:rsidR="00F51D5F" w:rsidRPr="00F51D5F" w:rsidRDefault="00F51D5F" w:rsidP="0007618C">
            <w:pPr>
              <w:spacing w:before="160" w:after="160" w:line="259" w:lineRule="auto"/>
              <w:jc w:val="center"/>
              <w:rPr>
                <w:rFonts w:ascii="Arial" w:hAnsi="Arial" w:cs="Arial"/>
                <w:b/>
                <w:bCs/>
                <w:color w:val="FFFFFF" w:themeColor="background1"/>
                <w:sz w:val="15"/>
                <w:szCs w:val="15"/>
              </w:rPr>
            </w:pPr>
          </w:p>
        </w:tc>
        <w:tc>
          <w:tcPr>
            <w:tcW w:w="900" w:type="dxa"/>
            <w:tcBorders>
              <w:top w:val="single" w:sz="4" w:space="0" w:color="auto"/>
              <w:left w:val="nil"/>
              <w:bottom w:val="single" w:sz="4" w:space="0" w:color="auto"/>
              <w:right w:val="single" w:sz="4" w:space="0" w:color="auto"/>
            </w:tcBorders>
            <w:shd w:val="clear" w:color="000000" w:fill="4472C4"/>
            <w:vAlign w:val="center"/>
          </w:tcPr>
          <w:p w14:paraId="283863DF" w14:textId="77777777" w:rsidR="00F51D5F" w:rsidRPr="00F51D5F" w:rsidRDefault="00F51D5F" w:rsidP="0007618C">
            <w:pPr>
              <w:spacing w:before="160" w:after="160" w:line="259" w:lineRule="auto"/>
              <w:jc w:val="center"/>
              <w:rPr>
                <w:rFonts w:ascii="Arial" w:hAnsi="Arial" w:cs="Arial"/>
                <w:b/>
                <w:bCs/>
                <w:color w:val="FFFFFF" w:themeColor="background1"/>
                <w:sz w:val="15"/>
                <w:szCs w:val="15"/>
              </w:rPr>
            </w:pPr>
            <w:r w:rsidRPr="00F51D5F">
              <w:rPr>
                <w:rFonts w:ascii="Arial" w:hAnsi="Arial" w:cs="Arial"/>
                <w:b/>
                <w:bCs/>
                <w:color w:val="FFFFFF" w:themeColor="background1"/>
                <w:sz w:val="15"/>
                <w:szCs w:val="15"/>
              </w:rPr>
              <w:t>Accuracy - GM</w:t>
            </w:r>
          </w:p>
        </w:tc>
        <w:tc>
          <w:tcPr>
            <w:tcW w:w="900" w:type="dxa"/>
            <w:tcBorders>
              <w:top w:val="single" w:sz="4" w:space="0" w:color="auto"/>
              <w:left w:val="nil"/>
              <w:bottom w:val="single" w:sz="4" w:space="0" w:color="auto"/>
              <w:right w:val="single" w:sz="4" w:space="0" w:color="auto"/>
            </w:tcBorders>
            <w:shd w:val="clear" w:color="000000" w:fill="4472C4"/>
            <w:vAlign w:val="center"/>
          </w:tcPr>
          <w:p w14:paraId="165C211B" w14:textId="77777777" w:rsidR="00F51D5F" w:rsidRPr="00F51D5F" w:rsidRDefault="00F51D5F" w:rsidP="0007618C">
            <w:pPr>
              <w:spacing w:before="160" w:after="160" w:line="259" w:lineRule="auto"/>
              <w:jc w:val="center"/>
              <w:rPr>
                <w:rFonts w:ascii="Arial" w:hAnsi="Arial" w:cs="Arial"/>
                <w:b/>
                <w:bCs/>
                <w:color w:val="FFFFFF" w:themeColor="background1"/>
                <w:sz w:val="15"/>
                <w:szCs w:val="15"/>
              </w:rPr>
            </w:pPr>
            <w:r w:rsidRPr="00F51D5F">
              <w:rPr>
                <w:rFonts w:ascii="Arial" w:hAnsi="Arial" w:cs="Arial"/>
                <w:b/>
                <w:bCs/>
                <w:color w:val="FFFFFF" w:themeColor="background1"/>
                <w:sz w:val="15"/>
                <w:szCs w:val="15"/>
              </w:rPr>
              <w:t>Precision – GSD</w:t>
            </w:r>
          </w:p>
        </w:tc>
        <w:tc>
          <w:tcPr>
            <w:tcW w:w="1080" w:type="dxa"/>
            <w:tcBorders>
              <w:top w:val="single" w:sz="4" w:space="0" w:color="auto"/>
              <w:left w:val="nil"/>
              <w:bottom w:val="single" w:sz="4" w:space="0" w:color="auto"/>
              <w:right w:val="single" w:sz="4" w:space="0" w:color="auto"/>
            </w:tcBorders>
            <w:shd w:val="clear" w:color="000000" w:fill="4472C4"/>
            <w:vAlign w:val="center"/>
          </w:tcPr>
          <w:p w14:paraId="676EBA09" w14:textId="77777777" w:rsidR="00F51D5F" w:rsidRPr="00F51D5F" w:rsidRDefault="00F51D5F" w:rsidP="0007618C">
            <w:pPr>
              <w:spacing w:before="160" w:after="160" w:line="259" w:lineRule="auto"/>
              <w:jc w:val="center"/>
              <w:rPr>
                <w:rFonts w:ascii="Arial" w:hAnsi="Arial" w:cs="Arial"/>
                <w:b/>
                <w:bCs/>
                <w:color w:val="FFFFFF" w:themeColor="background1"/>
                <w:sz w:val="15"/>
                <w:szCs w:val="15"/>
              </w:rPr>
            </w:pPr>
            <w:r w:rsidRPr="00F51D5F">
              <w:rPr>
                <w:rFonts w:ascii="Arial" w:hAnsi="Arial" w:cs="Arial"/>
                <w:b/>
                <w:bCs/>
                <w:color w:val="FFFFFF" w:themeColor="background1"/>
                <w:sz w:val="15"/>
                <w:szCs w:val="15"/>
              </w:rPr>
              <w:t>Calibration</w:t>
            </w:r>
          </w:p>
        </w:tc>
        <w:tc>
          <w:tcPr>
            <w:tcW w:w="1080" w:type="dxa"/>
            <w:tcBorders>
              <w:top w:val="single" w:sz="4" w:space="0" w:color="auto"/>
              <w:left w:val="nil"/>
              <w:bottom w:val="single" w:sz="4" w:space="0" w:color="auto"/>
              <w:right w:val="single" w:sz="4" w:space="0" w:color="auto"/>
            </w:tcBorders>
            <w:shd w:val="clear" w:color="000000" w:fill="4472C4"/>
            <w:vAlign w:val="center"/>
          </w:tcPr>
          <w:p w14:paraId="1DE3D213" w14:textId="77777777" w:rsidR="00F51D5F" w:rsidRPr="00F51D5F" w:rsidRDefault="00F51D5F" w:rsidP="0007618C">
            <w:pPr>
              <w:spacing w:before="160" w:after="160" w:line="259" w:lineRule="auto"/>
              <w:jc w:val="center"/>
              <w:rPr>
                <w:rFonts w:ascii="Arial" w:hAnsi="Arial" w:cs="Arial"/>
                <w:b/>
                <w:bCs/>
                <w:color w:val="FFFFFF" w:themeColor="background1"/>
                <w:sz w:val="15"/>
                <w:szCs w:val="15"/>
              </w:rPr>
            </w:pPr>
            <w:r w:rsidRPr="00F51D5F">
              <w:rPr>
                <w:rFonts w:ascii="Arial" w:hAnsi="Arial" w:cs="Arial"/>
                <w:b/>
                <w:bCs/>
                <w:color w:val="FFFFFF" w:themeColor="background1"/>
                <w:sz w:val="15"/>
                <w:szCs w:val="15"/>
              </w:rPr>
              <w:t>Information</w:t>
            </w:r>
          </w:p>
        </w:tc>
        <w:tc>
          <w:tcPr>
            <w:tcW w:w="1355" w:type="dxa"/>
            <w:tcBorders>
              <w:top w:val="single" w:sz="4" w:space="0" w:color="auto"/>
              <w:left w:val="nil"/>
              <w:bottom w:val="single" w:sz="4" w:space="0" w:color="auto"/>
              <w:right w:val="single" w:sz="4" w:space="0" w:color="auto"/>
            </w:tcBorders>
            <w:shd w:val="clear" w:color="000000" w:fill="4472C4"/>
            <w:vAlign w:val="center"/>
          </w:tcPr>
          <w:p w14:paraId="47FEDE78" w14:textId="77777777" w:rsidR="00F51D5F" w:rsidRPr="00F51D5F" w:rsidRDefault="00F51D5F" w:rsidP="0007618C">
            <w:pPr>
              <w:spacing w:before="160" w:after="160" w:line="259" w:lineRule="auto"/>
              <w:jc w:val="center"/>
              <w:rPr>
                <w:rFonts w:ascii="Arial" w:hAnsi="Arial" w:cs="Arial"/>
                <w:b/>
                <w:bCs/>
                <w:color w:val="FFFFFF" w:themeColor="background1"/>
                <w:sz w:val="15"/>
                <w:szCs w:val="15"/>
              </w:rPr>
            </w:pPr>
            <w:r w:rsidRPr="00F51D5F">
              <w:rPr>
                <w:rFonts w:ascii="Arial" w:hAnsi="Arial" w:cs="Arial"/>
                <w:b/>
                <w:bCs/>
                <w:color w:val="FFFFFF" w:themeColor="background1"/>
                <w:sz w:val="15"/>
                <w:szCs w:val="15"/>
              </w:rPr>
              <w:t>CM Weight (Unnormalized)</w:t>
            </w:r>
          </w:p>
        </w:tc>
      </w:tr>
      <w:tr w:rsidR="00F51D5F" w:rsidRPr="00F51D5F" w14:paraId="169B7F54" w14:textId="77777777" w:rsidTr="0007618C">
        <w:trPr>
          <w:trHeight w:val="315"/>
          <w:jc w:val="center"/>
        </w:trPr>
        <w:tc>
          <w:tcPr>
            <w:tcW w:w="225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5E442839" w14:textId="77777777" w:rsidR="00F51D5F" w:rsidRPr="00F51D5F" w:rsidRDefault="00F51D5F" w:rsidP="0007618C">
            <w:pPr>
              <w:spacing w:before="160" w:after="160" w:line="259" w:lineRule="auto"/>
              <w:contextualSpacing/>
              <w:jc w:val="center"/>
              <w:rPr>
                <w:rFonts w:ascii="Arial" w:hAnsi="Arial" w:cs="Arial"/>
                <w:b/>
                <w:bCs/>
                <w:sz w:val="15"/>
                <w:szCs w:val="15"/>
              </w:rPr>
            </w:pPr>
            <w:bookmarkStart w:id="23" w:name="_Hlk55691161"/>
            <w:r w:rsidRPr="00F51D5F">
              <w:rPr>
                <w:rFonts w:ascii="Arial" w:hAnsi="Arial" w:cs="Arial"/>
                <w:b/>
                <w:bCs/>
                <w:sz w:val="15"/>
                <w:szCs w:val="15"/>
              </w:rPr>
              <w:t>High % non-Hispanic White</w:t>
            </w:r>
          </w:p>
          <w:p w14:paraId="77C80964" w14:textId="77777777" w:rsidR="00F51D5F" w:rsidRPr="00F51D5F" w:rsidRDefault="00F51D5F" w:rsidP="0007618C">
            <w:pPr>
              <w:spacing w:before="160" w:after="160" w:line="259" w:lineRule="auto"/>
              <w:contextualSpacing/>
              <w:jc w:val="center"/>
              <w:rPr>
                <w:rFonts w:ascii="Arial" w:hAnsi="Arial" w:cs="Arial"/>
                <w:b/>
                <w:bCs/>
                <w:sz w:val="15"/>
                <w:szCs w:val="15"/>
              </w:rPr>
            </w:pPr>
            <w:r w:rsidRPr="00F51D5F">
              <w:rPr>
                <w:rFonts w:ascii="Arial" w:hAnsi="Arial" w:cs="Arial"/>
                <w:b/>
                <w:bCs/>
                <w:sz w:val="15"/>
                <w:szCs w:val="15"/>
              </w:rPr>
              <w:t>(ID, ME; VT, WY)</w:t>
            </w:r>
          </w:p>
        </w:tc>
        <w:tc>
          <w:tcPr>
            <w:tcW w:w="900" w:type="dxa"/>
            <w:tcBorders>
              <w:top w:val="nil"/>
              <w:left w:val="nil"/>
              <w:bottom w:val="single" w:sz="4" w:space="0" w:color="auto"/>
              <w:right w:val="single" w:sz="4" w:space="0" w:color="auto"/>
            </w:tcBorders>
            <w:shd w:val="clear" w:color="auto" w:fill="DBE5F1" w:themeFill="accent1" w:themeFillTint="33"/>
            <w:vAlign w:val="center"/>
            <w:hideMark/>
          </w:tcPr>
          <w:p w14:paraId="501D36BD"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1.38</w:t>
            </w:r>
          </w:p>
        </w:tc>
        <w:tc>
          <w:tcPr>
            <w:tcW w:w="900" w:type="dxa"/>
            <w:tcBorders>
              <w:top w:val="nil"/>
              <w:left w:val="nil"/>
              <w:bottom w:val="single" w:sz="4" w:space="0" w:color="auto"/>
              <w:right w:val="single" w:sz="4" w:space="0" w:color="auto"/>
            </w:tcBorders>
            <w:shd w:val="clear" w:color="auto" w:fill="DBE5F1" w:themeFill="accent1" w:themeFillTint="33"/>
            <w:vAlign w:val="center"/>
            <w:hideMark/>
          </w:tcPr>
          <w:p w14:paraId="0BC9E2C8"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1.73</w:t>
            </w:r>
          </w:p>
        </w:tc>
        <w:tc>
          <w:tcPr>
            <w:tcW w:w="1080" w:type="dxa"/>
            <w:tcBorders>
              <w:top w:val="nil"/>
              <w:left w:val="nil"/>
              <w:bottom w:val="single" w:sz="4" w:space="0" w:color="auto"/>
              <w:right w:val="single" w:sz="4" w:space="0" w:color="auto"/>
            </w:tcBorders>
            <w:shd w:val="clear" w:color="auto" w:fill="DBE5F1" w:themeFill="accent1" w:themeFillTint="33"/>
            <w:vAlign w:val="center"/>
            <w:hideMark/>
          </w:tcPr>
          <w:p w14:paraId="5B0DB845"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0.14</w:t>
            </w:r>
          </w:p>
        </w:tc>
        <w:tc>
          <w:tcPr>
            <w:tcW w:w="1080" w:type="dxa"/>
            <w:tcBorders>
              <w:top w:val="nil"/>
              <w:left w:val="nil"/>
              <w:bottom w:val="single" w:sz="4" w:space="0" w:color="auto"/>
              <w:right w:val="single" w:sz="4" w:space="0" w:color="auto"/>
            </w:tcBorders>
            <w:shd w:val="clear" w:color="auto" w:fill="DBE5F1" w:themeFill="accent1" w:themeFillTint="33"/>
            <w:vAlign w:val="center"/>
            <w:hideMark/>
          </w:tcPr>
          <w:p w14:paraId="38630FF3"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1.08</w:t>
            </w:r>
          </w:p>
        </w:tc>
        <w:tc>
          <w:tcPr>
            <w:tcW w:w="1350" w:type="dxa"/>
            <w:tcBorders>
              <w:top w:val="nil"/>
              <w:left w:val="nil"/>
              <w:bottom w:val="single" w:sz="4" w:space="0" w:color="auto"/>
              <w:right w:val="single" w:sz="4" w:space="0" w:color="auto"/>
            </w:tcBorders>
            <w:shd w:val="clear" w:color="auto" w:fill="DBE5F1" w:themeFill="accent1" w:themeFillTint="33"/>
            <w:vAlign w:val="center"/>
            <w:hideMark/>
          </w:tcPr>
          <w:p w14:paraId="4B67B1CC"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0.16</w:t>
            </w:r>
          </w:p>
        </w:tc>
        <w:tc>
          <w:tcPr>
            <w:tcW w:w="270" w:type="dxa"/>
            <w:tcBorders>
              <w:top w:val="nil"/>
              <w:left w:val="nil"/>
              <w:right w:val="single" w:sz="4" w:space="0" w:color="auto"/>
            </w:tcBorders>
            <w:shd w:val="clear" w:color="auto" w:fill="auto"/>
          </w:tcPr>
          <w:p w14:paraId="641CB4C0" w14:textId="77777777" w:rsidR="00F51D5F" w:rsidRPr="00F51D5F" w:rsidRDefault="00F51D5F" w:rsidP="0007618C">
            <w:pPr>
              <w:spacing w:before="160" w:after="160" w:line="259" w:lineRule="auto"/>
              <w:jc w:val="center"/>
              <w:rPr>
                <w:rFonts w:ascii="Arial" w:hAnsi="Arial" w:cs="Arial"/>
                <w:sz w:val="15"/>
                <w:szCs w:val="15"/>
              </w:rPr>
            </w:pPr>
          </w:p>
        </w:tc>
        <w:tc>
          <w:tcPr>
            <w:tcW w:w="900" w:type="dxa"/>
            <w:tcBorders>
              <w:top w:val="nil"/>
              <w:left w:val="nil"/>
              <w:bottom w:val="single" w:sz="4" w:space="0" w:color="auto"/>
              <w:right w:val="single" w:sz="4" w:space="0" w:color="auto"/>
            </w:tcBorders>
            <w:shd w:val="clear" w:color="auto" w:fill="DBE5F1" w:themeFill="accent1" w:themeFillTint="33"/>
            <w:vAlign w:val="bottom"/>
          </w:tcPr>
          <w:p w14:paraId="3C4F1B31"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0.74</w:t>
            </w:r>
          </w:p>
        </w:tc>
        <w:tc>
          <w:tcPr>
            <w:tcW w:w="900" w:type="dxa"/>
            <w:tcBorders>
              <w:top w:val="nil"/>
              <w:left w:val="nil"/>
              <w:bottom w:val="single" w:sz="4" w:space="0" w:color="auto"/>
              <w:right w:val="single" w:sz="4" w:space="0" w:color="auto"/>
            </w:tcBorders>
            <w:shd w:val="clear" w:color="auto" w:fill="DBE5F1" w:themeFill="accent1" w:themeFillTint="33"/>
            <w:vAlign w:val="bottom"/>
          </w:tcPr>
          <w:p w14:paraId="41D300CA"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1.52</w:t>
            </w:r>
          </w:p>
        </w:tc>
        <w:tc>
          <w:tcPr>
            <w:tcW w:w="1080" w:type="dxa"/>
            <w:tcBorders>
              <w:top w:val="nil"/>
              <w:left w:val="nil"/>
              <w:bottom w:val="single" w:sz="4" w:space="0" w:color="auto"/>
              <w:right w:val="single" w:sz="4" w:space="0" w:color="auto"/>
            </w:tcBorders>
            <w:shd w:val="clear" w:color="auto" w:fill="DBE5F1" w:themeFill="accent1" w:themeFillTint="33"/>
            <w:vAlign w:val="bottom"/>
          </w:tcPr>
          <w:p w14:paraId="56D224FE"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0.33</w:t>
            </w:r>
          </w:p>
        </w:tc>
        <w:tc>
          <w:tcPr>
            <w:tcW w:w="1080" w:type="dxa"/>
            <w:tcBorders>
              <w:top w:val="nil"/>
              <w:left w:val="nil"/>
              <w:bottom w:val="single" w:sz="4" w:space="0" w:color="auto"/>
              <w:right w:val="single" w:sz="4" w:space="0" w:color="auto"/>
            </w:tcBorders>
            <w:shd w:val="clear" w:color="auto" w:fill="DBE5F1" w:themeFill="accent1" w:themeFillTint="33"/>
            <w:vAlign w:val="bottom"/>
          </w:tcPr>
          <w:p w14:paraId="56E1F56B"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0.46</w:t>
            </w:r>
          </w:p>
        </w:tc>
        <w:tc>
          <w:tcPr>
            <w:tcW w:w="1355" w:type="dxa"/>
            <w:tcBorders>
              <w:top w:val="nil"/>
              <w:left w:val="nil"/>
              <w:bottom w:val="single" w:sz="4" w:space="0" w:color="auto"/>
              <w:right w:val="single" w:sz="4" w:space="0" w:color="auto"/>
            </w:tcBorders>
            <w:shd w:val="clear" w:color="auto" w:fill="DBE5F1" w:themeFill="accent1" w:themeFillTint="33"/>
            <w:vAlign w:val="bottom"/>
          </w:tcPr>
          <w:p w14:paraId="3590FF36"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0.15</w:t>
            </w:r>
          </w:p>
        </w:tc>
      </w:tr>
      <w:tr w:rsidR="00F51D5F" w:rsidRPr="00F51D5F" w14:paraId="5ECE9DA6" w14:textId="77777777" w:rsidTr="0007618C">
        <w:trPr>
          <w:trHeight w:val="315"/>
          <w:jc w:val="center"/>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667082A5" w14:textId="77777777" w:rsidR="00F51D5F" w:rsidRPr="00F51D5F" w:rsidRDefault="00F51D5F" w:rsidP="0007618C">
            <w:pPr>
              <w:spacing w:before="160" w:after="160" w:line="259" w:lineRule="auto"/>
              <w:contextualSpacing/>
              <w:jc w:val="center"/>
              <w:rPr>
                <w:rFonts w:ascii="Arial" w:hAnsi="Arial" w:cs="Arial"/>
                <w:b/>
                <w:bCs/>
                <w:sz w:val="15"/>
                <w:szCs w:val="15"/>
              </w:rPr>
            </w:pPr>
            <w:r w:rsidRPr="00F51D5F">
              <w:rPr>
                <w:rFonts w:ascii="Arial" w:hAnsi="Arial" w:cs="Arial"/>
                <w:b/>
                <w:bCs/>
                <w:sz w:val="15"/>
                <w:szCs w:val="15"/>
              </w:rPr>
              <w:t>High % non-Hispanic Black</w:t>
            </w:r>
          </w:p>
          <w:p w14:paraId="0550D893" w14:textId="77777777" w:rsidR="00F51D5F" w:rsidRPr="00F51D5F" w:rsidRDefault="00F51D5F" w:rsidP="0007618C">
            <w:pPr>
              <w:spacing w:before="160" w:after="160" w:line="259" w:lineRule="auto"/>
              <w:contextualSpacing/>
              <w:jc w:val="center"/>
              <w:rPr>
                <w:rFonts w:ascii="Arial" w:hAnsi="Arial" w:cs="Arial"/>
                <w:b/>
                <w:bCs/>
                <w:sz w:val="15"/>
                <w:szCs w:val="15"/>
              </w:rPr>
            </w:pPr>
            <w:r w:rsidRPr="00F51D5F">
              <w:rPr>
                <w:rFonts w:ascii="Arial" w:hAnsi="Arial" w:cs="Arial"/>
                <w:b/>
                <w:bCs/>
                <w:sz w:val="15"/>
                <w:szCs w:val="15"/>
              </w:rPr>
              <w:t>(LA, NY; GA, MD)</w:t>
            </w:r>
          </w:p>
        </w:tc>
        <w:tc>
          <w:tcPr>
            <w:tcW w:w="900" w:type="dxa"/>
            <w:tcBorders>
              <w:top w:val="nil"/>
              <w:left w:val="nil"/>
              <w:bottom w:val="single" w:sz="4" w:space="0" w:color="auto"/>
              <w:right w:val="single" w:sz="4" w:space="0" w:color="auto"/>
            </w:tcBorders>
            <w:shd w:val="clear" w:color="auto" w:fill="auto"/>
            <w:vAlign w:val="center"/>
            <w:hideMark/>
          </w:tcPr>
          <w:p w14:paraId="099130B5"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0.91</w:t>
            </w:r>
          </w:p>
        </w:tc>
        <w:tc>
          <w:tcPr>
            <w:tcW w:w="900" w:type="dxa"/>
            <w:tcBorders>
              <w:top w:val="nil"/>
              <w:left w:val="nil"/>
              <w:bottom w:val="single" w:sz="4" w:space="0" w:color="auto"/>
              <w:right w:val="single" w:sz="4" w:space="0" w:color="auto"/>
            </w:tcBorders>
            <w:shd w:val="clear" w:color="auto" w:fill="auto"/>
            <w:vAlign w:val="center"/>
            <w:hideMark/>
          </w:tcPr>
          <w:p w14:paraId="2206572A"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1.22</w:t>
            </w:r>
          </w:p>
        </w:tc>
        <w:tc>
          <w:tcPr>
            <w:tcW w:w="1080" w:type="dxa"/>
            <w:tcBorders>
              <w:top w:val="nil"/>
              <w:left w:val="nil"/>
              <w:bottom w:val="single" w:sz="4" w:space="0" w:color="auto"/>
              <w:right w:val="single" w:sz="4" w:space="0" w:color="auto"/>
            </w:tcBorders>
            <w:shd w:val="clear" w:color="auto" w:fill="auto"/>
            <w:vAlign w:val="center"/>
            <w:hideMark/>
          </w:tcPr>
          <w:p w14:paraId="684A9DB4"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0.33</w:t>
            </w:r>
          </w:p>
        </w:tc>
        <w:tc>
          <w:tcPr>
            <w:tcW w:w="1080" w:type="dxa"/>
            <w:tcBorders>
              <w:top w:val="nil"/>
              <w:left w:val="nil"/>
              <w:bottom w:val="single" w:sz="4" w:space="0" w:color="auto"/>
              <w:right w:val="single" w:sz="4" w:space="0" w:color="auto"/>
            </w:tcBorders>
            <w:shd w:val="clear" w:color="auto" w:fill="auto"/>
            <w:vAlign w:val="center"/>
            <w:hideMark/>
          </w:tcPr>
          <w:p w14:paraId="1190EC1E"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0.54</w:t>
            </w:r>
          </w:p>
        </w:tc>
        <w:tc>
          <w:tcPr>
            <w:tcW w:w="1350" w:type="dxa"/>
            <w:tcBorders>
              <w:top w:val="nil"/>
              <w:left w:val="nil"/>
              <w:bottom w:val="single" w:sz="4" w:space="0" w:color="auto"/>
              <w:right w:val="single" w:sz="4" w:space="0" w:color="auto"/>
            </w:tcBorders>
            <w:shd w:val="clear" w:color="auto" w:fill="auto"/>
            <w:vAlign w:val="center"/>
            <w:hideMark/>
          </w:tcPr>
          <w:p w14:paraId="7FBEF9AF"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0.18</w:t>
            </w:r>
          </w:p>
        </w:tc>
        <w:tc>
          <w:tcPr>
            <w:tcW w:w="270" w:type="dxa"/>
            <w:tcBorders>
              <w:top w:val="nil"/>
              <w:left w:val="nil"/>
              <w:right w:val="single" w:sz="4" w:space="0" w:color="auto"/>
            </w:tcBorders>
            <w:shd w:val="clear" w:color="auto" w:fill="auto"/>
          </w:tcPr>
          <w:p w14:paraId="5C7DB704" w14:textId="77777777" w:rsidR="00F51D5F" w:rsidRPr="00F51D5F" w:rsidRDefault="00F51D5F" w:rsidP="0007618C">
            <w:pPr>
              <w:spacing w:before="160" w:after="160" w:line="259" w:lineRule="auto"/>
              <w:jc w:val="center"/>
              <w:rPr>
                <w:rFonts w:ascii="Arial" w:hAnsi="Arial" w:cs="Arial"/>
                <w:sz w:val="15"/>
                <w:szCs w:val="15"/>
              </w:rPr>
            </w:pPr>
          </w:p>
        </w:tc>
        <w:tc>
          <w:tcPr>
            <w:tcW w:w="900" w:type="dxa"/>
            <w:tcBorders>
              <w:top w:val="nil"/>
              <w:left w:val="nil"/>
              <w:bottom w:val="single" w:sz="4" w:space="0" w:color="auto"/>
              <w:right w:val="single" w:sz="4" w:space="0" w:color="auto"/>
            </w:tcBorders>
            <w:vAlign w:val="bottom"/>
          </w:tcPr>
          <w:p w14:paraId="5DE30BD0"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0.98</w:t>
            </w:r>
          </w:p>
        </w:tc>
        <w:tc>
          <w:tcPr>
            <w:tcW w:w="900" w:type="dxa"/>
            <w:tcBorders>
              <w:top w:val="nil"/>
              <w:left w:val="nil"/>
              <w:bottom w:val="single" w:sz="4" w:space="0" w:color="auto"/>
              <w:right w:val="single" w:sz="4" w:space="0" w:color="auto"/>
            </w:tcBorders>
            <w:vAlign w:val="bottom"/>
          </w:tcPr>
          <w:p w14:paraId="6A4911F6"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1.31</w:t>
            </w:r>
          </w:p>
        </w:tc>
        <w:tc>
          <w:tcPr>
            <w:tcW w:w="1080" w:type="dxa"/>
            <w:tcBorders>
              <w:top w:val="nil"/>
              <w:left w:val="nil"/>
              <w:bottom w:val="single" w:sz="4" w:space="0" w:color="auto"/>
              <w:right w:val="single" w:sz="4" w:space="0" w:color="auto"/>
            </w:tcBorders>
            <w:vAlign w:val="bottom"/>
          </w:tcPr>
          <w:p w14:paraId="1042FDAF"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0.73</w:t>
            </w:r>
          </w:p>
        </w:tc>
        <w:tc>
          <w:tcPr>
            <w:tcW w:w="1080" w:type="dxa"/>
            <w:tcBorders>
              <w:top w:val="nil"/>
              <w:left w:val="nil"/>
              <w:bottom w:val="single" w:sz="4" w:space="0" w:color="auto"/>
              <w:right w:val="single" w:sz="4" w:space="0" w:color="auto"/>
            </w:tcBorders>
            <w:vAlign w:val="bottom"/>
          </w:tcPr>
          <w:p w14:paraId="750AEAF4"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0.40</w:t>
            </w:r>
          </w:p>
        </w:tc>
        <w:tc>
          <w:tcPr>
            <w:tcW w:w="1355" w:type="dxa"/>
            <w:tcBorders>
              <w:top w:val="nil"/>
              <w:left w:val="nil"/>
              <w:bottom w:val="single" w:sz="4" w:space="0" w:color="auto"/>
              <w:right w:val="single" w:sz="4" w:space="0" w:color="auto"/>
            </w:tcBorders>
            <w:vAlign w:val="bottom"/>
          </w:tcPr>
          <w:p w14:paraId="3EE47E50"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0.29</w:t>
            </w:r>
          </w:p>
        </w:tc>
      </w:tr>
      <w:tr w:rsidR="00F51D5F" w:rsidRPr="00F51D5F" w14:paraId="06600E2C" w14:textId="77777777" w:rsidTr="0007618C">
        <w:trPr>
          <w:trHeight w:val="315"/>
          <w:jc w:val="center"/>
        </w:trPr>
        <w:tc>
          <w:tcPr>
            <w:tcW w:w="2250" w:type="dxa"/>
            <w:tcBorders>
              <w:top w:val="nil"/>
              <w:left w:val="single" w:sz="4" w:space="0" w:color="auto"/>
              <w:bottom w:val="single" w:sz="4" w:space="0" w:color="auto"/>
              <w:right w:val="single" w:sz="4" w:space="0" w:color="auto"/>
            </w:tcBorders>
            <w:shd w:val="clear" w:color="auto" w:fill="4472C4"/>
            <w:vAlign w:val="center"/>
          </w:tcPr>
          <w:p w14:paraId="3782DA4C" w14:textId="77777777" w:rsidR="00F51D5F" w:rsidRPr="00F51D5F" w:rsidRDefault="00F51D5F" w:rsidP="0007618C">
            <w:pPr>
              <w:spacing w:before="160" w:after="160" w:line="259" w:lineRule="auto"/>
              <w:contextualSpacing/>
              <w:jc w:val="center"/>
              <w:rPr>
                <w:rFonts w:ascii="Arial" w:hAnsi="Arial" w:cs="Arial"/>
                <w:b/>
                <w:bCs/>
                <w:sz w:val="15"/>
                <w:szCs w:val="15"/>
              </w:rPr>
            </w:pPr>
          </w:p>
        </w:tc>
        <w:tc>
          <w:tcPr>
            <w:tcW w:w="900" w:type="dxa"/>
            <w:tcBorders>
              <w:top w:val="nil"/>
              <w:left w:val="nil"/>
              <w:bottom w:val="single" w:sz="4" w:space="0" w:color="auto"/>
              <w:right w:val="single" w:sz="4" w:space="0" w:color="auto"/>
            </w:tcBorders>
            <w:shd w:val="clear" w:color="auto" w:fill="4472C4"/>
            <w:vAlign w:val="center"/>
          </w:tcPr>
          <w:p w14:paraId="31FD6C27" w14:textId="77777777" w:rsidR="00F51D5F" w:rsidRPr="00F51D5F" w:rsidRDefault="00F51D5F" w:rsidP="0007618C">
            <w:pPr>
              <w:spacing w:before="160" w:after="160" w:line="259" w:lineRule="auto"/>
              <w:jc w:val="center"/>
              <w:rPr>
                <w:rFonts w:ascii="Arial" w:hAnsi="Arial" w:cs="Arial"/>
                <w:sz w:val="15"/>
                <w:szCs w:val="15"/>
              </w:rPr>
            </w:pPr>
          </w:p>
        </w:tc>
        <w:tc>
          <w:tcPr>
            <w:tcW w:w="900" w:type="dxa"/>
            <w:tcBorders>
              <w:top w:val="nil"/>
              <w:left w:val="nil"/>
              <w:bottom w:val="single" w:sz="4" w:space="0" w:color="auto"/>
              <w:right w:val="single" w:sz="4" w:space="0" w:color="auto"/>
            </w:tcBorders>
            <w:shd w:val="clear" w:color="auto" w:fill="4472C4"/>
            <w:vAlign w:val="center"/>
          </w:tcPr>
          <w:p w14:paraId="622AE623" w14:textId="77777777" w:rsidR="00F51D5F" w:rsidRPr="00F51D5F" w:rsidRDefault="00F51D5F" w:rsidP="0007618C">
            <w:pPr>
              <w:spacing w:before="160" w:after="160" w:line="259" w:lineRule="auto"/>
              <w:jc w:val="center"/>
              <w:rPr>
                <w:rFonts w:ascii="Arial" w:hAnsi="Arial" w:cs="Arial"/>
                <w:sz w:val="15"/>
                <w:szCs w:val="15"/>
              </w:rPr>
            </w:pPr>
          </w:p>
        </w:tc>
        <w:tc>
          <w:tcPr>
            <w:tcW w:w="1080" w:type="dxa"/>
            <w:tcBorders>
              <w:top w:val="nil"/>
              <w:left w:val="nil"/>
              <w:bottom w:val="single" w:sz="4" w:space="0" w:color="auto"/>
              <w:right w:val="single" w:sz="4" w:space="0" w:color="auto"/>
            </w:tcBorders>
            <w:shd w:val="clear" w:color="auto" w:fill="4472C4"/>
            <w:vAlign w:val="center"/>
          </w:tcPr>
          <w:p w14:paraId="22CBC1FB" w14:textId="77777777" w:rsidR="00F51D5F" w:rsidRPr="00F51D5F" w:rsidRDefault="00F51D5F" w:rsidP="0007618C">
            <w:pPr>
              <w:spacing w:before="160" w:after="160" w:line="259" w:lineRule="auto"/>
              <w:jc w:val="center"/>
              <w:rPr>
                <w:rFonts w:ascii="Arial" w:hAnsi="Arial" w:cs="Arial"/>
                <w:sz w:val="15"/>
                <w:szCs w:val="15"/>
              </w:rPr>
            </w:pPr>
          </w:p>
        </w:tc>
        <w:tc>
          <w:tcPr>
            <w:tcW w:w="1080" w:type="dxa"/>
            <w:tcBorders>
              <w:top w:val="nil"/>
              <w:left w:val="nil"/>
              <w:bottom w:val="single" w:sz="4" w:space="0" w:color="auto"/>
              <w:right w:val="single" w:sz="4" w:space="0" w:color="auto"/>
            </w:tcBorders>
            <w:shd w:val="clear" w:color="auto" w:fill="4472C4"/>
            <w:vAlign w:val="center"/>
          </w:tcPr>
          <w:p w14:paraId="7DDD77EC" w14:textId="77777777" w:rsidR="00F51D5F" w:rsidRPr="00F51D5F" w:rsidRDefault="00F51D5F" w:rsidP="0007618C">
            <w:pPr>
              <w:spacing w:before="160" w:after="160" w:line="259" w:lineRule="auto"/>
              <w:jc w:val="center"/>
              <w:rPr>
                <w:rFonts w:ascii="Arial" w:hAnsi="Arial" w:cs="Arial"/>
                <w:sz w:val="15"/>
                <w:szCs w:val="15"/>
              </w:rPr>
            </w:pPr>
          </w:p>
        </w:tc>
        <w:tc>
          <w:tcPr>
            <w:tcW w:w="1350" w:type="dxa"/>
            <w:tcBorders>
              <w:top w:val="nil"/>
              <w:left w:val="nil"/>
              <w:bottom w:val="single" w:sz="4" w:space="0" w:color="auto"/>
              <w:right w:val="single" w:sz="4" w:space="0" w:color="auto"/>
            </w:tcBorders>
            <w:shd w:val="clear" w:color="auto" w:fill="4472C4"/>
            <w:vAlign w:val="center"/>
          </w:tcPr>
          <w:p w14:paraId="344E8C5A" w14:textId="77777777" w:rsidR="00F51D5F" w:rsidRPr="00F51D5F" w:rsidRDefault="00F51D5F" w:rsidP="0007618C">
            <w:pPr>
              <w:spacing w:before="160" w:after="160" w:line="259" w:lineRule="auto"/>
              <w:jc w:val="center"/>
              <w:rPr>
                <w:rFonts w:ascii="Arial" w:hAnsi="Arial" w:cs="Arial"/>
                <w:sz w:val="15"/>
                <w:szCs w:val="15"/>
              </w:rPr>
            </w:pPr>
          </w:p>
        </w:tc>
        <w:tc>
          <w:tcPr>
            <w:tcW w:w="270" w:type="dxa"/>
            <w:tcBorders>
              <w:top w:val="nil"/>
              <w:left w:val="nil"/>
              <w:right w:val="single" w:sz="4" w:space="0" w:color="auto"/>
            </w:tcBorders>
            <w:shd w:val="clear" w:color="auto" w:fill="auto"/>
          </w:tcPr>
          <w:p w14:paraId="446B16A9" w14:textId="77777777" w:rsidR="00F51D5F" w:rsidRPr="00F51D5F" w:rsidRDefault="00F51D5F" w:rsidP="0007618C">
            <w:pPr>
              <w:spacing w:before="160" w:after="160" w:line="259" w:lineRule="auto"/>
              <w:jc w:val="center"/>
              <w:rPr>
                <w:rFonts w:ascii="Arial" w:hAnsi="Arial" w:cs="Arial"/>
                <w:sz w:val="15"/>
                <w:szCs w:val="15"/>
              </w:rPr>
            </w:pPr>
          </w:p>
        </w:tc>
        <w:tc>
          <w:tcPr>
            <w:tcW w:w="900" w:type="dxa"/>
            <w:tcBorders>
              <w:top w:val="nil"/>
              <w:left w:val="nil"/>
              <w:bottom w:val="single" w:sz="4" w:space="0" w:color="auto"/>
              <w:right w:val="single" w:sz="4" w:space="0" w:color="auto"/>
            </w:tcBorders>
            <w:shd w:val="clear" w:color="auto" w:fill="4472C4"/>
            <w:vAlign w:val="bottom"/>
          </w:tcPr>
          <w:p w14:paraId="5B51338D" w14:textId="77777777" w:rsidR="00F51D5F" w:rsidRPr="00F51D5F" w:rsidRDefault="00F51D5F" w:rsidP="0007618C">
            <w:pPr>
              <w:spacing w:before="160" w:after="160" w:line="259" w:lineRule="auto"/>
              <w:jc w:val="center"/>
              <w:rPr>
                <w:rFonts w:ascii="Arial" w:hAnsi="Arial" w:cs="Arial"/>
                <w:color w:val="000000"/>
                <w:sz w:val="15"/>
                <w:szCs w:val="15"/>
              </w:rPr>
            </w:pPr>
          </w:p>
        </w:tc>
        <w:tc>
          <w:tcPr>
            <w:tcW w:w="900" w:type="dxa"/>
            <w:tcBorders>
              <w:top w:val="nil"/>
              <w:left w:val="nil"/>
              <w:bottom w:val="single" w:sz="4" w:space="0" w:color="auto"/>
              <w:right w:val="single" w:sz="4" w:space="0" w:color="auto"/>
            </w:tcBorders>
            <w:shd w:val="clear" w:color="auto" w:fill="4472C4"/>
            <w:vAlign w:val="bottom"/>
          </w:tcPr>
          <w:p w14:paraId="5533801D" w14:textId="77777777" w:rsidR="00F51D5F" w:rsidRPr="00F51D5F" w:rsidRDefault="00F51D5F" w:rsidP="0007618C">
            <w:pPr>
              <w:spacing w:before="160" w:after="160" w:line="259" w:lineRule="auto"/>
              <w:jc w:val="center"/>
              <w:rPr>
                <w:rFonts w:ascii="Arial" w:hAnsi="Arial" w:cs="Arial"/>
                <w:color w:val="000000"/>
                <w:sz w:val="15"/>
                <w:szCs w:val="15"/>
              </w:rPr>
            </w:pPr>
          </w:p>
        </w:tc>
        <w:tc>
          <w:tcPr>
            <w:tcW w:w="1080" w:type="dxa"/>
            <w:tcBorders>
              <w:top w:val="nil"/>
              <w:left w:val="nil"/>
              <w:bottom w:val="single" w:sz="4" w:space="0" w:color="auto"/>
              <w:right w:val="single" w:sz="4" w:space="0" w:color="auto"/>
            </w:tcBorders>
            <w:shd w:val="clear" w:color="auto" w:fill="4472C4"/>
            <w:vAlign w:val="bottom"/>
          </w:tcPr>
          <w:p w14:paraId="33C6B4D9" w14:textId="77777777" w:rsidR="00F51D5F" w:rsidRPr="00F51D5F" w:rsidRDefault="00F51D5F" w:rsidP="0007618C">
            <w:pPr>
              <w:spacing w:before="160" w:after="160" w:line="259" w:lineRule="auto"/>
              <w:jc w:val="center"/>
              <w:rPr>
                <w:rFonts w:ascii="Arial" w:hAnsi="Arial" w:cs="Arial"/>
                <w:color w:val="000000"/>
                <w:sz w:val="15"/>
                <w:szCs w:val="15"/>
              </w:rPr>
            </w:pPr>
          </w:p>
        </w:tc>
        <w:tc>
          <w:tcPr>
            <w:tcW w:w="1080" w:type="dxa"/>
            <w:tcBorders>
              <w:top w:val="nil"/>
              <w:left w:val="nil"/>
              <w:bottom w:val="single" w:sz="4" w:space="0" w:color="auto"/>
              <w:right w:val="single" w:sz="4" w:space="0" w:color="auto"/>
            </w:tcBorders>
            <w:shd w:val="clear" w:color="auto" w:fill="4472C4"/>
            <w:vAlign w:val="bottom"/>
          </w:tcPr>
          <w:p w14:paraId="6914BA47" w14:textId="77777777" w:rsidR="00F51D5F" w:rsidRPr="00F51D5F" w:rsidRDefault="00F51D5F" w:rsidP="0007618C">
            <w:pPr>
              <w:spacing w:before="160" w:after="160" w:line="259" w:lineRule="auto"/>
              <w:jc w:val="center"/>
              <w:rPr>
                <w:rFonts w:ascii="Arial" w:hAnsi="Arial" w:cs="Arial"/>
                <w:color w:val="000000"/>
                <w:sz w:val="15"/>
                <w:szCs w:val="15"/>
              </w:rPr>
            </w:pPr>
          </w:p>
        </w:tc>
        <w:tc>
          <w:tcPr>
            <w:tcW w:w="1355" w:type="dxa"/>
            <w:tcBorders>
              <w:top w:val="nil"/>
              <w:left w:val="nil"/>
              <w:bottom w:val="single" w:sz="4" w:space="0" w:color="auto"/>
              <w:right w:val="single" w:sz="4" w:space="0" w:color="auto"/>
            </w:tcBorders>
            <w:shd w:val="clear" w:color="auto" w:fill="4472C4"/>
            <w:vAlign w:val="bottom"/>
          </w:tcPr>
          <w:p w14:paraId="5B3B20A4" w14:textId="77777777" w:rsidR="00F51D5F" w:rsidRPr="00F51D5F" w:rsidRDefault="00F51D5F" w:rsidP="0007618C">
            <w:pPr>
              <w:spacing w:before="160" w:after="160" w:line="259" w:lineRule="auto"/>
              <w:jc w:val="center"/>
              <w:rPr>
                <w:rFonts w:ascii="Arial" w:hAnsi="Arial" w:cs="Arial"/>
                <w:color w:val="000000"/>
                <w:sz w:val="15"/>
                <w:szCs w:val="15"/>
              </w:rPr>
            </w:pPr>
          </w:p>
        </w:tc>
      </w:tr>
      <w:tr w:rsidR="00F51D5F" w:rsidRPr="00F51D5F" w14:paraId="1DE9FDA5" w14:textId="77777777" w:rsidTr="0007618C">
        <w:trPr>
          <w:trHeight w:val="315"/>
          <w:jc w:val="center"/>
        </w:trPr>
        <w:tc>
          <w:tcPr>
            <w:tcW w:w="225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2E0C5240" w14:textId="77777777" w:rsidR="00F51D5F" w:rsidRPr="00F51D5F" w:rsidRDefault="00F51D5F" w:rsidP="0007618C">
            <w:pPr>
              <w:spacing w:before="160" w:after="160" w:line="259" w:lineRule="auto"/>
              <w:contextualSpacing/>
              <w:jc w:val="center"/>
              <w:rPr>
                <w:rFonts w:ascii="Arial" w:hAnsi="Arial" w:cs="Arial"/>
                <w:b/>
                <w:bCs/>
                <w:sz w:val="15"/>
                <w:szCs w:val="15"/>
              </w:rPr>
            </w:pPr>
            <w:r w:rsidRPr="00F51D5F">
              <w:rPr>
                <w:rFonts w:ascii="Arial" w:hAnsi="Arial" w:cs="Arial"/>
                <w:b/>
                <w:bCs/>
                <w:sz w:val="15"/>
                <w:szCs w:val="15"/>
              </w:rPr>
              <w:t>High Case Rate</w:t>
            </w:r>
          </w:p>
          <w:p w14:paraId="29BC37CB" w14:textId="77777777" w:rsidR="00F51D5F" w:rsidRPr="00F51D5F" w:rsidRDefault="00F51D5F" w:rsidP="0007618C">
            <w:pPr>
              <w:spacing w:before="160" w:after="160" w:line="259" w:lineRule="auto"/>
              <w:contextualSpacing/>
              <w:jc w:val="center"/>
              <w:rPr>
                <w:rFonts w:ascii="Arial" w:hAnsi="Arial" w:cs="Arial"/>
                <w:b/>
                <w:bCs/>
                <w:sz w:val="15"/>
                <w:szCs w:val="15"/>
              </w:rPr>
            </w:pPr>
            <w:r w:rsidRPr="00F51D5F">
              <w:rPr>
                <w:rFonts w:ascii="Arial" w:hAnsi="Arial" w:cs="Arial"/>
                <w:b/>
                <w:bCs/>
                <w:sz w:val="15"/>
                <w:szCs w:val="15"/>
              </w:rPr>
              <w:t>(ID, LA; VT, GA)</w:t>
            </w:r>
          </w:p>
        </w:tc>
        <w:tc>
          <w:tcPr>
            <w:tcW w:w="900" w:type="dxa"/>
            <w:tcBorders>
              <w:top w:val="nil"/>
              <w:left w:val="nil"/>
              <w:bottom w:val="single" w:sz="4" w:space="0" w:color="auto"/>
              <w:right w:val="single" w:sz="4" w:space="0" w:color="auto"/>
            </w:tcBorders>
            <w:shd w:val="clear" w:color="auto" w:fill="DBE5F1" w:themeFill="accent1" w:themeFillTint="33"/>
            <w:vAlign w:val="center"/>
          </w:tcPr>
          <w:p w14:paraId="34B538B8"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1.22</w:t>
            </w:r>
          </w:p>
        </w:tc>
        <w:tc>
          <w:tcPr>
            <w:tcW w:w="900" w:type="dxa"/>
            <w:tcBorders>
              <w:top w:val="nil"/>
              <w:left w:val="nil"/>
              <w:bottom w:val="single" w:sz="4" w:space="0" w:color="auto"/>
              <w:right w:val="single" w:sz="4" w:space="0" w:color="auto"/>
            </w:tcBorders>
            <w:shd w:val="clear" w:color="auto" w:fill="DBE5F1" w:themeFill="accent1" w:themeFillTint="33"/>
            <w:vAlign w:val="center"/>
          </w:tcPr>
          <w:p w14:paraId="274DB9BF"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1.70</w:t>
            </w:r>
          </w:p>
        </w:tc>
        <w:tc>
          <w:tcPr>
            <w:tcW w:w="1080" w:type="dxa"/>
            <w:tcBorders>
              <w:top w:val="nil"/>
              <w:left w:val="nil"/>
              <w:bottom w:val="single" w:sz="4" w:space="0" w:color="auto"/>
              <w:right w:val="single" w:sz="4" w:space="0" w:color="auto"/>
            </w:tcBorders>
            <w:shd w:val="clear" w:color="auto" w:fill="DBE5F1" w:themeFill="accent1" w:themeFillTint="33"/>
            <w:vAlign w:val="center"/>
          </w:tcPr>
          <w:p w14:paraId="6BDB9220"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0.73</w:t>
            </w:r>
          </w:p>
        </w:tc>
        <w:tc>
          <w:tcPr>
            <w:tcW w:w="1080" w:type="dxa"/>
            <w:tcBorders>
              <w:top w:val="nil"/>
              <w:left w:val="nil"/>
              <w:bottom w:val="single" w:sz="4" w:space="0" w:color="auto"/>
              <w:right w:val="single" w:sz="4" w:space="0" w:color="auto"/>
            </w:tcBorders>
            <w:shd w:val="clear" w:color="auto" w:fill="DBE5F1" w:themeFill="accent1" w:themeFillTint="33"/>
            <w:vAlign w:val="center"/>
          </w:tcPr>
          <w:p w14:paraId="6181C93D"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0.57</w:t>
            </w:r>
          </w:p>
        </w:tc>
        <w:tc>
          <w:tcPr>
            <w:tcW w:w="1350" w:type="dxa"/>
            <w:tcBorders>
              <w:top w:val="nil"/>
              <w:left w:val="nil"/>
              <w:bottom w:val="single" w:sz="4" w:space="0" w:color="auto"/>
              <w:right w:val="single" w:sz="4" w:space="0" w:color="auto"/>
            </w:tcBorders>
            <w:shd w:val="clear" w:color="auto" w:fill="DBE5F1" w:themeFill="accent1" w:themeFillTint="33"/>
            <w:vAlign w:val="center"/>
          </w:tcPr>
          <w:p w14:paraId="4B120D7D"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0.41</w:t>
            </w:r>
          </w:p>
        </w:tc>
        <w:tc>
          <w:tcPr>
            <w:tcW w:w="270" w:type="dxa"/>
            <w:tcBorders>
              <w:top w:val="nil"/>
              <w:left w:val="nil"/>
              <w:right w:val="single" w:sz="4" w:space="0" w:color="auto"/>
            </w:tcBorders>
            <w:shd w:val="clear" w:color="auto" w:fill="auto"/>
          </w:tcPr>
          <w:p w14:paraId="0E9C5692" w14:textId="77777777" w:rsidR="00F51D5F" w:rsidRPr="00F51D5F" w:rsidRDefault="00F51D5F" w:rsidP="0007618C">
            <w:pPr>
              <w:spacing w:before="160" w:after="160" w:line="259" w:lineRule="auto"/>
              <w:jc w:val="center"/>
              <w:rPr>
                <w:rFonts w:ascii="Arial" w:hAnsi="Arial" w:cs="Arial"/>
                <w:sz w:val="15"/>
                <w:szCs w:val="15"/>
              </w:rPr>
            </w:pPr>
          </w:p>
        </w:tc>
        <w:tc>
          <w:tcPr>
            <w:tcW w:w="900" w:type="dxa"/>
            <w:tcBorders>
              <w:top w:val="nil"/>
              <w:left w:val="nil"/>
              <w:bottom w:val="single" w:sz="4" w:space="0" w:color="auto"/>
              <w:right w:val="single" w:sz="4" w:space="0" w:color="auto"/>
            </w:tcBorders>
            <w:shd w:val="clear" w:color="auto" w:fill="DBE5F1" w:themeFill="accent1" w:themeFillTint="33"/>
            <w:vAlign w:val="bottom"/>
          </w:tcPr>
          <w:p w14:paraId="1EB1D092"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0.80</w:t>
            </w:r>
          </w:p>
        </w:tc>
        <w:tc>
          <w:tcPr>
            <w:tcW w:w="900" w:type="dxa"/>
            <w:tcBorders>
              <w:top w:val="nil"/>
              <w:left w:val="nil"/>
              <w:bottom w:val="single" w:sz="4" w:space="0" w:color="auto"/>
              <w:right w:val="single" w:sz="4" w:space="0" w:color="auto"/>
            </w:tcBorders>
            <w:shd w:val="clear" w:color="auto" w:fill="DBE5F1" w:themeFill="accent1" w:themeFillTint="33"/>
            <w:vAlign w:val="bottom"/>
          </w:tcPr>
          <w:p w14:paraId="269B26FD"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1.63</w:t>
            </w:r>
          </w:p>
        </w:tc>
        <w:tc>
          <w:tcPr>
            <w:tcW w:w="1080" w:type="dxa"/>
            <w:tcBorders>
              <w:top w:val="nil"/>
              <w:left w:val="nil"/>
              <w:bottom w:val="single" w:sz="4" w:space="0" w:color="auto"/>
              <w:right w:val="single" w:sz="4" w:space="0" w:color="auto"/>
            </w:tcBorders>
            <w:shd w:val="clear" w:color="auto" w:fill="DBE5F1" w:themeFill="accent1" w:themeFillTint="33"/>
            <w:vAlign w:val="bottom"/>
          </w:tcPr>
          <w:p w14:paraId="2933895C"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0.53</w:t>
            </w:r>
          </w:p>
        </w:tc>
        <w:tc>
          <w:tcPr>
            <w:tcW w:w="1080" w:type="dxa"/>
            <w:tcBorders>
              <w:top w:val="nil"/>
              <w:left w:val="nil"/>
              <w:bottom w:val="single" w:sz="4" w:space="0" w:color="auto"/>
              <w:right w:val="single" w:sz="4" w:space="0" w:color="auto"/>
            </w:tcBorders>
            <w:shd w:val="clear" w:color="auto" w:fill="DBE5F1" w:themeFill="accent1" w:themeFillTint="33"/>
            <w:vAlign w:val="bottom"/>
          </w:tcPr>
          <w:p w14:paraId="392952E8"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0.45</w:t>
            </w:r>
          </w:p>
        </w:tc>
        <w:tc>
          <w:tcPr>
            <w:tcW w:w="1355" w:type="dxa"/>
            <w:tcBorders>
              <w:top w:val="nil"/>
              <w:left w:val="nil"/>
              <w:bottom w:val="single" w:sz="4" w:space="0" w:color="auto"/>
              <w:right w:val="single" w:sz="4" w:space="0" w:color="auto"/>
            </w:tcBorders>
            <w:shd w:val="clear" w:color="auto" w:fill="DBE5F1" w:themeFill="accent1" w:themeFillTint="33"/>
            <w:vAlign w:val="bottom"/>
          </w:tcPr>
          <w:p w14:paraId="015E68E0"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0.24</w:t>
            </w:r>
          </w:p>
        </w:tc>
      </w:tr>
      <w:tr w:rsidR="00F51D5F" w:rsidRPr="00F51D5F" w14:paraId="032EA1BF" w14:textId="77777777" w:rsidTr="0007618C">
        <w:trPr>
          <w:trHeight w:val="315"/>
          <w:jc w:val="center"/>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34B4531F" w14:textId="77777777" w:rsidR="00F51D5F" w:rsidRPr="00F51D5F" w:rsidRDefault="00F51D5F" w:rsidP="0007618C">
            <w:pPr>
              <w:spacing w:before="160" w:after="160" w:line="259" w:lineRule="auto"/>
              <w:contextualSpacing/>
              <w:jc w:val="center"/>
              <w:rPr>
                <w:rFonts w:ascii="Arial" w:hAnsi="Arial" w:cs="Arial"/>
                <w:b/>
                <w:bCs/>
                <w:sz w:val="15"/>
                <w:szCs w:val="15"/>
              </w:rPr>
            </w:pPr>
            <w:r w:rsidRPr="00F51D5F">
              <w:rPr>
                <w:rFonts w:ascii="Arial" w:hAnsi="Arial" w:cs="Arial"/>
                <w:b/>
                <w:bCs/>
                <w:sz w:val="15"/>
                <w:szCs w:val="15"/>
              </w:rPr>
              <w:t>Low Case Rate</w:t>
            </w:r>
          </w:p>
          <w:p w14:paraId="04E5A9BD" w14:textId="77777777" w:rsidR="00F51D5F" w:rsidRPr="00F51D5F" w:rsidRDefault="00F51D5F" w:rsidP="0007618C">
            <w:pPr>
              <w:spacing w:before="160" w:after="160" w:line="259" w:lineRule="auto"/>
              <w:contextualSpacing/>
              <w:jc w:val="center"/>
              <w:rPr>
                <w:rFonts w:ascii="Arial" w:hAnsi="Arial" w:cs="Arial"/>
                <w:b/>
                <w:bCs/>
                <w:sz w:val="15"/>
                <w:szCs w:val="15"/>
              </w:rPr>
            </w:pPr>
            <w:r w:rsidRPr="00F51D5F">
              <w:rPr>
                <w:rFonts w:ascii="Arial" w:hAnsi="Arial" w:cs="Arial"/>
                <w:b/>
                <w:bCs/>
                <w:sz w:val="15"/>
                <w:szCs w:val="15"/>
              </w:rPr>
              <w:t>(ME, NY; WY. MD)</w:t>
            </w:r>
          </w:p>
        </w:tc>
        <w:tc>
          <w:tcPr>
            <w:tcW w:w="900" w:type="dxa"/>
            <w:tcBorders>
              <w:top w:val="nil"/>
              <w:left w:val="nil"/>
              <w:bottom w:val="single" w:sz="4" w:space="0" w:color="auto"/>
              <w:right w:val="single" w:sz="4" w:space="0" w:color="auto"/>
            </w:tcBorders>
            <w:shd w:val="clear" w:color="auto" w:fill="auto"/>
            <w:vAlign w:val="center"/>
            <w:hideMark/>
          </w:tcPr>
          <w:p w14:paraId="79AD6ED7"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1.03</w:t>
            </w:r>
          </w:p>
        </w:tc>
        <w:tc>
          <w:tcPr>
            <w:tcW w:w="900" w:type="dxa"/>
            <w:tcBorders>
              <w:top w:val="nil"/>
              <w:left w:val="nil"/>
              <w:bottom w:val="single" w:sz="4" w:space="0" w:color="auto"/>
              <w:right w:val="single" w:sz="4" w:space="0" w:color="auto"/>
            </w:tcBorders>
            <w:shd w:val="clear" w:color="auto" w:fill="auto"/>
            <w:vAlign w:val="center"/>
            <w:hideMark/>
          </w:tcPr>
          <w:p w14:paraId="0D8238FD"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1.46</w:t>
            </w:r>
          </w:p>
        </w:tc>
        <w:tc>
          <w:tcPr>
            <w:tcW w:w="1080" w:type="dxa"/>
            <w:tcBorders>
              <w:top w:val="nil"/>
              <w:left w:val="nil"/>
              <w:bottom w:val="single" w:sz="4" w:space="0" w:color="auto"/>
              <w:right w:val="single" w:sz="4" w:space="0" w:color="auto"/>
            </w:tcBorders>
            <w:shd w:val="clear" w:color="auto" w:fill="auto"/>
            <w:vAlign w:val="center"/>
            <w:hideMark/>
          </w:tcPr>
          <w:p w14:paraId="57D0FBFA"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0.88</w:t>
            </w:r>
          </w:p>
        </w:tc>
        <w:tc>
          <w:tcPr>
            <w:tcW w:w="1080" w:type="dxa"/>
            <w:tcBorders>
              <w:top w:val="nil"/>
              <w:left w:val="nil"/>
              <w:bottom w:val="single" w:sz="4" w:space="0" w:color="auto"/>
              <w:right w:val="single" w:sz="4" w:space="0" w:color="auto"/>
            </w:tcBorders>
            <w:shd w:val="clear" w:color="auto" w:fill="auto"/>
            <w:vAlign w:val="center"/>
            <w:hideMark/>
          </w:tcPr>
          <w:p w14:paraId="075F9D43"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1.05</w:t>
            </w:r>
          </w:p>
        </w:tc>
        <w:tc>
          <w:tcPr>
            <w:tcW w:w="1350" w:type="dxa"/>
            <w:tcBorders>
              <w:top w:val="nil"/>
              <w:left w:val="nil"/>
              <w:bottom w:val="single" w:sz="4" w:space="0" w:color="auto"/>
              <w:right w:val="single" w:sz="4" w:space="0" w:color="auto"/>
            </w:tcBorders>
            <w:shd w:val="clear" w:color="auto" w:fill="auto"/>
            <w:vAlign w:val="center"/>
            <w:hideMark/>
          </w:tcPr>
          <w:p w14:paraId="7A20B4FB"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0.92</w:t>
            </w:r>
          </w:p>
        </w:tc>
        <w:tc>
          <w:tcPr>
            <w:tcW w:w="270" w:type="dxa"/>
            <w:tcBorders>
              <w:top w:val="nil"/>
              <w:left w:val="nil"/>
              <w:right w:val="single" w:sz="4" w:space="0" w:color="auto"/>
            </w:tcBorders>
            <w:shd w:val="clear" w:color="auto" w:fill="auto"/>
          </w:tcPr>
          <w:p w14:paraId="53CBF060" w14:textId="77777777" w:rsidR="00F51D5F" w:rsidRPr="00F51D5F" w:rsidRDefault="00F51D5F" w:rsidP="0007618C">
            <w:pPr>
              <w:spacing w:before="160" w:after="160" w:line="259" w:lineRule="auto"/>
              <w:jc w:val="center"/>
              <w:rPr>
                <w:rFonts w:ascii="Arial" w:hAnsi="Arial" w:cs="Arial"/>
                <w:sz w:val="15"/>
                <w:szCs w:val="15"/>
              </w:rPr>
            </w:pPr>
          </w:p>
        </w:tc>
        <w:tc>
          <w:tcPr>
            <w:tcW w:w="900" w:type="dxa"/>
            <w:tcBorders>
              <w:top w:val="nil"/>
              <w:left w:val="nil"/>
              <w:bottom w:val="single" w:sz="4" w:space="0" w:color="auto"/>
              <w:right w:val="single" w:sz="4" w:space="0" w:color="auto"/>
            </w:tcBorders>
            <w:vAlign w:val="bottom"/>
          </w:tcPr>
          <w:p w14:paraId="51D181FE"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0.91</w:t>
            </w:r>
          </w:p>
        </w:tc>
        <w:tc>
          <w:tcPr>
            <w:tcW w:w="900" w:type="dxa"/>
            <w:tcBorders>
              <w:top w:val="nil"/>
              <w:left w:val="nil"/>
              <w:bottom w:val="single" w:sz="4" w:space="0" w:color="auto"/>
              <w:right w:val="single" w:sz="4" w:space="0" w:color="auto"/>
            </w:tcBorders>
            <w:vAlign w:val="bottom"/>
          </w:tcPr>
          <w:p w14:paraId="6D74D56C"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1.25</w:t>
            </w:r>
          </w:p>
        </w:tc>
        <w:tc>
          <w:tcPr>
            <w:tcW w:w="1080" w:type="dxa"/>
            <w:tcBorders>
              <w:top w:val="nil"/>
              <w:left w:val="nil"/>
              <w:bottom w:val="single" w:sz="4" w:space="0" w:color="auto"/>
              <w:right w:val="single" w:sz="4" w:space="0" w:color="auto"/>
            </w:tcBorders>
            <w:vAlign w:val="bottom"/>
          </w:tcPr>
          <w:p w14:paraId="362C7C82"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0.79</w:t>
            </w:r>
          </w:p>
        </w:tc>
        <w:tc>
          <w:tcPr>
            <w:tcW w:w="1080" w:type="dxa"/>
            <w:tcBorders>
              <w:top w:val="nil"/>
              <w:left w:val="nil"/>
              <w:bottom w:val="single" w:sz="4" w:space="0" w:color="auto"/>
              <w:right w:val="single" w:sz="4" w:space="0" w:color="auto"/>
            </w:tcBorders>
            <w:vAlign w:val="bottom"/>
          </w:tcPr>
          <w:p w14:paraId="63B14CD5"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0.41</w:t>
            </w:r>
          </w:p>
        </w:tc>
        <w:tc>
          <w:tcPr>
            <w:tcW w:w="1355" w:type="dxa"/>
            <w:tcBorders>
              <w:top w:val="nil"/>
              <w:left w:val="nil"/>
              <w:bottom w:val="single" w:sz="4" w:space="0" w:color="auto"/>
              <w:right w:val="single" w:sz="4" w:space="0" w:color="auto"/>
            </w:tcBorders>
            <w:vAlign w:val="bottom"/>
          </w:tcPr>
          <w:p w14:paraId="23DD7DC5"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0.33</w:t>
            </w:r>
          </w:p>
        </w:tc>
      </w:tr>
      <w:tr w:rsidR="00F51D5F" w:rsidRPr="00F51D5F" w14:paraId="35588FF4" w14:textId="77777777" w:rsidTr="0007618C">
        <w:trPr>
          <w:trHeight w:val="315"/>
          <w:jc w:val="center"/>
        </w:trPr>
        <w:tc>
          <w:tcPr>
            <w:tcW w:w="2250" w:type="dxa"/>
            <w:tcBorders>
              <w:top w:val="nil"/>
              <w:left w:val="single" w:sz="4" w:space="0" w:color="auto"/>
              <w:bottom w:val="single" w:sz="4" w:space="0" w:color="auto"/>
              <w:right w:val="single" w:sz="4" w:space="0" w:color="auto"/>
            </w:tcBorders>
            <w:shd w:val="clear" w:color="auto" w:fill="4472C4"/>
            <w:vAlign w:val="center"/>
          </w:tcPr>
          <w:p w14:paraId="2EFFD230" w14:textId="77777777" w:rsidR="00F51D5F" w:rsidRPr="00F51D5F" w:rsidRDefault="00F51D5F" w:rsidP="0007618C">
            <w:pPr>
              <w:spacing w:line="259" w:lineRule="auto"/>
              <w:jc w:val="center"/>
              <w:rPr>
                <w:rFonts w:ascii="Arial" w:hAnsi="Arial" w:cs="Arial"/>
                <w:b/>
                <w:bCs/>
                <w:sz w:val="15"/>
                <w:szCs w:val="15"/>
              </w:rPr>
            </w:pPr>
          </w:p>
        </w:tc>
        <w:tc>
          <w:tcPr>
            <w:tcW w:w="900" w:type="dxa"/>
            <w:tcBorders>
              <w:top w:val="nil"/>
              <w:left w:val="nil"/>
              <w:bottom w:val="single" w:sz="4" w:space="0" w:color="auto"/>
              <w:right w:val="single" w:sz="4" w:space="0" w:color="auto"/>
            </w:tcBorders>
            <w:shd w:val="clear" w:color="auto" w:fill="4472C4"/>
            <w:vAlign w:val="center"/>
          </w:tcPr>
          <w:p w14:paraId="272F3EF4" w14:textId="77777777" w:rsidR="00F51D5F" w:rsidRPr="00F51D5F" w:rsidRDefault="00F51D5F" w:rsidP="0007618C">
            <w:pPr>
              <w:spacing w:before="160" w:after="160" w:line="259" w:lineRule="auto"/>
              <w:jc w:val="center"/>
              <w:rPr>
                <w:rFonts w:ascii="Arial" w:hAnsi="Arial" w:cs="Arial"/>
                <w:sz w:val="15"/>
                <w:szCs w:val="15"/>
              </w:rPr>
            </w:pPr>
          </w:p>
        </w:tc>
        <w:tc>
          <w:tcPr>
            <w:tcW w:w="900" w:type="dxa"/>
            <w:tcBorders>
              <w:top w:val="nil"/>
              <w:left w:val="nil"/>
              <w:bottom w:val="single" w:sz="4" w:space="0" w:color="auto"/>
              <w:right w:val="single" w:sz="4" w:space="0" w:color="auto"/>
            </w:tcBorders>
            <w:shd w:val="clear" w:color="auto" w:fill="4472C4"/>
            <w:vAlign w:val="center"/>
          </w:tcPr>
          <w:p w14:paraId="5A8ED401" w14:textId="77777777" w:rsidR="00F51D5F" w:rsidRPr="00F51D5F" w:rsidRDefault="00F51D5F" w:rsidP="0007618C">
            <w:pPr>
              <w:spacing w:before="160" w:after="160" w:line="259" w:lineRule="auto"/>
              <w:jc w:val="center"/>
              <w:rPr>
                <w:rFonts w:ascii="Arial" w:hAnsi="Arial" w:cs="Arial"/>
                <w:sz w:val="15"/>
                <w:szCs w:val="15"/>
              </w:rPr>
            </w:pPr>
          </w:p>
        </w:tc>
        <w:tc>
          <w:tcPr>
            <w:tcW w:w="1080" w:type="dxa"/>
            <w:tcBorders>
              <w:top w:val="nil"/>
              <w:left w:val="nil"/>
              <w:bottom w:val="single" w:sz="4" w:space="0" w:color="auto"/>
              <w:right w:val="single" w:sz="4" w:space="0" w:color="auto"/>
            </w:tcBorders>
            <w:shd w:val="clear" w:color="auto" w:fill="4472C4"/>
            <w:vAlign w:val="center"/>
          </w:tcPr>
          <w:p w14:paraId="34682180" w14:textId="77777777" w:rsidR="00F51D5F" w:rsidRPr="00F51D5F" w:rsidRDefault="00F51D5F" w:rsidP="0007618C">
            <w:pPr>
              <w:spacing w:before="160" w:after="160" w:line="259" w:lineRule="auto"/>
              <w:jc w:val="center"/>
              <w:rPr>
                <w:rFonts w:ascii="Arial" w:hAnsi="Arial" w:cs="Arial"/>
                <w:sz w:val="15"/>
                <w:szCs w:val="15"/>
              </w:rPr>
            </w:pPr>
          </w:p>
        </w:tc>
        <w:tc>
          <w:tcPr>
            <w:tcW w:w="1080" w:type="dxa"/>
            <w:tcBorders>
              <w:top w:val="nil"/>
              <w:left w:val="nil"/>
              <w:bottom w:val="single" w:sz="4" w:space="0" w:color="auto"/>
              <w:right w:val="single" w:sz="4" w:space="0" w:color="auto"/>
            </w:tcBorders>
            <w:shd w:val="clear" w:color="auto" w:fill="4472C4"/>
            <w:vAlign w:val="center"/>
          </w:tcPr>
          <w:p w14:paraId="19D9FE00" w14:textId="77777777" w:rsidR="00F51D5F" w:rsidRPr="00F51D5F" w:rsidRDefault="00F51D5F" w:rsidP="0007618C">
            <w:pPr>
              <w:spacing w:before="160" w:after="160" w:line="259" w:lineRule="auto"/>
              <w:jc w:val="center"/>
              <w:rPr>
                <w:rFonts w:ascii="Arial" w:hAnsi="Arial" w:cs="Arial"/>
                <w:sz w:val="15"/>
                <w:szCs w:val="15"/>
              </w:rPr>
            </w:pPr>
          </w:p>
        </w:tc>
        <w:tc>
          <w:tcPr>
            <w:tcW w:w="1350" w:type="dxa"/>
            <w:tcBorders>
              <w:top w:val="nil"/>
              <w:left w:val="nil"/>
              <w:bottom w:val="single" w:sz="4" w:space="0" w:color="auto"/>
              <w:right w:val="single" w:sz="4" w:space="0" w:color="auto"/>
            </w:tcBorders>
            <w:shd w:val="clear" w:color="auto" w:fill="4472C4"/>
            <w:vAlign w:val="center"/>
          </w:tcPr>
          <w:p w14:paraId="5AF1F8F3" w14:textId="77777777" w:rsidR="00F51D5F" w:rsidRPr="00F51D5F" w:rsidRDefault="00F51D5F" w:rsidP="0007618C">
            <w:pPr>
              <w:spacing w:before="160" w:after="160" w:line="259" w:lineRule="auto"/>
              <w:jc w:val="center"/>
              <w:rPr>
                <w:rFonts w:ascii="Arial" w:hAnsi="Arial" w:cs="Arial"/>
                <w:sz w:val="15"/>
                <w:szCs w:val="15"/>
              </w:rPr>
            </w:pPr>
          </w:p>
        </w:tc>
        <w:tc>
          <w:tcPr>
            <w:tcW w:w="270" w:type="dxa"/>
            <w:tcBorders>
              <w:top w:val="nil"/>
              <w:left w:val="nil"/>
              <w:right w:val="single" w:sz="4" w:space="0" w:color="auto"/>
            </w:tcBorders>
            <w:shd w:val="clear" w:color="auto" w:fill="auto"/>
          </w:tcPr>
          <w:p w14:paraId="0FE86FE7" w14:textId="77777777" w:rsidR="00F51D5F" w:rsidRPr="00F51D5F" w:rsidRDefault="00F51D5F" w:rsidP="0007618C">
            <w:pPr>
              <w:spacing w:before="160" w:after="160" w:line="259" w:lineRule="auto"/>
              <w:jc w:val="center"/>
              <w:rPr>
                <w:rFonts w:ascii="Arial" w:hAnsi="Arial" w:cs="Arial"/>
                <w:sz w:val="15"/>
                <w:szCs w:val="15"/>
              </w:rPr>
            </w:pPr>
          </w:p>
        </w:tc>
        <w:tc>
          <w:tcPr>
            <w:tcW w:w="900" w:type="dxa"/>
            <w:tcBorders>
              <w:top w:val="nil"/>
              <w:left w:val="nil"/>
              <w:bottom w:val="single" w:sz="4" w:space="0" w:color="auto"/>
              <w:right w:val="single" w:sz="4" w:space="0" w:color="auto"/>
            </w:tcBorders>
            <w:shd w:val="clear" w:color="auto" w:fill="4472C4"/>
          </w:tcPr>
          <w:p w14:paraId="63199A6D" w14:textId="77777777" w:rsidR="00F51D5F" w:rsidRPr="00F51D5F" w:rsidRDefault="00F51D5F" w:rsidP="0007618C">
            <w:pPr>
              <w:spacing w:before="160" w:after="160" w:line="259" w:lineRule="auto"/>
              <w:jc w:val="center"/>
              <w:rPr>
                <w:rFonts w:ascii="Arial" w:hAnsi="Arial" w:cs="Arial"/>
                <w:sz w:val="15"/>
                <w:szCs w:val="15"/>
              </w:rPr>
            </w:pPr>
          </w:p>
        </w:tc>
        <w:tc>
          <w:tcPr>
            <w:tcW w:w="900" w:type="dxa"/>
            <w:tcBorders>
              <w:top w:val="nil"/>
              <w:left w:val="nil"/>
              <w:bottom w:val="single" w:sz="4" w:space="0" w:color="auto"/>
              <w:right w:val="single" w:sz="4" w:space="0" w:color="auto"/>
            </w:tcBorders>
            <w:shd w:val="clear" w:color="auto" w:fill="4472C4"/>
          </w:tcPr>
          <w:p w14:paraId="68463990" w14:textId="77777777" w:rsidR="00F51D5F" w:rsidRPr="00F51D5F" w:rsidRDefault="00F51D5F" w:rsidP="0007618C">
            <w:pPr>
              <w:spacing w:before="160" w:after="160" w:line="259" w:lineRule="auto"/>
              <w:jc w:val="center"/>
              <w:rPr>
                <w:rFonts w:ascii="Arial" w:hAnsi="Arial" w:cs="Arial"/>
                <w:sz w:val="15"/>
                <w:szCs w:val="15"/>
              </w:rPr>
            </w:pPr>
          </w:p>
        </w:tc>
        <w:tc>
          <w:tcPr>
            <w:tcW w:w="1080" w:type="dxa"/>
            <w:tcBorders>
              <w:top w:val="nil"/>
              <w:left w:val="nil"/>
              <w:bottom w:val="single" w:sz="4" w:space="0" w:color="auto"/>
              <w:right w:val="single" w:sz="4" w:space="0" w:color="auto"/>
            </w:tcBorders>
            <w:shd w:val="clear" w:color="auto" w:fill="4472C4"/>
          </w:tcPr>
          <w:p w14:paraId="691B2DB7" w14:textId="77777777" w:rsidR="00F51D5F" w:rsidRPr="00F51D5F" w:rsidRDefault="00F51D5F" w:rsidP="0007618C">
            <w:pPr>
              <w:spacing w:before="160" w:after="160" w:line="259" w:lineRule="auto"/>
              <w:jc w:val="center"/>
              <w:rPr>
                <w:rFonts w:ascii="Arial" w:hAnsi="Arial" w:cs="Arial"/>
                <w:sz w:val="15"/>
                <w:szCs w:val="15"/>
              </w:rPr>
            </w:pPr>
          </w:p>
        </w:tc>
        <w:tc>
          <w:tcPr>
            <w:tcW w:w="1080" w:type="dxa"/>
            <w:tcBorders>
              <w:top w:val="nil"/>
              <w:left w:val="nil"/>
              <w:bottom w:val="single" w:sz="4" w:space="0" w:color="auto"/>
              <w:right w:val="single" w:sz="4" w:space="0" w:color="auto"/>
            </w:tcBorders>
            <w:shd w:val="clear" w:color="auto" w:fill="4472C4"/>
          </w:tcPr>
          <w:p w14:paraId="52B5AE9B" w14:textId="77777777" w:rsidR="00F51D5F" w:rsidRPr="00F51D5F" w:rsidRDefault="00F51D5F" w:rsidP="0007618C">
            <w:pPr>
              <w:spacing w:before="160" w:after="160" w:line="259" w:lineRule="auto"/>
              <w:jc w:val="center"/>
              <w:rPr>
                <w:rFonts w:ascii="Arial" w:hAnsi="Arial" w:cs="Arial"/>
                <w:sz w:val="15"/>
                <w:szCs w:val="15"/>
              </w:rPr>
            </w:pPr>
          </w:p>
        </w:tc>
        <w:tc>
          <w:tcPr>
            <w:tcW w:w="1355" w:type="dxa"/>
            <w:tcBorders>
              <w:top w:val="nil"/>
              <w:left w:val="nil"/>
              <w:bottom w:val="single" w:sz="4" w:space="0" w:color="auto"/>
              <w:right w:val="single" w:sz="4" w:space="0" w:color="auto"/>
            </w:tcBorders>
            <w:shd w:val="clear" w:color="auto" w:fill="4472C4"/>
          </w:tcPr>
          <w:p w14:paraId="1EF84415" w14:textId="77777777" w:rsidR="00F51D5F" w:rsidRPr="00F51D5F" w:rsidRDefault="00F51D5F" w:rsidP="0007618C">
            <w:pPr>
              <w:spacing w:before="160" w:after="160" w:line="259" w:lineRule="auto"/>
              <w:jc w:val="center"/>
              <w:rPr>
                <w:rFonts w:ascii="Arial" w:hAnsi="Arial" w:cs="Arial"/>
                <w:sz w:val="15"/>
                <w:szCs w:val="15"/>
              </w:rPr>
            </w:pPr>
          </w:p>
        </w:tc>
      </w:tr>
      <w:tr w:rsidR="00F51D5F" w:rsidRPr="00F51D5F" w14:paraId="7ECA0A85" w14:textId="77777777" w:rsidTr="0007618C">
        <w:trPr>
          <w:trHeight w:val="315"/>
          <w:jc w:val="center"/>
        </w:trPr>
        <w:tc>
          <w:tcPr>
            <w:tcW w:w="225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21975191" w14:textId="77777777" w:rsidR="00F51D5F" w:rsidRPr="00F51D5F" w:rsidRDefault="00F51D5F" w:rsidP="0007618C">
            <w:pPr>
              <w:spacing w:before="160" w:after="160" w:line="259" w:lineRule="auto"/>
              <w:jc w:val="center"/>
              <w:rPr>
                <w:rFonts w:ascii="Arial" w:hAnsi="Arial" w:cs="Arial"/>
                <w:b/>
                <w:bCs/>
                <w:sz w:val="15"/>
                <w:szCs w:val="15"/>
              </w:rPr>
            </w:pPr>
            <w:r w:rsidRPr="00F51D5F">
              <w:rPr>
                <w:rFonts w:ascii="Arial" w:hAnsi="Arial" w:cs="Arial"/>
                <w:b/>
                <w:bCs/>
                <w:sz w:val="15"/>
                <w:szCs w:val="15"/>
              </w:rPr>
              <w:t>One Week Ahead</w:t>
            </w:r>
          </w:p>
        </w:tc>
        <w:tc>
          <w:tcPr>
            <w:tcW w:w="900" w:type="dxa"/>
            <w:tcBorders>
              <w:top w:val="nil"/>
              <w:left w:val="nil"/>
              <w:bottom w:val="single" w:sz="4" w:space="0" w:color="auto"/>
              <w:right w:val="single" w:sz="4" w:space="0" w:color="auto"/>
            </w:tcBorders>
            <w:shd w:val="clear" w:color="auto" w:fill="DBE5F1" w:themeFill="accent1" w:themeFillTint="33"/>
            <w:vAlign w:val="center"/>
            <w:hideMark/>
          </w:tcPr>
          <w:p w14:paraId="4520FDEB"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0.92</w:t>
            </w:r>
          </w:p>
        </w:tc>
        <w:tc>
          <w:tcPr>
            <w:tcW w:w="900" w:type="dxa"/>
            <w:tcBorders>
              <w:top w:val="nil"/>
              <w:left w:val="nil"/>
              <w:bottom w:val="single" w:sz="4" w:space="0" w:color="auto"/>
              <w:right w:val="single" w:sz="4" w:space="0" w:color="auto"/>
            </w:tcBorders>
            <w:shd w:val="clear" w:color="auto" w:fill="DBE5F1" w:themeFill="accent1" w:themeFillTint="33"/>
            <w:vAlign w:val="center"/>
            <w:hideMark/>
          </w:tcPr>
          <w:p w14:paraId="1DB9FCD6"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1.46</w:t>
            </w:r>
          </w:p>
        </w:tc>
        <w:tc>
          <w:tcPr>
            <w:tcW w:w="1080" w:type="dxa"/>
            <w:tcBorders>
              <w:top w:val="nil"/>
              <w:left w:val="nil"/>
              <w:bottom w:val="single" w:sz="4" w:space="0" w:color="auto"/>
              <w:right w:val="single" w:sz="4" w:space="0" w:color="auto"/>
            </w:tcBorders>
            <w:shd w:val="clear" w:color="auto" w:fill="DBE5F1" w:themeFill="accent1" w:themeFillTint="33"/>
            <w:vAlign w:val="center"/>
            <w:hideMark/>
          </w:tcPr>
          <w:p w14:paraId="032556C4"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0.36</w:t>
            </w:r>
          </w:p>
        </w:tc>
        <w:tc>
          <w:tcPr>
            <w:tcW w:w="1080" w:type="dxa"/>
            <w:tcBorders>
              <w:top w:val="nil"/>
              <w:left w:val="nil"/>
              <w:bottom w:val="single" w:sz="4" w:space="0" w:color="auto"/>
              <w:right w:val="single" w:sz="4" w:space="0" w:color="auto"/>
            </w:tcBorders>
            <w:shd w:val="clear" w:color="auto" w:fill="DBE5F1" w:themeFill="accent1" w:themeFillTint="33"/>
            <w:vAlign w:val="center"/>
            <w:hideMark/>
          </w:tcPr>
          <w:p w14:paraId="4A7E5972"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0.63</w:t>
            </w:r>
          </w:p>
        </w:tc>
        <w:tc>
          <w:tcPr>
            <w:tcW w:w="1350" w:type="dxa"/>
            <w:tcBorders>
              <w:top w:val="nil"/>
              <w:left w:val="nil"/>
              <w:bottom w:val="single" w:sz="4" w:space="0" w:color="auto"/>
              <w:right w:val="single" w:sz="4" w:space="0" w:color="auto"/>
            </w:tcBorders>
            <w:shd w:val="clear" w:color="auto" w:fill="DBE5F1" w:themeFill="accent1" w:themeFillTint="33"/>
            <w:vAlign w:val="center"/>
            <w:hideMark/>
          </w:tcPr>
          <w:p w14:paraId="6C3A45C0"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0.23</w:t>
            </w:r>
          </w:p>
        </w:tc>
        <w:tc>
          <w:tcPr>
            <w:tcW w:w="270" w:type="dxa"/>
            <w:tcBorders>
              <w:left w:val="nil"/>
              <w:right w:val="single" w:sz="4" w:space="0" w:color="auto"/>
            </w:tcBorders>
            <w:shd w:val="clear" w:color="auto" w:fill="auto"/>
          </w:tcPr>
          <w:p w14:paraId="1292D7B4" w14:textId="77777777" w:rsidR="00F51D5F" w:rsidRPr="00F51D5F" w:rsidRDefault="00F51D5F" w:rsidP="0007618C">
            <w:pPr>
              <w:spacing w:before="160" w:after="160" w:line="259" w:lineRule="auto"/>
              <w:jc w:val="center"/>
              <w:rPr>
                <w:rFonts w:ascii="Arial" w:hAnsi="Arial" w:cs="Arial"/>
                <w:sz w:val="15"/>
                <w:szCs w:val="15"/>
              </w:rPr>
            </w:pPr>
          </w:p>
        </w:tc>
        <w:tc>
          <w:tcPr>
            <w:tcW w:w="900" w:type="dxa"/>
            <w:tcBorders>
              <w:top w:val="nil"/>
              <w:left w:val="nil"/>
              <w:bottom w:val="single" w:sz="4" w:space="0" w:color="auto"/>
              <w:right w:val="single" w:sz="4" w:space="0" w:color="auto"/>
            </w:tcBorders>
            <w:shd w:val="clear" w:color="auto" w:fill="DBE5F1" w:themeFill="accent1" w:themeFillTint="33"/>
            <w:vAlign w:val="bottom"/>
          </w:tcPr>
          <w:p w14:paraId="2669DF19"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0.96</w:t>
            </w:r>
          </w:p>
        </w:tc>
        <w:tc>
          <w:tcPr>
            <w:tcW w:w="900" w:type="dxa"/>
            <w:tcBorders>
              <w:top w:val="nil"/>
              <w:left w:val="nil"/>
              <w:bottom w:val="single" w:sz="4" w:space="0" w:color="auto"/>
              <w:right w:val="single" w:sz="4" w:space="0" w:color="auto"/>
            </w:tcBorders>
            <w:shd w:val="clear" w:color="auto" w:fill="DBE5F1" w:themeFill="accent1" w:themeFillTint="33"/>
            <w:vAlign w:val="bottom"/>
          </w:tcPr>
          <w:p w14:paraId="46A0793B"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1.44</w:t>
            </w:r>
          </w:p>
        </w:tc>
        <w:tc>
          <w:tcPr>
            <w:tcW w:w="1080" w:type="dxa"/>
            <w:tcBorders>
              <w:top w:val="nil"/>
              <w:left w:val="nil"/>
              <w:bottom w:val="single" w:sz="4" w:space="0" w:color="auto"/>
              <w:right w:val="single" w:sz="4" w:space="0" w:color="auto"/>
            </w:tcBorders>
            <w:shd w:val="clear" w:color="auto" w:fill="DBE5F1" w:themeFill="accent1" w:themeFillTint="33"/>
            <w:vAlign w:val="bottom"/>
          </w:tcPr>
          <w:p w14:paraId="15579A49"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0.79</w:t>
            </w:r>
          </w:p>
        </w:tc>
        <w:tc>
          <w:tcPr>
            <w:tcW w:w="1080" w:type="dxa"/>
            <w:tcBorders>
              <w:top w:val="nil"/>
              <w:left w:val="nil"/>
              <w:bottom w:val="single" w:sz="4" w:space="0" w:color="auto"/>
              <w:right w:val="single" w:sz="4" w:space="0" w:color="auto"/>
            </w:tcBorders>
            <w:shd w:val="clear" w:color="auto" w:fill="DBE5F1" w:themeFill="accent1" w:themeFillTint="33"/>
            <w:vAlign w:val="bottom"/>
          </w:tcPr>
          <w:p w14:paraId="5CC6B1CB"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0.52</w:t>
            </w:r>
          </w:p>
        </w:tc>
        <w:tc>
          <w:tcPr>
            <w:tcW w:w="1355" w:type="dxa"/>
            <w:tcBorders>
              <w:top w:val="nil"/>
              <w:left w:val="nil"/>
              <w:bottom w:val="single" w:sz="4" w:space="0" w:color="auto"/>
              <w:right w:val="single" w:sz="4" w:space="0" w:color="auto"/>
            </w:tcBorders>
            <w:shd w:val="clear" w:color="auto" w:fill="DBE5F1" w:themeFill="accent1" w:themeFillTint="33"/>
            <w:vAlign w:val="bottom"/>
          </w:tcPr>
          <w:p w14:paraId="4D9F9954"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0.41</w:t>
            </w:r>
          </w:p>
        </w:tc>
      </w:tr>
      <w:tr w:rsidR="00F51D5F" w:rsidRPr="00F51D5F" w14:paraId="30087B73" w14:textId="77777777" w:rsidTr="0007618C">
        <w:trPr>
          <w:trHeight w:val="315"/>
          <w:jc w:val="center"/>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28029CCF" w14:textId="77777777" w:rsidR="00F51D5F" w:rsidRPr="00F51D5F" w:rsidRDefault="00F51D5F" w:rsidP="0007618C">
            <w:pPr>
              <w:spacing w:before="160" w:after="160" w:line="259" w:lineRule="auto"/>
              <w:jc w:val="center"/>
              <w:rPr>
                <w:rFonts w:ascii="Arial" w:hAnsi="Arial" w:cs="Arial"/>
                <w:b/>
                <w:bCs/>
                <w:sz w:val="15"/>
                <w:szCs w:val="15"/>
              </w:rPr>
            </w:pPr>
            <w:r w:rsidRPr="00F51D5F">
              <w:rPr>
                <w:rFonts w:ascii="Arial" w:hAnsi="Arial" w:cs="Arial"/>
                <w:b/>
                <w:bCs/>
                <w:sz w:val="15"/>
                <w:szCs w:val="15"/>
              </w:rPr>
              <w:t>Four Weeks Ahead</w:t>
            </w:r>
          </w:p>
        </w:tc>
        <w:tc>
          <w:tcPr>
            <w:tcW w:w="900" w:type="dxa"/>
            <w:tcBorders>
              <w:top w:val="nil"/>
              <w:left w:val="nil"/>
              <w:bottom w:val="single" w:sz="4" w:space="0" w:color="auto"/>
              <w:right w:val="single" w:sz="4" w:space="0" w:color="auto"/>
            </w:tcBorders>
            <w:shd w:val="clear" w:color="auto" w:fill="auto"/>
            <w:vAlign w:val="center"/>
            <w:hideMark/>
          </w:tcPr>
          <w:p w14:paraId="07467ADC"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1.36</w:t>
            </w:r>
          </w:p>
        </w:tc>
        <w:tc>
          <w:tcPr>
            <w:tcW w:w="900" w:type="dxa"/>
            <w:tcBorders>
              <w:top w:val="nil"/>
              <w:left w:val="nil"/>
              <w:bottom w:val="single" w:sz="4" w:space="0" w:color="auto"/>
              <w:right w:val="single" w:sz="4" w:space="0" w:color="auto"/>
            </w:tcBorders>
            <w:shd w:val="clear" w:color="auto" w:fill="auto"/>
            <w:vAlign w:val="center"/>
            <w:hideMark/>
          </w:tcPr>
          <w:p w14:paraId="35E3EC3D"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1.59</w:t>
            </w:r>
          </w:p>
        </w:tc>
        <w:tc>
          <w:tcPr>
            <w:tcW w:w="1080" w:type="dxa"/>
            <w:tcBorders>
              <w:top w:val="nil"/>
              <w:left w:val="nil"/>
              <w:bottom w:val="single" w:sz="4" w:space="0" w:color="auto"/>
              <w:right w:val="single" w:sz="4" w:space="0" w:color="auto"/>
            </w:tcBorders>
            <w:shd w:val="clear" w:color="auto" w:fill="auto"/>
            <w:vAlign w:val="center"/>
            <w:hideMark/>
          </w:tcPr>
          <w:p w14:paraId="03EAC159"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0.27</w:t>
            </w:r>
          </w:p>
        </w:tc>
        <w:tc>
          <w:tcPr>
            <w:tcW w:w="1080" w:type="dxa"/>
            <w:tcBorders>
              <w:top w:val="nil"/>
              <w:left w:val="nil"/>
              <w:bottom w:val="single" w:sz="4" w:space="0" w:color="auto"/>
              <w:right w:val="single" w:sz="4" w:space="0" w:color="auto"/>
            </w:tcBorders>
            <w:shd w:val="clear" w:color="auto" w:fill="auto"/>
            <w:vAlign w:val="center"/>
            <w:hideMark/>
          </w:tcPr>
          <w:p w14:paraId="600816FF"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0.98</w:t>
            </w:r>
          </w:p>
        </w:tc>
        <w:tc>
          <w:tcPr>
            <w:tcW w:w="1350" w:type="dxa"/>
            <w:tcBorders>
              <w:top w:val="nil"/>
              <w:left w:val="nil"/>
              <w:bottom w:val="single" w:sz="4" w:space="0" w:color="auto"/>
              <w:right w:val="single" w:sz="4" w:space="0" w:color="auto"/>
            </w:tcBorders>
            <w:shd w:val="clear" w:color="auto" w:fill="auto"/>
            <w:vAlign w:val="center"/>
            <w:hideMark/>
          </w:tcPr>
          <w:p w14:paraId="31672029"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0.26</w:t>
            </w:r>
          </w:p>
        </w:tc>
        <w:tc>
          <w:tcPr>
            <w:tcW w:w="270" w:type="dxa"/>
            <w:tcBorders>
              <w:top w:val="nil"/>
              <w:left w:val="nil"/>
              <w:right w:val="single" w:sz="4" w:space="0" w:color="auto"/>
            </w:tcBorders>
            <w:shd w:val="clear" w:color="auto" w:fill="auto"/>
          </w:tcPr>
          <w:p w14:paraId="5C499178" w14:textId="77777777" w:rsidR="00F51D5F" w:rsidRPr="00F51D5F" w:rsidRDefault="00F51D5F" w:rsidP="0007618C">
            <w:pPr>
              <w:spacing w:before="160" w:after="160" w:line="259" w:lineRule="auto"/>
              <w:jc w:val="center"/>
              <w:rPr>
                <w:rFonts w:ascii="Arial" w:hAnsi="Arial" w:cs="Arial"/>
                <w:sz w:val="15"/>
                <w:szCs w:val="15"/>
              </w:rPr>
            </w:pPr>
          </w:p>
        </w:tc>
        <w:tc>
          <w:tcPr>
            <w:tcW w:w="900" w:type="dxa"/>
            <w:tcBorders>
              <w:top w:val="nil"/>
              <w:left w:val="nil"/>
              <w:bottom w:val="single" w:sz="4" w:space="0" w:color="auto"/>
              <w:right w:val="single" w:sz="4" w:space="0" w:color="auto"/>
            </w:tcBorders>
            <w:vAlign w:val="bottom"/>
          </w:tcPr>
          <w:p w14:paraId="0D5E9ADD"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0.76</w:t>
            </w:r>
          </w:p>
        </w:tc>
        <w:tc>
          <w:tcPr>
            <w:tcW w:w="900" w:type="dxa"/>
            <w:tcBorders>
              <w:top w:val="nil"/>
              <w:left w:val="nil"/>
              <w:bottom w:val="single" w:sz="4" w:space="0" w:color="auto"/>
              <w:right w:val="single" w:sz="4" w:space="0" w:color="auto"/>
            </w:tcBorders>
            <w:vAlign w:val="bottom"/>
          </w:tcPr>
          <w:p w14:paraId="0167C3D7"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1.44</w:t>
            </w:r>
          </w:p>
        </w:tc>
        <w:tc>
          <w:tcPr>
            <w:tcW w:w="1080" w:type="dxa"/>
            <w:tcBorders>
              <w:top w:val="nil"/>
              <w:left w:val="nil"/>
              <w:bottom w:val="single" w:sz="4" w:space="0" w:color="auto"/>
              <w:right w:val="single" w:sz="4" w:space="0" w:color="auto"/>
            </w:tcBorders>
            <w:vAlign w:val="bottom"/>
          </w:tcPr>
          <w:p w14:paraId="04D0C163"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0.29</w:t>
            </w:r>
          </w:p>
        </w:tc>
        <w:tc>
          <w:tcPr>
            <w:tcW w:w="1080" w:type="dxa"/>
            <w:tcBorders>
              <w:top w:val="nil"/>
              <w:left w:val="nil"/>
              <w:bottom w:val="single" w:sz="4" w:space="0" w:color="auto"/>
              <w:right w:val="single" w:sz="4" w:space="0" w:color="auto"/>
            </w:tcBorders>
            <w:vAlign w:val="bottom"/>
          </w:tcPr>
          <w:p w14:paraId="5797A1DF"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0.34</w:t>
            </w:r>
          </w:p>
        </w:tc>
        <w:tc>
          <w:tcPr>
            <w:tcW w:w="1355" w:type="dxa"/>
            <w:tcBorders>
              <w:top w:val="nil"/>
              <w:left w:val="nil"/>
              <w:bottom w:val="single" w:sz="4" w:space="0" w:color="auto"/>
              <w:right w:val="single" w:sz="4" w:space="0" w:color="auto"/>
            </w:tcBorders>
            <w:vAlign w:val="bottom"/>
          </w:tcPr>
          <w:p w14:paraId="6F29C21B"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0.10</w:t>
            </w:r>
          </w:p>
        </w:tc>
      </w:tr>
    </w:tbl>
    <w:p w14:paraId="5074A525" w14:textId="77777777" w:rsidR="00DB4C45" w:rsidRPr="00D978FE" w:rsidRDefault="00053C91" w:rsidP="00D978FE">
      <w:pPr>
        <w:ind w:left="180"/>
        <w:rPr>
          <w:rFonts w:ascii="Arial" w:hAnsi="Arial" w:cs="Arial"/>
          <w:color w:val="548DD4" w:themeColor="text2" w:themeTint="99"/>
          <w:sz w:val="16"/>
          <w:szCs w:val="16"/>
        </w:rPr>
      </w:pPr>
      <w:bookmarkStart w:id="24" w:name="OLE_LINK18"/>
      <w:bookmarkStart w:id="25" w:name="OLE_LINK19"/>
      <w:bookmarkEnd w:id="23"/>
      <w:r w:rsidRPr="00750856">
        <w:rPr>
          <w:rFonts w:ascii="Arial" w:hAnsi="Arial" w:cs="Arial"/>
          <w:b/>
          <w:bCs/>
          <w:i/>
          <w:iCs/>
          <w:sz w:val="16"/>
          <w:szCs w:val="16"/>
        </w:rPr>
        <w:t>Abbreviations:</w:t>
      </w:r>
      <w:r w:rsidRPr="00750856">
        <w:rPr>
          <w:rFonts w:ascii="Arial" w:hAnsi="Arial" w:cs="Arial"/>
          <w:sz w:val="16"/>
          <w:szCs w:val="16"/>
        </w:rPr>
        <w:t xml:space="preserve"> CM = Classical Model; GM = geometric mean; GSD = geometric standard deviation; </w:t>
      </w:r>
      <w:r w:rsidR="00F619C3" w:rsidRPr="00750856">
        <w:rPr>
          <w:rFonts w:ascii="Arial" w:hAnsi="Arial" w:cs="Arial"/>
          <w:sz w:val="16"/>
          <w:szCs w:val="16"/>
        </w:rPr>
        <w:t xml:space="preserve">GA = Georgia; </w:t>
      </w:r>
      <w:r w:rsidRPr="00750856">
        <w:rPr>
          <w:rFonts w:ascii="Arial" w:hAnsi="Arial" w:cs="Arial"/>
          <w:sz w:val="16"/>
          <w:szCs w:val="16"/>
        </w:rPr>
        <w:t xml:space="preserve">ID = Idaho; </w:t>
      </w:r>
      <w:r w:rsidR="00F619C3" w:rsidRPr="00750856">
        <w:rPr>
          <w:rFonts w:ascii="Arial" w:hAnsi="Arial" w:cs="Arial"/>
          <w:sz w:val="16"/>
          <w:szCs w:val="16"/>
        </w:rPr>
        <w:t xml:space="preserve">LA = Louisiana; MD = Maryland; </w:t>
      </w:r>
      <w:r w:rsidRPr="00750856">
        <w:rPr>
          <w:rFonts w:ascii="Arial" w:hAnsi="Arial" w:cs="Arial"/>
          <w:sz w:val="16"/>
          <w:szCs w:val="16"/>
        </w:rPr>
        <w:t xml:space="preserve">ME = Maine; </w:t>
      </w:r>
      <w:r w:rsidR="00F619C3" w:rsidRPr="00750856">
        <w:rPr>
          <w:rFonts w:ascii="Arial" w:hAnsi="Arial" w:cs="Arial"/>
          <w:sz w:val="16"/>
          <w:szCs w:val="16"/>
        </w:rPr>
        <w:t xml:space="preserve">NY = New York; </w:t>
      </w:r>
      <w:r w:rsidRPr="00750856">
        <w:rPr>
          <w:rFonts w:ascii="Arial" w:hAnsi="Arial" w:cs="Arial"/>
          <w:sz w:val="16"/>
          <w:szCs w:val="16"/>
        </w:rPr>
        <w:t>VT = Vermont; WY = Wyoming</w:t>
      </w:r>
      <w:bookmarkEnd w:id="24"/>
      <w:bookmarkEnd w:id="25"/>
    </w:p>
    <w:p w14:paraId="25F06964" w14:textId="77777777" w:rsidR="00F51D5F" w:rsidRDefault="00F51D5F" w:rsidP="00230EBE">
      <w:pPr>
        <w:ind w:left="180"/>
        <w:rPr>
          <w:color w:val="548DD4" w:themeColor="text2" w:themeTint="99"/>
          <w:sz w:val="22"/>
        </w:rPr>
      </w:pPr>
    </w:p>
    <w:p w14:paraId="1307D8DA" w14:textId="77777777" w:rsidR="00F51D5F" w:rsidRDefault="00F51D5F" w:rsidP="00230EBE">
      <w:pPr>
        <w:ind w:left="180"/>
        <w:rPr>
          <w:color w:val="548DD4" w:themeColor="text2" w:themeTint="99"/>
          <w:sz w:val="22"/>
        </w:rPr>
      </w:pPr>
    </w:p>
    <w:p w14:paraId="2F16ED87" w14:textId="77777777" w:rsidR="00F51D5F" w:rsidRDefault="00F51D5F" w:rsidP="00230EBE">
      <w:pPr>
        <w:ind w:left="180"/>
        <w:rPr>
          <w:color w:val="548DD4" w:themeColor="text2" w:themeTint="99"/>
          <w:sz w:val="22"/>
        </w:rPr>
      </w:pPr>
    </w:p>
    <w:p w14:paraId="1DA30EB7" w14:textId="77777777" w:rsidR="00F51D5F" w:rsidRDefault="00F51D5F">
      <w:pPr>
        <w:rPr>
          <w:color w:val="548DD4" w:themeColor="text2" w:themeTint="99"/>
          <w:sz w:val="22"/>
        </w:rPr>
      </w:pPr>
      <w:r>
        <w:rPr>
          <w:color w:val="548DD4" w:themeColor="text2" w:themeTint="99"/>
          <w:sz w:val="22"/>
        </w:rPr>
        <w:br w:type="page"/>
      </w:r>
    </w:p>
    <w:p w14:paraId="13783E93" w14:textId="77777777" w:rsidR="00F51D5F" w:rsidRPr="00F51D5F" w:rsidRDefault="00F51D5F" w:rsidP="00F51D5F">
      <w:pPr>
        <w:rPr>
          <w:rFonts w:ascii="Arial" w:hAnsi="Arial" w:cs="Arial"/>
          <w:b/>
          <w:bCs/>
          <w:sz w:val="20"/>
          <w:szCs w:val="20"/>
        </w:rPr>
      </w:pPr>
      <w:r w:rsidRPr="00F51D5F">
        <w:rPr>
          <w:rFonts w:ascii="Arial" w:hAnsi="Arial" w:cs="Arial"/>
          <w:b/>
          <w:bCs/>
          <w:sz w:val="20"/>
          <w:szCs w:val="20"/>
        </w:rPr>
        <w:lastRenderedPageBreak/>
        <w:t>Table S8: Predictive-performance-weighted ensemble model performance for summer 2020 (</w:t>
      </w:r>
      <w:r w:rsidRPr="00F51D5F">
        <w:rPr>
          <w:rFonts w:ascii="Arial" w:hAnsi="Arial" w:cs="Arial"/>
          <w:b/>
          <w:bCs/>
          <w:i/>
          <w:iCs/>
          <w:sz w:val="20"/>
          <w:szCs w:val="20"/>
        </w:rPr>
        <w:t>Left</w:t>
      </w:r>
      <w:r w:rsidRPr="00F51D5F">
        <w:rPr>
          <w:rFonts w:ascii="Arial" w:hAnsi="Arial" w:cs="Arial"/>
          <w:b/>
          <w:bCs/>
          <w:sz w:val="20"/>
          <w:szCs w:val="20"/>
        </w:rPr>
        <w:t>) and winter 2021 (</w:t>
      </w:r>
      <w:r w:rsidRPr="00F51D5F">
        <w:rPr>
          <w:rFonts w:ascii="Arial" w:hAnsi="Arial" w:cs="Arial"/>
          <w:b/>
          <w:bCs/>
          <w:i/>
          <w:iCs/>
          <w:sz w:val="20"/>
          <w:szCs w:val="20"/>
        </w:rPr>
        <w:t>Right</w:t>
      </w:r>
      <w:r w:rsidRPr="00F51D5F">
        <w:rPr>
          <w:rFonts w:ascii="Arial" w:hAnsi="Arial" w:cs="Arial"/>
          <w:b/>
          <w:bCs/>
          <w:sz w:val="20"/>
          <w:szCs w:val="20"/>
        </w:rPr>
        <w:t>) stratified by different domains</w:t>
      </w:r>
    </w:p>
    <w:p w14:paraId="07055ACF" w14:textId="77777777" w:rsidR="00F51D5F" w:rsidRDefault="00F51D5F" w:rsidP="00F51D5F">
      <w:pPr>
        <w:rPr>
          <w:sz w:val="22"/>
        </w:rPr>
      </w:pPr>
    </w:p>
    <w:tbl>
      <w:tblPr>
        <w:tblW w:w="13145" w:type="dxa"/>
        <w:jc w:val="center"/>
        <w:tblLayout w:type="fixed"/>
        <w:tblLook w:val="04A0" w:firstRow="1" w:lastRow="0" w:firstColumn="1" w:lastColumn="0" w:noHBand="0" w:noVBand="1"/>
      </w:tblPr>
      <w:tblGrid>
        <w:gridCol w:w="2250"/>
        <w:gridCol w:w="900"/>
        <w:gridCol w:w="900"/>
        <w:gridCol w:w="1080"/>
        <w:gridCol w:w="1080"/>
        <w:gridCol w:w="1350"/>
        <w:gridCol w:w="270"/>
        <w:gridCol w:w="900"/>
        <w:gridCol w:w="900"/>
        <w:gridCol w:w="1080"/>
        <w:gridCol w:w="1080"/>
        <w:gridCol w:w="1355"/>
      </w:tblGrid>
      <w:tr w:rsidR="00F51D5F" w:rsidRPr="00F51D5F" w14:paraId="3B4918D3" w14:textId="77777777" w:rsidTr="0007618C">
        <w:trPr>
          <w:trHeight w:val="630"/>
          <w:jc w:val="center"/>
        </w:trPr>
        <w:tc>
          <w:tcPr>
            <w:tcW w:w="2250" w:type="dxa"/>
            <w:vMerge w:val="restart"/>
            <w:tcBorders>
              <w:top w:val="single" w:sz="4" w:space="0" w:color="auto"/>
              <w:left w:val="single" w:sz="4" w:space="0" w:color="auto"/>
              <w:right w:val="single" w:sz="4" w:space="0" w:color="auto"/>
            </w:tcBorders>
            <w:shd w:val="clear" w:color="auto" w:fill="4472C4"/>
            <w:vAlign w:val="center"/>
          </w:tcPr>
          <w:p w14:paraId="73795CA9" w14:textId="77777777" w:rsidR="00F51D5F" w:rsidRPr="00F51D5F" w:rsidRDefault="00F51D5F" w:rsidP="0007618C">
            <w:pPr>
              <w:spacing w:before="160" w:after="160" w:line="259" w:lineRule="auto"/>
              <w:jc w:val="center"/>
              <w:rPr>
                <w:rFonts w:ascii="Arial" w:hAnsi="Arial" w:cs="Arial"/>
                <w:b/>
                <w:bCs/>
                <w:color w:val="FFFFFF" w:themeColor="background1"/>
                <w:sz w:val="15"/>
                <w:szCs w:val="15"/>
              </w:rPr>
            </w:pPr>
            <w:bookmarkStart w:id="26" w:name="OLE_LINK20"/>
            <w:bookmarkStart w:id="27" w:name="OLE_LINK21"/>
            <w:r w:rsidRPr="00F51D5F">
              <w:rPr>
                <w:rFonts w:ascii="Arial" w:hAnsi="Arial" w:cs="Arial"/>
                <w:b/>
                <w:bCs/>
                <w:color w:val="FFFFFF" w:themeColor="background1"/>
                <w:sz w:val="15"/>
                <w:szCs w:val="15"/>
              </w:rPr>
              <w:t>Sub-Domain</w:t>
            </w:r>
          </w:p>
        </w:tc>
        <w:tc>
          <w:tcPr>
            <w:tcW w:w="5310" w:type="dxa"/>
            <w:gridSpan w:val="5"/>
            <w:tcBorders>
              <w:top w:val="single" w:sz="4" w:space="0" w:color="auto"/>
              <w:left w:val="nil"/>
              <w:bottom w:val="single" w:sz="4" w:space="0" w:color="auto"/>
              <w:right w:val="single" w:sz="4" w:space="0" w:color="auto"/>
            </w:tcBorders>
            <w:shd w:val="clear" w:color="000000" w:fill="4472C4"/>
            <w:vAlign w:val="center"/>
          </w:tcPr>
          <w:p w14:paraId="11E4B8B5" w14:textId="77777777" w:rsidR="00F51D5F" w:rsidRPr="00F51D5F" w:rsidRDefault="00F51D5F" w:rsidP="0007618C">
            <w:pPr>
              <w:spacing w:before="160" w:after="160" w:line="259" w:lineRule="auto"/>
              <w:jc w:val="center"/>
              <w:rPr>
                <w:rFonts w:ascii="Arial" w:hAnsi="Arial" w:cs="Arial"/>
                <w:b/>
                <w:bCs/>
                <w:color w:val="FFFFFF" w:themeColor="background1"/>
                <w:sz w:val="15"/>
                <w:szCs w:val="15"/>
              </w:rPr>
            </w:pPr>
            <w:r w:rsidRPr="00F51D5F">
              <w:rPr>
                <w:rFonts w:ascii="Arial" w:hAnsi="Arial" w:cs="Arial"/>
                <w:b/>
                <w:bCs/>
                <w:color w:val="FFFFFF" w:themeColor="background1"/>
                <w:sz w:val="15"/>
                <w:szCs w:val="15"/>
              </w:rPr>
              <w:t>Summer 2020</w:t>
            </w:r>
          </w:p>
        </w:tc>
        <w:tc>
          <w:tcPr>
            <w:tcW w:w="270" w:type="dxa"/>
            <w:tcBorders>
              <w:left w:val="nil"/>
              <w:right w:val="single" w:sz="4" w:space="0" w:color="auto"/>
            </w:tcBorders>
            <w:shd w:val="clear" w:color="auto" w:fill="auto"/>
          </w:tcPr>
          <w:p w14:paraId="0E8EAE3B" w14:textId="77777777" w:rsidR="00F51D5F" w:rsidRPr="00F51D5F" w:rsidRDefault="00F51D5F" w:rsidP="0007618C">
            <w:pPr>
              <w:spacing w:before="160" w:after="160" w:line="259" w:lineRule="auto"/>
              <w:jc w:val="center"/>
              <w:rPr>
                <w:rFonts w:ascii="Arial" w:hAnsi="Arial" w:cs="Arial"/>
                <w:b/>
                <w:bCs/>
                <w:color w:val="FFFFFF" w:themeColor="background1"/>
                <w:sz w:val="15"/>
                <w:szCs w:val="15"/>
              </w:rPr>
            </w:pPr>
          </w:p>
        </w:tc>
        <w:tc>
          <w:tcPr>
            <w:tcW w:w="5315" w:type="dxa"/>
            <w:gridSpan w:val="5"/>
            <w:tcBorders>
              <w:top w:val="single" w:sz="4" w:space="0" w:color="auto"/>
              <w:left w:val="nil"/>
              <w:bottom w:val="single" w:sz="4" w:space="0" w:color="auto"/>
              <w:right w:val="single" w:sz="4" w:space="0" w:color="auto"/>
            </w:tcBorders>
            <w:shd w:val="clear" w:color="000000" w:fill="4472C4"/>
            <w:vAlign w:val="center"/>
          </w:tcPr>
          <w:p w14:paraId="12BEC2EF" w14:textId="77777777" w:rsidR="00F51D5F" w:rsidRPr="00F51D5F" w:rsidRDefault="00F51D5F" w:rsidP="0007618C">
            <w:pPr>
              <w:spacing w:before="160" w:after="160" w:line="259" w:lineRule="auto"/>
              <w:jc w:val="center"/>
              <w:rPr>
                <w:rFonts w:ascii="Arial" w:hAnsi="Arial" w:cs="Arial"/>
                <w:b/>
                <w:bCs/>
                <w:color w:val="FFFFFF" w:themeColor="background1"/>
                <w:sz w:val="15"/>
                <w:szCs w:val="15"/>
              </w:rPr>
            </w:pPr>
            <w:r w:rsidRPr="00F51D5F">
              <w:rPr>
                <w:rFonts w:ascii="Arial" w:hAnsi="Arial" w:cs="Arial"/>
                <w:b/>
                <w:bCs/>
                <w:color w:val="FFFFFF" w:themeColor="background1"/>
                <w:sz w:val="15"/>
                <w:szCs w:val="15"/>
              </w:rPr>
              <w:t>Winter 2021</w:t>
            </w:r>
          </w:p>
        </w:tc>
      </w:tr>
      <w:tr w:rsidR="00F51D5F" w:rsidRPr="00F51D5F" w14:paraId="400E5E1D" w14:textId="77777777" w:rsidTr="0007618C">
        <w:trPr>
          <w:trHeight w:val="630"/>
          <w:jc w:val="center"/>
        </w:trPr>
        <w:tc>
          <w:tcPr>
            <w:tcW w:w="2250" w:type="dxa"/>
            <w:vMerge/>
            <w:tcBorders>
              <w:left w:val="single" w:sz="4" w:space="0" w:color="auto"/>
              <w:bottom w:val="single" w:sz="4" w:space="0" w:color="auto"/>
              <w:right w:val="single" w:sz="4" w:space="0" w:color="auto"/>
            </w:tcBorders>
            <w:shd w:val="clear" w:color="auto" w:fill="4472C4"/>
            <w:vAlign w:val="center"/>
            <w:hideMark/>
          </w:tcPr>
          <w:p w14:paraId="7E4A33DC" w14:textId="77777777" w:rsidR="00F51D5F" w:rsidRPr="00F51D5F" w:rsidRDefault="00F51D5F" w:rsidP="0007618C">
            <w:pPr>
              <w:spacing w:before="160" w:after="160" w:line="259" w:lineRule="auto"/>
              <w:jc w:val="center"/>
              <w:rPr>
                <w:rFonts w:ascii="Arial" w:hAnsi="Arial" w:cs="Arial"/>
                <w:b/>
                <w:bCs/>
                <w:color w:val="FFFFFF" w:themeColor="background1"/>
                <w:sz w:val="15"/>
                <w:szCs w:val="15"/>
              </w:rPr>
            </w:pPr>
          </w:p>
        </w:tc>
        <w:tc>
          <w:tcPr>
            <w:tcW w:w="900" w:type="dxa"/>
            <w:tcBorders>
              <w:top w:val="single" w:sz="4" w:space="0" w:color="auto"/>
              <w:left w:val="nil"/>
              <w:bottom w:val="single" w:sz="4" w:space="0" w:color="auto"/>
              <w:right w:val="single" w:sz="4" w:space="0" w:color="auto"/>
            </w:tcBorders>
            <w:shd w:val="clear" w:color="000000" w:fill="4472C4"/>
            <w:vAlign w:val="center"/>
            <w:hideMark/>
          </w:tcPr>
          <w:p w14:paraId="7FB47D9F" w14:textId="77777777" w:rsidR="00F51D5F" w:rsidRPr="00F51D5F" w:rsidRDefault="00F51D5F" w:rsidP="0007618C">
            <w:pPr>
              <w:spacing w:before="160" w:after="160" w:line="259" w:lineRule="auto"/>
              <w:jc w:val="center"/>
              <w:rPr>
                <w:rFonts w:ascii="Arial" w:hAnsi="Arial" w:cs="Arial"/>
                <w:b/>
                <w:bCs/>
                <w:color w:val="FFFFFF" w:themeColor="background1"/>
                <w:sz w:val="15"/>
                <w:szCs w:val="15"/>
              </w:rPr>
            </w:pPr>
            <w:r w:rsidRPr="00F51D5F">
              <w:rPr>
                <w:rFonts w:ascii="Arial" w:hAnsi="Arial" w:cs="Arial"/>
                <w:b/>
                <w:bCs/>
                <w:color w:val="FFFFFF" w:themeColor="background1"/>
                <w:sz w:val="15"/>
                <w:szCs w:val="15"/>
              </w:rPr>
              <w:t>Accuracy - GM</w:t>
            </w:r>
          </w:p>
        </w:tc>
        <w:tc>
          <w:tcPr>
            <w:tcW w:w="900" w:type="dxa"/>
            <w:tcBorders>
              <w:top w:val="single" w:sz="4" w:space="0" w:color="auto"/>
              <w:left w:val="nil"/>
              <w:bottom w:val="single" w:sz="4" w:space="0" w:color="auto"/>
              <w:right w:val="single" w:sz="4" w:space="0" w:color="auto"/>
            </w:tcBorders>
            <w:shd w:val="clear" w:color="000000" w:fill="4472C4"/>
            <w:vAlign w:val="center"/>
            <w:hideMark/>
          </w:tcPr>
          <w:p w14:paraId="4A4442F5" w14:textId="77777777" w:rsidR="00F51D5F" w:rsidRPr="00F51D5F" w:rsidRDefault="00F51D5F" w:rsidP="0007618C">
            <w:pPr>
              <w:spacing w:before="160" w:after="160" w:line="259" w:lineRule="auto"/>
              <w:jc w:val="center"/>
              <w:rPr>
                <w:rFonts w:ascii="Arial" w:hAnsi="Arial" w:cs="Arial"/>
                <w:b/>
                <w:bCs/>
                <w:color w:val="FFFFFF" w:themeColor="background1"/>
                <w:sz w:val="15"/>
                <w:szCs w:val="15"/>
              </w:rPr>
            </w:pPr>
            <w:r w:rsidRPr="00F51D5F">
              <w:rPr>
                <w:rFonts w:ascii="Arial" w:hAnsi="Arial" w:cs="Arial"/>
                <w:b/>
                <w:bCs/>
                <w:color w:val="FFFFFF" w:themeColor="background1"/>
                <w:sz w:val="15"/>
                <w:szCs w:val="15"/>
              </w:rPr>
              <w:t>Precision – GSD</w:t>
            </w:r>
          </w:p>
        </w:tc>
        <w:tc>
          <w:tcPr>
            <w:tcW w:w="1080" w:type="dxa"/>
            <w:tcBorders>
              <w:top w:val="single" w:sz="4" w:space="0" w:color="auto"/>
              <w:left w:val="nil"/>
              <w:bottom w:val="single" w:sz="4" w:space="0" w:color="auto"/>
              <w:right w:val="single" w:sz="4" w:space="0" w:color="auto"/>
            </w:tcBorders>
            <w:shd w:val="clear" w:color="000000" w:fill="4472C4"/>
            <w:vAlign w:val="center"/>
            <w:hideMark/>
          </w:tcPr>
          <w:p w14:paraId="37C99722" w14:textId="77777777" w:rsidR="00F51D5F" w:rsidRPr="00F51D5F" w:rsidRDefault="00F51D5F" w:rsidP="0007618C">
            <w:pPr>
              <w:spacing w:before="160" w:after="160" w:line="259" w:lineRule="auto"/>
              <w:jc w:val="center"/>
              <w:rPr>
                <w:rFonts w:ascii="Arial" w:hAnsi="Arial" w:cs="Arial"/>
                <w:b/>
                <w:bCs/>
                <w:color w:val="FFFFFF" w:themeColor="background1"/>
                <w:sz w:val="15"/>
                <w:szCs w:val="15"/>
              </w:rPr>
            </w:pPr>
            <w:r w:rsidRPr="00F51D5F">
              <w:rPr>
                <w:rFonts w:ascii="Arial" w:hAnsi="Arial" w:cs="Arial"/>
                <w:b/>
                <w:bCs/>
                <w:color w:val="FFFFFF" w:themeColor="background1"/>
                <w:sz w:val="15"/>
                <w:szCs w:val="15"/>
              </w:rPr>
              <w:t>Calibration</w:t>
            </w:r>
          </w:p>
        </w:tc>
        <w:tc>
          <w:tcPr>
            <w:tcW w:w="1080" w:type="dxa"/>
            <w:tcBorders>
              <w:top w:val="single" w:sz="4" w:space="0" w:color="auto"/>
              <w:left w:val="nil"/>
              <w:bottom w:val="single" w:sz="4" w:space="0" w:color="auto"/>
              <w:right w:val="single" w:sz="4" w:space="0" w:color="auto"/>
            </w:tcBorders>
            <w:shd w:val="clear" w:color="000000" w:fill="4472C4"/>
            <w:vAlign w:val="center"/>
            <w:hideMark/>
          </w:tcPr>
          <w:p w14:paraId="4BB7BCEE" w14:textId="77777777" w:rsidR="00F51D5F" w:rsidRPr="00F51D5F" w:rsidRDefault="00F51D5F" w:rsidP="0007618C">
            <w:pPr>
              <w:spacing w:before="160" w:after="160" w:line="259" w:lineRule="auto"/>
              <w:jc w:val="center"/>
              <w:rPr>
                <w:rFonts w:ascii="Arial" w:hAnsi="Arial" w:cs="Arial"/>
                <w:b/>
                <w:bCs/>
                <w:color w:val="FFFFFF" w:themeColor="background1"/>
                <w:sz w:val="15"/>
                <w:szCs w:val="15"/>
              </w:rPr>
            </w:pPr>
            <w:r w:rsidRPr="00F51D5F">
              <w:rPr>
                <w:rFonts w:ascii="Arial" w:hAnsi="Arial" w:cs="Arial"/>
                <w:b/>
                <w:bCs/>
                <w:color w:val="FFFFFF" w:themeColor="background1"/>
                <w:sz w:val="15"/>
                <w:szCs w:val="15"/>
              </w:rPr>
              <w:t>Information</w:t>
            </w:r>
          </w:p>
        </w:tc>
        <w:tc>
          <w:tcPr>
            <w:tcW w:w="1350" w:type="dxa"/>
            <w:tcBorders>
              <w:top w:val="single" w:sz="4" w:space="0" w:color="auto"/>
              <w:left w:val="nil"/>
              <w:bottom w:val="single" w:sz="4" w:space="0" w:color="auto"/>
              <w:right w:val="single" w:sz="4" w:space="0" w:color="auto"/>
            </w:tcBorders>
            <w:shd w:val="clear" w:color="000000" w:fill="4472C4"/>
            <w:vAlign w:val="center"/>
            <w:hideMark/>
          </w:tcPr>
          <w:p w14:paraId="62D7DE89" w14:textId="77777777" w:rsidR="00F51D5F" w:rsidRPr="00F51D5F" w:rsidRDefault="00F51D5F" w:rsidP="0007618C">
            <w:pPr>
              <w:spacing w:before="160" w:after="160" w:line="259" w:lineRule="auto"/>
              <w:jc w:val="center"/>
              <w:rPr>
                <w:rFonts w:ascii="Arial" w:hAnsi="Arial" w:cs="Arial"/>
                <w:b/>
                <w:bCs/>
                <w:color w:val="FFFFFF" w:themeColor="background1"/>
                <w:sz w:val="15"/>
                <w:szCs w:val="15"/>
              </w:rPr>
            </w:pPr>
            <w:r w:rsidRPr="00F51D5F">
              <w:rPr>
                <w:rFonts w:ascii="Arial" w:hAnsi="Arial" w:cs="Arial"/>
                <w:b/>
                <w:bCs/>
                <w:color w:val="FFFFFF" w:themeColor="background1"/>
                <w:sz w:val="15"/>
                <w:szCs w:val="15"/>
              </w:rPr>
              <w:t>CM Weight (Unnormalized)</w:t>
            </w:r>
          </w:p>
        </w:tc>
        <w:tc>
          <w:tcPr>
            <w:tcW w:w="270" w:type="dxa"/>
            <w:tcBorders>
              <w:left w:val="nil"/>
              <w:right w:val="single" w:sz="4" w:space="0" w:color="auto"/>
            </w:tcBorders>
            <w:shd w:val="clear" w:color="auto" w:fill="auto"/>
          </w:tcPr>
          <w:p w14:paraId="0E811313" w14:textId="77777777" w:rsidR="00F51D5F" w:rsidRPr="00F51D5F" w:rsidRDefault="00F51D5F" w:rsidP="0007618C">
            <w:pPr>
              <w:spacing w:before="160" w:after="160" w:line="259" w:lineRule="auto"/>
              <w:jc w:val="center"/>
              <w:rPr>
                <w:rFonts w:ascii="Arial" w:hAnsi="Arial" w:cs="Arial"/>
                <w:b/>
                <w:bCs/>
                <w:color w:val="FFFFFF" w:themeColor="background1"/>
                <w:sz w:val="15"/>
                <w:szCs w:val="15"/>
              </w:rPr>
            </w:pPr>
          </w:p>
        </w:tc>
        <w:tc>
          <w:tcPr>
            <w:tcW w:w="900" w:type="dxa"/>
            <w:tcBorders>
              <w:top w:val="single" w:sz="4" w:space="0" w:color="auto"/>
              <w:left w:val="nil"/>
              <w:bottom w:val="single" w:sz="4" w:space="0" w:color="auto"/>
              <w:right w:val="single" w:sz="4" w:space="0" w:color="auto"/>
            </w:tcBorders>
            <w:shd w:val="clear" w:color="000000" w:fill="4472C4"/>
            <w:vAlign w:val="center"/>
          </w:tcPr>
          <w:p w14:paraId="08C58990" w14:textId="77777777" w:rsidR="00F51D5F" w:rsidRPr="00F51D5F" w:rsidRDefault="00F51D5F" w:rsidP="0007618C">
            <w:pPr>
              <w:spacing w:before="160" w:after="160" w:line="259" w:lineRule="auto"/>
              <w:jc w:val="center"/>
              <w:rPr>
                <w:rFonts w:ascii="Arial" w:hAnsi="Arial" w:cs="Arial"/>
                <w:b/>
                <w:bCs/>
                <w:color w:val="FFFFFF" w:themeColor="background1"/>
                <w:sz w:val="15"/>
                <w:szCs w:val="15"/>
              </w:rPr>
            </w:pPr>
            <w:r w:rsidRPr="00F51D5F">
              <w:rPr>
                <w:rFonts w:ascii="Arial" w:hAnsi="Arial" w:cs="Arial"/>
                <w:b/>
                <w:bCs/>
                <w:color w:val="FFFFFF" w:themeColor="background1"/>
                <w:sz w:val="15"/>
                <w:szCs w:val="15"/>
              </w:rPr>
              <w:t>Accuracy - GM</w:t>
            </w:r>
          </w:p>
        </w:tc>
        <w:tc>
          <w:tcPr>
            <w:tcW w:w="900" w:type="dxa"/>
            <w:tcBorders>
              <w:top w:val="single" w:sz="4" w:space="0" w:color="auto"/>
              <w:left w:val="nil"/>
              <w:bottom w:val="single" w:sz="4" w:space="0" w:color="auto"/>
              <w:right w:val="single" w:sz="4" w:space="0" w:color="auto"/>
            </w:tcBorders>
            <w:shd w:val="clear" w:color="000000" w:fill="4472C4"/>
            <w:vAlign w:val="center"/>
          </w:tcPr>
          <w:p w14:paraId="1D3AFBA2" w14:textId="77777777" w:rsidR="00F51D5F" w:rsidRPr="00F51D5F" w:rsidRDefault="00F51D5F" w:rsidP="0007618C">
            <w:pPr>
              <w:spacing w:before="160" w:after="160" w:line="259" w:lineRule="auto"/>
              <w:jc w:val="center"/>
              <w:rPr>
                <w:rFonts w:ascii="Arial" w:hAnsi="Arial" w:cs="Arial"/>
                <w:b/>
                <w:bCs/>
                <w:color w:val="FFFFFF" w:themeColor="background1"/>
                <w:sz w:val="15"/>
                <w:szCs w:val="15"/>
              </w:rPr>
            </w:pPr>
            <w:r w:rsidRPr="00F51D5F">
              <w:rPr>
                <w:rFonts w:ascii="Arial" w:hAnsi="Arial" w:cs="Arial"/>
                <w:b/>
                <w:bCs/>
                <w:color w:val="FFFFFF" w:themeColor="background1"/>
                <w:sz w:val="15"/>
                <w:szCs w:val="15"/>
              </w:rPr>
              <w:t>Precision – GSD</w:t>
            </w:r>
          </w:p>
        </w:tc>
        <w:tc>
          <w:tcPr>
            <w:tcW w:w="1080" w:type="dxa"/>
            <w:tcBorders>
              <w:top w:val="single" w:sz="4" w:space="0" w:color="auto"/>
              <w:left w:val="nil"/>
              <w:bottom w:val="single" w:sz="4" w:space="0" w:color="auto"/>
              <w:right w:val="single" w:sz="4" w:space="0" w:color="auto"/>
            </w:tcBorders>
            <w:shd w:val="clear" w:color="000000" w:fill="4472C4"/>
            <w:vAlign w:val="center"/>
          </w:tcPr>
          <w:p w14:paraId="7AD430AB" w14:textId="77777777" w:rsidR="00F51D5F" w:rsidRPr="00F51D5F" w:rsidRDefault="00F51D5F" w:rsidP="0007618C">
            <w:pPr>
              <w:spacing w:before="160" w:after="160" w:line="259" w:lineRule="auto"/>
              <w:jc w:val="center"/>
              <w:rPr>
                <w:rFonts w:ascii="Arial" w:hAnsi="Arial" w:cs="Arial"/>
                <w:b/>
                <w:bCs/>
                <w:color w:val="FFFFFF" w:themeColor="background1"/>
                <w:sz w:val="15"/>
                <w:szCs w:val="15"/>
              </w:rPr>
            </w:pPr>
            <w:r w:rsidRPr="00F51D5F">
              <w:rPr>
                <w:rFonts w:ascii="Arial" w:hAnsi="Arial" w:cs="Arial"/>
                <w:b/>
                <w:bCs/>
                <w:color w:val="FFFFFF" w:themeColor="background1"/>
                <w:sz w:val="15"/>
                <w:szCs w:val="15"/>
              </w:rPr>
              <w:t>Calibration</w:t>
            </w:r>
          </w:p>
        </w:tc>
        <w:tc>
          <w:tcPr>
            <w:tcW w:w="1080" w:type="dxa"/>
            <w:tcBorders>
              <w:top w:val="single" w:sz="4" w:space="0" w:color="auto"/>
              <w:left w:val="nil"/>
              <w:bottom w:val="single" w:sz="4" w:space="0" w:color="auto"/>
              <w:right w:val="single" w:sz="4" w:space="0" w:color="auto"/>
            </w:tcBorders>
            <w:shd w:val="clear" w:color="000000" w:fill="4472C4"/>
            <w:vAlign w:val="center"/>
          </w:tcPr>
          <w:p w14:paraId="395C0084" w14:textId="77777777" w:rsidR="00F51D5F" w:rsidRPr="00F51D5F" w:rsidRDefault="00F51D5F" w:rsidP="0007618C">
            <w:pPr>
              <w:spacing w:before="160" w:after="160" w:line="259" w:lineRule="auto"/>
              <w:jc w:val="center"/>
              <w:rPr>
                <w:rFonts w:ascii="Arial" w:hAnsi="Arial" w:cs="Arial"/>
                <w:b/>
                <w:bCs/>
                <w:color w:val="FFFFFF" w:themeColor="background1"/>
                <w:sz w:val="15"/>
                <w:szCs w:val="15"/>
              </w:rPr>
            </w:pPr>
            <w:r w:rsidRPr="00F51D5F">
              <w:rPr>
                <w:rFonts w:ascii="Arial" w:hAnsi="Arial" w:cs="Arial"/>
                <w:b/>
                <w:bCs/>
                <w:color w:val="FFFFFF" w:themeColor="background1"/>
                <w:sz w:val="15"/>
                <w:szCs w:val="15"/>
              </w:rPr>
              <w:t>Information</w:t>
            </w:r>
          </w:p>
        </w:tc>
        <w:tc>
          <w:tcPr>
            <w:tcW w:w="1355" w:type="dxa"/>
            <w:tcBorders>
              <w:top w:val="single" w:sz="4" w:space="0" w:color="auto"/>
              <w:left w:val="nil"/>
              <w:bottom w:val="single" w:sz="4" w:space="0" w:color="auto"/>
              <w:right w:val="single" w:sz="4" w:space="0" w:color="auto"/>
            </w:tcBorders>
            <w:shd w:val="clear" w:color="000000" w:fill="4472C4"/>
            <w:vAlign w:val="center"/>
          </w:tcPr>
          <w:p w14:paraId="198C8D1D" w14:textId="77777777" w:rsidR="00F51D5F" w:rsidRPr="00F51D5F" w:rsidRDefault="00F51D5F" w:rsidP="0007618C">
            <w:pPr>
              <w:spacing w:before="160" w:after="160" w:line="259" w:lineRule="auto"/>
              <w:jc w:val="center"/>
              <w:rPr>
                <w:rFonts w:ascii="Arial" w:hAnsi="Arial" w:cs="Arial"/>
                <w:b/>
                <w:bCs/>
                <w:color w:val="FFFFFF" w:themeColor="background1"/>
                <w:sz w:val="15"/>
                <w:szCs w:val="15"/>
              </w:rPr>
            </w:pPr>
            <w:r w:rsidRPr="00F51D5F">
              <w:rPr>
                <w:rFonts w:ascii="Arial" w:hAnsi="Arial" w:cs="Arial"/>
                <w:b/>
                <w:bCs/>
                <w:color w:val="FFFFFF" w:themeColor="background1"/>
                <w:sz w:val="15"/>
                <w:szCs w:val="15"/>
              </w:rPr>
              <w:t>CM Weight (Unnormalized)</w:t>
            </w:r>
          </w:p>
        </w:tc>
      </w:tr>
      <w:tr w:rsidR="00F51D5F" w:rsidRPr="00F51D5F" w14:paraId="7684F98A" w14:textId="77777777" w:rsidTr="0007618C">
        <w:trPr>
          <w:trHeight w:val="315"/>
          <w:jc w:val="center"/>
        </w:trPr>
        <w:tc>
          <w:tcPr>
            <w:tcW w:w="225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023D4A71" w14:textId="77777777" w:rsidR="00F51D5F" w:rsidRPr="00F51D5F" w:rsidRDefault="00F51D5F" w:rsidP="0007618C">
            <w:pPr>
              <w:spacing w:before="160" w:after="160" w:line="259" w:lineRule="auto"/>
              <w:contextualSpacing/>
              <w:jc w:val="center"/>
              <w:rPr>
                <w:rFonts w:ascii="Arial" w:hAnsi="Arial" w:cs="Arial"/>
                <w:b/>
                <w:bCs/>
                <w:sz w:val="15"/>
                <w:szCs w:val="15"/>
              </w:rPr>
            </w:pPr>
            <w:r w:rsidRPr="00F51D5F">
              <w:rPr>
                <w:rFonts w:ascii="Arial" w:hAnsi="Arial" w:cs="Arial"/>
                <w:b/>
                <w:bCs/>
                <w:sz w:val="15"/>
                <w:szCs w:val="15"/>
              </w:rPr>
              <w:t>High % non-Hispanic White</w:t>
            </w:r>
          </w:p>
          <w:p w14:paraId="045D849B" w14:textId="77777777" w:rsidR="00F51D5F" w:rsidRPr="00F51D5F" w:rsidRDefault="00F51D5F" w:rsidP="0007618C">
            <w:pPr>
              <w:spacing w:before="160" w:after="160" w:line="259" w:lineRule="auto"/>
              <w:contextualSpacing/>
              <w:jc w:val="center"/>
              <w:rPr>
                <w:rFonts w:ascii="Arial" w:hAnsi="Arial" w:cs="Arial"/>
                <w:b/>
                <w:bCs/>
                <w:sz w:val="15"/>
                <w:szCs w:val="15"/>
              </w:rPr>
            </w:pPr>
            <w:r w:rsidRPr="00F51D5F">
              <w:rPr>
                <w:rFonts w:ascii="Arial" w:hAnsi="Arial" w:cs="Arial"/>
                <w:b/>
                <w:bCs/>
                <w:sz w:val="15"/>
                <w:szCs w:val="15"/>
              </w:rPr>
              <w:t>(ID, ME; VT, WY)</w:t>
            </w:r>
          </w:p>
        </w:tc>
        <w:tc>
          <w:tcPr>
            <w:tcW w:w="900" w:type="dxa"/>
            <w:tcBorders>
              <w:top w:val="nil"/>
              <w:left w:val="nil"/>
              <w:bottom w:val="single" w:sz="4" w:space="0" w:color="auto"/>
              <w:right w:val="single" w:sz="4" w:space="0" w:color="auto"/>
            </w:tcBorders>
            <w:shd w:val="clear" w:color="auto" w:fill="DBE5F1" w:themeFill="accent1" w:themeFillTint="33"/>
            <w:vAlign w:val="center"/>
            <w:hideMark/>
          </w:tcPr>
          <w:p w14:paraId="12B4E097"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0.95</w:t>
            </w:r>
          </w:p>
        </w:tc>
        <w:tc>
          <w:tcPr>
            <w:tcW w:w="900" w:type="dxa"/>
            <w:tcBorders>
              <w:top w:val="nil"/>
              <w:left w:val="nil"/>
              <w:bottom w:val="single" w:sz="4" w:space="0" w:color="auto"/>
              <w:right w:val="single" w:sz="4" w:space="0" w:color="auto"/>
            </w:tcBorders>
            <w:shd w:val="clear" w:color="auto" w:fill="DBE5F1" w:themeFill="accent1" w:themeFillTint="33"/>
            <w:vAlign w:val="center"/>
            <w:hideMark/>
          </w:tcPr>
          <w:p w14:paraId="4018C6C1"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1.55</w:t>
            </w:r>
          </w:p>
        </w:tc>
        <w:tc>
          <w:tcPr>
            <w:tcW w:w="1080" w:type="dxa"/>
            <w:tcBorders>
              <w:top w:val="nil"/>
              <w:left w:val="nil"/>
              <w:bottom w:val="single" w:sz="4" w:space="0" w:color="auto"/>
              <w:right w:val="single" w:sz="4" w:space="0" w:color="auto"/>
            </w:tcBorders>
            <w:shd w:val="clear" w:color="auto" w:fill="DBE5F1" w:themeFill="accent1" w:themeFillTint="33"/>
            <w:vAlign w:val="center"/>
            <w:hideMark/>
          </w:tcPr>
          <w:p w14:paraId="118DB6C4"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0.27</w:t>
            </w:r>
          </w:p>
        </w:tc>
        <w:tc>
          <w:tcPr>
            <w:tcW w:w="1080" w:type="dxa"/>
            <w:tcBorders>
              <w:top w:val="nil"/>
              <w:left w:val="nil"/>
              <w:bottom w:val="single" w:sz="4" w:space="0" w:color="auto"/>
              <w:right w:val="single" w:sz="4" w:space="0" w:color="auto"/>
            </w:tcBorders>
            <w:shd w:val="clear" w:color="auto" w:fill="DBE5F1" w:themeFill="accent1" w:themeFillTint="33"/>
            <w:vAlign w:val="center"/>
            <w:hideMark/>
          </w:tcPr>
          <w:p w14:paraId="04A93481"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0.63</w:t>
            </w:r>
          </w:p>
        </w:tc>
        <w:tc>
          <w:tcPr>
            <w:tcW w:w="1350" w:type="dxa"/>
            <w:tcBorders>
              <w:top w:val="nil"/>
              <w:left w:val="nil"/>
              <w:bottom w:val="single" w:sz="4" w:space="0" w:color="auto"/>
              <w:right w:val="single" w:sz="4" w:space="0" w:color="auto"/>
            </w:tcBorders>
            <w:shd w:val="clear" w:color="auto" w:fill="DBE5F1" w:themeFill="accent1" w:themeFillTint="33"/>
            <w:vAlign w:val="center"/>
            <w:hideMark/>
          </w:tcPr>
          <w:p w14:paraId="6A4FEE49"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0.17</w:t>
            </w:r>
          </w:p>
        </w:tc>
        <w:tc>
          <w:tcPr>
            <w:tcW w:w="270" w:type="dxa"/>
            <w:tcBorders>
              <w:top w:val="nil"/>
              <w:left w:val="nil"/>
              <w:right w:val="single" w:sz="4" w:space="0" w:color="auto"/>
            </w:tcBorders>
            <w:shd w:val="clear" w:color="auto" w:fill="auto"/>
          </w:tcPr>
          <w:p w14:paraId="177553EB" w14:textId="77777777" w:rsidR="00F51D5F" w:rsidRPr="00F51D5F" w:rsidRDefault="00F51D5F" w:rsidP="0007618C">
            <w:pPr>
              <w:spacing w:before="160" w:after="160" w:line="259" w:lineRule="auto"/>
              <w:jc w:val="center"/>
              <w:rPr>
                <w:rFonts w:ascii="Arial" w:hAnsi="Arial" w:cs="Arial"/>
                <w:sz w:val="15"/>
                <w:szCs w:val="15"/>
              </w:rPr>
            </w:pPr>
          </w:p>
        </w:tc>
        <w:tc>
          <w:tcPr>
            <w:tcW w:w="900" w:type="dxa"/>
            <w:tcBorders>
              <w:top w:val="nil"/>
              <w:left w:val="nil"/>
              <w:bottom w:val="single" w:sz="4" w:space="0" w:color="auto"/>
              <w:right w:val="single" w:sz="4" w:space="0" w:color="auto"/>
            </w:tcBorders>
            <w:shd w:val="clear" w:color="auto" w:fill="DBE5F1" w:themeFill="accent1" w:themeFillTint="33"/>
            <w:vAlign w:val="bottom"/>
          </w:tcPr>
          <w:p w14:paraId="0B211958"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0.70</w:t>
            </w:r>
          </w:p>
        </w:tc>
        <w:tc>
          <w:tcPr>
            <w:tcW w:w="900" w:type="dxa"/>
            <w:tcBorders>
              <w:top w:val="nil"/>
              <w:left w:val="nil"/>
              <w:bottom w:val="single" w:sz="4" w:space="0" w:color="auto"/>
              <w:right w:val="single" w:sz="4" w:space="0" w:color="auto"/>
            </w:tcBorders>
            <w:shd w:val="clear" w:color="auto" w:fill="DBE5F1" w:themeFill="accent1" w:themeFillTint="33"/>
            <w:vAlign w:val="bottom"/>
          </w:tcPr>
          <w:p w14:paraId="0FD5F693"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1.50</w:t>
            </w:r>
          </w:p>
        </w:tc>
        <w:tc>
          <w:tcPr>
            <w:tcW w:w="1080" w:type="dxa"/>
            <w:tcBorders>
              <w:top w:val="nil"/>
              <w:left w:val="nil"/>
              <w:bottom w:val="single" w:sz="4" w:space="0" w:color="auto"/>
              <w:right w:val="single" w:sz="4" w:space="0" w:color="auto"/>
            </w:tcBorders>
            <w:shd w:val="clear" w:color="auto" w:fill="DBE5F1" w:themeFill="accent1" w:themeFillTint="33"/>
            <w:vAlign w:val="bottom"/>
          </w:tcPr>
          <w:p w14:paraId="1E612252"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0.16</w:t>
            </w:r>
          </w:p>
        </w:tc>
        <w:tc>
          <w:tcPr>
            <w:tcW w:w="1080" w:type="dxa"/>
            <w:tcBorders>
              <w:top w:val="nil"/>
              <w:left w:val="nil"/>
              <w:bottom w:val="single" w:sz="4" w:space="0" w:color="auto"/>
              <w:right w:val="single" w:sz="4" w:space="0" w:color="auto"/>
            </w:tcBorders>
            <w:shd w:val="clear" w:color="auto" w:fill="DBE5F1" w:themeFill="accent1" w:themeFillTint="33"/>
            <w:vAlign w:val="bottom"/>
          </w:tcPr>
          <w:p w14:paraId="0F6E711E"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0.36</w:t>
            </w:r>
          </w:p>
        </w:tc>
        <w:tc>
          <w:tcPr>
            <w:tcW w:w="1355" w:type="dxa"/>
            <w:tcBorders>
              <w:top w:val="nil"/>
              <w:left w:val="nil"/>
              <w:bottom w:val="single" w:sz="4" w:space="0" w:color="auto"/>
              <w:right w:val="single" w:sz="4" w:space="0" w:color="auto"/>
            </w:tcBorders>
            <w:shd w:val="clear" w:color="auto" w:fill="DBE5F1" w:themeFill="accent1" w:themeFillTint="33"/>
            <w:vAlign w:val="bottom"/>
          </w:tcPr>
          <w:p w14:paraId="1AF650C3"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0.06</w:t>
            </w:r>
          </w:p>
        </w:tc>
      </w:tr>
      <w:tr w:rsidR="00F51D5F" w:rsidRPr="00F51D5F" w14:paraId="69324927" w14:textId="77777777" w:rsidTr="0007618C">
        <w:trPr>
          <w:trHeight w:val="315"/>
          <w:jc w:val="center"/>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666625E1" w14:textId="77777777" w:rsidR="00F51D5F" w:rsidRPr="00F51D5F" w:rsidRDefault="00F51D5F" w:rsidP="0007618C">
            <w:pPr>
              <w:spacing w:before="160" w:after="160" w:line="259" w:lineRule="auto"/>
              <w:contextualSpacing/>
              <w:jc w:val="center"/>
              <w:rPr>
                <w:rFonts w:ascii="Arial" w:hAnsi="Arial" w:cs="Arial"/>
                <w:b/>
                <w:bCs/>
                <w:sz w:val="15"/>
                <w:szCs w:val="15"/>
              </w:rPr>
            </w:pPr>
            <w:r w:rsidRPr="00F51D5F">
              <w:rPr>
                <w:rFonts w:ascii="Arial" w:hAnsi="Arial" w:cs="Arial"/>
                <w:b/>
                <w:bCs/>
                <w:sz w:val="15"/>
                <w:szCs w:val="15"/>
              </w:rPr>
              <w:t>High % non-Hispanic Black</w:t>
            </w:r>
          </w:p>
          <w:p w14:paraId="77C82797" w14:textId="77777777" w:rsidR="00F51D5F" w:rsidRPr="00F51D5F" w:rsidRDefault="00F51D5F" w:rsidP="0007618C">
            <w:pPr>
              <w:spacing w:before="160" w:after="160" w:line="259" w:lineRule="auto"/>
              <w:contextualSpacing/>
              <w:jc w:val="center"/>
              <w:rPr>
                <w:rFonts w:ascii="Arial" w:hAnsi="Arial" w:cs="Arial"/>
                <w:b/>
                <w:bCs/>
                <w:sz w:val="15"/>
                <w:szCs w:val="15"/>
              </w:rPr>
            </w:pPr>
            <w:r w:rsidRPr="00F51D5F">
              <w:rPr>
                <w:rFonts w:ascii="Arial" w:hAnsi="Arial" w:cs="Arial"/>
                <w:b/>
                <w:bCs/>
                <w:sz w:val="15"/>
                <w:szCs w:val="15"/>
              </w:rPr>
              <w:t>(LA, NY; GA, MD)</w:t>
            </w:r>
          </w:p>
        </w:tc>
        <w:tc>
          <w:tcPr>
            <w:tcW w:w="900" w:type="dxa"/>
            <w:tcBorders>
              <w:top w:val="nil"/>
              <w:left w:val="nil"/>
              <w:bottom w:val="single" w:sz="4" w:space="0" w:color="auto"/>
              <w:right w:val="single" w:sz="4" w:space="0" w:color="auto"/>
            </w:tcBorders>
            <w:shd w:val="clear" w:color="auto" w:fill="auto"/>
            <w:vAlign w:val="center"/>
            <w:hideMark/>
          </w:tcPr>
          <w:p w14:paraId="54A3B98D"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0.88</w:t>
            </w:r>
          </w:p>
        </w:tc>
        <w:tc>
          <w:tcPr>
            <w:tcW w:w="900" w:type="dxa"/>
            <w:tcBorders>
              <w:top w:val="nil"/>
              <w:left w:val="nil"/>
              <w:bottom w:val="single" w:sz="4" w:space="0" w:color="auto"/>
              <w:right w:val="single" w:sz="4" w:space="0" w:color="auto"/>
            </w:tcBorders>
            <w:shd w:val="clear" w:color="auto" w:fill="auto"/>
            <w:vAlign w:val="center"/>
            <w:hideMark/>
          </w:tcPr>
          <w:p w14:paraId="28122D11"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1.28</w:t>
            </w:r>
          </w:p>
        </w:tc>
        <w:tc>
          <w:tcPr>
            <w:tcW w:w="1080" w:type="dxa"/>
            <w:tcBorders>
              <w:top w:val="nil"/>
              <w:left w:val="nil"/>
              <w:bottom w:val="single" w:sz="4" w:space="0" w:color="auto"/>
              <w:right w:val="single" w:sz="4" w:space="0" w:color="auto"/>
            </w:tcBorders>
            <w:shd w:val="clear" w:color="auto" w:fill="auto"/>
            <w:vAlign w:val="center"/>
            <w:hideMark/>
          </w:tcPr>
          <w:p w14:paraId="5C57ACA8"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0.12</w:t>
            </w:r>
          </w:p>
        </w:tc>
        <w:tc>
          <w:tcPr>
            <w:tcW w:w="1080" w:type="dxa"/>
            <w:tcBorders>
              <w:top w:val="nil"/>
              <w:left w:val="nil"/>
              <w:bottom w:val="single" w:sz="4" w:space="0" w:color="auto"/>
              <w:right w:val="single" w:sz="4" w:space="0" w:color="auto"/>
            </w:tcBorders>
            <w:shd w:val="clear" w:color="auto" w:fill="auto"/>
            <w:vAlign w:val="center"/>
            <w:hideMark/>
          </w:tcPr>
          <w:p w14:paraId="2A878DD0"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0.47</w:t>
            </w:r>
          </w:p>
        </w:tc>
        <w:tc>
          <w:tcPr>
            <w:tcW w:w="1350" w:type="dxa"/>
            <w:tcBorders>
              <w:top w:val="nil"/>
              <w:left w:val="nil"/>
              <w:bottom w:val="single" w:sz="4" w:space="0" w:color="auto"/>
              <w:right w:val="single" w:sz="4" w:space="0" w:color="auto"/>
            </w:tcBorders>
            <w:shd w:val="clear" w:color="auto" w:fill="auto"/>
            <w:vAlign w:val="center"/>
            <w:hideMark/>
          </w:tcPr>
          <w:p w14:paraId="2D5823CE"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0.06</w:t>
            </w:r>
          </w:p>
        </w:tc>
        <w:tc>
          <w:tcPr>
            <w:tcW w:w="270" w:type="dxa"/>
            <w:tcBorders>
              <w:top w:val="nil"/>
              <w:left w:val="nil"/>
              <w:right w:val="single" w:sz="4" w:space="0" w:color="auto"/>
            </w:tcBorders>
            <w:shd w:val="clear" w:color="auto" w:fill="auto"/>
          </w:tcPr>
          <w:p w14:paraId="29625501" w14:textId="77777777" w:rsidR="00F51D5F" w:rsidRPr="00F51D5F" w:rsidRDefault="00F51D5F" w:rsidP="0007618C">
            <w:pPr>
              <w:spacing w:before="160" w:after="160" w:line="259" w:lineRule="auto"/>
              <w:jc w:val="center"/>
              <w:rPr>
                <w:rFonts w:ascii="Arial" w:hAnsi="Arial" w:cs="Arial"/>
                <w:sz w:val="15"/>
                <w:szCs w:val="15"/>
              </w:rPr>
            </w:pPr>
          </w:p>
        </w:tc>
        <w:tc>
          <w:tcPr>
            <w:tcW w:w="900" w:type="dxa"/>
            <w:tcBorders>
              <w:top w:val="nil"/>
              <w:left w:val="nil"/>
              <w:bottom w:val="single" w:sz="4" w:space="0" w:color="auto"/>
              <w:right w:val="single" w:sz="4" w:space="0" w:color="auto"/>
            </w:tcBorders>
            <w:vAlign w:val="bottom"/>
          </w:tcPr>
          <w:p w14:paraId="3C63BF8F"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1.02</w:t>
            </w:r>
          </w:p>
        </w:tc>
        <w:tc>
          <w:tcPr>
            <w:tcW w:w="900" w:type="dxa"/>
            <w:tcBorders>
              <w:top w:val="nil"/>
              <w:left w:val="nil"/>
              <w:bottom w:val="single" w:sz="4" w:space="0" w:color="auto"/>
              <w:right w:val="single" w:sz="4" w:space="0" w:color="auto"/>
            </w:tcBorders>
            <w:vAlign w:val="bottom"/>
          </w:tcPr>
          <w:p w14:paraId="59B8B3A1"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1.36</w:t>
            </w:r>
          </w:p>
        </w:tc>
        <w:tc>
          <w:tcPr>
            <w:tcW w:w="1080" w:type="dxa"/>
            <w:tcBorders>
              <w:top w:val="nil"/>
              <w:left w:val="nil"/>
              <w:bottom w:val="single" w:sz="4" w:space="0" w:color="auto"/>
              <w:right w:val="single" w:sz="4" w:space="0" w:color="auto"/>
            </w:tcBorders>
            <w:vAlign w:val="bottom"/>
          </w:tcPr>
          <w:p w14:paraId="1DD009CC"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0.53</w:t>
            </w:r>
          </w:p>
        </w:tc>
        <w:tc>
          <w:tcPr>
            <w:tcW w:w="1080" w:type="dxa"/>
            <w:tcBorders>
              <w:top w:val="nil"/>
              <w:left w:val="nil"/>
              <w:bottom w:val="single" w:sz="4" w:space="0" w:color="auto"/>
              <w:right w:val="single" w:sz="4" w:space="0" w:color="auto"/>
            </w:tcBorders>
            <w:vAlign w:val="bottom"/>
          </w:tcPr>
          <w:p w14:paraId="51149693"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0.34</w:t>
            </w:r>
          </w:p>
        </w:tc>
        <w:tc>
          <w:tcPr>
            <w:tcW w:w="1355" w:type="dxa"/>
            <w:tcBorders>
              <w:top w:val="nil"/>
              <w:left w:val="nil"/>
              <w:bottom w:val="single" w:sz="4" w:space="0" w:color="auto"/>
              <w:right w:val="single" w:sz="4" w:space="0" w:color="auto"/>
            </w:tcBorders>
            <w:vAlign w:val="bottom"/>
          </w:tcPr>
          <w:p w14:paraId="1DE15979"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0.18</w:t>
            </w:r>
          </w:p>
        </w:tc>
      </w:tr>
      <w:tr w:rsidR="00F51D5F" w:rsidRPr="00F51D5F" w14:paraId="7C54EF31" w14:textId="77777777" w:rsidTr="0007618C">
        <w:trPr>
          <w:trHeight w:val="315"/>
          <w:jc w:val="center"/>
        </w:trPr>
        <w:tc>
          <w:tcPr>
            <w:tcW w:w="2250" w:type="dxa"/>
            <w:tcBorders>
              <w:top w:val="nil"/>
              <w:left w:val="single" w:sz="4" w:space="0" w:color="auto"/>
              <w:bottom w:val="single" w:sz="4" w:space="0" w:color="auto"/>
              <w:right w:val="single" w:sz="4" w:space="0" w:color="auto"/>
            </w:tcBorders>
            <w:shd w:val="clear" w:color="auto" w:fill="4472C4"/>
            <w:vAlign w:val="center"/>
          </w:tcPr>
          <w:p w14:paraId="492D40F9" w14:textId="77777777" w:rsidR="00F51D5F" w:rsidRPr="00F51D5F" w:rsidRDefault="00F51D5F" w:rsidP="0007618C">
            <w:pPr>
              <w:spacing w:before="160" w:after="160" w:line="259" w:lineRule="auto"/>
              <w:contextualSpacing/>
              <w:jc w:val="center"/>
              <w:rPr>
                <w:rFonts w:ascii="Arial" w:hAnsi="Arial" w:cs="Arial"/>
                <w:b/>
                <w:bCs/>
                <w:sz w:val="15"/>
                <w:szCs w:val="15"/>
              </w:rPr>
            </w:pPr>
          </w:p>
        </w:tc>
        <w:tc>
          <w:tcPr>
            <w:tcW w:w="900" w:type="dxa"/>
            <w:tcBorders>
              <w:top w:val="nil"/>
              <w:left w:val="nil"/>
              <w:bottom w:val="single" w:sz="4" w:space="0" w:color="auto"/>
              <w:right w:val="single" w:sz="4" w:space="0" w:color="auto"/>
            </w:tcBorders>
            <w:shd w:val="clear" w:color="auto" w:fill="4472C4"/>
            <w:vAlign w:val="center"/>
          </w:tcPr>
          <w:p w14:paraId="68226832" w14:textId="77777777" w:rsidR="00F51D5F" w:rsidRPr="00F51D5F" w:rsidRDefault="00F51D5F" w:rsidP="0007618C">
            <w:pPr>
              <w:spacing w:before="160" w:after="160" w:line="259" w:lineRule="auto"/>
              <w:jc w:val="center"/>
              <w:rPr>
                <w:rFonts w:ascii="Arial" w:hAnsi="Arial" w:cs="Arial"/>
                <w:sz w:val="15"/>
                <w:szCs w:val="15"/>
              </w:rPr>
            </w:pPr>
          </w:p>
        </w:tc>
        <w:tc>
          <w:tcPr>
            <w:tcW w:w="900" w:type="dxa"/>
            <w:tcBorders>
              <w:top w:val="nil"/>
              <w:left w:val="nil"/>
              <w:bottom w:val="single" w:sz="4" w:space="0" w:color="auto"/>
              <w:right w:val="single" w:sz="4" w:space="0" w:color="auto"/>
            </w:tcBorders>
            <w:shd w:val="clear" w:color="auto" w:fill="4472C4"/>
            <w:vAlign w:val="center"/>
          </w:tcPr>
          <w:p w14:paraId="0B043AE8" w14:textId="77777777" w:rsidR="00F51D5F" w:rsidRPr="00F51D5F" w:rsidRDefault="00F51D5F" w:rsidP="0007618C">
            <w:pPr>
              <w:spacing w:before="160" w:after="160" w:line="259" w:lineRule="auto"/>
              <w:jc w:val="center"/>
              <w:rPr>
                <w:rFonts w:ascii="Arial" w:hAnsi="Arial" w:cs="Arial"/>
                <w:sz w:val="15"/>
                <w:szCs w:val="15"/>
              </w:rPr>
            </w:pPr>
          </w:p>
        </w:tc>
        <w:tc>
          <w:tcPr>
            <w:tcW w:w="1080" w:type="dxa"/>
            <w:tcBorders>
              <w:top w:val="nil"/>
              <w:left w:val="nil"/>
              <w:bottom w:val="single" w:sz="4" w:space="0" w:color="auto"/>
              <w:right w:val="single" w:sz="4" w:space="0" w:color="auto"/>
            </w:tcBorders>
            <w:shd w:val="clear" w:color="auto" w:fill="4472C4"/>
            <w:vAlign w:val="center"/>
          </w:tcPr>
          <w:p w14:paraId="3C54899C" w14:textId="77777777" w:rsidR="00F51D5F" w:rsidRPr="00F51D5F" w:rsidRDefault="00F51D5F" w:rsidP="0007618C">
            <w:pPr>
              <w:spacing w:before="160" w:after="160" w:line="259" w:lineRule="auto"/>
              <w:jc w:val="center"/>
              <w:rPr>
                <w:rFonts w:ascii="Arial" w:hAnsi="Arial" w:cs="Arial"/>
                <w:sz w:val="15"/>
                <w:szCs w:val="15"/>
              </w:rPr>
            </w:pPr>
          </w:p>
        </w:tc>
        <w:tc>
          <w:tcPr>
            <w:tcW w:w="1080" w:type="dxa"/>
            <w:tcBorders>
              <w:top w:val="nil"/>
              <w:left w:val="nil"/>
              <w:bottom w:val="single" w:sz="4" w:space="0" w:color="auto"/>
              <w:right w:val="single" w:sz="4" w:space="0" w:color="auto"/>
            </w:tcBorders>
            <w:shd w:val="clear" w:color="auto" w:fill="4472C4"/>
            <w:vAlign w:val="center"/>
          </w:tcPr>
          <w:p w14:paraId="122FE969" w14:textId="77777777" w:rsidR="00F51D5F" w:rsidRPr="00F51D5F" w:rsidRDefault="00F51D5F" w:rsidP="0007618C">
            <w:pPr>
              <w:spacing w:before="160" w:after="160" w:line="259" w:lineRule="auto"/>
              <w:jc w:val="center"/>
              <w:rPr>
                <w:rFonts w:ascii="Arial" w:hAnsi="Arial" w:cs="Arial"/>
                <w:sz w:val="15"/>
                <w:szCs w:val="15"/>
              </w:rPr>
            </w:pPr>
          </w:p>
        </w:tc>
        <w:tc>
          <w:tcPr>
            <w:tcW w:w="1350" w:type="dxa"/>
            <w:tcBorders>
              <w:top w:val="nil"/>
              <w:left w:val="nil"/>
              <w:bottom w:val="single" w:sz="4" w:space="0" w:color="auto"/>
              <w:right w:val="single" w:sz="4" w:space="0" w:color="auto"/>
            </w:tcBorders>
            <w:shd w:val="clear" w:color="auto" w:fill="4472C4"/>
            <w:vAlign w:val="center"/>
          </w:tcPr>
          <w:p w14:paraId="531A1C69" w14:textId="77777777" w:rsidR="00F51D5F" w:rsidRPr="00F51D5F" w:rsidRDefault="00F51D5F" w:rsidP="0007618C">
            <w:pPr>
              <w:spacing w:before="160" w:after="160" w:line="259" w:lineRule="auto"/>
              <w:jc w:val="center"/>
              <w:rPr>
                <w:rFonts w:ascii="Arial" w:hAnsi="Arial" w:cs="Arial"/>
                <w:sz w:val="15"/>
                <w:szCs w:val="15"/>
              </w:rPr>
            </w:pPr>
          </w:p>
        </w:tc>
        <w:tc>
          <w:tcPr>
            <w:tcW w:w="270" w:type="dxa"/>
            <w:tcBorders>
              <w:top w:val="nil"/>
              <w:left w:val="nil"/>
              <w:right w:val="single" w:sz="4" w:space="0" w:color="auto"/>
            </w:tcBorders>
            <w:shd w:val="clear" w:color="auto" w:fill="auto"/>
          </w:tcPr>
          <w:p w14:paraId="2BC0DBFC" w14:textId="77777777" w:rsidR="00F51D5F" w:rsidRPr="00F51D5F" w:rsidRDefault="00F51D5F" w:rsidP="0007618C">
            <w:pPr>
              <w:spacing w:before="160" w:after="160" w:line="259" w:lineRule="auto"/>
              <w:jc w:val="center"/>
              <w:rPr>
                <w:rFonts w:ascii="Arial" w:hAnsi="Arial" w:cs="Arial"/>
                <w:sz w:val="15"/>
                <w:szCs w:val="15"/>
              </w:rPr>
            </w:pPr>
          </w:p>
        </w:tc>
        <w:tc>
          <w:tcPr>
            <w:tcW w:w="900" w:type="dxa"/>
            <w:tcBorders>
              <w:top w:val="nil"/>
              <w:left w:val="nil"/>
              <w:bottom w:val="single" w:sz="4" w:space="0" w:color="auto"/>
              <w:right w:val="single" w:sz="4" w:space="0" w:color="auto"/>
            </w:tcBorders>
            <w:shd w:val="clear" w:color="auto" w:fill="4472C4"/>
            <w:vAlign w:val="bottom"/>
          </w:tcPr>
          <w:p w14:paraId="20C42558" w14:textId="77777777" w:rsidR="00F51D5F" w:rsidRPr="00F51D5F" w:rsidRDefault="00F51D5F" w:rsidP="0007618C">
            <w:pPr>
              <w:spacing w:before="160" w:after="160" w:line="259" w:lineRule="auto"/>
              <w:jc w:val="center"/>
              <w:rPr>
                <w:rFonts w:ascii="Arial" w:hAnsi="Arial" w:cs="Arial"/>
                <w:color w:val="000000"/>
                <w:sz w:val="15"/>
                <w:szCs w:val="15"/>
              </w:rPr>
            </w:pPr>
          </w:p>
        </w:tc>
        <w:tc>
          <w:tcPr>
            <w:tcW w:w="900" w:type="dxa"/>
            <w:tcBorders>
              <w:top w:val="nil"/>
              <w:left w:val="nil"/>
              <w:bottom w:val="single" w:sz="4" w:space="0" w:color="auto"/>
              <w:right w:val="single" w:sz="4" w:space="0" w:color="auto"/>
            </w:tcBorders>
            <w:shd w:val="clear" w:color="auto" w:fill="4472C4"/>
            <w:vAlign w:val="bottom"/>
          </w:tcPr>
          <w:p w14:paraId="1FD96FCC" w14:textId="77777777" w:rsidR="00F51D5F" w:rsidRPr="00F51D5F" w:rsidRDefault="00F51D5F" w:rsidP="0007618C">
            <w:pPr>
              <w:spacing w:before="160" w:after="160" w:line="259" w:lineRule="auto"/>
              <w:jc w:val="center"/>
              <w:rPr>
                <w:rFonts w:ascii="Arial" w:hAnsi="Arial" w:cs="Arial"/>
                <w:color w:val="000000"/>
                <w:sz w:val="15"/>
                <w:szCs w:val="15"/>
              </w:rPr>
            </w:pPr>
          </w:p>
        </w:tc>
        <w:tc>
          <w:tcPr>
            <w:tcW w:w="1080" w:type="dxa"/>
            <w:tcBorders>
              <w:top w:val="nil"/>
              <w:left w:val="nil"/>
              <w:bottom w:val="single" w:sz="4" w:space="0" w:color="auto"/>
              <w:right w:val="single" w:sz="4" w:space="0" w:color="auto"/>
            </w:tcBorders>
            <w:shd w:val="clear" w:color="auto" w:fill="4472C4"/>
            <w:vAlign w:val="bottom"/>
          </w:tcPr>
          <w:p w14:paraId="73A29BE1" w14:textId="77777777" w:rsidR="00F51D5F" w:rsidRPr="00F51D5F" w:rsidRDefault="00F51D5F" w:rsidP="0007618C">
            <w:pPr>
              <w:spacing w:before="160" w:after="160" w:line="259" w:lineRule="auto"/>
              <w:jc w:val="center"/>
              <w:rPr>
                <w:rFonts w:ascii="Arial" w:hAnsi="Arial" w:cs="Arial"/>
                <w:color w:val="000000"/>
                <w:sz w:val="15"/>
                <w:szCs w:val="15"/>
              </w:rPr>
            </w:pPr>
          </w:p>
        </w:tc>
        <w:tc>
          <w:tcPr>
            <w:tcW w:w="1080" w:type="dxa"/>
            <w:tcBorders>
              <w:top w:val="nil"/>
              <w:left w:val="nil"/>
              <w:bottom w:val="single" w:sz="4" w:space="0" w:color="auto"/>
              <w:right w:val="single" w:sz="4" w:space="0" w:color="auto"/>
            </w:tcBorders>
            <w:shd w:val="clear" w:color="auto" w:fill="4472C4"/>
            <w:vAlign w:val="bottom"/>
          </w:tcPr>
          <w:p w14:paraId="4042FE79" w14:textId="77777777" w:rsidR="00F51D5F" w:rsidRPr="00F51D5F" w:rsidRDefault="00F51D5F" w:rsidP="0007618C">
            <w:pPr>
              <w:spacing w:before="160" w:after="160" w:line="259" w:lineRule="auto"/>
              <w:jc w:val="center"/>
              <w:rPr>
                <w:rFonts w:ascii="Arial" w:hAnsi="Arial" w:cs="Arial"/>
                <w:color w:val="000000"/>
                <w:sz w:val="15"/>
                <w:szCs w:val="15"/>
              </w:rPr>
            </w:pPr>
          </w:p>
        </w:tc>
        <w:tc>
          <w:tcPr>
            <w:tcW w:w="1355" w:type="dxa"/>
            <w:tcBorders>
              <w:top w:val="nil"/>
              <w:left w:val="nil"/>
              <w:bottom w:val="single" w:sz="4" w:space="0" w:color="auto"/>
              <w:right w:val="single" w:sz="4" w:space="0" w:color="auto"/>
            </w:tcBorders>
            <w:shd w:val="clear" w:color="auto" w:fill="4472C4"/>
            <w:vAlign w:val="bottom"/>
          </w:tcPr>
          <w:p w14:paraId="65294BFC" w14:textId="77777777" w:rsidR="00F51D5F" w:rsidRPr="00F51D5F" w:rsidRDefault="00F51D5F" w:rsidP="0007618C">
            <w:pPr>
              <w:spacing w:before="160" w:after="160" w:line="259" w:lineRule="auto"/>
              <w:jc w:val="center"/>
              <w:rPr>
                <w:rFonts w:ascii="Arial" w:hAnsi="Arial" w:cs="Arial"/>
                <w:color w:val="000000"/>
                <w:sz w:val="15"/>
                <w:szCs w:val="15"/>
              </w:rPr>
            </w:pPr>
          </w:p>
        </w:tc>
      </w:tr>
      <w:tr w:rsidR="00F51D5F" w:rsidRPr="00F51D5F" w14:paraId="1C7E5588" w14:textId="77777777" w:rsidTr="0007618C">
        <w:trPr>
          <w:trHeight w:val="315"/>
          <w:jc w:val="center"/>
        </w:trPr>
        <w:tc>
          <w:tcPr>
            <w:tcW w:w="225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6169132D" w14:textId="77777777" w:rsidR="00F51D5F" w:rsidRPr="00F51D5F" w:rsidRDefault="00F51D5F" w:rsidP="0007618C">
            <w:pPr>
              <w:spacing w:before="160" w:after="160" w:line="259" w:lineRule="auto"/>
              <w:contextualSpacing/>
              <w:jc w:val="center"/>
              <w:rPr>
                <w:rFonts w:ascii="Arial" w:hAnsi="Arial" w:cs="Arial"/>
                <w:b/>
                <w:bCs/>
                <w:sz w:val="15"/>
                <w:szCs w:val="15"/>
              </w:rPr>
            </w:pPr>
            <w:r w:rsidRPr="00F51D5F">
              <w:rPr>
                <w:rFonts w:ascii="Arial" w:hAnsi="Arial" w:cs="Arial"/>
                <w:b/>
                <w:bCs/>
                <w:sz w:val="15"/>
                <w:szCs w:val="15"/>
              </w:rPr>
              <w:t>High Case Rate</w:t>
            </w:r>
          </w:p>
          <w:p w14:paraId="1711803D" w14:textId="77777777" w:rsidR="00F51D5F" w:rsidRPr="00F51D5F" w:rsidRDefault="00F51D5F" w:rsidP="0007618C">
            <w:pPr>
              <w:spacing w:before="160" w:after="160" w:line="259" w:lineRule="auto"/>
              <w:contextualSpacing/>
              <w:jc w:val="center"/>
              <w:rPr>
                <w:rFonts w:ascii="Arial" w:hAnsi="Arial" w:cs="Arial"/>
                <w:b/>
                <w:bCs/>
                <w:sz w:val="15"/>
                <w:szCs w:val="15"/>
              </w:rPr>
            </w:pPr>
            <w:r w:rsidRPr="00F51D5F">
              <w:rPr>
                <w:rFonts w:ascii="Arial" w:hAnsi="Arial" w:cs="Arial"/>
                <w:b/>
                <w:bCs/>
                <w:sz w:val="15"/>
                <w:szCs w:val="15"/>
              </w:rPr>
              <w:t>(ID, LA; VT, GA)</w:t>
            </w:r>
          </w:p>
        </w:tc>
        <w:tc>
          <w:tcPr>
            <w:tcW w:w="900" w:type="dxa"/>
            <w:tcBorders>
              <w:top w:val="nil"/>
              <w:left w:val="nil"/>
              <w:bottom w:val="single" w:sz="4" w:space="0" w:color="auto"/>
              <w:right w:val="single" w:sz="4" w:space="0" w:color="auto"/>
            </w:tcBorders>
            <w:shd w:val="clear" w:color="auto" w:fill="DBE5F1" w:themeFill="accent1" w:themeFillTint="33"/>
            <w:vAlign w:val="center"/>
          </w:tcPr>
          <w:p w14:paraId="1571644D"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0.96</w:t>
            </w:r>
          </w:p>
        </w:tc>
        <w:tc>
          <w:tcPr>
            <w:tcW w:w="900" w:type="dxa"/>
            <w:tcBorders>
              <w:top w:val="nil"/>
              <w:left w:val="nil"/>
              <w:bottom w:val="single" w:sz="4" w:space="0" w:color="auto"/>
              <w:right w:val="single" w:sz="4" w:space="0" w:color="auto"/>
            </w:tcBorders>
            <w:shd w:val="clear" w:color="auto" w:fill="DBE5F1" w:themeFill="accent1" w:themeFillTint="33"/>
            <w:vAlign w:val="center"/>
          </w:tcPr>
          <w:p w14:paraId="3A21A408"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1.37</w:t>
            </w:r>
          </w:p>
        </w:tc>
        <w:tc>
          <w:tcPr>
            <w:tcW w:w="1080" w:type="dxa"/>
            <w:tcBorders>
              <w:top w:val="nil"/>
              <w:left w:val="nil"/>
              <w:bottom w:val="single" w:sz="4" w:space="0" w:color="auto"/>
              <w:right w:val="single" w:sz="4" w:space="0" w:color="auto"/>
            </w:tcBorders>
            <w:shd w:val="clear" w:color="auto" w:fill="DBE5F1" w:themeFill="accent1" w:themeFillTint="33"/>
            <w:vAlign w:val="center"/>
          </w:tcPr>
          <w:p w14:paraId="379E9A61"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0.33</w:t>
            </w:r>
          </w:p>
        </w:tc>
        <w:tc>
          <w:tcPr>
            <w:tcW w:w="1080" w:type="dxa"/>
            <w:tcBorders>
              <w:top w:val="nil"/>
              <w:left w:val="nil"/>
              <w:bottom w:val="single" w:sz="4" w:space="0" w:color="auto"/>
              <w:right w:val="single" w:sz="4" w:space="0" w:color="auto"/>
            </w:tcBorders>
            <w:shd w:val="clear" w:color="auto" w:fill="DBE5F1" w:themeFill="accent1" w:themeFillTint="33"/>
            <w:vAlign w:val="center"/>
          </w:tcPr>
          <w:p w14:paraId="5A953C0D"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0.52</w:t>
            </w:r>
          </w:p>
        </w:tc>
        <w:tc>
          <w:tcPr>
            <w:tcW w:w="1350" w:type="dxa"/>
            <w:tcBorders>
              <w:top w:val="nil"/>
              <w:left w:val="nil"/>
              <w:bottom w:val="single" w:sz="4" w:space="0" w:color="auto"/>
              <w:right w:val="single" w:sz="4" w:space="0" w:color="auto"/>
            </w:tcBorders>
            <w:shd w:val="clear" w:color="auto" w:fill="DBE5F1" w:themeFill="accent1" w:themeFillTint="33"/>
            <w:vAlign w:val="center"/>
          </w:tcPr>
          <w:p w14:paraId="2A2D9D22"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0.17</w:t>
            </w:r>
          </w:p>
        </w:tc>
        <w:tc>
          <w:tcPr>
            <w:tcW w:w="270" w:type="dxa"/>
            <w:tcBorders>
              <w:top w:val="nil"/>
              <w:left w:val="nil"/>
              <w:right w:val="single" w:sz="4" w:space="0" w:color="auto"/>
            </w:tcBorders>
            <w:shd w:val="clear" w:color="auto" w:fill="auto"/>
          </w:tcPr>
          <w:p w14:paraId="32F1F619" w14:textId="77777777" w:rsidR="00F51D5F" w:rsidRPr="00F51D5F" w:rsidRDefault="00F51D5F" w:rsidP="0007618C">
            <w:pPr>
              <w:spacing w:before="160" w:after="160" w:line="259" w:lineRule="auto"/>
              <w:jc w:val="center"/>
              <w:rPr>
                <w:rFonts w:ascii="Arial" w:hAnsi="Arial" w:cs="Arial"/>
                <w:sz w:val="15"/>
                <w:szCs w:val="15"/>
              </w:rPr>
            </w:pPr>
          </w:p>
        </w:tc>
        <w:tc>
          <w:tcPr>
            <w:tcW w:w="900" w:type="dxa"/>
            <w:tcBorders>
              <w:top w:val="nil"/>
              <w:left w:val="nil"/>
              <w:bottom w:val="single" w:sz="4" w:space="0" w:color="auto"/>
              <w:right w:val="single" w:sz="4" w:space="0" w:color="auto"/>
            </w:tcBorders>
            <w:shd w:val="clear" w:color="auto" w:fill="DBE5F1" w:themeFill="accent1" w:themeFillTint="33"/>
            <w:vAlign w:val="bottom"/>
          </w:tcPr>
          <w:p w14:paraId="077AE145"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0.81</w:t>
            </w:r>
          </w:p>
        </w:tc>
        <w:tc>
          <w:tcPr>
            <w:tcW w:w="900" w:type="dxa"/>
            <w:tcBorders>
              <w:top w:val="nil"/>
              <w:left w:val="nil"/>
              <w:bottom w:val="single" w:sz="4" w:space="0" w:color="auto"/>
              <w:right w:val="single" w:sz="4" w:space="0" w:color="auto"/>
            </w:tcBorders>
            <w:shd w:val="clear" w:color="auto" w:fill="DBE5F1" w:themeFill="accent1" w:themeFillTint="33"/>
            <w:vAlign w:val="bottom"/>
          </w:tcPr>
          <w:p w14:paraId="1020D2C9"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1.70</w:t>
            </w:r>
          </w:p>
        </w:tc>
        <w:tc>
          <w:tcPr>
            <w:tcW w:w="1080" w:type="dxa"/>
            <w:tcBorders>
              <w:top w:val="nil"/>
              <w:left w:val="nil"/>
              <w:bottom w:val="single" w:sz="4" w:space="0" w:color="auto"/>
              <w:right w:val="single" w:sz="4" w:space="0" w:color="auto"/>
            </w:tcBorders>
            <w:shd w:val="clear" w:color="auto" w:fill="DBE5F1" w:themeFill="accent1" w:themeFillTint="33"/>
            <w:vAlign w:val="bottom"/>
          </w:tcPr>
          <w:p w14:paraId="56431DC5"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0.73</w:t>
            </w:r>
          </w:p>
        </w:tc>
        <w:tc>
          <w:tcPr>
            <w:tcW w:w="1080" w:type="dxa"/>
            <w:tcBorders>
              <w:top w:val="nil"/>
              <w:left w:val="nil"/>
              <w:bottom w:val="single" w:sz="4" w:space="0" w:color="auto"/>
              <w:right w:val="single" w:sz="4" w:space="0" w:color="auto"/>
            </w:tcBorders>
            <w:shd w:val="clear" w:color="auto" w:fill="DBE5F1" w:themeFill="accent1" w:themeFillTint="33"/>
            <w:vAlign w:val="bottom"/>
          </w:tcPr>
          <w:p w14:paraId="67D9E39C"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0.39</w:t>
            </w:r>
          </w:p>
        </w:tc>
        <w:tc>
          <w:tcPr>
            <w:tcW w:w="1355" w:type="dxa"/>
            <w:tcBorders>
              <w:top w:val="nil"/>
              <w:left w:val="nil"/>
              <w:bottom w:val="single" w:sz="4" w:space="0" w:color="auto"/>
              <w:right w:val="single" w:sz="4" w:space="0" w:color="auto"/>
            </w:tcBorders>
            <w:shd w:val="clear" w:color="auto" w:fill="DBE5F1" w:themeFill="accent1" w:themeFillTint="33"/>
            <w:vAlign w:val="bottom"/>
          </w:tcPr>
          <w:p w14:paraId="2CFDB7BB"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0.29</w:t>
            </w:r>
          </w:p>
        </w:tc>
      </w:tr>
      <w:tr w:rsidR="00F51D5F" w:rsidRPr="00F51D5F" w14:paraId="31F0348A" w14:textId="77777777" w:rsidTr="0007618C">
        <w:trPr>
          <w:trHeight w:val="315"/>
          <w:jc w:val="center"/>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35A3F8A8" w14:textId="77777777" w:rsidR="00F51D5F" w:rsidRPr="00F51D5F" w:rsidRDefault="00F51D5F" w:rsidP="0007618C">
            <w:pPr>
              <w:spacing w:before="160" w:after="160" w:line="259" w:lineRule="auto"/>
              <w:contextualSpacing/>
              <w:jc w:val="center"/>
              <w:rPr>
                <w:rFonts w:ascii="Arial" w:hAnsi="Arial" w:cs="Arial"/>
                <w:b/>
                <w:bCs/>
                <w:sz w:val="15"/>
                <w:szCs w:val="15"/>
              </w:rPr>
            </w:pPr>
            <w:r w:rsidRPr="00F51D5F">
              <w:rPr>
                <w:rFonts w:ascii="Arial" w:hAnsi="Arial" w:cs="Arial"/>
                <w:b/>
                <w:bCs/>
                <w:sz w:val="15"/>
                <w:szCs w:val="15"/>
              </w:rPr>
              <w:t>Low Case Rate</w:t>
            </w:r>
          </w:p>
          <w:p w14:paraId="6E870BFC" w14:textId="77777777" w:rsidR="00F51D5F" w:rsidRPr="00F51D5F" w:rsidRDefault="00F51D5F" w:rsidP="0007618C">
            <w:pPr>
              <w:spacing w:before="160" w:after="160" w:line="259" w:lineRule="auto"/>
              <w:contextualSpacing/>
              <w:jc w:val="center"/>
              <w:rPr>
                <w:rFonts w:ascii="Arial" w:hAnsi="Arial" w:cs="Arial"/>
                <w:b/>
                <w:bCs/>
                <w:sz w:val="15"/>
                <w:szCs w:val="15"/>
              </w:rPr>
            </w:pPr>
            <w:r w:rsidRPr="00F51D5F">
              <w:rPr>
                <w:rFonts w:ascii="Arial" w:hAnsi="Arial" w:cs="Arial"/>
                <w:b/>
                <w:bCs/>
                <w:sz w:val="15"/>
                <w:szCs w:val="15"/>
              </w:rPr>
              <w:t>(ME, NY; WY. MD)</w:t>
            </w:r>
          </w:p>
        </w:tc>
        <w:tc>
          <w:tcPr>
            <w:tcW w:w="900" w:type="dxa"/>
            <w:tcBorders>
              <w:top w:val="nil"/>
              <w:left w:val="nil"/>
              <w:bottom w:val="single" w:sz="4" w:space="0" w:color="auto"/>
              <w:right w:val="single" w:sz="4" w:space="0" w:color="auto"/>
            </w:tcBorders>
            <w:shd w:val="clear" w:color="auto" w:fill="auto"/>
            <w:vAlign w:val="center"/>
            <w:hideMark/>
          </w:tcPr>
          <w:p w14:paraId="4DE3C346"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0.87</w:t>
            </w:r>
          </w:p>
        </w:tc>
        <w:tc>
          <w:tcPr>
            <w:tcW w:w="900" w:type="dxa"/>
            <w:tcBorders>
              <w:top w:val="nil"/>
              <w:left w:val="nil"/>
              <w:bottom w:val="single" w:sz="4" w:space="0" w:color="auto"/>
              <w:right w:val="single" w:sz="4" w:space="0" w:color="auto"/>
            </w:tcBorders>
            <w:shd w:val="clear" w:color="auto" w:fill="auto"/>
            <w:vAlign w:val="center"/>
            <w:hideMark/>
          </w:tcPr>
          <w:p w14:paraId="35C730AB"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1.48</w:t>
            </w:r>
          </w:p>
        </w:tc>
        <w:tc>
          <w:tcPr>
            <w:tcW w:w="1080" w:type="dxa"/>
            <w:tcBorders>
              <w:top w:val="nil"/>
              <w:left w:val="nil"/>
              <w:bottom w:val="single" w:sz="4" w:space="0" w:color="auto"/>
              <w:right w:val="single" w:sz="4" w:space="0" w:color="auto"/>
            </w:tcBorders>
            <w:shd w:val="clear" w:color="auto" w:fill="auto"/>
            <w:vAlign w:val="center"/>
            <w:hideMark/>
          </w:tcPr>
          <w:p w14:paraId="35A2DA9A"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0.27</w:t>
            </w:r>
          </w:p>
        </w:tc>
        <w:tc>
          <w:tcPr>
            <w:tcW w:w="1080" w:type="dxa"/>
            <w:tcBorders>
              <w:top w:val="nil"/>
              <w:left w:val="nil"/>
              <w:bottom w:val="single" w:sz="4" w:space="0" w:color="auto"/>
              <w:right w:val="single" w:sz="4" w:space="0" w:color="auto"/>
            </w:tcBorders>
            <w:shd w:val="clear" w:color="auto" w:fill="auto"/>
            <w:vAlign w:val="center"/>
            <w:hideMark/>
          </w:tcPr>
          <w:p w14:paraId="43A90E8D"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0.58</w:t>
            </w:r>
          </w:p>
        </w:tc>
        <w:tc>
          <w:tcPr>
            <w:tcW w:w="1350" w:type="dxa"/>
            <w:tcBorders>
              <w:top w:val="nil"/>
              <w:left w:val="nil"/>
              <w:bottom w:val="single" w:sz="4" w:space="0" w:color="auto"/>
              <w:right w:val="single" w:sz="4" w:space="0" w:color="auto"/>
            </w:tcBorders>
            <w:shd w:val="clear" w:color="auto" w:fill="auto"/>
            <w:vAlign w:val="center"/>
            <w:hideMark/>
          </w:tcPr>
          <w:p w14:paraId="47A01170"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0.15</w:t>
            </w:r>
          </w:p>
        </w:tc>
        <w:tc>
          <w:tcPr>
            <w:tcW w:w="270" w:type="dxa"/>
            <w:tcBorders>
              <w:top w:val="nil"/>
              <w:left w:val="nil"/>
              <w:right w:val="single" w:sz="4" w:space="0" w:color="auto"/>
            </w:tcBorders>
            <w:shd w:val="clear" w:color="auto" w:fill="auto"/>
          </w:tcPr>
          <w:p w14:paraId="62C9C3D6" w14:textId="77777777" w:rsidR="00F51D5F" w:rsidRPr="00F51D5F" w:rsidRDefault="00F51D5F" w:rsidP="0007618C">
            <w:pPr>
              <w:spacing w:before="160" w:after="160" w:line="259" w:lineRule="auto"/>
              <w:jc w:val="center"/>
              <w:rPr>
                <w:rFonts w:ascii="Arial" w:hAnsi="Arial" w:cs="Arial"/>
                <w:sz w:val="15"/>
                <w:szCs w:val="15"/>
              </w:rPr>
            </w:pPr>
          </w:p>
        </w:tc>
        <w:tc>
          <w:tcPr>
            <w:tcW w:w="900" w:type="dxa"/>
            <w:tcBorders>
              <w:top w:val="nil"/>
              <w:left w:val="nil"/>
              <w:bottom w:val="single" w:sz="4" w:space="0" w:color="auto"/>
              <w:right w:val="single" w:sz="4" w:space="0" w:color="auto"/>
            </w:tcBorders>
            <w:vAlign w:val="bottom"/>
          </w:tcPr>
          <w:p w14:paraId="716AD3E3"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0.88</w:t>
            </w:r>
          </w:p>
        </w:tc>
        <w:tc>
          <w:tcPr>
            <w:tcW w:w="900" w:type="dxa"/>
            <w:tcBorders>
              <w:top w:val="nil"/>
              <w:left w:val="nil"/>
              <w:bottom w:val="single" w:sz="4" w:space="0" w:color="auto"/>
              <w:right w:val="single" w:sz="4" w:space="0" w:color="auto"/>
            </w:tcBorders>
            <w:vAlign w:val="bottom"/>
          </w:tcPr>
          <w:p w14:paraId="2A4FA1EE"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1.26</w:t>
            </w:r>
          </w:p>
        </w:tc>
        <w:tc>
          <w:tcPr>
            <w:tcW w:w="1080" w:type="dxa"/>
            <w:tcBorders>
              <w:top w:val="nil"/>
              <w:left w:val="nil"/>
              <w:bottom w:val="single" w:sz="4" w:space="0" w:color="auto"/>
              <w:right w:val="single" w:sz="4" w:space="0" w:color="auto"/>
            </w:tcBorders>
            <w:vAlign w:val="bottom"/>
          </w:tcPr>
          <w:p w14:paraId="4C03E1AE"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0.33</w:t>
            </w:r>
          </w:p>
        </w:tc>
        <w:tc>
          <w:tcPr>
            <w:tcW w:w="1080" w:type="dxa"/>
            <w:tcBorders>
              <w:top w:val="nil"/>
              <w:left w:val="nil"/>
              <w:bottom w:val="single" w:sz="4" w:space="0" w:color="auto"/>
              <w:right w:val="single" w:sz="4" w:space="0" w:color="auto"/>
            </w:tcBorders>
            <w:vAlign w:val="bottom"/>
          </w:tcPr>
          <w:p w14:paraId="4BF5AF38"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0.30</w:t>
            </w:r>
          </w:p>
        </w:tc>
        <w:tc>
          <w:tcPr>
            <w:tcW w:w="1355" w:type="dxa"/>
            <w:tcBorders>
              <w:top w:val="nil"/>
              <w:left w:val="nil"/>
              <w:bottom w:val="single" w:sz="4" w:space="0" w:color="auto"/>
              <w:right w:val="single" w:sz="4" w:space="0" w:color="auto"/>
            </w:tcBorders>
            <w:vAlign w:val="bottom"/>
          </w:tcPr>
          <w:p w14:paraId="2B4FDD79"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0.10</w:t>
            </w:r>
          </w:p>
        </w:tc>
      </w:tr>
      <w:tr w:rsidR="00F51D5F" w:rsidRPr="00F51D5F" w14:paraId="3CCA0BC7" w14:textId="77777777" w:rsidTr="0007618C">
        <w:trPr>
          <w:trHeight w:val="315"/>
          <w:jc w:val="center"/>
        </w:trPr>
        <w:tc>
          <w:tcPr>
            <w:tcW w:w="2250" w:type="dxa"/>
            <w:tcBorders>
              <w:top w:val="nil"/>
              <w:left w:val="single" w:sz="4" w:space="0" w:color="auto"/>
              <w:bottom w:val="single" w:sz="4" w:space="0" w:color="auto"/>
              <w:right w:val="single" w:sz="4" w:space="0" w:color="auto"/>
            </w:tcBorders>
            <w:shd w:val="clear" w:color="auto" w:fill="4472C4"/>
            <w:vAlign w:val="center"/>
          </w:tcPr>
          <w:p w14:paraId="671C53D8" w14:textId="77777777" w:rsidR="00F51D5F" w:rsidRPr="00F51D5F" w:rsidRDefault="00F51D5F" w:rsidP="0007618C">
            <w:pPr>
              <w:spacing w:line="259" w:lineRule="auto"/>
              <w:jc w:val="center"/>
              <w:rPr>
                <w:rFonts w:ascii="Arial" w:hAnsi="Arial" w:cs="Arial"/>
                <w:b/>
                <w:bCs/>
                <w:sz w:val="15"/>
                <w:szCs w:val="15"/>
              </w:rPr>
            </w:pPr>
          </w:p>
        </w:tc>
        <w:tc>
          <w:tcPr>
            <w:tcW w:w="900" w:type="dxa"/>
            <w:tcBorders>
              <w:top w:val="nil"/>
              <w:left w:val="nil"/>
              <w:bottom w:val="single" w:sz="4" w:space="0" w:color="auto"/>
              <w:right w:val="single" w:sz="4" w:space="0" w:color="auto"/>
            </w:tcBorders>
            <w:shd w:val="clear" w:color="auto" w:fill="4472C4"/>
            <w:vAlign w:val="center"/>
          </w:tcPr>
          <w:p w14:paraId="44C96AC6" w14:textId="77777777" w:rsidR="00F51D5F" w:rsidRPr="00F51D5F" w:rsidRDefault="00F51D5F" w:rsidP="0007618C">
            <w:pPr>
              <w:spacing w:before="160" w:after="160" w:line="259" w:lineRule="auto"/>
              <w:jc w:val="center"/>
              <w:rPr>
                <w:rFonts w:ascii="Arial" w:hAnsi="Arial" w:cs="Arial"/>
                <w:sz w:val="15"/>
                <w:szCs w:val="15"/>
              </w:rPr>
            </w:pPr>
          </w:p>
        </w:tc>
        <w:tc>
          <w:tcPr>
            <w:tcW w:w="900" w:type="dxa"/>
            <w:tcBorders>
              <w:top w:val="nil"/>
              <w:left w:val="nil"/>
              <w:bottom w:val="single" w:sz="4" w:space="0" w:color="auto"/>
              <w:right w:val="single" w:sz="4" w:space="0" w:color="auto"/>
            </w:tcBorders>
            <w:shd w:val="clear" w:color="auto" w:fill="4472C4"/>
            <w:vAlign w:val="center"/>
          </w:tcPr>
          <w:p w14:paraId="7E11F795" w14:textId="77777777" w:rsidR="00F51D5F" w:rsidRPr="00F51D5F" w:rsidRDefault="00F51D5F" w:rsidP="0007618C">
            <w:pPr>
              <w:spacing w:before="160" w:after="160" w:line="259" w:lineRule="auto"/>
              <w:jc w:val="center"/>
              <w:rPr>
                <w:rFonts w:ascii="Arial" w:hAnsi="Arial" w:cs="Arial"/>
                <w:sz w:val="15"/>
                <w:szCs w:val="15"/>
              </w:rPr>
            </w:pPr>
          </w:p>
        </w:tc>
        <w:tc>
          <w:tcPr>
            <w:tcW w:w="1080" w:type="dxa"/>
            <w:tcBorders>
              <w:top w:val="nil"/>
              <w:left w:val="nil"/>
              <w:bottom w:val="single" w:sz="4" w:space="0" w:color="auto"/>
              <w:right w:val="single" w:sz="4" w:space="0" w:color="auto"/>
            </w:tcBorders>
            <w:shd w:val="clear" w:color="auto" w:fill="4472C4"/>
            <w:vAlign w:val="center"/>
          </w:tcPr>
          <w:p w14:paraId="1253FE2D" w14:textId="77777777" w:rsidR="00F51D5F" w:rsidRPr="00F51D5F" w:rsidRDefault="00F51D5F" w:rsidP="0007618C">
            <w:pPr>
              <w:spacing w:before="160" w:after="160" w:line="259" w:lineRule="auto"/>
              <w:jc w:val="center"/>
              <w:rPr>
                <w:rFonts w:ascii="Arial" w:hAnsi="Arial" w:cs="Arial"/>
                <w:sz w:val="15"/>
                <w:szCs w:val="15"/>
              </w:rPr>
            </w:pPr>
          </w:p>
        </w:tc>
        <w:tc>
          <w:tcPr>
            <w:tcW w:w="1080" w:type="dxa"/>
            <w:tcBorders>
              <w:top w:val="nil"/>
              <w:left w:val="nil"/>
              <w:bottom w:val="single" w:sz="4" w:space="0" w:color="auto"/>
              <w:right w:val="single" w:sz="4" w:space="0" w:color="auto"/>
            </w:tcBorders>
            <w:shd w:val="clear" w:color="auto" w:fill="4472C4"/>
            <w:vAlign w:val="center"/>
          </w:tcPr>
          <w:p w14:paraId="3B4ABF51" w14:textId="77777777" w:rsidR="00F51D5F" w:rsidRPr="00F51D5F" w:rsidRDefault="00F51D5F" w:rsidP="0007618C">
            <w:pPr>
              <w:spacing w:before="160" w:after="160" w:line="259" w:lineRule="auto"/>
              <w:jc w:val="center"/>
              <w:rPr>
                <w:rFonts w:ascii="Arial" w:hAnsi="Arial" w:cs="Arial"/>
                <w:sz w:val="15"/>
                <w:szCs w:val="15"/>
              </w:rPr>
            </w:pPr>
          </w:p>
        </w:tc>
        <w:tc>
          <w:tcPr>
            <w:tcW w:w="1350" w:type="dxa"/>
            <w:tcBorders>
              <w:top w:val="nil"/>
              <w:left w:val="nil"/>
              <w:bottom w:val="single" w:sz="4" w:space="0" w:color="auto"/>
              <w:right w:val="single" w:sz="4" w:space="0" w:color="auto"/>
            </w:tcBorders>
            <w:shd w:val="clear" w:color="auto" w:fill="4472C4"/>
            <w:vAlign w:val="center"/>
          </w:tcPr>
          <w:p w14:paraId="3D9A5E64" w14:textId="77777777" w:rsidR="00F51D5F" w:rsidRPr="00F51D5F" w:rsidRDefault="00F51D5F" w:rsidP="0007618C">
            <w:pPr>
              <w:spacing w:before="160" w:after="160" w:line="259" w:lineRule="auto"/>
              <w:jc w:val="center"/>
              <w:rPr>
                <w:rFonts w:ascii="Arial" w:hAnsi="Arial" w:cs="Arial"/>
                <w:sz w:val="15"/>
                <w:szCs w:val="15"/>
              </w:rPr>
            </w:pPr>
          </w:p>
        </w:tc>
        <w:tc>
          <w:tcPr>
            <w:tcW w:w="270" w:type="dxa"/>
            <w:tcBorders>
              <w:top w:val="nil"/>
              <w:left w:val="nil"/>
              <w:right w:val="single" w:sz="4" w:space="0" w:color="auto"/>
            </w:tcBorders>
            <w:shd w:val="clear" w:color="auto" w:fill="auto"/>
          </w:tcPr>
          <w:p w14:paraId="6624059B" w14:textId="77777777" w:rsidR="00F51D5F" w:rsidRPr="00F51D5F" w:rsidRDefault="00F51D5F" w:rsidP="0007618C">
            <w:pPr>
              <w:spacing w:before="160" w:after="160" w:line="259" w:lineRule="auto"/>
              <w:jc w:val="center"/>
              <w:rPr>
                <w:rFonts w:ascii="Arial" w:hAnsi="Arial" w:cs="Arial"/>
                <w:sz w:val="15"/>
                <w:szCs w:val="15"/>
              </w:rPr>
            </w:pPr>
          </w:p>
        </w:tc>
        <w:tc>
          <w:tcPr>
            <w:tcW w:w="900" w:type="dxa"/>
            <w:tcBorders>
              <w:top w:val="nil"/>
              <w:left w:val="nil"/>
              <w:bottom w:val="single" w:sz="4" w:space="0" w:color="auto"/>
              <w:right w:val="single" w:sz="4" w:space="0" w:color="auto"/>
            </w:tcBorders>
            <w:shd w:val="clear" w:color="auto" w:fill="4472C4"/>
          </w:tcPr>
          <w:p w14:paraId="0EF7FF00" w14:textId="77777777" w:rsidR="00F51D5F" w:rsidRPr="00F51D5F" w:rsidRDefault="00F51D5F" w:rsidP="0007618C">
            <w:pPr>
              <w:spacing w:before="160" w:after="160" w:line="259" w:lineRule="auto"/>
              <w:jc w:val="center"/>
              <w:rPr>
                <w:rFonts w:ascii="Arial" w:hAnsi="Arial" w:cs="Arial"/>
                <w:sz w:val="15"/>
                <w:szCs w:val="15"/>
              </w:rPr>
            </w:pPr>
          </w:p>
        </w:tc>
        <w:tc>
          <w:tcPr>
            <w:tcW w:w="900" w:type="dxa"/>
            <w:tcBorders>
              <w:top w:val="nil"/>
              <w:left w:val="nil"/>
              <w:bottom w:val="single" w:sz="4" w:space="0" w:color="auto"/>
              <w:right w:val="single" w:sz="4" w:space="0" w:color="auto"/>
            </w:tcBorders>
            <w:shd w:val="clear" w:color="auto" w:fill="4472C4"/>
          </w:tcPr>
          <w:p w14:paraId="5AFE67DC" w14:textId="77777777" w:rsidR="00F51D5F" w:rsidRPr="00F51D5F" w:rsidRDefault="00F51D5F" w:rsidP="0007618C">
            <w:pPr>
              <w:spacing w:before="160" w:after="160" w:line="259" w:lineRule="auto"/>
              <w:jc w:val="center"/>
              <w:rPr>
                <w:rFonts w:ascii="Arial" w:hAnsi="Arial" w:cs="Arial"/>
                <w:sz w:val="15"/>
                <w:szCs w:val="15"/>
              </w:rPr>
            </w:pPr>
          </w:p>
        </w:tc>
        <w:tc>
          <w:tcPr>
            <w:tcW w:w="1080" w:type="dxa"/>
            <w:tcBorders>
              <w:top w:val="nil"/>
              <w:left w:val="nil"/>
              <w:bottom w:val="single" w:sz="4" w:space="0" w:color="auto"/>
              <w:right w:val="single" w:sz="4" w:space="0" w:color="auto"/>
            </w:tcBorders>
            <w:shd w:val="clear" w:color="auto" w:fill="4472C4"/>
          </w:tcPr>
          <w:p w14:paraId="6CE339FC" w14:textId="77777777" w:rsidR="00F51D5F" w:rsidRPr="00F51D5F" w:rsidRDefault="00F51D5F" w:rsidP="0007618C">
            <w:pPr>
              <w:spacing w:before="160" w:after="160" w:line="259" w:lineRule="auto"/>
              <w:jc w:val="center"/>
              <w:rPr>
                <w:rFonts w:ascii="Arial" w:hAnsi="Arial" w:cs="Arial"/>
                <w:sz w:val="15"/>
                <w:szCs w:val="15"/>
              </w:rPr>
            </w:pPr>
          </w:p>
        </w:tc>
        <w:tc>
          <w:tcPr>
            <w:tcW w:w="1080" w:type="dxa"/>
            <w:tcBorders>
              <w:top w:val="nil"/>
              <w:left w:val="nil"/>
              <w:bottom w:val="single" w:sz="4" w:space="0" w:color="auto"/>
              <w:right w:val="single" w:sz="4" w:space="0" w:color="auto"/>
            </w:tcBorders>
            <w:shd w:val="clear" w:color="auto" w:fill="4472C4"/>
          </w:tcPr>
          <w:p w14:paraId="64347B4B" w14:textId="77777777" w:rsidR="00F51D5F" w:rsidRPr="00F51D5F" w:rsidRDefault="00F51D5F" w:rsidP="0007618C">
            <w:pPr>
              <w:spacing w:before="160" w:after="160" w:line="259" w:lineRule="auto"/>
              <w:jc w:val="center"/>
              <w:rPr>
                <w:rFonts w:ascii="Arial" w:hAnsi="Arial" w:cs="Arial"/>
                <w:sz w:val="15"/>
                <w:szCs w:val="15"/>
              </w:rPr>
            </w:pPr>
          </w:p>
        </w:tc>
        <w:tc>
          <w:tcPr>
            <w:tcW w:w="1355" w:type="dxa"/>
            <w:tcBorders>
              <w:top w:val="nil"/>
              <w:left w:val="nil"/>
              <w:bottom w:val="single" w:sz="4" w:space="0" w:color="auto"/>
              <w:right w:val="single" w:sz="4" w:space="0" w:color="auto"/>
            </w:tcBorders>
            <w:shd w:val="clear" w:color="auto" w:fill="4472C4"/>
          </w:tcPr>
          <w:p w14:paraId="4C6AEB19" w14:textId="77777777" w:rsidR="00F51D5F" w:rsidRPr="00F51D5F" w:rsidRDefault="00F51D5F" w:rsidP="0007618C">
            <w:pPr>
              <w:spacing w:before="160" w:after="160" w:line="259" w:lineRule="auto"/>
              <w:jc w:val="center"/>
              <w:rPr>
                <w:rFonts w:ascii="Arial" w:hAnsi="Arial" w:cs="Arial"/>
                <w:sz w:val="15"/>
                <w:szCs w:val="15"/>
              </w:rPr>
            </w:pPr>
          </w:p>
        </w:tc>
      </w:tr>
      <w:tr w:rsidR="00F51D5F" w:rsidRPr="00F51D5F" w14:paraId="0B32F24A" w14:textId="77777777" w:rsidTr="0007618C">
        <w:trPr>
          <w:trHeight w:val="315"/>
          <w:jc w:val="center"/>
        </w:trPr>
        <w:tc>
          <w:tcPr>
            <w:tcW w:w="225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2E32A823" w14:textId="77777777" w:rsidR="00F51D5F" w:rsidRPr="00F51D5F" w:rsidRDefault="00F51D5F" w:rsidP="0007618C">
            <w:pPr>
              <w:spacing w:before="160" w:after="160" w:line="259" w:lineRule="auto"/>
              <w:jc w:val="center"/>
              <w:rPr>
                <w:rFonts w:ascii="Arial" w:hAnsi="Arial" w:cs="Arial"/>
                <w:b/>
                <w:bCs/>
                <w:sz w:val="15"/>
                <w:szCs w:val="15"/>
              </w:rPr>
            </w:pPr>
            <w:r w:rsidRPr="00F51D5F">
              <w:rPr>
                <w:rFonts w:ascii="Arial" w:hAnsi="Arial" w:cs="Arial"/>
                <w:b/>
                <w:bCs/>
                <w:sz w:val="15"/>
                <w:szCs w:val="15"/>
              </w:rPr>
              <w:t>One Week Ahead</w:t>
            </w:r>
          </w:p>
        </w:tc>
        <w:tc>
          <w:tcPr>
            <w:tcW w:w="900" w:type="dxa"/>
            <w:tcBorders>
              <w:top w:val="nil"/>
              <w:left w:val="nil"/>
              <w:bottom w:val="single" w:sz="4" w:space="0" w:color="auto"/>
              <w:right w:val="single" w:sz="4" w:space="0" w:color="auto"/>
            </w:tcBorders>
            <w:shd w:val="clear" w:color="auto" w:fill="DBE5F1" w:themeFill="accent1" w:themeFillTint="33"/>
            <w:vAlign w:val="center"/>
            <w:hideMark/>
          </w:tcPr>
          <w:p w14:paraId="68690E32"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0.86</w:t>
            </w:r>
          </w:p>
        </w:tc>
        <w:tc>
          <w:tcPr>
            <w:tcW w:w="900" w:type="dxa"/>
            <w:tcBorders>
              <w:top w:val="nil"/>
              <w:left w:val="nil"/>
              <w:bottom w:val="single" w:sz="4" w:space="0" w:color="auto"/>
              <w:right w:val="single" w:sz="4" w:space="0" w:color="auto"/>
            </w:tcBorders>
            <w:shd w:val="clear" w:color="auto" w:fill="DBE5F1" w:themeFill="accent1" w:themeFillTint="33"/>
            <w:vAlign w:val="center"/>
            <w:hideMark/>
          </w:tcPr>
          <w:p w14:paraId="215278F2"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1.44</w:t>
            </w:r>
          </w:p>
        </w:tc>
        <w:tc>
          <w:tcPr>
            <w:tcW w:w="1080" w:type="dxa"/>
            <w:tcBorders>
              <w:top w:val="nil"/>
              <w:left w:val="nil"/>
              <w:bottom w:val="single" w:sz="4" w:space="0" w:color="auto"/>
              <w:right w:val="single" w:sz="4" w:space="0" w:color="auto"/>
            </w:tcBorders>
            <w:shd w:val="clear" w:color="auto" w:fill="DBE5F1" w:themeFill="accent1" w:themeFillTint="33"/>
            <w:vAlign w:val="center"/>
            <w:hideMark/>
          </w:tcPr>
          <w:p w14:paraId="73F69B27"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0.20</w:t>
            </w:r>
          </w:p>
        </w:tc>
        <w:tc>
          <w:tcPr>
            <w:tcW w:w="1080" w:type="dxa"/>
            <w:tcBorders>
              <w:top w:val="nil"/>
              <w:left w:val="nil"/>
              <w:bottom w:val="single" w:sz="4" w:space="0" w:color="auto"/>
              <w:right w:val="single" w:sz="4" w:space="0" w:color="auto"/>
            </w:tcBorders>
            <w:shd w:val="clear" w:color="auto" w:fill="DBE5F1" w:themeFill="accent1" w:themeFillTint="33"/>
            <w:vAlign w:val="center"/>
            <w:hideMark/>
          </w:tcPr>
          <w:p w14:paraId="56AB0CB2"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0.46</w:t>
            </w:r>
          </w:p>
        </w:tc>
        <w:tc>
          <w:tcPr>
            <w:tcW w:w="1350" w:type="dxa"/>
            <w:tcBorders>
              <w:top w:val="nil"/>
              <w:left w:val="nil"/>
              <w:bottom w:val="single" w:sz="4" w:space="0" w:color="auto"/>
              <w:right w:val="single" w:sz="4" w:space="0" w:color="auto"/>
            </w:tcBorders>
            <w:shd w:val="clear" w:color="auto" w:fill="DBE5F1" w:themeFill="accent1" w:themeFillTint="33"/>
            <w:vAlign w:val="center"/>
            <w:hideMark/>
          </w:tcPr>
          <w:p w14:paraId="7B12E74C"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0.09</w:t>
            </w:r>
          </w:p>
        </w:tc>
        <w:tc>
          <w:tcPr>
            <w:tcW w:w="270" w:type="dxa"/>
            <w:tcBorders>
              <w:left w:val="nil"/>
              <w:right w:val="single" w:sz="4" w:space="0" w:color="auto"/>
            </w:tcBorders>
            <w:shd w:val="clear" w:color="auto" w:fill="auto"/>
          </w:tcPr>
          <w:p w14:paraId="1F403843" w14:textId="77777777" w:rsidR="00F51D5F" w:rsidRPr="00F51D5F" w:rsidRDefault="00F51D5F" w:rsidP="0007618C">
            <w:pPr>
              <w:spacing w:before="160" w:after="160" w:line="259" w:lineRule="auto"/>
              <w:jc w:val="center"/>
              <w:rPr>
                <w:rFonts w:ascii="Arial" w:hAnsi="Arial" w:cs="Arial"/>
                <w:sz w:val="15"/>
                <w:szCs w:val="15"/>
              </w:rPr>
            </w:pPr>
          </w:p>
        </w:tc>
        <w:tc>
          <w:tcPr>
            <w:tcW w:w="900" w:type="dxa"/>
            <w:tcBorders>
              <w:top w:val="nil"/>
              <w:left w:val="nil"/>
              <w:bottom w:val="single" w:sz="4" w:space="0" w:color="auto"/>
              <w:right w:val="single" w:sz="4" w:space="0" w:color="auto"/>
            </w:tcBorders>
            <w:shd w:val="clear" w:color="auto" w:fill="DBE5F1" w:themeFill="accent1" w:themeFillTint="33"/>
            <w:vAlign w:val="bottom"/>
          </w:tcPr>
          <w:p w14:paraId="7DBB1A4F"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0.91</w:t>
            </w:r>
          </w:p>
        </w:tc>
        <w:tc>
          <w:tcPr>
            <w:tcW w:w="900" w:type="dxa"/>
            <w:tcBorders>
              <w:top w:val="nil"/>
              <w:left w:val="nil"/>
              <w:bottom w:val="single" w:sz="4" w:space="0" w:color="auto"/>
              <w:right w:val="single" w:sz="4" w:space="0" w:color="auto"/>
            </w:tcBorders>
            <w:shd w:val="clear" w:color="auto" w:fill="DBE5F1" w:themeFill="accent1" w:themeFillTint="33"/>
            <w:vAlign w:val="bottom"/>
          </w:tcPr>
          <w:p w14:paraId="0DED3CD7"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1.36</w:t>
            </w:r>
          </w:p>
        </w:tc>
        <w:tc>
          <w:tcPr>
            <w:tcW w:w="1080" w:type="dxa"/>
            <w:tcBorders>
              <w:top w:val="nil"/>
              <w:left w:val="nil"/>
              <w:bottom w:val="single" w:sz="4" w:space="0" w:color="auto"/>
              <w:right w:val="single" w:sz="4" w:space="0" w:color="auto"/>
            </w:tcBorders>
            <w:shd w:val="clear" w:color="auto" w:fill="DBE5F1" w:themeFill="accent1" w:themeFillTint="33"/>
            <w:vAlign w:val="bottom"/>
          </w:tcPr>
          <w:p w14:paraId="6143CC8F"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0.60</w:t>
            </w:r>
          </w:p>
        </w:tc>
        <w:tc>
          <w:tcPr>
            <w:tcW w:w="1080" w:type="dxa"/>
            <w:tcBorders>
              <w:top w:val="nil"/>
              <w:left w:val="nil"/>
              <w:bottom w:val="single" w:sz="4" w:space="0" w:color="auto"/>
              <w:right w:val="single" w:sz="4" w:space="0" w:color="auto"/>
            </w:tcBorders>
            <w:shd w:val="clear" w:color="auto" w:fill="DBE5F1" w:themeFill="accent1" w:themeFillTint="33"/>
            <w:vAlign w:val="bottom"/>
          </w:tcPr>
          <w:p w14:paraId="010B7C98"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0.38</w:t>
            </w:r>
          </w:p>
        </w:tc>
        <w:tc>
          <w:tcPr>
            <w:tcW w:w="1355" w:type="dxa"/>
            <w:tcBorders>
              <w:top w:val="nil"/>
              <w:left w:val="nil"/>
              <w:bottom w:val="single" w:sz="4" w:space="0" w:color="auto"/>
              <w:right w:val="single" w:sz="4" w:space="0" w:color="auto"/>
            </w:tcBorders>
            <w:shd w:val="clear" w:color="auto" w:fill="DBE5F1" w:themeFill="accent1" w:themeFillTint="33"/>
            <w:vAlign w:val="bottom"/>
          </w:tcPr>
          <w:p w14:paraId="30B78340"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0.23</w:t>
            </w:r>
          </w:p>
        </w:tc>
      </w:tr>
      <w:tr w:rsidR="00F51D5F" w:rsidRPr="00F51D5F" w14:paraId="5F6FFF37" w14:textId="77777777" w:rsidTr="0007618C">
        <w:trPr>
          <w:trHeight w:val="315"/>
          <w:jc w:val="center"/>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3C85BD2A" w14:textId="77777777" w:rsidR="00F51D5F" w:rsidRPr="00F51D5F" w:rsidRDefault="00F51D5F" w:rsidP="0007618C">
            <w:pPr>
              <w:spacing w:before="160" w:after="160" w:line="259" w:lineRule="auto"/>
              <w:jc w:val="center"/>
              <w:rPr>
                <w:rFonts w:ascii="Arial" w:hAnsi="Arial" w:cs="Arial"/>
                <w:b/>
                <w:bCs/>
                <w:sz w:val="15"/>
                <w:szCs w:val="15"/>
              </w:rPr>
            </w:pPr>
            <w:r w:rsidRPr="00F51D5F">
              <w:rPr>
                <w:rFonts w:ascii="Arial" w:hAnsi="Arial" w:cs="Arial"/>
                <w:b/>
                <w:bCs/>
                <w:sz w:val="15"/>
                <w:szCs w:val="15"/>
              </w:rPr>
              <w:t>Four Weeks Ahead</w:t>
            </w:r>
          </w:p>
        </w:tc>
        <w:tc>
          <w:tcPr>
            <w:tcW w:w="900" w:type="dxa"/>
            <w:tcBorders>
              <w:top w:val="nil"/>
              <w:left w:val="nil"/>
              <w:bottom w:val="single" w:sz="4" w:space="0" w:color="auto"/>
              <w:right w:val="single" w:sz="4" w:space="0" w:color="auto"/>
            </w:tcBorders>
            <w:shd w:val="clear" w:color="auto" w:fill="auto"/>
            <w:vAlign w:val="center"/>
            <w:hideMark/>
          </w:tcPr>
          <w:p w14:paraId="71B6BFE5"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0.98</w:t>
            </w:r>
          </w:p>
        </w:tc>
        <w:tc>
          <w:tcPr>
            <w:tcW w:w="900" w:type="dxa"/>
            <w:tcBorders>
              <w:top w:val="nil"/>
              <w:left w:val="nil"/>
              <w:bottom w:val="single" w:sz="4" w:space="0" w:color="auto"/>
              <w:right w:val="single" w:sz="4" w:space="0" w:color="auto"/>
            </w:tcBorders>
            <w:shd w:val="clear" w:color="auto" w:fill="auto"/>
            <w:vAlign w:val="center"/>
            <w:hideMark/>
          </w:tcPr>
          <w:p w14:paraId="0AECAF3A"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1.40</w:t>
            </w:r>
          </w:p>
        </w:tc>
        <w:tc>
          <w:tcPr>
            <w:tcW w:w="1080" w:type="dxa"/>
            <w:tcBorders>
              <w:top w:val="nil"/>
              <w:left w:val="nil"/>
              <w:bottom w:val="single" w:sz="4" w:space="0" w:color="auto"/>
              <w:right w:val="single" w:sz="4" w:space="0" w:color="auto"/>
            </w:tcBorders>
            <w:shd w:val="clear" w:color="auto" w:fill="auto"/>
            <w:vAlign w:val="center"/>
            <w:hideMark/>
          </w:tcPr>
          <w:p w14:paraId="350B0170"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0.04</w:t>
            </w:r>
          </w:p>
        </w:tc>
        <w:tc>
          <w:tcPr>
            <w:tcW w:w="1080" w:type="dxa"/>
            <w:tcBorders>
              <w:top w:val="nil"/>
              <w:left w:val="nil"/>
              <w:bottom w:val="single" w:sz="4" w:space="0" w:color="auto"/>
              <w:right w:val="single" w:sz="4" w:space="0" w:color="auto"/>
            </w:tcBorders>
            <w:shd w:val="clear" w:color="auto" w:fill="auto"/>
            <w:vAlign w:val="center"/>
            <w:hideMark/>
          </w:tcPr>
          <w:p w14:paraId="0242F677"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0.64</w:t>
            </w:r>
          </w:p>
        </w:tc>
        <w:tc>
          <w:tcPr>
            <w:tcW w:w="1350" w:type="dxa"/>
            <w:tcBorders>
              <w:top w:val="nil"/>
              <w:left w:val="nil"/>
              <w:bottom w:val="single" w:sz="4" w:space="0" w:color="auto"/>
              <w:right w:val="single" w:sz="4" w:space="0" w:color="auto"/>
            </w:tcBorders>
            <w:shd w:val="clear" w:color="auto" w:fill="auto"/>
            <w:vAlign w:val="center"/>
            <w:hideMark/>
          </w:tcPr>
          <w:p w14:paraId="5DF5DF5D"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sz w:val="15"/>
                <w:szCs w:val="15"/>
              </w:rPr>
              <w:t>0.03</w:t>
            </w:r>
          </w:p>
        </w:tc>
        <w:tc>
          <w:tcPr>
            <w:tcW w:w="270" w:type="dxa"/>
            <w:tcBorders>
              <w:top w:val="nil"/>
              <w:left w:val="nil"/>
              <w:right w:val="single" w:sz="4" w:space="0" w:color="auto"/>
            </w:tcBorders>
            <w:shd w:val="clear" w:color="auto" w:fill="auto"/>
          </w:tcPr>
          <w:p w14:paraId="3C86CC1A" w14:textId="77777777" w:rsidR="00F51D5F" w:rsidRPr="00F51D5F" w:rsidRDefault="00F51D5F" w:rsidP="0007618C">
            <w:pPr>
              <w:spacing w:before="160" w:after="160" w:line="259" w:lineRule="auto"/>
              <w:jc w:val="center"/>
              <w:rPr>
                <w:rFonts w:ascii="Arial" w:hAnsi="Arial" w:cs="Arial"/>
                <w:sz w:val="15"/>
                <w:szCs w:val="15"/>
              </w:rPr>
            </w:pPr>
          </w:p>
        </w:tc>
        <w:tc>
          <w:tcPr>
            <w:tcW w:w="900" w:type="dxa"/>
            <w:tcBorders>
              <w:top w:val="nil"/>
              <w:left w:val="nil"/>
              <w:bottom w:val="single" w:sz="4" w:space="0" w:color="auto"/>
              <w:right w:val="single" w:sz="4" w:space="0" w:color="auto"/>
            </w:tcBorders>
            <w:vAlign w:val="bottom"/>
          </w:tcPr>
          <w:p w14:paraId="1A50DFB5"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0.78</w:t>
            </w:r>
          </w:p>
        </w:tc>
        <w:tc>
          <w:tcPr>
            <w:tcW w:w="900" w:type="dxa"/>
            <w:tcBorders>
              <w:top w:val="nil"/>
              <w:left w:val="nil"/>
              <w:bottom w:val="single" w:sz="4" w:space="0" w:color="auto"/>
              <w:right w:val="single" w:sz="4" w:space="0" w:color="auto"/>
            </w:tcBorders>
            <w:vAlign w:val="bottom"/>
          </w:tcPr>
          <w:p w14:paraId="2BA2E990"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1.54</w:t>
            </w:r>
          </w:p>
        </w:tc>
        <w:tc>
          <w:tcPr>
            <w:tcW w:w="1080" w:type="dxa"/>
            <w:tcBorders>
              <w:top w:val="nil"/>
              <w:left w:val="nil"/>
              <w:bottom w:val="single" w:sz="4" w:space="0" w:color="auto"/>
              <w:right w:val="single" w:sz="4" w:space="0" w:color="auto"/>
            </w:tcBorders>
            <w:vAlign w:val="bottom"/>
          </w:tcPr>
          <w:p w14:paraId="23E705BE"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0.14</w:t>
            </w:r>
          </w:p>
        </w:tc>
        <w:tc>
          <w:tcPr>
            <w:tcW w:w="1080" w:type="dxa"/>
            <w:tcBorders>
              <w:top w:val="nil"/>
              <w:left w:val="nil"/>
              <w:bottom w:val="single" w:sz="4" w:space="0" w:color="auto"/>
              <w:right w:val="single" w:sz="4" w:space="0" w:color="auto"/>
            </w:tcBorders>
            <w:vAlign w:val="bottom"/>
          </w:tcPr>
          <w:p w14:paraId="70D407FD"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0.32</w:t>
            </w:r>
          </w:p>
        </w:tc>
        <w:tc>
          <w:tcPr>
            <w:tcW w:w="1355" w:type="dxa"/>
            <w:tcBorders>
              <w:top w:val="nil"/>
              <w:left w:val="nil"/>
              <w:bottom w:val="single" w:sz="4" w:space="0" w:color="auto"/>
              <w:right w:val="single" w:sz="4" w:space="0" w:color="auto"/>
            </w:tcBorders>
            <w:vAlign w:val="bottom"/>
          </w:tcPr>
          <w:p w14:paraId="11435712" w14:textId="77777777" w:rsidR="00F51D5F" w:rsidRPr="00F51D5F" w:rsidRDefault="00F51D5F" w:rsidP="0007618C">
            <w:pPr>
              <w:spacing w:before="160" w:after="160" w:line="259" w:lineRule="auto"/>
              <w:jc w:val="center"/>
              <w:rPr>
                <w:rFonts w:ascii="Arial" w:hAnsi="Arial" w:cs="Arial"/>
                <w:sz w:val="15"/>
                <w:szCs w:val="15"/>
              </w:rPr>
            </w:pPr>
            <w:r w:rsidRPr="00F51D5F">
              <w:rPr>
                <w:rFonts w:ascii="Arial" w:hAnsi="Arial" w:cs="Arial"/>
                <w:color w:val="000000"/>
                <w:sz w:val="15"/>
                <w:szCs w:val="15"/>
              </w:rPr>
              <w:t>0.04</w:t>
            </w:r>
          </w:p>
        </w:tc>
      </w:tr>
    </w:tbl>
    <w:bookmarkEnd w:id="26"/>
    <w:bookmarkEnd w:id="27"/>
    <w:p w14:paraId="30104B51" w14:textId="7B0C07FE" w:rsidR="00853037" w:rsidRDefault="00F619C3" w:rsidP="00CF7201">
      <w:pPr>
        <w:ind w:left="180"/>
        <w:rPr>
          <w:b/>
          <w:bCs/>
          <w:color w:val="548DD4" w:themeColor="text2" w:themeTint="99"/>
          <w:sz w:val="22"/>
          <w:u w:val="single"/>
        </w:rPr>
        <w:sectPr w:rsidR="00853037" w:rsidSect="00F251D1">
          <w:endnotePr>
            <w:numFmt w:val="decimal"/>
          </w:endnotePr>
          <w:pgSz w:w="16819" w:h="11894" w:orient="landscape"/>
          <w:pgMar w:top="1526" w:right="1786" w:bottom="1598" w:left="1584" w:header="0" w:footer="1080" w:gutter="0"/>
          <w:cols w:space="720"/>
          <w:docGrid w:linePitch="326"/>
        </w:sectPr>
      </w:pPr>
      <w:r w:rsidRPr="00750856">
        <w:rPr>
          <w:rFonts w:ascii="Arial" w:hAnsi="Arial" w:cs="Arial"/>
          <w:b/>
          <w:bCs/>
          <w:i/>
          <w:iCs/>
          <w:sz w:val="16"/>
          <w:szCs w:val="16"/>
        </w:rPr>
        <w:t>Abbreviations:</w:t>
      </w:r>
      <w:r w:rsidRPr="00750856">
        <w:rPr>
          <w:rFonts w:ascii="Arial" w:hAnsi="Arial" w:cs="Arial"/>
          <w:sz w:val="16"/>
          <w:szCs w:val="16"/>
        </w:rPr>
        <w:t xml:space="preserve"> CM = Classical Model; GM = geometric mean; GSD = geometric standard deviation; GA = Georgia; ID = Idaho; LA = Louisiana; MD = Maryland; ME = Maine; NY = New York; VT = Vermont; WY = Wyomin</w:t>
      </w:r>
      <w:r w:rsidR="00CF7201">
        <w:rPr>
          <w:rFonts w:ascii="Arial" w:hAnsi="Arial" w:cs="Arial"/>
          <w:sz w:val="16"/>
          <w:szCs w:val="16"/>
        </w:rPr>
        <w:t xml:space="preserve">g </w:t>
      </w:r>
    </w:p>
    <w:p w14:paraId="7C263E49" w14:textId="7B5462F8" w:rsidR="002B39FD" w:rsidRPr="002B39FD" w:rsidRDefault="0072479F" w:rsidP="002B39FD">
      <w:pPr>
        <w:pStyle w:val="Caption"/>
        <w:keepNext/>
        <w:rPr>
          <w:rFonts w:ascii="Arial" w:hAnsi="Arial" w:cs="Arial"/>
          <w:color w:val="auto"/>
          <w:sz w:val="20"/>
          <w:szCs w:val="20"/>
        </w:rPr>
      </w:pPr>
      <w:r w:rsidRPr="004B4132">
        <w:rPr>
          <w:rFonts w:ascii="Arial" w:hAnsi="Arial" w:cs="Arial"/>
          <w:color w:val="auto"/>
          <w:sz w:val="20"/>
          <w:szCs w:val="20"/>
        </w:rPr>
        <w:lastRenderedPageBreak/>
        <w:t xml:space="preserve">Table </w:t>
      </w:r>
      <w:r w:rsidR="004B4132" w:rsidRPr="004B4132">
        <w:rPr>
          <w:rFonts w:ascii="Arial" w:hAnsi="Arial" w:cs="Arial"/>
          <w:color w:val="auto"/>
          <w:sz w:val="20"/>
          <w:szCs w:val="20"/>
        </w:rPr>
        <w:t>S</w:t>
      </w:r>
      <w:r w:rsidR="00CF7201">
        <w:rPr>
          <w:rFonts w:ascii="Arial" w:hAnsi="Arial" w:cs="Arial"/>
          <w:color w:val="auto"/>
          <w:sz w:val="20"/>
          <w:szCs w:val="20"/>
        </w:rPr>
        <w:t>9</w:t>
      </w:r>
      <w:r w:rsidR="004B4132" w:rsidRPr="004B4132">
        <w:rPr>
          <w:rFonts w:ascii="Arial" w:hAnsi="Arial" w:cs="Arial"/>
          <w:color w:val="auto"/>
          <w:sz w:val="20"/>
          <w:szCs w:val="20"/>
        </w:rPr>
        <w:t>:</w:t>
      </w:r>
      <w:r w:rsidRPr="004B4132">
        <w:rPr>
          <w:rFonts w:ascii="Arial" w:hAnsi="Arial" w:cs="Arial"/>
          <w:color w:val="auto"/>
          <w:sz w:val="20"/>
          <w:szCs w:val="20"/>
        </w:rPr>
        <w:t xml:space="preserve">  Test of random expert hypothesis based on 1000 scrambled panels</w:t>
      </w:r>
    </w:p>
    <w:tbl>
      <w:tblPr>
        <w:tblStyle w:val="LightShading-Accent11"/>
        <w:tblW w:w="8739" w:type="dxa"/>
        <w:tblLook w:val="04A0" w:firstRow="1" w:lastRow="0" w:firstColumn="1" w:lastColumn="0" w:noHBand="0" w:noVBand="1"/>
      </w:tblPr>
      <w:tblGrid>
        <w:gridCol w:w="1488"/>
        <w:gridCol w:w="1350"/>
        <w:gridCol w:w="815"/>
        <w:gridCol w:w="1496"/>
        <w:gridCol w:w="983"/>
        <w:gridCol w:w="1340"/>
        <w:gridCol w:w="1267"/>
      </w:tblGrid>
      <w:tr w:rsidR="0072479F" w:rsidRPr="00B61D57" w14:paraId="0987FF12" w14:textId="77777777" w:rsidTr="00B61D57">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488" w:type="dxa"/>
            <w:noWrap/>
            <w:hideMark/>
          </w:tcPr>
          <w:p w14:paraId="62306AE2" w14:textId="77777777" w:rsidR="0072479F" w:rsidRPr="00B61D57" w:rsidRDefault="0072479F" w:rsidP="0007618C">
            <w:pPr>
              <w:jc w:val="center"/>
              <w:rPr>
                <w:rFonts w:ascii="Arial" w:eastAsia="Times New Roman" w:hAnsi="Arial" w:cs="Arial"/>
                <w:color w:val="000000"/>
                <w:sz w:val="22"/>
              </w:rPr>
            </w:pPr>
          </w:p>
        </w:tc>
        <w:tc>
          <w:tcPr>
            <w:tcW w:w="3661" w:type="dxa"/>
            <w:gridSpan w:val="3"/>
            <w:noWrap/>
            <w:hideMark/>
          </w:tcPr>
          <w:p w14:paraId="76813D62" w14:textId="77777777" w:rsidR="0072479F" w:rsidRPr="00B61D57" w:rsidRDefault="00B84D44" w:rsidP="0007618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61D57">
              <w:rPr>
                <w:rFonts w:ascii="Arial" w:eastAsia="Times New Roman" w:hAnsi="Arial" w:cs="Arial"/>
                <w:color w:val="000000"/>
                <w:sz w:val="22"/>
              </w:rPr>
              <w:t>O</w:t>
            </w:r>
            <w:r w:rsidR="0072479F" w:rsidRPr="00B61D57">
              <w:rPr>
                <w:rFonts w:ascii="Arial" w:eastAsia="Times New Roman" w:hAnsi="Arial" w:cs="Arial"/>
                <w:color w:val="000000"/>
                <w:sz w:val="22"/>
              </w:rPr>
              <w:t xml:space="preserve">riginal </w:t>
            </w:r>
            <w:r w:rsidRPr="00B61D57">
              <w:rPr>
                <w:rFonts w:ascii="Arial" w:eastAsia="Times New Roman" w:hAnsi="Arial" w:cs="Arial"/>
                <w:color w:val="000000"/>
                <w:sz w:val="22"/>
              </w:rPr>
              <w:t>P</w:t>
            </w:r>
            <w:r w:rsidR="0072479F" w:rsidRPr="00B61D57">
              <w:rPr>
                <w:rFonts w:ascii="Arial" w:eastAsia="Times New Roman" w:hAnsi="Arial" w:cs="Arial"/>
                <w:color w:val="000000"/>
                <w:sz w:val="22"/>
              </w:rPr>
              <w:t>anel</w:t>
            </w:r>
          </w:p>
        </w:tc>
        <w:tc>
          <w:tcPr>
            <w:tcW w:w="3590" w:type="dxa"/>
            <w:gridSpan w:val="3"/>
            <w:noWrap/>
            <w:hideMark/>
          </w:tcPr>
          <w:p w14:paraId="571CDE46" w14:textId="77777777" w:rsidR="0072479F" w:rsidRPr="00B61D57" w:rsidRDefault="00B84D44" w:rsidP="0007618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61D57">
              <w:rPr>
                <w:rFonts w:ascii="Arial" w:eastAsia="Times New Roman" w:hAnsi="Arial" w:cs="Arial"/>
                <w:color w:val="000000"/>
                <w:sz w:val="22"/>
              </w:rPr>
              <w:t>R</w:t>
            </w:r>
            <w:r w:rsidR="0072479F" w:rsidRPr="00B61D57">
              <w:rPr>
                <w:rFonts w:ascii="Arial" w:eastAsia="Times New Roman" w:hAnsi="Arial" w:cs="Arial"/>
                <w:color w:val="000000"/>
                <w:sz w:val="22"/>
              </w:rPr>
              <w:t xml:space="preserve">andom </w:t>
            </w:r>
            <w:r w:rsidRPr="00B61D57">
              <w:rPr>
                <w:rFonts w:ascii="Arial" w:eastAsia="Times New Roman" w:hAnsi="Arial" w:cs="Arial"/>
                <w:color w:val="000000"/>
                <w:sz w:val="22"/>
              </w:rPr>
              <w:t>Sc</w:t>
            </w:r>
            <w:r w:rsidR="0072479F" w:rsidRPr="00B61D57">
              <w:rPr>
                <w:rFonts w:ascii="Arial" w:eastAsia="Times New Roman" w:hAnsi="Arial" w:cs="Arial"/>
                <w:color w:val="000000"/>
                <w:sz w:val="22"/>
              </w:rPr>
              <w:t>rambles</w:t>
            </w:r>
          </w:p>
        </w:tc>
      </w:tr>
      <w:tr w:rsidR="00B84D44" w:rsidRPr="00B61D57" w14:paraId="5CAEF51C" w14:textId="77777777" w:rsidTr="00B61D57">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488" w:type="dxa"/>
            <w:noWrap/>
          </w:tcPr>
          <w:p w14:paraId="41510EA2" w14:textId="77777777" w:rsidR="00B84D44" w:rsidRPr="00B61D57" w:rsidRDefault="00B84D44" w:rsidP="0007618C">
            <w:pPr>
              <w:jc w:val="center"/>
              <w:rPr>
                <w:rFonts w:ascii="Arial" w:eastAsia="Times New Roman" w:hAnsi="Arial" w:cs="Arial"/>
                <w:color w:val="000000"/>
                <w:sz w:val="22"/>
              </w:rPr>
            </w:pPr>
            <w:r w:rsidRPr="00B61D57">
              <w:rPr>
                <w:rFonts w:ascii="Arial" w:eastAsia="Times New Roman" w:hAnsi="Arial" w:cs="Arial"/>
                <w:color w:val="000000"/>
                <w:sz w:val="22"/>
              </w:rPr>
              <w:t>Summer</w:t>
            </w:r>
          </w:p>
        </w:tc>
        <w:tc>
          <w:tcPr>
            <w:tcW w:w="1350" w:type="dxa"/>
            <w:noWrap/>
          </w:tcPr>
          <w:p w14:paraId="5DAB466D" w14:textId="77777777" w:rsidR="00B84D44" w:rsidRPr="00B61D57" w:rsidRDefault="00B84D44" w:rsidP="0007618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p>
        </w:tc>
        <w:tc>
          <w:tcPr>
            <w:tcW w:w="815" w:type="dxa"/>
            <w:noWrap/>
          </w:tcPr>
          <w:p w14:paraId="0EB99AD1" w14:textId="77777777" w:rsidR="00B84D44" w:rsidRPr="00B61D57" w:rsidRDefault="00B84D44" w:rsidP="0007618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p>
        </w:tc>
        <w:tc>
          <w:tcPr>
            <w:tcW w:w="1496" w:type="dxa"/>
            <w:noWrap/>
          </w:tcPr>
          <w:p w14:paraId="017507E4" w14:textId="77777777" w:rsidR="00B84D44" w:rsidRPr="00B61D57" w:rsidRDefault="00B84D44" w:rsidP="0007618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p>
        </w:tc>
        <w:tc>
          <w:tcPr>
            <w:tcW w:w="983" w:type="dxa"/>
            <w:noWrap/>
          </w:tcPr>
          <w:p w14:paraId="01BC5FA4" w14:textId="77777777" w:rsidR="00B84D44" w:rsidRPr="00B61D57" w:rsidRDefault="00B84D44" w:rsidP="0007618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p>
        </w:tc>
        <w:tc>
          <w:tcPr>
            <w:tcW w:w="1340" w:type="dxa"/>
            <w:noWrap/>
          </w:tcPr>
          <w:p w14:paraId="32ADD7B1" w14:textId="77777777" w:rsidR="00B84D44" w:rsidRPr="00B61D57" w:rsidRDefault="00B84D44" w:rsidP="0007618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p>
        </w:tc>
        <w:tc>
          <w:tcPr>
            <w:tcW w:w="1267" w:type="dxa"/>
            <w:noWrap/>
          </w:tcPr>
          <w:p w14:paraId="523880B8" w14:textId="77777777" w:rsidR="00B84D44" w:rsidRPr="00B61D57" w:rsidRDefault="00B84D44" w:rsidP="0007618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p>
        </w:tc>
      </w:tr>
      <w:tr w:rsidR="003F7AF4" w:rsidRPr="00B61D57" w14:paraId="18E36C48" w14:textId="77777777" w:rsidTr="00B61D57">
        <w:trPr>
          <w:trHeight w:val="390"/>
        </w:trPr>
        <w:tc>
          <w:tcPr>
            <w:cnfStyle w:val="001000000000" w:firstRow="0" w:lastRow="0" w:firstColumn="1" w:lastColumn="0" w:oddVBand="0" w:evenVBand="0" w:oddHBand="0" w:evenHBand="0" w:firstRowFirstColumn="0" w:firstRowLastColumn="0" w:lastRowFirstColumn="0" w:lastRowLastColumn="0"/>
            <w:tcW w:w="1488" w:type="dxa"/>
            <w:noWrap/>
            <w:hideMark/>
          </w:tcPr>
          <w:p w14:paraId="3EFE28A9" w14:textId="77777777" w:rsidR="0072479F" w:rsidRPr="00B61D57" w:rsidRDefault="0072479F" w:rsidP="0007618C">
            <w:pPr>
              <w:jc w:val="center"/>
              <w:rPr>
                <w:rFonts w:ascii="Arial" w:eastAsia="Times New Roman" w:hAnsi="Arial" w:cs="Arial"/>
                <w:color w:val="000000"/>
                <w:sz w:val="22"/>
              </w:rPr>
            </w:pPr>
          </w:p>
        </w:tc>
        <w:tc>
          <w:tcPr>
            <w:tcW w:w="1350" w:type="dxa"/>
            <w:noWrap/>
            <w:hideMark/>
          </w:tcPr>
          <w:p w14:paraId="376AAE0B" w14:textId="77777777" w:rsidR="0072479F" w:rsidRPr="00B61D57" w:rsidRDefault="00BB6274" w:rsidP="0007618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61D57">
              <w:rPr>
                <w:rFonts w:ascii="Arial" w:eastAsia="Times New Roman" w:hAnsi="Arial" w:cs="Arial"/>
                <w:color w:val="000000"/>
                <w:sz w:val="22"/>
              </w:rPr>
              <w:t>A</w:t>
            </w:r>
            <w:r w:rsidR="0072479F" w:rsidRPr="00B61D57">
              <w:rPr>
                <w:rFonts w:ascii="Arial" w:eastAsia="Times New Roman" w:hAnsi="Arial" w:cs="Arial"/>
                <w:color w:val="000000"/>
                <w:sz w:val="22"/>
              </w:rPr>
              <w:t>verage</w:t>
            </w:r>
          </w:p>
        </w:tc>
        <w:tc>
          <w:tcPr>
            <w:tcW w:w="815" w:type="dxa"/>
            <w:noWrap/>
            <w:hideMark/>
          </w:tcPr>
          <w:p w14:paraId="12A39CE3" w14:textId="77777777" w:rsidR="0072479F" w:rsidRPr="00B61D57" w:rsidRDefault="00BB6274" w:rsidP="0007618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61D57">
              <w:rPr>
                <w:rFonts w:ascii="Arial" w:eastAsia="Times New Roman" w:hAnsi="Arial" w:cs="Arial"/>
                <w:color w:val="000000"/>
                <w:sz w:val="22"/>
              </w:rPr>
              <w:t>M</w:t>
            </w:r>
            <w:r w:rsidR="0072479F" w:rsidRPr="00B61D57">
              <w:rPr>
                <w:rFonts w:ascii="Arial" w:eastAsia="Times New Roman" w:hAnsi="Arial" w:cs="Arial"/>
                <w:color w:val="000000"/>
                <w:sz w:val="22"/>
              </w:rPr>
              <w:t>ax</w:t>
            </w:r>
          </w:p>
        </w:tc>
        <w:tc>
          <w:tcPr>
            <w:tcW w:w="1496" w:type="dxa"/>
            <w:noWrap/>
            <w:hideMark/>
          </w:tcPr>
          <w:p w14:paraId="29C66F7B" w14:textId="77777777" w:rsidR="0072479F" w:rsidRPr="00B61D57" w:rsidRDefault="00BB6274" w:rsidP="0007618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61D57">
              <w:rPr>
                <w:rFonts w:ascii="Arial" w:eastAsia="Times New Roman" w:hAnsi="Arial" w:cs="Arial"/>
                <w:color w:val="000000"/>
                <w:sz w:val="22"/>
              </w:rPr>
              <w:t>M</w:t>
            </w:r>
            <w:r w:rsidR="0072479F" w:rsidRPr="00B61D57">
              <w:rPr>
                <w:rFonts w:ascii="Arial" w:eastAsia="Times New Roman" w:hAnsi="Arial" w:cs="Arial"/>
                <w:color w:val="000000"/>
                <w:sz w:val="22"/>
              </w:rPr>
              <w:t>in</w:t>
            </w:r>
          </w:p>
        </w:tc>
        <w:tc>
          <w:tcPr>
            <w:tcW w:w="983" w:type="dxa"/>
            <w:noWrap/>
            <w:hideMark/>
          </w:tcPr>
          <w:p w14:paraId="3CAF924F" w14:textId="77777777" w:rsidR="0072479F" w:rsidRPr="00B61D57" w:rsidRDefault="0072479F" w:rsidP="0007618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61D57">
              <w:rPr>
                <w:rFonts w:ascii="Arial" w:eastAsia="Times New Roman" w:hAnsi="Arial" w:cs="Arial"/>
                <w:color w:val="000000"/>
                <w:sz w:val="22"/>
              </w:rPr>
              <w:t>%&lt;</w:t>
            </w:r>
            <w:r w:rsidR="00BB6274" w:rsidRPr="00B61D57">
              <w:rPr>
                <w:rFonts w:ascii="Arial" w:eastAsia="Times New Roman" w:hAnsi="Arial" w:cs="Arial"/>
                <w:color w:val="000000"/>
                <w:sz w:val="22"/>
              </w:rPr>
              <w:t>A</w:t>
            </w:r>
            <w:r w:rsidRPr="00B61D57">
              <w:rPr>
                <w:rFonts w:ascii="Arial" w:eastAsia="Times New Roman" w:hAnsi="Arial" w:cs="Arial"/>
                <w:color w:val="000000"/>
                <w:sz w:val="22"/>
              </w:rPr>
              <w:t>v</w:t>
            </w:r>
          </w:p>
        </w:tc>
        <w:tc>
          <w:tcPr>
            <w:tcW w:w="1340" w:type="dxa"/>
            <w:noWrap/>
            <w:hideMark/>
          </w:tcPr>
          <w:p w14:paraId="368CA542" w14:textId="77777777" w:rsidR="0072479F" w:rsidRPr="00B61D57" w:rsidRDefault="0072479F" w:rsidP="0007618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61D57">
              <w:rPr>
                <w:rFonts w:ascii="Arial" w:eastAsia="Times New Roman" w:hAnsi="Arial" w:cs="Arial"/>
                <w:color w:val="000000"/>
                <w:sz w:val="22"/>
              </w:rPr>
              <w:t>%&lt;</w:t>
            </w:r>
            <w:r w:rsidR="00BB6274" w:rsidRPr="00B61D57">
              <w:rPr>
                <w:rFonts w:ascii="Arial" w:eastAsia="Times New Roman" w:hAnsi="Arial" w:cs="Arial"/>
                <w:color w:val="000000"/>
                <w:sz w:val="22"/>
              </w:rPr>
              <w:t>M</w:t>
            </w:r>
            <w:r w:rsidRPr="00B61D57">
              <w:rPr>
                <w:rFonts w:ascii="Arial" w:eastAsia="Times New Roman" w:hAnsi="Arial" w:cs="Arial"/>
                <w:color w:val="000000"/>
                <w:sz w:val="22"/>
              </w:rPr>
              <w:t>ax</w:t>
            </w:r>
          </w:p>
        </w:tc>
        <w:tc>
          <w:tcPr>
            <w:tcW w:w="1267" w:type="dxa"/>
            <w:noWrap/>
            <w:hideMark/>
          </w:tcPr>
          <w:p w14:paraId="4CACB688" w14:textId="77777777" w:rsidR="0072479F" w:rsidRPr="00B61D57" w:rsidRDefault="0072479F" w:rsidP="0007618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61D57">
              <w:rPr>
                <w:rFonts w:ascii="Arial" w:eastAsia="Times New Roman" w:hAnsi="Arial" w:cs="Arial"/>
                <w:color w:val="000000"/>
                <w:sz w:val="22"/>
              </w:rPr>
              <w:t>%&gt;</w:t>
            </w:r>
            <w:r w:rsidR="00BB6274" w:rsidRPr="00B61D57">
              <w:rPr>
                <w:rFonts w:ascii="Arial" w:eastAsia="Times New Roman" w:hAnsi="Arial" w:cs="Arial"/>
                <w:color w:val="000000"/>
                <w:sz w:val="22"/>
              </w:rPr>
              <w:t>M</w:t>
            </w:r>
            <w:r w:rsidRPr="00B61D57">
              <w:rPr>
                <w:rFonts w:ascii="Arial" w:eastAsia="Times New Roman" w:hAnsi="Arial" w:cs="Arial"/>
                <w:color w:val="000000"/>
                <w:sz w:val="22"/>
              </w:rPr>
              <w:t>in</w:t>
            </w:r>
          </w:p>
        </w:tc>
      </w:tr>
      <w:tr w:rsidR="0072479F" w:rsidRPr="00B61D57" w14:paraId="49A7BC6E" w14:textId="77777777" w:rsidTr="00B61D57">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488" w:type="dxa"/>
            <w:noWrap/>
            <w:hideMark/>
          </w:tcPr>
          <w:p w14:paraId="67BDB6B5" w14:textId="77777777" w:rsidR="0072479F" w:rsidRPr="00B61D57" w:rsidRDefault="0033773B" w:rsidP="0007618C">
            <w:pPr>
              <w:jc w:val="center"/>
              <w:rPr>
                <w:rFonts w:ascii="Arial" w:eastAsia="Times New Roman" w:hAnsi="Arial" w:cs="Arial"/>
                <w:color w:val="000000"/>
                <w:sz w:val="22"/>
              </w:rPr>
            </w:pPr>
            <w:r w:rsidRPr="00B61D57">
              <w:rPr>
                <w:rFonts w:ascii="Arial" w:eastAsia="Times New Roman" w:hAnsi="Arial" w:cs="Arial"/>
                <w:color w:val="000000"/>
                <w:sz w:val="22"/>
              </w:rPr>
              <w:t>Cal</w:t>
            </w:r>
            <w:r w:rsidR="00BB6274" w:rsidRPr="00B61D57">
              <w:rPr>
                <w:rFonts w:ascii="Arial" w:eastAsia="Times New Roman" w:hAnsi="Arial" w:cs="Arial"/>
                <w:color w:val="000000"/>
                <w:sz w:val="22"/>
              </w:rPr>
              <w:t>ibration</w:t>
            </w:r>
          </w:p>
        </w:tc>
        <w:tc>
          <w:tcPr>
            <w:tcW w:w="1350" w:type="dxa"/>
            <w:noWrap/>
            <w:hideMark/>
          </w:tcPr>
          <w:p w14:paraId="74173290" w14:textId="77777777" w:rsidR="0072479F" w:rsidRPr="00B61D57" w:rsidRDefault="0072479F" w:rsidP="0007618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61D57">
              <w:rPr>
                <w:rFonts w:ascii="Arial" w:eastAsia="Times New Roman" w:hAnsi="Arial" w:cs="Arial"/>
                <w:color w:val="000000"/>
                <w:sz w:val="22"/>
              </w:rPr>
              <w:t>0.10</w:t>
            </w:r>
          </w:p>
        </w:tc>
        <w:tc>
          <w:tcPr>
            <w:tcW w:w="815" w:type="dxa"/>
            <w:noWrap/>
            <w:hideMark/>
          </w:tcPr>
          <w:p w14:paraId="38FBC556" w14:textId="77777777" w:rsidR="0072479F" w:rsidRPr="00B61D57" w:rsidRDefault="0072479F" w:rsidP="0007618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61D57">
              <w:rPr>
                <w:rFonts w:ascii="Arial" w:eastAsia="Times New Roman" w:hAnsi="Arial" w:cs="Arial"/>
                <w:color w:val="000000"/>
                <w:sz w:val="22"/>
              </w:rPr>
              <w:t>0.34</w:t>
            </w:r>
          </w:p>
        </w:tc>
        <w:tc>
          <w:tcPr>
            <w:tcW w:w="1496" w:type="dxa"/>
            <w:noWrap/>
            <w:hideMark/>
          </w:tcPr>
          <w:p w14:paraId="2DCE3402" w14:textId="77777777" w:rsidR="0072479F" w:rsidRPr="00B61D57" w:rsidRDefault="0072479F" w:rsidP="0007618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61D57">
              <w:rPr>
                <w:rFonts w:ascii="Arial" w:eastAsia="Times New Roman" w:hAnsi="Arial" w:cs="Arial"/>
                <w:color w:val="000000"/>
                <w:sz w:val="22"/>
              </w:rPr>
              <w:t>7.34E-10</w:t>
            </w:r>
          </w:p>
        </w:tc>
        <w:tc>
          <w:tcPr>
            <w:tcW w:w="983" w:type="dxa"/>
            <w:noWrap/>
            <w:hideMark/>
          </w:tcPr>
          <w:p w14:paraId="5AADFA4E" w14:textId="77777777" w:rsidR="0072479F" w:rsidRPr="00B61D57" w:rsidRDefault="0072479F" w:rsidP="0007618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61D57">
              <w:rPr>
                <w:rFonts w:ascii="Arial" w:eastAsia="Times New Roman" w:hAnsi="Arial" w:cs="Arial"/>
                <w:color w:val="000000"/>
                <w:sz w:val="22"/>
              </w:rPr>
              <w:t>62</w:t>
            </w:r>
          </w:p>
        </w:tc>
        <w:tc>
          <w:tcPr>
            <w:tcW w:w="1340" w:type="dxa"/>
            <w:noWrap/>
            <w:hideMark/>
          </w:tcPr>
          <w:p w14:paraId="5F686A69" w14:textId="77777777" w:rsidR="0072479F" w:rsidRPr="00B61D57" w:rsidRDefault="0072479F" w:rsidP="0007618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61D57">
              <w:rPr>
                <w:rFonts w:ascii="Arial" w:eastAsia="Times New Roman" w:hAnsi="Arial" w:cs="Arial"/>
                <w:color w:val="000000"/>
                <w:sz w:val="22"/>
              </w:rPr>
              <w:t>41</w:t>
            </w:r>
          </w:p>
        </w:tc>
        <w:tc>
          <w:tcPr>
            <w:tcW w:w="1267" w:type="dxa"/>
            <w:noWrap/>
            <w:hideMark/>
          </w:tcPr>
          <w:p w14:paraId="43C72373" w14:textId="77777777" w:rsidR="0072479F" w:rsidRPr="00B61D57" w:rsidRDefault="0072479F" w:rsidP="0007618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61D57">
              <w:rPr>
                <w:rFonts w:ascii="Arial" w:eastAsia="Times New Roman" w:hAnsi="Arial" w:cs="Arial"/>
                <w:color w:val="000000"/>
                <w:sz w:val="22"/>
              </w:rPr>
              <w:t>100</w:t>
            </w:r>
          </w:p>
        </w:tc>
      </w:tr>
      <w:tr w:rsidR="003F7AF4" w:rsidRPr="00B61D57" w14:paraId="0BC3DF77" w14:textId="77777777" w:rsidTr="00B61D57">
        <w:trPr>
          <w:trHeight w:val="390"/>
        </w:trPr>
        <w:tc>
          <w:tcPr>
            <w:cnfStyle w:val="001000000000" w:firstRow="0" w:lastRow="0" w:firstColumn="1" w:lastColumn="0" w:oddVBand="0" w:evenVBand="0" w:oddHBand="0" w:evenHBand="0" w:firstRowFirstColumn="0" w:firstRowLastColumn="0" w:lastRowFirstColumn="0" w:lastRowLastColumn="0"/>
            <w:tcW w:w="1488" w:type="dxa"/>
            <w:noWrap/>
            <w:hideMark/>
          </w:tcPr>
          <w:p w14:paraId="42F4B701" w14:textId="77777777" w:rsidR="0072479F" w:rsidRPr="00B61D57" w:rsidRDefault="0072479F" w:rsidP="0007618C">
            <w:pPr>
              <w:jc w:val="center"/>
              <w:rPr>
                <w:rFonts w:ascii="Arial" w:eastAsia="Times New Roman" w:hAnsi="Arial" w:cs="Arial"/>
                <w:color w:val="000000"/>
                <w:sz w:val="22"/>
              </w:rPr>
            </w:pPr>
            <w:r w:rsidRPr="00B61D57">
              <w:rPr>
                <w:rFonts w:ascii="Arial" w:eastAsia="Times New Roman" w:hAnsi="Arial" w:cs="Arial"/>
                <w:color w:val="000000"/>
                <w:sz w:val="22"/>
              </w:rPr>
              <w:t>I</w:t>
            </w:r>
            <w:r w:rsidR="001546DD" w:rsidRPr="00B61D57">
              <w:rPr>
                <w:rFonts w:ascii="Arial" w:eastAsia="Times New Roman" w:hAnsi="Arial" w:cs="Arial"/>
                <w:color w:val="000000"/>
                <w:sz w:val="22"/>
              </w:rPr>
              <w:t>nf</w:t>
            </w:r>
            <w:r w:rsidR="00BB6274" w:rsidRPr="00B61D57">
              <w:rPr>
                <w:rFonts w:ascii="Arial" w:eastAsia="Times New Roman" w:hAnsi="Arial" w:cs="Arial"/>
                <w:color w:val="000000"/>
                <w:sz w:val="22"/>
              </w:rPr>
              <w:t>ormation</w:t>
            </w:r>
          </w:p>
        </w:tc>
        <w:tc>
          <w:tcPr>
            <w:tcW w:w="1350" w:type="dxa"/>
            <w:noWrap/>
            <w:hideMark/>
          </w:tcPr>
          <w:p w14:paraId="411D828C" w14:textId="77777777" w:rsidR="0072479F" w:rsidRPr="00B61D57" w:rsidRDefault="0072479F" w:rsidP="0007618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61D57">
              <w:rPr>
                <w:rFonts w:ascii="Arial" w:eastAsia="Times New Roman" w:hAnsi="Arial" w:cs="Arial"/>
                <w:color w:val="000000"/>
                <w:sz w:val="22"/>
              </w:rPr>
              <w:t>1.55</w:t>
            </w:r>
          </w:p>
        </w:tc>
        <w:tc>
          <w:tcPr>
            <w:tcW w:w="815" w:type="dxa"/>
            <w:noWrap/>
            <w:hideMark/>
          </w:tcPr>
          <w:p w14:paraId="2425FEE4" w14:textId="77777777" w:rsidR="0072479F" w:rsidRPr="00B61D57" w:rsidRDefault="0072479F" w:rsidP="0007618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61D57">
              <w:rPr>
                <w:rFonts w:ascii="Arial" w:eastAsia="Times New Roman" w:hAnsi="Arial" w:cs="Arial"/>
                <w:color w:val="000000"/>
                <w:sz w:val="22"/>
              </w:rPr>
              <w:t>3.12</w:t>
            </w:r>
          </w:p>
        </w:tc>
        <w:tc>
          <w:tcPr>
            <w:tcW w:w="1496" w:type="dxa"/>
            <w:noWrap/>
            <w:hideMark/>
          </w:tcPr>
          <w:p w14:paraId="60B035FC" w14:textId="77777777" w:rsidR="0072479F" w:rsidRPr="00B61D57" w:rsidRDefault="0072479F" w:rsidP="0007618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61D57">
              <w:rPr>
                <w:rFonts w:ascii="Arial" w:eastAsia="Times New Roman" w:hAnsi="Arial" w:cs="Arial"/>
                <w:color w:val="000000"/>
                <w:sz w:val="22"/>
              </w:rPr>
              <w:t>0.43</w:t>
            </w:r>
          </w:p>
        </w:tc>
        <w:tc>
          <w:tcPr>
            <w:tcW w:w="983" w:type="dxa"/>
            <w:noWrap/>
            <w:hideMark/>
          </w:tcPr>
          <w:p w14:paraId="6313F77C" w14:textId="77777777" w:rsidR="0072479F" w:rsidRPr="00B61D57" w:rsidRDefault="0072479F" w:rsidP="0007618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61D57">
              <w:rPr>
                <w:rFonts w:ascii="Arial" w:eastAsia="Times New Roman" w:hAnsi="Arial" w:cs="Arial"/>
                <w:color w:val="000000"/>
                <w:sz w:val="22"/>
              </w:rPr>
              <w:t>NA</w:t>
            </w:r>
          </w:p>
        </w:tc>
        <w:tc>
          <w:tcPr>
            <w:tcW w:w="1340" w:type="dxa"/>
            <w:noWrap/>
            <w:hideMark/>
          </w:tcPr>
          <w:p w14:paraId="100A4251" w14:textId="77777777" w:rsidR="0072479F" w:rsidRPr="00B61D57" w:rsidRDefault="0072479F" w:rsidP="0007618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61D57">
              <w:rPr>
                <w:rFonts w:ascii="Arial" w:eastAsia="Times New Roman" w:hAnsi="Arial" w:cs="Arial"/>
                <w:color w:val="000000"/>
                <w:sz w:val="22"/>
              </w:rPr>
              <w:t>100</w:t>
            </w:r>
          </w:p>
        </w:tc>
        <w:tc>
          <w:tcPr>
            <w:tcW w:w="1267" w:type="dxa"/>
            <w:noWrap/>
            <w:hideMark/>
          </w:tcPr>
          <w:p w14:paraId="749ED0F9" w14:textId="77777777" w:rsidR="0072479F" w:rsidRPr="00B61D57" w:rsidRDefault="0072479F" w:rsidP="0007618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61D57">
              <w:rPr>
                <w:rFonts w:ascii="Arial" w:eastAsia="Times New Roman" w:hAnsi="Arial" w:cs="Arial"/>
                <w:color w:val="000000"/>
                <w:sz w:val="22"/>
              </w:rPr>
              <w:t>100</w:t>
            </w:r>
          </w:p>
        </w:tc>
      </w:tr>
      <w:tr w:rsidR="0072479F" w:rsidRPr="00B61D57" w14:paraId="658751B5" w14:textId="77777777" w:rsidTr="00D978F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0" w:type="dxa"/>
            <w:tcBorders>
              <w:top w:val="single" w:sz="8" w:space="0" w:color="4F81BD" w:themeColor="accent1"/>
              <w:bottom w:val="nil"/>
            </w:tcBorders>
            <w:noWrap/>
            <w:hideMark/>
          </w:tcPr>
          <w:p w14:paraId="74608735" w14:textId="77777777" w:rsidR="0072479F" w:rsidRPr="00B61D57" w:rsidRDefault="00B84D44" w:rsidP="0007618C">
            <w:pPr>
              <w:jc w:val="center"/>
              <w:rPr>
                <w:rFonts w:ascii="Arial" w:eastAsia="Times New Roman" w:hAnsi="Arial" w:cs="Arial"/>
                <w:color w:val="000000"/>
                <w:sz w:val="22"/>
              </w:rPr>
            </w:pPr>
            <w:r w:rsidRPr="00B61D57">
              <w:rPr>
                <w:rFonts w:ascii="Arial" w:eastAsia="Times New Roman" w:hAnsi="Arial" w:cs="Arial"/>
                <w:color w:val="000000"/>
                <w:sz w:val="22"/>
              </w:rPr>
              <w:t>Winter</w:t>
            </w:r>
          </w:p>
        </w:tc>
        <w:tc>
          <w:tcPr>
            <w:tcW w:w="0" w:type="dxa"/>
            <w:gridSpan w:val="3"/>
            <w:tcBorders>
              <w:top w:val="single" w:sz="8" w:space="0" w:color="4F81BD" w:themeColor="accent1"/>
              <w:bottom w:val="nil"/>
            </w:tcBorders>
            <w:noWrap/>
            <w:hideMark/>
          </w:tcPr>
          <w:p w14:paraId="362FF830" w14:textId="77777777" w:rsidR="0072479F" w:rsidRPr="00B61D57" w:rsidRDefault="0072479F" w:rsidP="0007618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p>
        </w:tc>
        <w:tc>
          <w:tcPr>
            <w:tcW w:w="0" w:type="dxa"/>
            <w:gridSpan w:val="3"/>
            <w:tcBorders>
              <w:top w:val="single" w:sz="8" w:space="0" w:color="4F81BD" w:themeColor="accent1"/>
              <w:bottom w:val="nil"/>
            </w:tcBorders>
            <w:noWrap/>
            <w:hideMark/>
          </w:tcPr>
          <w:p w14:paraId="69510DB2" w14:textId="77777777" w:rsidR="0072479F" w:rsidRPr="00B61D57" w:rsidRDefault="0072479F" w:rsidP="0007618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p>
        </w:tc>
      </w:tr>
      <w:tr w:rsidR="003F7AF4" w:rsidRPr="00B61D57" w14:paraId="6131CA1A" w14:textId="77777777" w:rsidTr="00D978FE">
        <w:trPr>
          <w:trHeight w:val="390"/>
        </w:trPr>
        <w:tc>
          <w:tcPr>
            <w:cnfStyle w:val="001000000000" w:firstRow="0" w:lastRow="0" w:firstColumn="1" w:lastColumn="0" w:oddVBand="0" w:evenVBand="0" w:oddHBand="0" w:evenHBand="0" w:firstRowFirstColumn="0" w:firstRowLastColumn="0" w:lastRowFirstColumn="0" w:lastRowLastColumn="0"/>
            <w:tcW w:w="0" w:type="dxa"/>
            <w:tcBorders>
              <w:top w:val="nil"/>
            </w:tcBorders>
            <w:noWrap/>
            <w:hideMark/>
          </w:tcPr>
          <w:p w14:paraId="13568A1D" w14:textId="77777777" w:rsidR="0072479F" w:rsidRPr="00B61D57" w:rsidRDefault="0072479F" w:rsidP="0007618C">
            <w:pPr>
              <w:jc w:val="center"/>
              <w:rPr>
                <w:rFonts w:ascii="Arial" w:eastAsia="Times New Roman" w:hAnsi="Arial" w:cs="Arial"/>
                <w:color w:val="000000"/>
                <w:sz w:val="22"/>
              </w:rPr>
            </w:pPr>
          </w:p>
        </w:tc>
        <w:tc>
          <w:tcPr>
            <w:tcW w:w="0" w:type="dxa"/>
            <w:tcBorders>
              <w:top w:val="nil"/>
            </w:tcBorders>
            <w:noWrap/>
            <w:hideMark/>
          </w:tcPr>
          <w:p w14:paraId="79FD2996" w14:textId="77777777" w:rsidR="0072479F" w:rsidRPr="00B61D57" w:rsidRDefault="00BB6274" w:rsidP="0007618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61D57">
              <w:rPr>
                <w:rFonts w:ascii="Arial" w:eastAsia="Times New Roman" w:hAnsi="Arial" w:cs="Arial"/>
                <w:color w:val="000000"/>
                <w:sz w:val="22"/>
              </w:rPr>
              <w:t>A</w:t>
            </w:r>
            <w:r w:rsidR="0072479F" w:rsidRPr="00B61D57">
              <w:rPr>
                <w:rFonts w:ascii="Arial" w:eastAsia="Times New Roman" w:hAnsi="Arial" w:cs="Arial"/>
                <w:color w:val="000000"/>
                <w:sz w:val="22"/>
              </w:rPr>
              <w:t>verage</w:t>
            </w:r>
          </w:p>
        </w:tc>
        <w:tc>
          <w:tcPr>
            <w:tcW w:w="0" w:type="dxa"/>
            <w:tcBorders>
              <w:top w:val="nil"/>
            </w:tcBorders>
            <w:noWrap/>
            <w:hideMark/>
          </w:tcPr>
          <w:p w14:paraId="00316265" w14:textId="77777777" w:rsidR="0072479F" w:rsidRPr="00B61D57" w:rsidRDefault="00BB6274" w:rsidP="0007618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61D57">
              <w:rPr>
                <w:rFonts w:ascii="Arial" w:eastAsia="Times New Roman" w:hAnsi="Arial" w:cs="Arial"/>
                <w:color w:val="000000"/>
                <w:sz w:val="22"/>
              </w:rPr>
              <w:t>M</w:t>
            </w:r>
            <w:r w:rsidR="0072479F" w:rsidRPr="00B61D57">
              <w:rPr>
                <w:rFonts w:ascii="Arial" w:eastAsia="Times New Roman" w:hAnsi="Arial" w:cs="Arial"/>
                <w:color w:val="000000"/>
                <w:sz w:val="22"/>
              </w:rPr>
              <w:t>ax</w:t>
            </w:r>
          </w:p>
        </w:tc>
        <w:tc>
          <w:tcPr>
            <w:tcW w:w="0" w:type="dxa"/>
            <w:tcBorders>
              <w:top w:val="nil"/>
            </w:tcBorders>
            <w:noWrap/>
            <w:hideMark/>
          </w:tcPr>
          <w:p w14:paraId="01987CC2" w14:textId="77777777" w:rsidR="0072479F" w:rsidRPr="00B61D57" w:rsidRDefault="00BB6274" w:rsidP="0007618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61D57">
              <w:rPr>
                <w:rFonts w:ascii="Arial" w:eastAsia="Times New Roman" w:hAnsi="Arial" w:cs="Arial"/>
                <w:color w:val="000000"/>
                <w:sz w:val="22"/>
              </w:rPr>
              <w:t>M</w:t>
            </w:r>
            <w:r w:rsidR="0072479F" w:rsidRPr="00B61D57">
              <w:rPr>
                <w:rFonts w:ascii="Arial" w:eastAsia="Times New Roman" w:hAnsi="Arial" w:cs="Arial"/>
                <w:color w:val="000000"/>
                <w:sz w:val="22"/>
              </w:rPr>
              <w:t>in</w:t>
            </w:r>
          </w:p>
        </w:tc>
        <w:tc>
          <w:tcPr>
            <w:tcW w:w="0" w:type="dxa"/>
            <w:tcBorders>
              <w:top w:val="nil"/>
            </w:tcBorders>
            <w:noWrap/>
            <w:hideMark/>
          </w:tcPr>
          <w:p w14:paraId="51F6DD91" w14:textId="77777777" w:rsidR="0072479F" w:rsidRPr="00B61D57" w:rsidRDefault="0072479F" w:rsidP="0007618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61D57">
              <w:rPr>
                <w:rFonts w:ascii="Arial" w:eastAsia="Times New Roman" w:hAnsi="Arial" w:cs="Arial"/>
                <w:color w:val="000000"/>
                <w:sz w:val="22"/>
              </w:rPr>
              <w:t>%&lt;</w:t>
            </w:r>
            <w:r w:rsidR="00BB6274" w:rsidRPr="00B61D57">
              <w:rPr>
                <w:rFonts w:ascii="Arial" w:eastAsia="Times New Roman" w:hAnsi="Arial" w:cs="Arial"/>
                <w:color w:val="000000"/>
                <w:sz w:val="22"/>
              </w:rPr>
              <w:t>A</w:t>
            </w:r>
            <w:r w:rsidRPr="00B61D57">
              <w:rPr>
                <w:rFonts w:ascii="Arial" w:eastAsia="Times New Roman" w:hAnsi="Arial" w:cs="Arial"/>
                <w:color w:val="000000"/>
                <w:sz w:val="22"/>
              </w:rPr>
              <w:t>v</w:t>
            </w:r>
          </w:p>
        </w:tc>
        <w:tc>
          <w:tcPr>
            <w:tcW w:w="0" w:type="dxa"/>
            <w:tcBorders>
              <w:top w:val="nil"/>
            </w:tcBorders>
            <w:noWrap/>
            <w:hideMark/>
          </w:tcPr>
          <w:p w14:paraId="069EE9A5" w14:textId="77777777" w:rsidR="0072479F" w:rsidRPr="00B61D57" w:rsidRDefault="0072479F" w:rsidP="0007618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61D57">
              <w:rPr>
                <w:rFonts w:ascii="Arial" w:eastAsia="Times New Roman" w:hAnsi="Arial" w:cs="Arial"/>
                <w:color w:val="000000"/>
                <w:sz w:val="22"/>
              </w:rPr>
              <w:t>%&lt;</w:t>
            </w:r>
            <w:r w:rsidR="00BB6274" w:rsidRPr="00B61D57">
              <w:rPr>
                <w:rFonts w:ascii="Arial" w:eastAsia="Times New Roman" w:hAnsi="Arial" w:cs="Arial"/>
                <w:color w:val="000000"/>
                <w:sz w:val="22"/>
              </w:rPr>
              <w:t>M</w:t>
            </w:r>
            <w:r w:rsidRPr="00B61D57">
              <w:rPr>
                <w:rFonts w:ascii="Arial" w:eastAsia="Times New Roman" w:hAnsi="Arial" w:cs="Arial"/>
                <w:color w:val="000000"/>
                <w:sz w:val="22"/>
              </w:rPr>
              <w:t>ax</w:t>
            </w:r>
          </w:p>
        </w:tc>
        <w:tc>
          <w:tcPr>
            <w:tcW w:w="0" w:type="dxa"/>
            <w:tcBorders>
              <w:top w:val="nil"/>
            </w:tcBorders>
            <w:noWrap/>
            <w:hideMark/>
          </w:tcPr>
          <w:p w14:paraId="19760F33" w14:textId="77777777" w:rsidR="0072479F" w:rsidRPr="00B61D57" w:rsidRDefault="0072479F" w:rsidP="0007618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61D57">
              <w:rPr>
                <w:rFonts w:ascii="Arial" w:eastAsia="Times New Roman" w:hAnsi="Arial" w:cs="Arial"/>
                <w:color w:val="000000"/>
                <w:sz w:val="22"/>
              </w:rPr>
              <w:t>%&gt;</w:t>
            </w:r>
            <w:r w:rsidR="00BB6274" w:rsidRPr="00B61D57">
              <w:rPr>
                <w:rFonts w:ascii="Arial" w:eastAsia="Times New Roman" w:hAnsi="Arial" w:cs="Arial"/>
                <w:color w:val="000000"/>
                <w:sz w:val="22"/>
              </w:rPr>
              <w:t>M</w:t>
            </w:r>
            <w:r w:rsidRPr="00B61D57">
              <w:rPr>
                <w:rFonts w:ascii="Arial" w:eastAsia="Times New Roman" w:hAnsi="Arial" w:cs="Arial"/>
                <w:color w:val="000000"/>
                <w:sz w:val="22"/>
              </w:rPr>
              <w:t>in</w:t>
            </w:r>
          </w:p>
        </w:tc>
      </w:tr>
      <w:tr w:rsidR="0072479F" w:rsidRPr="00B61D57" w14:paraId="1FA2827B" w14:textId="77777777" w:rsidTr="00B61D57">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488" w:type="dxa"/>
            <w:noWrap/>
            <w:hideMark/>
          </w:tcPr>
          <w:p w14:paraId="4E233896" w14:textId="77777777" w:rsidR="0072479F" w:rsidRPr="00B61D57" w:rsidRDefault="00E7124A" w:rsidP="0007618C">
            <w:pPr>
              <w:jc w:val="center"/>
              <w:rPr>
                <w:rFonts w:ascii="Arial" w:eastAsia="Times New Roman" w:hAnsi="Arial" w:cs="Arial"/>
                <w:color w:val="000000"/>
                <w:sz w:val="22"/>
              </w:rPr>
            </w:pPr>
            <w:r w:rsidRPr="00B61D57">
              <w:rPr>
                <w:rFonts w:ascii="Arial" w:eastAsia="Times New Roman" w:hAnsi="Arial" w:cs="Arial"/>
                <w:color w:val="000000"/>
                <w:sz w:val="22"/>
              </w:rPr>
              <w:t>Cal</w:t>
            </w:r>
            <w:r w:rsidR="00BB6274" w:rsidRPr="00B61D57">
              <w:rPr>
                <w:rFonts w:ascii="Arial" w:eastAsia="Times New Roman" w:hAnsi="Arial" w:cs="Arial"/>
                <w:color w:val="000000"/>
                <w:sz w:val="22"/>
              </w:rPr>
              <w:t>ibration</w:t>
            </w:r>
          </w:p>
        </w:tc>
        <w:tc>
          <w:tcPr>
            <w:tcW w:w="1350" w:type="dxa"/>
            <w:noWrap/>
            <w:hideMark/>
          </w:tcPr>
          <w:p w14:paraId="383EB6F9" w14:textId="77777777" w:rsidR="0072479F" w:rsidRPr="00B61D57" w:rsidRDefault="0072479F" w:rsidP="0007618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61D57">
              <w:rPr>
                <w:rFonts w:ascii="Arial" w:eastAsia="Times New Roman" w:hAnsi="Arial" w:cs="Arial"/>
                <w:color w:val="000000"/>
                <w:sz w:val="22"/>
              </w:rPr>
              <w:t>0.05</w:t>
            </w:r>
          </w:p>
        </w:tc>
        <w:tc>
          <w:tcPr>
            <w:tcW w:w="815" w:type="dxa"/>
            <w:noWrap/>
            <w:hideMark/>
          </w:tcPr>
          <w:p w14:paraId="58FE382F" w14:textId="77777777" w:rsidR="0072479F" w:rsidRPr="00B61D57" w:rsidRDefault="0072479F" w:rsidP="0007618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61D57">
              <w:rPr>
                <w:rFonts w:ascii="Arial" w:eastAsia="Times New Roman" w:hAnsi="Arial" w:cs="Arial"/>
                <w:color w:val="000000"/>
                <w:sz w:val="22"/>
              </w:rPr>
              <w:t>0.22</w:t>
            </w:r>
          </w:p>
        </w:tc>
        <w:tc>
          <w:tcPr>
            <w:tcW w:w="1496" w:type="dxa"/>
            <w:noWrap/>
            <w:hideMark/>
          </w:tcPr>
          <w:p w14:paraId="2BBE5916" w14:textId="77777777" w:rsidR="0072479F" w:rsidRPr="00B61D57" w:rsidRDefault="0072479F" w:rsidP="0007618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61D57">
              <w:rPr>
                <w:rFonts w:ascii="Arial" w:eastAsia="Times New Roman" w:hAnsi="Arial" w:cs="Arial"/>
                <w:color w:val="000000"/>
                <w:sz w:val="22"/>
              </w:rPr>
              <w:t>8.79E-17</w:t>
            </w:r>
          </w:p>
        </w:tc>
        <w:tc>
          <w:tcPr>
            <w:tcW w:w="983" w:type="dxa"/>
            <w:noWrap/>
            <w:hideMark/>
          </w:tcPr>
          <w:p w14:paraId="406C7E0E" w14:textId="77777777" w:rsidR="0072479F" w:rsidRPr="00B61D57" w:rsidRDefault="0072479F" w:rsidP="0007618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61D57">
              <w:rPr>
                <w:rFonts w:ascii="Arial" w:eastAsia="Times New Roman" w:hAnsi="Arial" w:cs="Arial"/>
                <w:color w:val="000000"/>
                <w:sz w:val="22"/>
              </w:rPr>
              <w:t>81</w:t>
            </w:r>
          </w:p>
        </w:tc>
        <w:tc>
          <w:tcPr>
            <w:tcW w:w="1340" w:type="dxa"/>
            <w:noWrap/>
            <w:hideMark/>
          </w:tcPr>
          <w:p w14:paraId="1D2CA97E" w14:textId="77777777" w:rsidR="0072479F" w:rsidRPr="00B61D57" w:rsidRDefault="0072479F" w:rsidP="0007618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61D57">
              <w:rPr>
                <w:rFonts w:ascii="Arial" w:eastAsia="Times New Roman" w:hAnsi="Arial" w:cs="Arial"/>
                <w:color w:val="000000"/>
                <w:sz w:val="22"/>
              </w:rPr>
              <w:t>74</w:t>
            </w:r>
          </w:p>
        </w:tc>
        <w:tc>
          <w:tcPr>
            <w:tcW w:w="1267" w:type="dxa"/>
            <w:noWrap/>
            <w:hideMark/>
          </w:tcPr>
          <w:p w14:paraId="556F0869" w14:textId="77777777" w:rsidR="0072479F" w:rsidRPr="00B61D57" w:rsidRDefault="0072479F" w:rsidP="0007618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61D57">
              <w:rPr>
                <w:rFonts w:ascii="Arial" w:eastAsia="Times New Roman" w:hAnsi="Arial" w:cs="Arial"/>
                <w:color w:val="000000"/>
                <w:sz w:val="22"/>
              </w:rPr>
              <w:t>100</w:t>
            </w:r>
          </w:p>
        </w:tc>
      </w:tr>
      <w:tr w:rsidR="003F7AF4" w:rsidRPr="00B61D57" w14:paraId="73EA7BC7" w14:textId="77777777" w:rsidTr="00B61D57">
        <w:trPr>
          <w:trHeight w:val="390"/>
        </w:trPr>
        <w:tc>
          <w:tcPr>
            <w:cnfStyle w:val="001000000000" w:firstRow="0" w:lastRow="0" w:firstColumn="1" w:lastColumn="0" w:oddVBand="0" w:evenVBand="0" w:oddHBand="0" w:evenHBand="0" w:firstRowFirstColumn="0" w:firstRowLastColumn="0" w:lastRowFirstColumn="0" w:lastRowLastColumn="0"/>
            <w:tcW w:w="1488" w:type="dxa"/>
            <w:noWrap/>
            <w:hideMark/>
          </w:tcPr>
          <w:p w14:paraId="38747676" w14:textId="77777777" w:rsidR="0072479F" w:rsidRPr="00B61D57" w:rsidRDefault="001546DD" w:rsidP="0007618C">
            <w:pPr>
              <w:jc w:val="center"/>
              <w:rPr>
                <w:rFonts w:ascii="Arial" w:eastAsia="Times New Roman" w:hAnsi="Arial" w:cs="Arial"/>
                <w:color w:val="000000"/>
                <w:sz w:val="22"/>
              </w:rPr>
            </w:pPr>
            <w:r w:rsidRPr="00B61D57">
              <w:rPr>
                <w:rFonts w:ascii="Arial" w:eastAsia="Times New Roman" w:hAnsi="Arial" w:cs="Arial"/>
                <w:color w:val="000000"/>
                <w:sz w:val="22"/>
              </w:rPr>
              <w:t>I</w:t>
            </w:r>
            <w:r w:rsidR="0072479F" w:rsidRPr="00B61D57">
              <w:rPr>
                <w:rFonts w:ascii="Arial" w:eastAsia="Times New Roman" w:hAnsi="Arial" w:cs="Arial"/>
                <w:color w:val="000000"/>
                <w:sz w:val="22"/>
              </w:rPr>
              <w:t>nf</w:t>
            </w:r>
            <w:r w:rsidR="00BB6274" w:rsidRPr="00B61D57">
              <w:rPr>
                <w:rFonts w:ascii="Arial" w:eastAsia="Times New Roman" w:hAnsi="Arial" w:cs="Arial"/>
                <w:color w:val="000000"/>
                <w:sz w:val="22"/>
              </w:rPr>
              <w:t>ormation</w:t>
            </w:r>
          </w:p>
        </w:tc>
        <w:tc>
          <w:tcPr>
            <w:tcW w:w="1350" w:type="dxa"/>
            <w:noWrap/>
            <w:hideMark/>
          </w:tcPr>
          <w:p w14:paraId="66F1552C" w14:textId="77777777" w:rsidR="0072479F" w:rsidRPr="00B61D57" w:rsidRDefault="0072479F" w:rsidP="0007618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61D57">
              <w:rPr>
                <w:rFonts w:ascii="Arial" w:eastAsia="Times New Roman" w:hAnsi="Arial" w:cs="Arial"/>
                <w:color w:val="000000"/>
                <w:sz w:val="22"/>
              </w:rPr>
              <w:t>1.22</w:t>
            </w:r>
          </w:p>
        </w:tc>
        <w:tc>
          <w:tcPr>
            <w:tcW w:w="815" w:type="dxa"/>
            <w:noWrap/>
            <w:hideMark/>
          </w:tcPr>
          <w:p w14:paraId="535D5DB0" w14:textId="77777777" w:rsidR="0072479F" w:rsidRPr="00B61D57" w:rsidRDefault="0072479F" w:rsidP="0007618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61D57">
              <w:rPr>
                <w:rFonts w:ascii="Arial" w:eastAsia="Times New Roman" w:hAnsi="Arial" w:cs="Arial"/>
                <w:color w:val="000000"/>
                <w:sz w:val="22"/>
              </w:rPr>
              <w:t>3.15</w:t>
            </w:r>
          </w:p>
        </w:tc>
        <w:tc>
          <w:tcPr>
            <w:tcW w:w="1496" w:type="dxa"/>
            <w:noWrap/>
            <w:hideMark/>
          </w:tcPr>
          <w:p w14:paraId="3FE00792" w14:textId="77777777" w:rsidR="0072479F" w:rsidRPr="00B61D57" w:rsidRDefault="0072479F" w:rsidP="0007618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61D57">
              <w:rPr>
                <w:rFonts w:ascii="Arial" w:eastAsia="Times New Roman" w:hAnsi="Arial" w:cs="Arial"/>
                <w:color w:val="000000"/>
                <w:sz w:val="22"/>
              </w:rPr>
              <w:t>0.36</w:t>
            </w:r>
          </w:p>
        </w:tc>
        <w:tc>
          <w:tcPr>
            <w:tcW w:w="983" w:type="dxa"/>
            <w:noWrap/>
            <w:hideMark/>
          </w:tcPr>
          <w:p w14:paraId="108F55B1" w14:textId="77777777" w:rsidR="0072479F" w:rsidRPr="00B61D57" w:rsidRDefault="0072479F" w:rsidP="0007618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61D57">
              <w:rPr>
                <w:rFonts w:ascii="Arial" w:eastAsia="Times New Roman" w:hAnsi="Arial" w:cs="Arial"/>
                <w:color w:val="000000"/>
                <w:sz w:val="22"/>
              </w:rPr>
              <w:t>NA</w:t>
            </w:r>
          </w:p>
        </w:tc>
        <w:tc>
          <w:tcPr>
            <w:tcW w:w="1340" w:type="dxa"/>
            <w:noWrap/>
            <w:hideMark/>
          </w:tcPr>
          <w:p w14:paraId="65D71F1F" w14:textId="77777777" w:rsidR="0072479F" w:rsidRPr="00B61D57" w:rsidRDefault="0072479F" w:rsidP="0007618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61D57">
              <w:rPr>
                <w:rFonts w:ascii="Arial" w:eastAsia="Times New Roman" w:hAnsi="Arial" w:cs="Arial"/>
                <w:color w:val="000000"/>
                <w:sz w:val="22"/>
              </w:rPr>
              <w:t>100</w:t>
            </w:r>
          </w:p>
        </w:tc>
        <w:tc>
          <w:tcPr>
            <w:tcW w:w="1267" w:type="dxa"/>
            <w:noWrap/>
            <w:hideMark/>
          </w:tcPr>
          <w:p w14:paraId="08D1CE78" w14:textId="77777777" w:rsidR="0072479F" w:rsidRPr="00B61D57" w:rsidRDefault="0072479F" w:rsidP="0007618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61D57">
              <w:rPr>
                <w:rFonts w:ascii="Arial" w:eastAsia="Times New Roman" w:hAnsi="Arial" w:cs="Arial"/>
                <w:color w:val="000000"/>
                <w:sz w:val="22"/>
              </w:rPr>
              <w:t>100</w:t>
            </w:r>
          </w:p>
        </w:tc>
      </w:tr>
    </w:tbl>
    <w:p w14:paraId="059B6540" w14:textId="77777777" w:rsidR="00B61D57" w:rsidRPr="00D978FE" w:rsidRDefault="00B61D57" w:rsidP="00B84D44">
      <w:pPr>
        <w:rPr>
          <w:rFonts w:ascii="Arial" w:hAnsi="Arial" w:cs="Arial"/>
          <w:b/>
          <w:bCs/>
          <w:i/>
          <w:iCs/>
          <w:sz w:val="16"/>
          <w:szCs w:val="16"/>
        </w:rPr>
      </w:pPr>
      <w:r w:rsidRPr="00D978FE">
        <w:rPr>
          <w:rFonts w:ascii="Arial" w:hAnsi="Arial" w:cs="Arial"/>
          <w:b/>
          <w:bCs/>
          <w:i/>
          <w:iCs/>
          <w:sz w:val="16"/>
          <w:szCs w:val="16"/>
        </w:rPr>
        <w:t>Abbreviations:</w:t>
      </w:r>
      <w:r w:rsidRPr="00D978FE">
        <w:rPr>
          <w:rFonts w:ascii="Arial" w:hAnsi="Arial" w:cs="Arial"/>
          <w:sz w:val="16"/>
          <w:szCs w:val="16"/>
        </w:rPr>
        <w:t xml:space="preserve"> %&lt;Av = </w:t>
      </w:r>
      <w:bookmarkStart w:id="28" w:name="OLE_LINK24"/>
      <w:bookmarkStart w:id="29" w:name="OLE_LINK25"/>
      <w:r w:rsidRPr="00D978FE">
        <w:rPr>
          <w:rFonts w:ascii="Arial" w:hAnsi="Arial" w:cs="Arial"/>
          <w:sz w:val="16"/>
          <w:szCs w:val="16"/>
        </w:rPr>
        <w:t xml:space="preserve">percentage of scrambled panels in which the average calibration/information/combined </w:t>
      </w:r>
      <w:r w:rsidR="001A5CD7">
        <w:rPr>
          <w:rFonts w:ascii="Arial" w:hAnsi="Arial" w:cs="Arial"/>
          <w:sz w:val="16"/>
          <w:szCs w:val="16"/>
        </w:rPr>
        <w:t>was</w:t>
      </w:r>
      <w:r w:rsidRPr="00D978FE">
        <w:rPr>
          <w:rFonts w:ascii="Arial" w:hAnsi="Arial" w:cs="Arial"/>
          <w:sz w:val="16"/>
          <w:szCs w:val="16"/>
        </w:rPr>
        <w:t xml:space="preserve"> less than the panel average</w:t>
      </w:r>
      <w:bookmarkEnd w:id="28"/>
      <w:bookmarkEnd w:id="29"/>
      <w:r w:rsidRPr="00D978FE">
        <w:rPr>
          <w:rFonts w:ascii="Arial" w:hAnsi="Arial" w:cs="Arial"/>
          <w:sz w:val="16"/>
          <w:szCs w:val="16"/>
        </w:rPr>
        <w:t xml:space="preserve">; %&lt;Max = percentage of scrambled panels in which the max calibration/information/combined </w:t>
      </w:r>
      <w:r w:rsidR="001A5CD7">
        <w:rPr>
          <w:rFonts w:ascii="Arial" w:hAnsi="Arial" w:cs="Arial"/>
          <w:sz w:val="16"/>
          <w:szCs w:val="16"/>
        </w:rPr>
        <w:t>was</w:t>
      </w:r>
      <w:r w:rsidRPr="00D978FE">
        <w:rPr>
          <w:rFonts w:ascii="Arial" w:hAnsi="Arial" w:cs="Arial"/>
          <w:sz w:val="16"/>
          <w:szCs w:val="16"/>
        </w:rPr>
        <w:t xml:space="preserve"> less than the panel maximum; %&gt;Min = percentage of scrambled panels in which the minimum calibration/information/combined </w:t>
      </w:r>
      <w:r w:rsidR="001A5CD7">
        <w:rPr>
          <w:rFonts w:ascii="Arial" w:hAnsi="Arial" w:cs="Arial"/>
          <w:sz w:val="16"/>
          <w:szCs w:val="16"/>
        </w:rPr>
        <w:t>was</w:t>
      </w:r>
      <w:r w:rsidRPr="00D978FE">
        <w:rPr>
          <w:rFonts w:ascii="Arial" w:hAnsi="Arial" w:cs="Arial"/>
          <w:sz w:val="16"/>
          <w:szCs w:val="16"/>
        </w:rPr>
        <w:t xml:space="preserve"> greater than the panel minimum</w:t>
      </w:r>
    </w:p>
    <w:p w14:paraId="358807B7" w14:textId="77777777" w:rsidR="0072479F" w:rsidRPr="00B84D44" w:rsidRDefault="00B84D44" w:rsidP="00B84D44">
      <w:pPr>
        <w:rPr>
          <w:rFonts w:ascii="Arial" w:hAnsi="Arial" w:cs="Arial"/>
          <w:sz w:val="20"/>
          <w:szCs w:val="20"/>
        </w:rPr>
      </w:pPr>
      <w:r w:rsidRPr="00D978FE">
        <w:rPr>
          <w:rFonts w:ascii="Arial" w:hAnsi="Arial" w:cs="Arial"/>
          <w:b/>
          <w:bCs/>
          <w:i/>
          <w:iCs/>
          <w:sz w:val="16"/>
          <w:szCs w:val="16"/>
        </w:rPr>
        <w:t>Note:</w:t>
      </w:r>
      <w:r w:rsidRPr="00D978FE">
        <w:rPr>
          <w:rFonts w:ascii="Arial" w:hAnsi="Arial" w:cs="Arial"/>
          <w:sz w:val="16"/>
          <w:szCs w:val="16"/>
        </w:rPr>
        <w:t xml:space="preserve"> All results </w:t>
      </w:r>
      <w:r w:rsidR="001A5CD7">
        <w:rPr>
          <w:rFonts w:ascii="Arial" w:hAnsi="Arial" w:cs="Arial"/>
          <w:sz w:val="16"/>
          <w:szCs w:val="16"/>
        </w:rPr>
        <w:t>were</w:t>
      </w:r>
      <w:r w:rsidRPr="00D978FE">
        <w:rPr>
          <w:rFonts w:ascii="Arial" w:hAnsi="Arial" w:cs="Arial"/>
          <w:sz w:val="16"/>
          <w:szCs w:val="16"/>
        </w:rPr>
        <w:t xml:space="preserve"> based on 5%, 50%, 95% </w:t>
      </w:r>
      <w:r w:rsidR="00EA7ABC" w:rsidRPr="00D978FE">
        <w:rPr>
          <w:rFonts w:ascii="Arial" w:hAnsi="Arial" w:cs="Arial"/>
          <w:sz w:val="16"/>
          <w:szCs w:val="16"/>
        </w:rPr>
        <w:t>values; 25</w:t>
      </w:r>
      <w:r w:rsidRPr="00D978FE">
        <w:rPr>
          <w:rFonts w:ascii="Arial" w:hAnsi="Arial" w:cs="Arial"/>
          <w:sz w:val="16"/>
          <w:szCs w:val="16"/>
        </w:rPr>
        <w:t xml:space="preserve">% and 75% values </w:t>
      </w:r>
      <w:r w:rsidR="001A5CD7">
        <w:rPr>
          <w:rFonts w:ascii="Arial" w:hAnsi="Arial" w:cs="Arial"/>
          <w:sz w:val="16"/>
          <w:szCs w:val="16"/>
        </w:rPr>
        <w:t>were</w:t>
      </w:r>
      <w:r w:rsidRPr="00D978FE">
        <w:rPr>
          <w:rFonts w:ascii="Arial" w:hAnsi="Arial" w:cs="Arial"/>
          <w:sz w:val="16"/>
          <w:szCs w:val="16"/>
        </w:rPr>
        <w:t xml:space="preserve"> not used.</w:t>
      </w:r>
    </w:p>
    <w:p w14:paraId="3E9CCB8D" w14:textId="77777777" w:rsidR="0072479F" w:rsidRDefault="0072479F">
      <w:pPr>
        <w:rPr>
          <w:b/>
          <w:bCs/>
          <w:color w:val="548DD4" w:themeColor="text2" w:themeTint="99"/>
          <w:sz w:val="22"/>
          <w:u w:val="single"/>
        </w:rPr>
      </w:pPr>
      <w:r>
        <w:rPr>
          <w:b/>
          <w:bCs/>
          <w:color w:val="548DD4" w:themeColor="text2" w:themeTint="99"/>
          <w:sz w:val="22"/>
          <w:u w:val="single"/>
        </w:rPr>
        <w:br w:type="page"/>
      </w:r>
    </w:p>
    <w:p w14:paraId="1CADAC3C" w14:textId="77777777" w:rsidR="00B72944" w:rsidRDefault="00B72944" w:rsidP="00CF7201">
      <w:pPr>
        <w:pStyle w:val="Caption"/>
        <w:keepNext/>
        <w:spacing w:after="0"/>
        <w:rPr>
          <w:rFonts w:ascii="Arial" w:hAnsi="Arial" w:cs="Arial"/>
          <w:color w:val="auto"/>
          <w:sz w:val="20"/>
          <w:szCs w:val="20"/>
        </w:rPr>
        <w:sectPr w:rsidR="00B72944" w:rsidSect="008409B7">
          <w:endnotePr>
            <w:numFmt w:val="decimal"/>
          </w:endnotePr>
          <w:pgSz w:w="11894" w:h="16819"/>
          <w:pgMar w:top="1584" w:right="1526" w:bottom="1786" w:left="1598" w:header="0" w:footer="1080" w:gutter="0"/>
          <w:cols w:space="720"/>
          <w:docGrid w:linePitch="326"/>
        </w:sectPr>
      </w:pPr>
    </w:p>
    <w:p w14:paraId="241FE2A7" w14:textId="4C5871B1" w:rsidR="00CF7201" w:rsidRPr="002B39FD" w:rsidRDefault="00CF7201" w:rsidP="00CF7201">
      <w:pPr>
        <w:pStyle w:val="Caption"/>
        <w:keepNext/>
        <w:spacing w:after="0"/>
        <w:rPr>
          <w:rFonts w:ascii="Arial" w:hAnsi="Arial" w:cs="Arial"/>
          <w:color w:val="auto"/>
          <w:sz w:val="20"/>
          <w:szCs w:val="20"/>
        </w:rPr>
      </w:pPr>
      <w:r w:rsidRPr="004B4132">
        <w:rPr>
          <w:rFonts w:ascii="Arial" w:hAnsi="Arial" w:cs="Arial"/>
          <w:color w:val="auto"/>
          <w:sz w:val="20"/>
          <w:szCs w:val="20"/>
        </w:rPr>
        <w:lastRenderedPageBreak/>
        <w:t>Table S</w:t>
      </w:r>
      <w:r w:rsidR="00B72944">
        <w:rPr>
          <w:rFonts w:ascii="Arial" w:hAnsi="Arial" w:cs="Arial"/>
          <w:color w:val="auto"/>
          <w:sz w:val="20"/>
          <w:szCs w:val="20"/>
        </w:rPr>
        <w:t>10</w:t>
      </w:r>
      <w:r w:rsidRPr="004B4132">
        <w:rPr>
          <w:rFonts w:ascii="Arial" w:hAnsi="Arial" w:cs="Arial"/>
          <w:color w:val="auto"/>
          <w:sz w:val="20"/>
          <w:szCs w:val="20"/>
        </w:rPr>
        <w:t xml:space="preserve">: Comparison of model and </w:t>
      </w:r>
      <w:r>
        <w:rPr>
          <w:rFonts w:ascii="Arial" w:hAnsi="Arial" w:cs="Arial"/>
          <w:color w:val="auto"/>
          <w:sz w:val="20"/>
          <w:szCs w:val="20"/>
        </w:rPr>
        <w:t>ensemble performance</w:t>
      </w:r>
      <w:r w:rsidRPr="004B4132">
        <w:rPr>
          <w:rFonts w:ascii="Arial" w:hAnsi="Arial" w:cs="Arial"/>
          <w:color w:val="auto"/>
          <w:sz w:val="20"/>
          <w:szCs w:val="20"/>
        </w:rPr>
        <w:t xml:space="preserve"> for </w:t>
      </w:r>
      <w:r>
        <w:rPr>
          <w:rFonts w:ascii="Arial" w:hAnsi="Arial" w:cs="Arial"/>
          <w:color w:val="auto"/>
          <w:sz w:val="20"/>
          <w:szCs w:val="20"/>
        </w:rPr>
        <w:t>summer 2020</w:t>
      </w:r>
    </w:p>
    <w:p w14:paraId="7646ED18" w14:textId="77777777" w:rsidR="00CF7201" w:rsidRPr="004B4132" w:rsidRDefault="00CF7201" w:rsidP="00CF7201">
      <w:pPr>
        <w:ind w:left="1170"/>
        <w:rPr>
          <w:rFonts w:ascii="Arial" w:hAnsi="Arial" w:cs="Arial"/>
          <w:sz w:val="20"/>
          <w:szCs w:val="20"/>
        </w:rPr>
      </w:pPr>
    </w:p>
    <w:tbl>
      <w:tblPr>
        <w:tblStyle w:val="LightList-Accent11"/>
        <w:tblW w:w="11874" w:type="dxa"/>
        <w:jc w:val="center"/>
        <w:tblLook w:val="04A0" w:firstRow="1" w:lastRow="0" w:firstColumn="1" w:lastColumn="0" w:noHBand="0" w:noVBand="1"/>
      </w:tblPr>
      <w:tblGrid>
        <w:gridCol w:w="1061"/>
        <w:gridCol w:w="341"/>
        <w:gridCol w:w="1550"/>
        <w:gridCol w:w="1052"/>
        <w:gridCol w:w="1141"/>
        <w:gridCol w:w="1381"/>
        <w:gridCol w:w="1185"/>
        <w:gridCol w:w="937"/>
        <w:gridCol w:w="937"/>
        <w:gridCol w:w="1381"/>
        <w:gridCol w:w="1185"/>
      </w:tblGrid>
      <w:tr w:rsidR="00CF7201" w:rsidRPr="00B84D44" w14:paraId="6E0528E8" w14:textId="77777777" w:rsidTr="00E14B7B">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1A02960D" w14:textId="77777777" w:rsidR="00CF7201" w:rsidRPr="00B84D44" w:rsidRDefault="00CF7201" w:rsidP="00E14B7B">
            <w:pPr>
              <w:rPr>
                <w:rFonts w:ascii="Arial" w:eastAsia="Times New Roman" w:hAnsi="Arial" w:cs="Arial"/>
                <w:color w:val="000000"/>
                <w:sz w:val="16"/>
                <w:szCs w:val="16"/>
              </w:rPr>
            </w:pPr>
          </w:p>
        </w:tc>
        <w:tc>
          <w:tcPr>
            <w:tcW w:w="0" w:type="dxa"/>
            <w:noWrap/>
            <w:hideMark/>
          </w:tcPr>
          <w:p w14:paraId="70432C96" w14:textId="77777777" w:rsidR="00CF7201" w:rsidRPr="00B84D44" w:rsidRDefault="00CF7201" w:rsidP="00E14B7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c>
          <w:tcPr>
            <w:tcW w:w="0" w:type="dxa"/>
            <w:noWrap/>
            <w:vAlign w:val="center"/>
            <w:hideMark/>
          </w:tcPr>
          <w:p w14:paraId="5C127BB7" w14:textId="77777777" w:rsidR="00CF7201" w:rsidRPr="00B84D44" w:rsidRDefault="00CF7201" w:rsidP="00E14B7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Assessor</w:t>
            </w:r>
          </w:p>
        </w:tc>
        <w:tc>
          <w:tcPr>
            <w:tcW w:w="1052" w:type="dxa"/>
            <w:noWrap/>
            <w:vAlign w:val="center"/>
            <w:hideMark/>
          </w:tcPr>
          <w:p w14:paraId="4C20F3D2" w14:textId="77777777" w:rsidR="00CF7201" w:rsidRPr="00B84D44" w:rsidRDefault="00CF7201" w:rsidP="00E14B7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Ca</w:t>
            </w:r>
            <w:r>
              <w:rPr>
                <w:rFonts w:ascii="Arial" w:eastAsia="Times New Roman" w:hAnsi="Arial" w:cs="Arial"/>
                <w:sz w:val="16"/>
                <w:szCs w:val="16"/>
              </w:rPr>
              <w:t>li</w:t>
            </w:r>
            <w:r w:rsidRPr="00B84D44">
              <w:rPr>
                <w:rFonts w:ascii="Arial" w:eastAsia="Times New Roman" w:hAnsi="Arial" w:cs="Arial"/>
                <w:sz w:val="16"/>
                <w:szCs w:val="16"/>
              </w:rPr>
              <w:t>br</w:t>
            </w:r>
            <w:r>
              <w:rPr>
                <w:rFonts w:ascii="Arial" w:eastAsia="Times New Roman" w:hAnsi="Arial" w:cs="Arial"/>
                <w:sz w:val="16"/>
                <w:szCs w:val="16"/>
              </w:rPr>
              <w:t>ation</w:t>
            </w:r>
          </w:p>
        </w:tc>
        <w:tc>
          <w:tcPr>
            <w:tcW w:w="1141" w:type="dxa"/>
            <w:noWrap/>
            <w:vAlign w:val="center"/>
            <w:hideMark/>
          </w:tcPr>
          <w:p w14:paraId="27369F0D" w14:textId="77777777" w:rsidR="00CF7201" w:rsidRPr="00B84D44" w:rsidRDefault="00CF7201" w:rsidP="00E14B7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Inf</w:t>
            </w:r>
            <w:r>
              <w:rPr>
                <w:rFonts w:ascii="Arial" w:eastAsia="Times New Roman" w:hAnsi="Arial" w:cs="Arial"/>
                <w:sz w:val="16"/>
                <w:szCs w:val="16"/>
              </w:rPr>
              <w:t>ormation</w:t>
            </w:r>
          </w:p>
        </w:tc>
        <w:tc>
          <w:tcPr>
            <w:tcW w:w="1381" w:type="dxa"/>
            <w:noWrap/>
            <w:vAlign w:val="center"/>
            <w:hideMark/>
          </w:tcPr>
          <w:p w14:paraId="75806E71" w14:textId="77777777" w:rsidR="00CF7201" w:rsidRPr="00B84D44" w:rsidRDefault="00CF7201" w:rsidP="00E14B7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rPr>
            </w:pPr>
            <w:r>
              <w:rPr>
                <w:rFonts w:ascii="Arial" w:eastAsia="Times New Roman" w:hAnsi="Arial" w:cs="Arial"/>
                <w:sz w:val="16"/>
                <w:szCs w:val="16"/>
              </w:rPr>
              <w:t>CM Weight (Unnormalized)</w:t>
            </w:r>
          </w:p>
        </w:tc>
        <w:tc>
          <w:tcPr>
            <w:tcW w:w="1185" w:type="dxa"/>
            <w:noWrap/>
            <w:vAlign w:val="center"/>
            <w:hideMark/>
          </w:tcPr>
          <w:p w14:paraId="5B19D225" w14:textId="77777777" w:rsidR="00CF7201" w:rsidRPr="00B84D44" w:rsidRDefault="00CF7201" w:rsidP="00E14B7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Global</w:t>
            </w:r>
            <w:r>
              <w:rPr>
                <w:rFonts w:ascii="Arial" w:eastAsia="Times New Roman" w:hAnsi="Arial" w:cs="Arial"/>
                <w:sz w:val="16"/>
                <w:szCs w:val="16"/>
              </w:rPr>
              <w:t>CM</w:t>
            </w:r>
            <w:r w:rsidRPr="00B84D44">
              <w:rPr>
                <w:rFonts w:ascii="Arial" w:eastAsia="Times New Roman" w:hAnsi="Arial" w:cs="Arial"/>
                <w:sz w:val="16"/>
                <w:szCs w:val="16"/>
              </w:rPr>
              <w:t xml:space="preserve">05 </w:t>
            </w:r>
            <w:r>
              <w:rPr>
                <w:rFonts w:ascii="Arial" w:eastAsia="Times New Roman" w:hAnsi="Arial" w:cs="Arial"/>
                <w:sz w:val="16"/>
                <w:szCs w:val="16"/>
              </w:rPr>
              <w:t>We</w:t>
            </w:r>
            <w:r w:rsidRPr="00B84D44">
              <w:rPr>
                <w:rFonts w:ascii="Arial" w:eastAsia="Times New Roman" w:hAnsi="Arial" w:cs="Arial"/>
                <w:sz w:val="16"/>
                <w:szCs w:val="16"/>
              </w:rPr>
              <w:t>ight</w:t>
            </w:r>
            <w:r>
              <w:rPr>
                <w:rFonts w:ascii="Arial" w:eastAsia="Times New Roman" w:hAnsi="Arial" w:cs="Arial"/>
                <w:sz w:val="16"/>
                <w:szCs w:val="16"/>
              </w:rPr>
              <w:t xml:space="preserve"> (Normalized)</w:t>
            </w:r>
          </w:p>
        </w:tc>
        <w:tc>
          <w:tcPr>
            <w:tcW w:w="0" w:type="dxa"/>
            <w:noWrap/>
            <w:vAlign w:val="center"/>
            <w:hideMark/>
          </w:tcPr>
          <w:p w14:paraId="089FC144" w14:textId="77777777" w:rsidR="00CF7201" w:rsidRPr="00B84D44" w:rsidRDefault="00CF7201" w:rsidP="00E14B7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Accuracy</w:t>
            </w:r>
          </w:p>
        </w:tc>
        <w:tc>
          <w:tcPr>
            <w:tcW w:w="0" w:type="dxa"/>
            <w:noWrap/>
            <w:vAlign w:val="center"/>
            <w:hideMark/>
          </w:tcPr>
          <w:p w14:paraId="73C60FC9" w14:textId="77777777" w:rsidR="00CF7201" w:rsidRPr="00B84D44" w:rsidRDefault="00CF7201" w:rsidP="00E14B7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Precision</w:t>
            </w:r>
          </w:p>
        </w:tc>
        <w:tc>
          <w:tcPr>
            <w:tcW w:w="0" w:type="dxa"/>
          </w:tcPr>
          <w:p w14:paraId="10589A2B" w14:textId="77777777" w:rsidR="00CF7201" w:rsidRDefault="00CF7201" w:rsidP="00E14B7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rPr>
            </w:pPr>
            <w:r>
              <w:rPr>
                <w:rFonts w:ascii="Arial" w:eastAsia="Times New Roman" w:hAnsi="Arial" w:cs="Arial"/>
                <w:sz w:val="16"/>
                <w:szCs w:val="16"/>
              </w:rPr>
              <w:t>Predictive Weights (Unnormalized)</w:t>
            </w:r>
          </w:p>
        </w:tc>
        <w:tc>
          <w:tcPr>
            <w:tcW w:w="1185" w:type="dxa"/>
            <w:noWrap/>
            <w:vAlign w:val="center"/>
            <w:hideMark/>
          </w:tcPr>
          <w:p w14:paraId="321F18BF" w14:textId="77777777" w:rsidR="00CF7201" w:rsidRPr="00B84D44" w:rsidRDefault="00CF7201" w:rsidP="00E14B7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rPr>
            </w:pPr>
            <w:r>
              <w:rPr>
                <w:rFonts w:ascii="Arial" w:eastAsia="Times New Roman" w:hAnsi="Arial" w:cs="Arial"/>
                <w:sz w:val="16"/>
                <w:szCs w:val="16"/>
              </w:rPr>
              <w:t xml:space="preserve">Predictive </w:t>
            </w:r>
            <w:r w:rsidRPr="00B84D44">
              <w:rPr>
                <w:rFonts w:ascii="Arial" w:eastAsia="Times New Roman" w:hAnsi="Arial" w:cs="Arial"/>
                <w:sz w:val="16"/>
                <w:szCs w:val="16"/>
              </w:rPr>
              <w:t xml:space="preserve"> </w:t>
            </w:r>
            <w:r>
              <w:rPr>
                <w:rFonts w:ascii="Arial" w:eastAsia="Times New Roman" w:hAnsi="Arial" w:cs="Arial"/>
                <w:sz w:val="16"/>
                <w:szCs w:val="16"/>
              </w:rPr>
              <w:t>W</w:t>
            </w:r>
            <w:r w:rsidRPr="00B84D44">
              <w:rPr>
                <w:rFonts w:ascii="Arial" w:eastAsia="Times New Roman" w:hAnsi="Arial" w:cs="Arial"/>
                <w:sz w:val="16"/>
                <w:szCs w:val="16"/>
              </w:rPr>
              <w:t>eights</w:t>
            </w:r>
            <w:r>
              <w:rPr>
                <w:rFonts w:ascii="Arial" w:eastAsia="Times New Roman" w:hAnsi="Arial" w:cs="Arial"/>
                <w:sz w:val="16"/>
                <w:szCs w:val="16"/>
              </w:rPr>
              <w:t xml:space="preserve"> (Normalized)</w:t>
            </w:r>
          </w:p>
        </w:tc>
      </w:tr>
      <w:tr w:rsidR="00CF7201" w:rsidRPr="00B84D44" w14:paraId="2784B15D" w14:textId="77777777" w:rsidTr="00E14B7B">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56FF3E19" w14:textId="77777777" w:rsidR="00CF7201" w:rsidRPr="00B84D44" w:rsidRDefault="00CF7201" w:rsidP="00E14B7B">
            <w:pPr>
              <w:jc w:val="center"/>
              <w:rPr>
                <w:rFonts w:ascii="Arial" w:eastAsia="Times New Roman" w:hAnsi="Arial" w:cs="Arial"/>
                <w:color w:val="000000"/>
                <w:sz w:val="16"/>
                <w:szCs w:val="16"/>
              </w:rPr>
            </w:pPr>
            <w:r w:rsidRPr="00B84D44">
              <w:rPr>
                <w:rFonts w:ascii="Arial" w:eastAsia="Times New Roman" w:hAnsi="Arial" w:cs="Arial"/>
                <w:color w:val="000000"/>
                <w:sz w:val="16"/>
                <w:szCs w:val="16"/>
              </w:rPr>
              <w:t>Models</w:t>
            </w:r>
          </w:p>
        </w:tc>
        <w:tc>
          <w:tcPr>
            <w:tcW w:w="0" w:type="dxa"/>
            <w:noWrap/>
            <w:hideMark/>
          </w:tcPr>
          <w:p w14:paraId="18FE1BA0" w14:textId="77777777" w:rsidR="00CF7201" w:rsidRPr="00B84D44" w:rsidRDefault="00CF7201" w:rsidP="00E14B7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A</w:t>
            </w:r>
          </w:p>
        </w:tc>
        <w:tc>
          <w:tcPr>
            <w:tcW w:w="0" w:type="dxa"/>
            <w:noWrap/>
            <w:hideMark/>
          </w:tcPr>
          <w:p w14:paraId="67769B18"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OliverWy</w:t>
            </w:r>
          </w:p>
        </w:tc>
        <w:tc>
          <w:tcPr>
            <w:tcW w:w="1052" w:type="dxa"/>
            <w:noWrap/>
            <w:hideMark/>
          </w:tcPr>
          <w:p w14:paraId="4C28DCFB"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0.44</w:t>
            </w:r>
          </w:p>
        </w:tc>
        <w:tc>
          <w:tcPr>
            <w:tcW w:w="1141" w:type="dxa"/>
            <w:noWrap/>
            <w:hideMark/>
          </w:tcPr>
          <w:p w14:paraId="56B26D49"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0.94</w:t>
            </w:r>
          </w:p>
        </w:tc>
        <w:tc>
          <w:tcPr>
            <w:tcW w:w="1381" w:type="dxa"/>
            <w:noWrap/>
            <w:hideMark/>
          </w:tcPr>
          <w:p w14:paraId="16177D23"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0.42</w:t>
            </w:r>
          </w:p>
        </w:tc>
        <w:tc>
          <w:tcPr>
            <w:tcW w:w="1185" w:type="dxa"/>
            <w:noWrap/>
            <w:hideMark/>
          </w:tcPr>
          <w:p w14:paraId="1E28659C"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C00000"/>
                <w:sz w:val="16"/>
                <w:szCs w:val="16"/>
              </w:rPr>
            </w:pPr>
            <w:r w:rsidRPr="00B84D44">
              <w:rPr>
                <w:rFonts w:ascii="Arial" w:eastAsia="Times New Roman" w:hAnsi="Arial" w:cs="Arial"/>
                <w:b/>
                <w:bCs/>
                <w:color w:val="C00000"/>
                <w:sz w:val="16"/>
                <w:szCs w:val="16"/>
              </w:rPr>
              <w:t>0.30</w:t>
            </w:r>
          </w:p>
        </w:tc>
        <w:tc>
          <w:tcPr>
            <w:tcW w:w="0" w:type="dxa"/>
            <w:noWrap/>
            <w:hideMark/>
          </w:tcPr>
          <w:p w14:paraId="0ECEC680"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1.01</w:t>
            </w:r>
          </w:p>
        </w:tc>
        <w:tc>
          <w:tcPr>
            <w:tcW w:w="0" w:type="dxa"/>
            <w:noWrap/>
            <w:hideMark/>
          </w:tcPr>
          <w:p w14:paraId="2DA1D226"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1.57</w:t>
            </w:r>
          </w:p>
        </w:tc>
        <w:tc>
          <w:tcPr>
            <w:tcW w:w="0" w:type="dxa"/>
          </w:tcPr>
          <w:p w14:paraId="3407D7BE"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Pr>
                <w:rFonts w:ascii="Arial" w:eastAsia="Times New Roman" w:hAnsi="Arial" w:cs="Arial"/>
                <w:color w:val="000000"/>
                <w:sz w:val="16"/>
                <w:szCs w:val="16"/>
              </w:rPr>
              <w:t>4.19</w:t>
            </w:r>
          </w:p>
        </w:tc>
        <w:tc>
          <w:tcPr>
            <w:tcW w:w="1185" w:type="dxa"/>
            <w:noWrap/>
            <w:hideMark/>
          </w:tcPr>
          <w:p w14:paraId="2BEC68FE"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0.</w:t>
            </w:r>
            <w:r>
              <w:rPr>
                <w:rFonts w:ascii="Arial" w:eastAsia="Times New Roman" w:hAnsi="Arial" w:cs="Arial"/>
                <w:color w:val="000000"/>
                <w:sz w:val="16"/>
                <w:szCs w:val="16"/>
              </w:rPr>
              <w:t>18</w:t>
            </w:r>
          </w:p>
        </w:tc>
      </w:tr>
      <w:tr w:rsidR="00CF7201" w:rsidRPr="00B84D44" w14:paraId="1FAF834C" w14:textId="77777777" w:rsidTr="00E14B7B">
        <w:trPr>
          <w:trHeight w:val="310"/>
          <w:jc w:val="center"/>
        </w:trPr>
        <w:tc>
          <w:tcPr>
            <w:cnfStyle w:val="001000000000" w:firstRow="0" w:lastRow="0" w:firstColumn="1" w:lastColumn="0" w:oddVBand="0" w:evenVBand="0" w:oddHBand="0" w:evenHBand="0" w:firstRowFirstColumn="0" w:firstRowLastColumn="0" w:lastRowFirstColumn="0" w:lastRowLastColumn="0"/>
            <w:tcW w:w="0" w:type="dxa"/>
            <w:vMerge/>
            <w:hideMark/>
          </w:tcPr>
          <w:p w14:paraId="28951581" w14:textId="77777777" w:rsidR="00CF7201" w:rsidRPr="00B84D44" w:rsidRDefault="00CF7201" w:rsidP="00E14B7B">
            <w:pPr>
              <w:rPr>
                <w:rFonts w:ascii="Arial" w:eastAsia="Times New Roman" w:hAnsi="Arial" w:cs="Arial"/>
                <w:color w:val="000000"/>
                <w:sz w:val="16"/>
                <w:szCs w:val="16"/>
              </w:rPr>
            </w:pPr>
          </w:p>
        </w:tc>
        <w:tc>
          <w:tcPr>
            <w:tcW w:w="0" w:type="dxa"/>
            <w:noWrap/>
            <w:hideMark/>
          </w:tcPr>
          <w:p w14:paraId="7A66ABBC" w14:textId="77777777" w:rsidR="00CF7201" w:rsidRPr="00B84D44" w:rsidRDefault="00CF7201" w:rsidP="00E14B7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B</w:t>
            </w:r>
          </w:p>
        </w:tc>
        <w:tc>
          <w:tcPr>
            <w:tcW w:w="0" w:type="dxa"/>
            <w:noWrap/>
            <w:hideMark/>
          </w:tcPr>
          <w:p w14:paraId="4FD73C23"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MOBS</w:t>
            </w:r>
          </w:p>
        </w:tc>
        <w:tc>
          <w:tcPr>
            <w:tcW w:w="1052" w:type="dxa"/>
            <w:noWrap/>
            <w:hideMark/>
          </w:tcPr>
          <w:p w14:paraId="0F2AF9D6"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5.53E-05</w:t>
            </w:r>
          </w:p>
        </w:tc>
        <w:tc>
          <w:tcPr>
            <w:tcW w:w="1141" w:type="dxa"/>
            <w:noWrap/>
            <w:hideMark/>
          </w:tcPr>
          <w:p w14:paraId="7EBF4887"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1.68</w:t>
            </w:r>
          </w:p>
        </w:tc>
        <w:tc>
          <w:tcPr>
            <w:tcW w:w="1381" w:type="dxa"/>
            <w:noWrap/>
            <w:hideMark/>
          </w:tcPr>
          <w:p w14:paraId="0B4E4F51"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0.00</w:t>
            </w:r>
          </w:p>
        </w:tc>
        <w:tc>
          <w:tcPr>
            <w:tcW w:w="1185" w:type="dxa"/>
            <w:noWrap/>
            <w:hideMark/>
          </w:tcPr>
          <w:p w14:paraId="56459C08"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C00000"/>
                <w:sz w:val="16"/>
                <w:szCs w:val="16"/>
              </w:rPr>
            </w:pPr>
            <w:r w:rsidRPr="00B84D44">
              <w:rPr>
                <w:rFonts w:ascii="Arial" w:eastAsia="Times New Roman" w:hAnsi="Arial" w:cs="Arial"/>
                <w:b/>
                <w:bCs/>
                <w:color w:val="C00000"/>
                <w:sz w:val="16"/>
                <w:szCs w:val="16"/>
              </w:rPr>
              <w:t>0</w:t>
            </w:r>
          </w:p>
        </w:tc>
        <w:tc>
          <w:tcPr>
            <w:tcW w:w="0" w:type="dxa"/>
            <w:noWrap/>
            <w:hideMark/>
          </w:tcPr>
          <w:p w14:paraId="477FD54B"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2.36</w:t>
            </w:r>
          </w:p>
        </w:tc>
        <w:tc>
          <w:tcPr>
            <w:tcW w:w="0" w:type="dxa"/>
            <w:noWrap/>
            <w:hideMark/>
          </w:tcPr>
          <w:p w14:paraId="0E2677CA"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2.31</w:t>
            </w:r>
          </w:p>
        </w:tc>
        <w:tc>
          <w:tcPr>
            <w:tcW w:w="0" w:type="dxa"/>
          </w:tcPr>
          <w:p w14:paraId="74CE362E"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Pr>
                <w:rFonts w:ascii="Arial" w:eastAsia="Times New Roman" w:hAnsi="Arial" w:cs="Arial"/>
                <w:color w:val="000000"/>
                <w:sz w:val="16"/>
                <w:szCs w:val="16"/>
              </w:rPr>
              <w:t>0.08</w:t>
            </w:r>
          </w:p>
        </w:tc>
        <w:tc>
          <w:tcPr>
            <w:tcW w:w="1185" w:type="dxa"/>
            <w:noWrap/>
            <w:hideMark/>
          </w:tcPr>
          <w:p w14:paraId="26016C96"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0.</w:t>
            </w:r>
            <w:r>
              <w:rPr>
                <w:rFonts w:ascii="Arial" w:eastAsia="Times New Roman" w:hAnsi="Arial" w:cs="Arial"/>
                <w:color w:val="000000"/>
                <w:sz w:val="16"/>
                <w:szCs w:val="16"/>
              </w:rPr>
              <w:t>00</w:t>
            </w:r>
          </w:p>
        </w:tc>
      </w:tr>
      <w:tr w:rsidR="00CF7201" w:rsidRPr="00B84D44" w14:paraId="40A5B7C6" w14:textId="77777777" w:rsidTr="00E14B7B">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0" w:type="dxa"/>
            <w:vMerge/>
            <w:hideMark/>
          </w:tcPr>
          <w:p w14:paraId="2B4CB50E" w14:textId="77777777" w:rsidR="00CF7201" w:rsidRPr="00B84D44" w:rsidRDefault="00CF7201" w:rsidP="00E14B7B">
            <w:pPr>
              <w:rPr>
                <w:rFonts w:ascii="Arial" w:eastAsia="Times New Roman" w:hAnsi="Arial" w:cs="Arial"/>
                <w:color w:val="000000"/>
                <w:sz w:val="16"/>
                <w:szCs w:val="16"/>
              </w:rPr>
            </w:pPr>
          </w:p>
        </w:tc>
        <w:tc>
          <w:tcPr>
            <w:tcW w:w="0" w:type="dxa"/>
            <w:noWrap/>
            <w:hideMark/>
          </w:tcPr>
          <w:p w14:paraId="38CAA7A3" w14:textId="77777777" w:rsidR="00CF7201" w:rsidRPr="00B84D44" w:rsidRDefault="00CF7201" w:rsidP="00E14B7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C</w:t>
            </w:r>
          </w:p>
        </w:tc>
        <w:tc>
          <w:tcPr>
            <w:tcW w:w="0" w:type="dxa"/>
            <w:noWrap/>
            <w:hideMark/>
          </w:tcPr>
          <w:p w14:paraId="518DF1FA"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JHU</w:t>
            </w:r>
          </w:p>
        </w:tc>
        <w:tc>
          <w:tcPr>
            <w:tcW w:w="1052" w:type="dxa"/>
            <w:noWrap/>
            <w:hideMark/>
          </w:tcPr>
          <w:p w14:paraId="4D88F4E3"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0.01</w:t>
            </w:r>
          </w:p>
        </w:tc>
        <w:tc>
          <w:tcPr>
            <w:tcW w:w="1141" w:type="dxa"/>
            <w:noWrap/>
            <w:hideMark/>
          </w:tcPr>
          <w:p w14:paraId="1A2785FA"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0.50</w:t>
            </w:r>
          </w:p>
        </w:tc>
        <w:tc>
          <w:tcPr>
            <w:tcW w:w="1381" w:type="dxa"/>
            <w:noWrap/>
            <w:hideMark/>
          </w:tcPr>
          <w:p w14:paraId="794B95AB"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0.00</w:t>
            </w:r>
          </w:p>
        </w:tc>
        <w:tc>
          <w:tcPr>
            <w:tcW w:w="1185" w:type="dxa"/>
            <w:noWrap/>
            <w:hideMark/>
          </w:tcPr>
          <w:p w14:paraId="63B9B6C2"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C00000"/>
                <w:sz w:val="16"/>
                <w:szCs w:val="16"/>
              </w:rPr>
            </w:pPr>
            <w:r w:rsidRPr="00B84D44">
              <w:rPr>
                <w:rFonts w:ascii="Arial" w:eastAsia="Times New Roman" w:hAnsi="Arial" w:cs="Arial"/>
                <w:b/>
                <w:bCs/>
                <w:color w:val="C00000"/>
                <w:sz w:val="16"/>
                <w:szCs w:val="16"/>
              </w:rPr>
              <w:t>0</w:t>
            </w:r>
          </w:p>
        </w:tc>
        <w:tc>
          <w:tcPr>
            <w:tcW w:w="0" w:type="dxa"/>
            <w:noWrap/>
            <w:hideMark/>
          </w:tcPr>
          <w:p w14:paraId="66A51135"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0.61</w:t>
            </w:r>
          </w:p>
        </w:tc>
        <w:tc>
          <w:tcPr>
            <w:tcW w:w="0" w:type="dxa"/>
            <w:noWrap/>
            <w:hideMark/>
          </w:tcPr>
          <w:p w14:paraId="65920B33"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1.75</w:t>
            </w:r>
          </w:p>
        </w:tc>
        <w:tc>
          <w:tcPr>
            <w:tcW w:w="0" w:type="dxa"/>
          </w:tcPr>
          <w:p w14:paraId="2EC4816A"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Pr>
                <w:rFonts w:ascii="Arial" w:eastAsia="Times New Roman" w:hAnsi="Arial" w:cs="Arial"/>
                <w:color w:val="000000"/>
                <w:sz w:val="16"/>
                <w:szCs w:val="16"/>
              </w:rPr>
              <w:t>8.79</w:t>
            </w:r>
          </w:p>
        </w:tc>
        <w:tc>
          <w:tcPr>
            <w:tcW w:w="1185" w:type="dxa"/>
            <w:noWrap/>
            <w:hideMark/>
          </w:tcPr>
          <w:p w14:paraId="43A589D6"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0.</w:t>
            </w:r>
            <w:r>
              <w:rPr>
                <w:rFonts w:ascii="Arial" w:eastAsia="Times New Roman" w:hAnsi="Arial" w:cs="Arial"/>
                <w:color w:val="000000"/>
                <w:sz w:val="16"/>
                <w:szCs w:val="16"/>
              </w:rPr>
              <w:t>39</w:t>
            </w:r>
          </w:p>
        </w:tc>
      </w:tr>
      <w:tr w:rsidR="00CF7201" w:rsidRPr="00B84D44" w14:paraId="36345A17" w14:textId="77777777" w:rsidTr="00E14B7B">
        <w:trPr>
          <w:trHeight w:val="310"/>
          <w:jc w:val="center"/>
        </w:trPr>
        <w:tc>
          <w:tcPr>
            <w:cnfStyle w:val="001000000000" w:firstRow="0" w:lastRow="0" w:firstColumn="1" w:lastColumn="0" w:oddVBand="0" w:evenVBand="0" w:oddHBand="0" w:evenHBand="0" w:firstRowFirstColumn="0" w:firstRowLastColumn="0" w:lastRowFirstColumn="0" w:lastRowLastColumn="0"/>
            <w:tcW w:w="0" w:type="dxa"/>
            <w:vMerge/>
            <w:hideMark/>
          </w:tcPr>
          <w:p w14:paraId="30880963" w14:textId="77777777" w:rsidR="00CF7201" w:rsidRPr="00B84D44" w:rsidRDefault="00CF7201" w:rsidP="00E14B7B">
            <w:pPr>
              <w:rPr>
                <w:rFonts w:ascii="Arial" w:eastAsia="Times New Roman" w:hAnsi="Arial" w:cs="Arial"/>
                <w:color w:val="000000"/>
                <w:sz w:val="16"/>
                <w:szCs w:val="16"/>
              </w:rPr>
            </w:pPr>
          </w:p>
        </w:tc>
        <w:tc>
          <w:tcPr>
            <w:tcW w:w="0" w:type="dxa"/>
            <w:noWrap/>
            <w:hideMark/>
          </w:tcPr>
          <w:p w14:paraId="6DDCE85D" w14:textId="77777777" w:rsidR="00CF7201" w:rsidRPr="00B84D44" w:rsidRDefault="00CF7201" w:rsidP="00E14B7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D</w:t>
            </w:r>
          </w:p>
        </w:tc>
        <w:tc>
          <w:tcPr>
            <w:tcW w:w="0" w:type="dxa"/>
            <w:noWrap/>
            <w:hideMark/>
          </w:tcPr>
          <w:p w14:paraId="4ECB29FA"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UMass</w:t>
            </w:r>
          </w:p>
        </w:tc>
        <w:tc>
          <w:tcPr>
            <w:tcW w:w="1052" w:type="dxa"/>
            <w:noWrap/>
            <w:hideMark/>
          </w:tcPr>
          <w:p w14:paraId="63162EC4"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0.54</w:t>
            </w:r>
          </w:p>
        </w:tc>
        <w:tc>
          <w:tcPr>
            <w:tcW w:w="1141" w:type="dxa"/>
            <w:noWrap/>
            <w:hideMark/>
          </w:tcPr>
          <w:p w14:paraId="650CF1F6"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1.06</w:t>
            </w:r>
          </w:p>
        </w:tc>
        <w:tc>
          <w:tcPr>
            <w:tcW w:w="1381" w:type="dxa"/>
            <w:noWrap/>
            <w:hideMark/>
          </w:tcPr>
          <w:p w14:paraId="3CAB65A0"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0.57</w:t>
            </w:r>
          </w:p>
        </w:tc>
        <w:tc>
          <w:tcPr>
            <w:tcW w:w="1185" w:type="dxa"/>
            <w:noWrap/>
            <w:hideMark/>
          </w:tcPr>
          <w:p w14:paraId="16667D40"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C00000"/>
                <w:sz w:val="16"/>
                <w:szCs w:val="16"/>
              </w:rPr>
            </w:pPr>
            <w:r w:rsidRPr="00B84D44">
              <w:rPr>
                <w:rFonts w:ascii="Arial" w:eastAsia="Times New Roman" w:hAnsi="Arial" w:cs="Arial"/>
                <w:b/>
                <w:bCs/>
                <w:color w:val="C00000"/>
                <w:sz w:val="16"/>
                <w:szCs w:val="16"/>
              </w:rPr>
              <w:t>0.41</w:t>
            </w:r>
          </w:p>
        </w:tc>
        <w:tc>
          <w:tcPr>
            <w:tcW w:w="0" w:type="dxa"/>
            <w:noWrap/>
            <w:hideMark/>
          </w:tcPr>
          <w:p w14:paraId="74DFB6B8"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1.11</w:t>
            </w:r>
          </w:p>
        </w:tc>
        <w:tc>
          <w:tcPr>
            <w:tcW w:w="0" w:type="dxa"/>
            <w:noWrap/>
            <w:hideMark/>
          </w:tcPr>
          <w:p w14:paraId="4571B312"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1.71</w:t>
            </w:r>
          </w:p>
        </w:tc>
        <w:tc>
          <w:tcPr>
            <w:tcW w:w="0" w:type="dxa"/>
          </w:tcPr>
          <w:p w14:paraId="35EF87B1"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Pr>
                <w:rFonts w:ascii="Arial" w:eastAsia="Times New Roman" w:hAnsi="Arial" w:cs="Arial"/>
                <w:color w:val="000000"/>
                <w:sz w:val="16"/>
                <w:szCs w:val="16"/>
              </w:rPr>
              <w:t>1.92</w:t>
            </w:r>
          </w:p>
        </w:tc>
        <w:tc>
          <w:tcPr>
            <w:tcW w:w="1185" w:type="dxa"/>
            <w:noWrap/>
            <w:hideMark/>
          </w:tcPr>
          <w:p w14:paraId="41355616"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0.</w:t>
            </w:r>
            <w:r>
              <w:rPr>
                <w:rFonts w:ascii="Arial" w:eastAsia="Times New Roman" w:hAnsi="Arial" w:cs="Arial"/>
                <w:color w:val="000000"/>
                <w:sz w:val="16"/>
                <w:szCs w:val="16"/>
              </w:rPr>
              <w:t>08</w:t>
            </w:r>
          </w:p>
        </w:tc>
      </w:tr>
      <w:tr w:rsidR="00CF7201" w:rsidRPr="00B84D44" w14:paraId="11BA18E5" w14:textId="77777777" w:rsidTr="00E14B7B">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0" w:type="dxa"/>
            <w:vMerge/>
            <w:hideMark/>
          </w:tcPr>
          <w:p w14:paraId="117104DE" w14:textId="77777777" w:rsidR="00CF7201" w:rsidRPr="00B84D44" w:rsidRDefault="00CF7201" w:rsidP="00E14B7B">
            <w:pPr>
              <w:rPr>
                <w:rFonts w:ascii="Arial" w:eastAsia="Times New Roman" w:hAnsi="Arial" w:cs="Arial"/>
                <w:color w:val="000000"/>
                <w:sz w:val="16"/>
                <w:szCs w:val="16"/>
              </w:rPr>
            </w:pPr>
          </w:p>
        </w:tc>
        <w:tc>
          <w:tcPr>
            <w:tcW w:w="0" w:type="dxa"/>
            <w:noWrap/>
            <w:hideMark/>
          </w:tcPr>
          <w:p w14:paraId="37D46A54" w14:textId="77777777" w:rsidR="00CF7201" w:rsidRPr="00B84D44" w:rsidRDefault="00CF7201" w:rsidP="00E14B7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E</w:t>
            </w:r>
          </w:p>
        </w:tc>
        <w:tc>
          <w:tcPr>
            <w:tcW w:w="0" w:type="dxa"/>
            <w:noWrap/>
            <w:hideMark/>
          </w:tcPr>
          <w:p w14:paraId="6AFFDC66"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UCLA</w:t>
            </w:r>
          </w:p>
        </w:tc>
        <w:tc>
          <w:tcPr>
            <w:tcW w:w="1052" w:type="dxa"/>
            <w:noWrap/>
            <w:hideMark/>
          </w:tcPr>
          <w:p w14:paraId="74B7249F"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1.89E-06</w:t>
            </w:r>
          </w:p>
        </w:tc>
        <w:tc>
          <w:tcPr>
            <w:tcW w:w="1141" w:type="dxa"/>
            <w:noWrap/>
            <w:hideMark/>
          </w:tcPr>
          <w:p w14:paraId="3104D36F"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3.23</w:t>
            </w:r>
          </w:p>
        </w:tc>
        <w:tc>
          <w:tcPr>
            <w:tcW w:w="1381" w:type="dxa"/>
            <w:noWrap/>
            <w:hideMark/>
          </w:tcPr>
          <w:p w14:paraId="213023EA"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0.00</w:t>
            </w:r>
          </w:p>
        </w:tc>
        <w:tc>
          <w:tcPr>
            <w:tcW w:w="1185" w:type="dxa"/>
            <w:noWrap/>
            <w:hideMark/>
          </w:tcPr>
          <w:p w14:paraId="4EDE92A3"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C00000"/>
                <w:sz w:val="16"/>
                <w:szCs w:val="16"/>
              </w:rPr>
            </w:pPr>
            <w:r w:rsidRPr="00B84D44">
              <w:rPr>
                <w:rFonts w:ascii="Arial" w:eastAsia="Times New Roman" w:hAnsi="Arial" w:cs="Arial"/>
                <w:b/>
                <w:bCs/>
                <w:color w:val="C00000"/>
                <w:sz w:val="16"/>
                <w:szCs w:val="16"/>
              </w:rPr>
              <w:t>0</w:t>
            </w:r>
          </w:p>
        </w:tc>
        <w:tc>
          <w:tcPr>
            <w:tcW w:w="0" w:type="dxa"/>
            <w:noWrap/>
            <w:hideMark/>
          </w:tcPr>
          <w:p w14:paraId="4BAC4DC2"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1.78</w:t>
            </w:r>
          </w:p>
        </w:tc>
        <w:tc>
          <w:tcPr>
            <w:tcW w:w="0" w:type="dxa"/>
            <w:noWrap/>
            <w:hideMark/>
          </w:tcPr>
          <w:p w14:paraId="2C2FDD73"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2.04</w:t>
            </w:r>
          </w:p>
        </w:tc>
        <w:tc>
          <w:tcPr>
            <w:tcW w:w="0" w:type="dxa"/>
          </w:tcPr>
          <w:p w14:paraId="434F53AD"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Pr>
                <w:rFonts w:ascii="Arial" w:eastAsia="Times New Roman" w:hAnsi="Arial" w:cs="Arial"/>
                <w:color w:val="000000"/>
                <w:sz w:val="16"/>
                <w:szCs w:val="16"/>
              </w:rPr>
              <w:t>0.26</w:t>
            </w:r>
          </w:p>
        </w:tc>
        <w:tc>
          <w:tcPr>
            <w:tcW w:w="1185" w:type="dxa"/>
            <w:noWrap/>
            <w:hideMark/>
          </w:tcPr>
          <w:p w14:paraId="5549F7F3"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0.0</w:t>
            </w:r>
            <w:r>
              <w:rPr>
                <w:rFonts w:ascii="Arial" w:eastAsia="Times New Roman" w:hAnsi="Arial" w:cs="Arial"/>
                <w:color w:val="000000"/>
                <w:sz w:val="16"/>
                <w:szCs w:val="16"/>
              </w:rPr>
              <w:t>1</w:t>
            </w:r>
          </w:p>
        </w:tc>
      </w:tr>
      <w:tr w:rsidR="00CF7201" w:rsidRPr="00B84D44" w14:paraId="112F101D" w14:textId="77777777" w:rsidTr="00E14B7B">
        <w:trPr>
          <w:trHeight w:val="310"/>
          <w:jc w:val="center"/>
        </w:trPr>
        <w:tc>
          <w:tcPr>
            <w:cnfStyle w:val="001000000000" w:firstRow="0" w:lastRow="0" w:firstColumn="1" w:lastColumn="0" w:oddVBand="0" w:evenVBand="0" w:oddHBand="0" w:evenHBand="0" w:firstRowFirstColumn="0" w:firstRowLastColumn="0" w:lastRowFirstColumn="0" w:lastRowLastColumn="0"/>
            <w:tcW w:w="0" w:type="dxa"/>
            <w:vMerge/>
            <w:hideMark/>
          </w:tcPr>
          <w:p w14:paraId="2B59C715" w14:textId="77777777" w:rsidR="00CF7201" w:rsidRPr="00B84D44" w:rsidRDefault="00CF7201" w:rsidP="00E14B7B">
            <w:pPr>
              <w:rPr>
                <w:rFonts w:ascii="Arial" w:eastAsia="Times New Roman" w:hAnsi="Arial" w:cs="Arial"/>
                <w:color w:val="000000"/>
                <w:sz w:val="16"/>
                <w:szCs w:val="16"/>
              </w:rPr>
            </w:pPr>
          </w:p>
        </w:tc>
        <w:tc>
          <w:tcPr>
            <w:tcW w:w="0" w:type="dxa"/>
            <w:noWrap/>
            <w:hideMark/>
          </w:tcPr>
          <w:p w14:paraId="2E374BD1" w14:textId="77777777" w:rsidR="00CF7201" w:rsidRPr="00B84D44" w:rsidRDefault="00CF7201" w:rsidP="00E14B7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F</w:t>
            </w:r>
          </w:p>
        </w:tc>
        <w:tc>
          <w:tcPr>
            <w:tcW w:w="0" w:type="dxa"/>
            <w:noWrap/>
            <w:hideMark/>
          </w:tcPr>
          <w:p w14:paraId="1A646CF1"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YYG</w:t>
            </w:r>
          </w:p>
        </w:tc>
        <w:tc>
          <w:tcPr>
            <w:tcW w:w="1052" w:type="dxa"/>
            <w:noWrap/>
            <w:hideMark/>
          </w:tcPr>
          <w:p w14:paraId="19B40F21"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0.29</w:t>
            </w:r>
          </w:p>
        </w:tc>
        <w:tc>
          <w:tcPr>
            <w:tcW w:w="1141" w:type="dxa"/>
            <w:noWrap/>
            <w:hideMark/>
          </w:tcPr>
          <w:p w14:paraId="2BB51398"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1.38</w:t>
            </w:r>
          </w:p>
        </w:tc>
        <w:tc>
          <w:tcPr>
            <w:tcW w:w="1381" w:type="dxa"/>
            <w:noWrap/>
            <w:hideMark/>
          </w:tcPr>
          <w:p w14:paraId="5CBD874F"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0.40</w:t>
            </w:r>
          </w:p>
        </w:tc>
        <w:tc>
          <w:tcPr>
            <w:tcW w:w="1185" w:type="dxa"/>
            <w:noWrap/>
            <w:hideMark/>
          </w:tcPr>
          <w:p w14:paraId="6DFCBA69"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C00000"/>
                <w:sz w:val="16"/>
                <w:szCs w:val="16"/>
              </w:rPr>
            </w:pPr>
            <w:r w:rsidRPr="00B84D44">
              <w:rPr>
                <w:rFonts w:ascii="Arial" w:eastAsia="Times New Roman" w:hAnsi="Arial" w:cs="Arial"/>
                <w:b/>
                <w:bCs/>
                <w:color w:val="C00000"/>
                <w:sz w:val="16"/>
                <w:szCs w:val="16"/>
              </w:rPr>
              <w:t>0.29</w:t>
            </w:r>
          </w:p>
        </w:tc>
        <w:tc>
          <w:tcPr>
            <w:tcW w:w="0" w:type="dxa"/>
            <w:noWrap/>
            <w:hideMark/>
          </w:tcPr>
          <w:p w14:paraId="138850BF"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1.35</w:t>
            </w:r>
          </w:p>
        </w:tc>
        <w:tc>
          <w:tcPr>
            <w:tcW w:w="0" w:type="dxa"/>
            <w:noWrap/>
            <w:hideMark/>
          </w:tcPr>
          <w:p w14:paraId="6F8E79F0"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1.70</w:t>
            </w:r>
          </w:p>
        </w:tc>
        <w:tc>
          <w:tcPr>
            <w:tcW w:w="0" w:type="dxa"/>
          </w:tcPr>
          <w:p w14:paraId="47E8E220"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Pr>
                <w:rFonts w:ascii="Arial" w:eastAsia="Times New Roman" w:hAnsi="Arial" w:cs="Arial"/>
                <w:color w:val="000000"/>
                <w:sz w:val="16"/>
                <w:szCs w:val="16"/>
              </w:rPr>
              <w:t>0.76</w:t>
            </w:r>
          </w:p>
        </w:tc>
        <w:tc>
          <w:tcPr>
            <w:tcW w:w="1185" w:type="dxa"/>
            <w:noWrap/>
            <w:hideMark/>
          </w:tcPr>
          <w:p w14:paraId="4C37BBDE"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0.</w:t>
            </w:r>
            <w:r>
              <w:rPr>
                <w:rFonts w:ascii="Arial" w:eastAsia="Times New Roman" w:hAnsi="Arial" w:cs="Arial"/>
                <w:color w:val="000000"/>
                <w:sz w:val="16"/>
                <w:szCs w:val="16"/>
              </w:rPr>
              <w:t>03</w:t>
            </w:r>
          </w:p>
        </w:tc>
      </w:tr>
      <w:tr w:rsidR="00CF7201" w:rsidRPr="00B84D44" w14:paraId="7E1DAA42" w14:textId="77777777" w:rsidTr="00E14B7B">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0" w:type="dxa"/>
            <w:vMerge/>
            <w:hideMark/>
          </w:tcPr>
          <w:p w14:paraId="5589E18E" w14:textId="77777777" w:rsidR="00CF7201" w:rsidRPr="00B84D44" w:rsidRDefault="00CF7201" w:rsidP="00E14B7B">
            <w:pPr>
              <w:rPr>
                <w:rFonts w:ascii="Arial" w:eastAsia="Times New Roman" w:hAnsi="Arial" w:cs="Arial"/>
                <w:color w:val="000000"/>
                <w:sz w:val="16"/>
                <w:szCs w:val="16"/>
              </w:rPr>
            </w:pPr>
          </w:p>
        </w:tc>
        <w:tc>
          <w:tcPr>
            <w:tcW w:w="0" w:type="dxa"/>
            <w:noWrap/>
            <w:hideMark/>
          </w:tcPr>
          <w:p w14:paraId="259EE732" w14:textId="77777777" w:rsidR="00CF7201" w:rsidRPr="00B84D44" w:rsidRDefault="00CF7201" w:rsidP="00E14B7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G</w:t>
            </w:r>
          </w:p>
        </w:tc>
        <w:tc>
          <w:tcPr>
            <w:tcW w:w="0" w:type="dxa"/>
            <w:noWrap/>
            <w:hideMark/>
          </w:tcPr>
          <w:p w14:paraId="5C181E23"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UT</w:t>
            </w:r>
          </w:p>
        </w:tc>
        <w:tc>
          <w:tcPr>
            <w:tcW w:w="1052" w:type="dxa"/>
            <w:noWrap/>
            <w:hideMark/>
          </w:tcPr>
          <w:p w14:paraId="24490EAA"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0.04</w:t>
            </w:r>
          </w:p>
        </w:tc>
        <w:tc>
          <w:tcPr>
            <w:tcW w:w="1141" w:type="dxa"/>
            <w:noWrap/>
            <w:hideMark/>
          </w:tcPr>
          <w:p w14:paraId="21C46374"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1.41</w:t>
            </w:r>
          </w:p>
        </w:tc>
        <w:tc>
          <w:tcPr>
            <w:tcW w:w="1381" w:type="dxa"/>
            <w:noWrap/>
            <w:hideMark/>
          </w:tcPr>
          <w:p w14:paraId="06282EDD"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0.06</w:t>
            </w:r>
          </w:p>
        </w:tc>
        <w:tc>
          <w:tcPr>
            <w:tcW w:w="1185" w:type="dxa"/>
            <w:noWrap/>
            <w:hideMark/>
          </w:tcPr>
          <w:p w14:paraId="4E9A7FF8"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C00000"/>
                <w:sz w:val="16"/>
                <w:szCs w:val="16"/>
              </w:rPr>
            </w:pPr>
            <w:r w:rsidRPr="00B84D44">
              <w:rPr>
                <w:rFonts w:ascii="Arial" w:eastAsia="Times New Roman" w:hAnsi="Arial" w:cs="Arial"/>
                <w:b/>
                <w:bCs/>
                <w:color w:val="C00000"/>
                <w:sz w:val="16"/>
                <w:szCs w:val="16"/>
              </w:rPr>
              <w:t>0</w:t>
            </w:r>
          </w:p>
        </w:tc>
        <w:tc>
          <w:tcPr>
            <w:tcW w:w="0" w:type="dxa"/>
            <w:noWrap/>
            <w:hideMark/>
          </w:tcPr>
          <w:p w14:paraId="182C22F7"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1.33</w:t>
            </w:r>
          </w:p>
        </w:tc>
        <w:tc>
          <w:tcPr>
            <w:tcW w:w="0" w:type="dxa"/>
            <w:noWrap/>
            <w:hideMark/>
          </w:tcPr>
          <w:p w14:paraId="70461759"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3.88</w:t>
            </w:r>
          </w:p>
        </w:tc>
        <w:tc>
          <w:tcPr>
            <w:tcW w:w="0" w:type="dxa"/>
          </w:tcPr>
          <w:p w14:paraId="4BFAA552"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Pr>
                <w:rFonts w:ascii="Arial" w:eastAsia="Times New Roman" w:hAnsi="Arial" w:cs="Arial"/>
                <w:color w:val="000000"/>
                <w:sz w:val="16"/>
                <w:szCs w:val="16"/>
              </w:rPr>
              <w:t>1.06</w:t>
            </w:r>
          </w:p>
        </w:tc>
        <w:tc>
          <w:tcPr>
            <w:tcW w:w="1185" w:type="dxa"/>
            <w:noWrap/>
            <w:hideMark/>
          </w:tcPr>
          <w:p w14:paraId="69A51B85"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0.0</w:t>
            </w:r>
            <w:r>
              <w:rPr>
                <w:rFonts w:ascii="Arial" w:eastAsia="Times New Roman" w:hAnsi="Arial" w:cs="Arial"/>
                <w:color w:val="000000"/>
                <w:sz w:val="16"/>
                <w:szCs w:val="16"/>
              </w:rPr>
              <w:t>5</w:t>
            </w:r>
          </w:p>
        </w:tc>
      </w:tr>
      <w:tr w:rsidR="00CF7201" w:rsidRPr="00B84D44" w14:paraId="6D0E6223" w14:textId="77777777" w:rsidTr="00E14B7B">
        <w:trPr>
          <w:trHeight w:val="310"/>
          <w:jc w:val="center"/>
        </w:trPr>
        <w:tc>
          <w:tcPr>
            <w:cnfStyle w:val="001000000000" w:firstRow="0" w:lastRow="0" w:firstColumn="1" w:lastColumn="0" w:oddVBand="0" w:evenVBand="0" w:oddHBand="0" w:evenHBand="0" w:firstRowFirstColumn="0" w:firstRowLastColumn="0" w:lastRowFirstColumn="0" w:lastRowLastColumn="0"/>
            <w:tcW w:w="0" w:type="dxa"/>
            <w:vMerge/>
            <w:hideMark/>
          </w:tcPr>
          <w:p w14:paraId="5319AA39" w14:textId="77777777" w:rsidR="00CF7201" w:rsidRPr="00B84D44" w:rsidRDefault="00CF7201" w:rsidP="00E14B7B">
            <w:pPr>
              <w:rPr>
                <w:rFonts w:ascii="Arial" w:eastAsia="Times New Roman" w:hAnsi="Arial" w:cs="Arial"/>
                <w:color w:val="000000"/>
                <w:sz w:val="16"/>
                <w:szCs w:val="16"/>
              </w:rPr>
            </w:pPr>
          </w:p>
        </w:tc>
        <w:tc>
          <w:tcPr>
            <w:tcW w:w="0" w:type="dxa"/>
            <w:noWrap/>
            <w:hideMark/>
          </w:tcPr>
          <w:p w14:paraId="1AA43D7A" w14:textId="77777777" w:rsidR="00CF7201" w:rsidRPr="00B84D44" w:rsidRDefault="00CF7201" w:rsidP="00E14B7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H</w:t>
            </w:r>
          </w:p>
        </w:tc>
        <w:tc>
          <w:tcPr>
            <w:tcW w:w="0" w:type="dxa"/>
            <w:noWrap/>
            <w:hideMark/>
          </w:tcPr>
          <w:p w14:paraId="29D732F6"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ERDC</w:t>
            </w:r>
          </w:p>
        </w:tc>
        <w:tc>
          <w:tcPr>
            <w:tcW w:w="1052" w:type="dxa"/>
            <w:noWrap/>
            <w:hideMark/>
          </w:tcPr>
          <w:p w14:paraId="3FCABF57"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6.62E-09</w:t>
            </w:r>
          </w:p>
        </w:tc>
        <w:tc>
          <w:tcPr>
            <w:tcW w:w="1141" w:type="dxa"/>
            <w:noWrap/>
            <w:hideMark/>
          </w:tcPr>
          <w:p w14:paraId="601B3A61"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2.10</w:t>
            </w:r>
          </w:p>
        </w:tc>
        <w:tc>
          <w:tcPr>
            <w:tcW w:w="1381" w:type="dxa"/>
            <w:noWrap/>
            <w:hideMark/>
          </w:tcPr>
          <w:p w14:paraId="0F9B89E9"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0.00</w:t>
            </w:r>
          </w:p>
        </w:tc>
        <w:tc>
          <w:tcPr>
            <w:tcW w:w="1185" w:type="dxa"/>
            <w:noWrap/>
            <w:hideMark/>
          </w:tcPr>
          <w:p w14:paraId="5D066DFC"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C00000"/>
                <w:sz w:val="16"/>
                <w:szCs w:val="16"/>
              </w:rPr>
            </w:pPr>
            <w:r w:rsidRPr="00B84D44">
              <w:rPr>
                <w:rFonts w:ascii="Arial" w:eastAsia="Times New Roman" w:hAnsi="Arial" w:cs="Arial"/>
                <w:b/>
                <w:bCs/>
                <w:color w:val="C00000"/>
                <w:sz w:val="16"/>
                <w:szCs w:val="16"/>
              </w:rPr>
              <w:t>0</w:t>
            </w:r>
          </w:p>
        </w:tc>
        <w:tc>
          <w:tcPr>
            <w:tcW w:w="0" w:type="dxa"/>
            <w:noWrap/>
            <w:hideMark/>
          </w:tcPr>
          <w:p w14:paraId="5AB63B2E"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1.15</w:t>
            </w:r>
          </w:p>
        </w:tc>
        <w:tc>
          <w:tcPr>
            <w:tcW w:w="0" w:type="dxa"/>
            <w:noWrap/>
            <w:hideMark/>
          </w:tcPr>
          <w:p w14:paraId="1C093D5D"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2.88</w:t>
            </w:r>
          </w:p>
        </w:tc>
        <w:tc>
          <w:tcPr>
            <w:tcW w:w="0" w:type="dxa"/>
          </w:tcPr>
          <w:p w14:paraId="2983D09C"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Pr>
                <w:rFonts w:ascii="Arial" w:eastAsia="Times New Roman" w:hAnsi="Arial" w:cs="Arial"/>
                <w:color w:val="000000"/>
                <w:sz w:val="16"/>
                <w:szCs w:val="16"/>
              </w:rPr>
              <w:t>0.21</w:t>
            </w:r>
          </w:p>
        </w:tc>
        <w:tc>
          <w:tcPr>
            <w:tcW w:w="1185" w:type="dxa"/>
            <w:noWrap/>
            <w:hideMark/>
          </w:tcPr>
          <w:p w14:paraId="40E6B083"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0.0</w:t>
            </w:r>
            <w:r>
              <w:rPr>
                <w:rFonts w:ascii="Arial" w:eastAsia="Times New Roman" w:hAnsi="Arial" w:cs="Arial"/>
                <w:color w:val="000000"/>
                <w:sz w:val="16"/>
                <w:szCs w:val="16"/>
              </w:rPr>
              <w:t>1</w:t>
            </w:r>
          </w:p>
        </w:tc>
      </w:tr>
      <w:tr w:rsidR="00CF7201" w:rsidRPr="00B84D44" w14:paraId="7F764B2E" w14:textId="77777777" w:rsidTr="00E14B7B">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0" w:type="dxa"/>
            <w:vMerge/>
            <w:hideMark/>
          </w:tcPr>
          <w:p w14:paraId="5BD7BCAB" w14:textId="77777777" w:rsidR="00CF7201" w:rsidRPr="00B84D44" w:rsidRDefault="00CF7201" w:rsidP="00E14B7B">
            <w:pPr>
              <w:rPr>
                <w:rFonts w:ascii="Arial" w:eastAsia="Times New Roman" w:hAnsi="Arial" w:cs="Arial"/>
                <w:color w:val="000000"/>
                <w:sz w:val="16"/>
                <w:szCs w:val="16"/>
              </w:rPr>
            </w:pPr>
          </w:p>
        </w:tc>
        <w:tc>
          <w:tcPr>
            <w:tcW w:w="0" w:type="dxa"/>
            <w:noWrap/>
            <w:hideMark/>
          </w:tcPr>
          <w:p w14:paraId="7E6DD1F2" w14:textId="77777777" w:rsidR="00CF7201" w:rsidRPr="00B84D44" w:rsidRDefault="00CF7201" w:rsidP="00E14B7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I</w:t>
            </w:r>
          </w:p>
        </w:tc>
        <w:tc>
          <w:tcPr>
            <w:tcW w:w="0" w:type="dxa"/>
            <w:noWrap/>
            <w:hideMark/>
          </w:tcPr>
          <w:p w14:paraId="561C2B59"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Covid19S</w:t>
            </w:r>
            <w:r>
              <w:rPr>
                <w:rFonts w:ascii="Arial" w:eastAsia="Times New Roman" w:hAnsi="Arial" w:cs="Arial"/>
                <w:sz w:val="16"/>
                <w:szCs w:val="16"/>
              </w:rPr>
              <w:t>im</w:t>
            </w:r>
          </w:p>
        </w:tc>
        <w:tc>
          <w:tcPr>
            <w:tcW w:w="1052" w:type="dxa"/>
            <w:noWrap/>
            <w:hideMark/>
          </w:tcPr>
          <w:p w14:paraId="11B7C7AE"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8.42E-07</w:t>
            </w:r>
          </w:p>
        </w:tc>
        <w:tc>
          <w:tcPr>
            <w:tcW w:w="1141" w:type="dxa"/>
            <w:noWrap/>
            <w:hideMark/>
          </w:tcPr>
          <w:p w14:paraId="52742997"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2.59</w:t>
            </w:r>
          </w:p>
        </w:tc>
        <w:tc>
          <w:tcPr>
            <w:tcW w:w="1381" w:type="dxa"/>
            <w:noWrap/>
            <w:hideMark/>
          </w:tcPr>
          <w:p w14:paraId="4D6C555B"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0.00</w:t>
            </w:r>
          </w:p>
        </w:tc>
        <w:tc>
          <w:tcPr>
            <w:tcW w:w="1185" w:type="dxa"/>
            <w:noWrap/>
            <w:hideMark/>
          </w:tcPr>
          <w:p w14:paraId="5013532F"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C00000"/>
                <w:sz w:val="16"/>
                <w:szCs w:val="16"/>
              </w:rPr>
            </w:pPr>
            <w:r w:rsidRPr="00B84D44">
              <w:rPr>
                <w:rFonts w:ascii="Arial" w:eastAsia="Times New Roman" w:hAnsi="Arial" w:cs="Arial"/>
                <w:b/>
                <w:bCs/>
                <w:color w:val="C00000"/>
                <w:sz w:val="16"/>
                <w:szCs w:val="16"/>
              </w:rPr>
              <w:t>0</w:t>
            </w:r>
          </w:p>
        </w:tc>
        <w:tc>
          <w:tcPr>
            <w:tcW w:w="0" w:type="dxa"/>
            <w:noWrap/>
            <w:hideMark/>
          </w:tcPr>
          <w:p w14:paraId="106B04B9"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1.09</w:t>
            </w:r>
          </w:p>
        </w:tc>
        <w:tc>
          <w:tcPr>
            <w:tcW w:w="0" w:type="dxa"/>
            <w:noWrap/>
            <w:hideMark/>
          </w:tcPr>
          <w:p w14:paraId="74A0EE18"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1.47</w:t>
            </w:r>
          </w:p>
        </w:tc>
        <w:tc>
          <w:tcPr>
            <w:tcW w:w="0" w:type="dxa"/>
          </w:tcPr>
          <w:p w14:paraId="5CDAF418"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Pr>
                <w:rFonts w:ascii="Arial" w:eastAsia="Times New Roman" w:hAnsi="Arial" w:cs="Arial"/>
                <w:color w:val="000000"/>
                <w:sz w:val="16"/>
                <w:szCs w:val="16"/>
              </w:rPr>
              <w:t>5.54</w:t>
            </w:r>
          </w:p>
        </w:tc>
        <w:tc>
          <w:tcPr>
            <w:tcW w:w="1185" w:type="dxa"/>
            <w:noWrap/>
            <w:hideMark/>
          </w:tcPr>
          <w:p w14:paraId="56D333C7"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0.</w:t>
            </w:r>
            <w:r>
              <w:rPr>
                <w:rFonts w:ascii="Arial" w:eastAsia="Times New Roman" w:hAnsi="Arial" w:cs="Arial"/>
                <w:color w:val="000000"/>
                <w:sz w:val="16"/>
                <w:szCs w:val="16"/>
              </w:rPr>
              <w:t>24</w:t>
            </w:r>
          </w:p>
        </w:tc>
      </w:tr>
      <w:tr w:rsidR="00CF7201" w:rsidRPr="00B84D44" w14:paraId="550526E1" w14:textId="77777777" w:rsidTr="00E14B7B">
        <w:trPr>
          <w:trHeight w:val="290"/>
          <w:jc w:val="center"/>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782F2782" w14:textId="77777777" w:rsidR="00CF7201" w:rsidRPr="00B84D44" w:rsidRDefault="00CF7201" w:rsidP="00E14B7B">
            <w:pPr>
              <w:jc w:val="center"/>
              <w:rPr>
                <w:rFonts w:ascii="Arial" w:eastAsia="Times New Roman" w:hAnsi="Arial" w:cs="Arial"/>
                <w:color w:val="000000"/>
                <w:sz w:val="16"/>
                <w:szCs w:val="16"/>
              </w:rPr>
            </w:pPr>
            <w:r w:rsidRPr="00B84D44">
              <w:rPr>
                <w:rFonts w:ascii="Arial" w:eastAsia="Times New Roman" w:hAnsi="Arial" w:cs="Arial"/>
                <w:color w:val="000000"/>
                <w:sz w:val="16"/>
                <w:szCs w:val="16"/>
              </w:rPr>
              <w:t xml:space="preserve">Perf. </w:t>
            </w:r>
            <w:r>
              <w:rPr>
                <w:rFonts w:ascii="Arial" w:eastAsia="Times New Roman" w:hAnsi="Arial" w:cs="Arial"/>
                <w:color w:val="000000"/>
                <w:sz w:val="16"/>
                <w:szCs w:val="16"/>
              </w:rPr>
              <w:t>Ensembles</w:t>
            </w:r>
          </w:p>
        </w:tc>
        <w:tc>
          <w:tcPr>
            <w:tcW w:w="0" w:type="dxa"/>
            <w:hideMark/>
          </w:tcPr>
          <w:p w14:paraId="440B938C"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c>
          <w:tcPr>
            <w:tcW w:w="0" w:type="dxa"/>
            <w:noWrap/>
            <w:hideMark/>
          </w:tcPr>
          <w:p w14:paraId="0B283C4D"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C00000"/>
                <w:sz w:val="16"/>
                <w:szCs w:val="16"/>
              </w:rPr>
            </w:pPr>
            <w:r w:rsidRPr="00B84D44">
              <w:rPr>
                <w:rFonts w:ascii="Arial" w:eastAsia="Times New Roman" w:hAnsi="Arial" w:cs="Arial"/>
                <w:b/>
                <w:bCs/>
                <w:color w:val="C00000"/>
                <w:sz w:val="16"/>
                <w:szCs w:val="16"/>
              </w:rPr>
              <w:t>Global</w:t>
            </w:r>
            <w:r>
              <w:rPr>
                <w:rFonts w:ascii="Arial" w:eastAsia="Times New Roman" w:hAnsi="Arial" w:cs="Arial"/>
                <w:b/>
                <w:bCs/>
                <w:color w:val="C00000"/>
                <w:sz w:val="16"/>
                <w:szCs w:val="16"/>
              </w:rPr>
              <w:t>CM</w:t>
            </w:r>
            <w:r w:rsidRPr="00B84D44">
              <w:rPr>
                <w:rFonts w:ascii="Arial" w:eastAsia="Times New Roman" w:hAnsi="Arial" w:cs="Arial"/>
                <w:b/>
                <w:bCs/>
                <w:color w:val="C00000"/>
                <w:sz w:val="16"/>
                <w:szCs w:val="16"/>
              </w:rPr>
              <w:t>05</w:t>
            </w:r>
          </w:p>
        </w:tc>
        <w:tc>
          <w:tcPr>
            <w:tcW w:w="1052" w:type="dxa"/>
            <w:noWrap/>
            <w:hideMark/>
          </w:tcPr>
          <w:p w14:paraId="219E12AB"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C00000"/>
                <w:sz w:val="16"/>
                <w:szCs w:val="16"/>
              </w:rPr>
            </w:pPr>
            <w:r w:rsidRPr="00B84D44">
              <w:rPr>
                <w:rFonts w:ascii="Arial" w:eastAsia="Times New Roman" w:hAnsi="Arial" w:cs="Arial"/>
                <w:b/>
                <w:bCs/>
                <w:color w:val="C00000"/>
                <w:sz w:val="16"/>
                <w:szCs w:val="16"/>
              </w:rPr>
              <w:t>0.54</w:t>
            </w:r>
          </w:p>
        </w:tc>
        <w:tc>
          <w:tcPr>
            <w:tcW w:w="1141" w:type="dxa"/>
            <w:noWrap/>
            <w:hideMark/>
          </w:tcPr>
          <w:p w14:paraId="483EE28B"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C00000"/>
                <w:sz w:val="16"/>
                <w:szCs w:val="16"/>
              </w:rPr>
            </w:pPr>
            <w:r w:rsidRPr="00B84D44">
              <w:rPr>
                <w:rFonts w:ascii="Arial" w:eastAsia="Times New Roman" w:hAnsi="Arial" w:cs="Arial"/>
                <w:b/>
                <w:bCs/>
                <w:color w:val="C00000"/>
                <w:sz w:val="16"/>
                <w:szCs w:val="16"/>
              </w:rPr>
              <w:t>0.81</w:t>
            </w:r>
          </w:p>
        </w:tc>
        <w:tc>
          <w:tcPr>
            <w:tcW w:w="1381" w:type="dxa"/>
            <w:noWrap/>
            <w:hideMark/>
          </w:tcPr>
          <w:p w14:paraId="2F85BFB8"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C00000"/>
                <w:sz w:val="16"/>
                <w:szCs w:val="16"/>
              </w:rPr>
            </w:pPr>
            <w:r w:rsidRPr="00B84D44">
              <w:rPr>
                <w:rFonts w:ascii="Arial" w:eastAsia="Times New Roman" w:hAnsi="Arial" w:cs="Arial"/>
                <w:b/>
                <w:bCs/>
                <w:color w:val="C00000"/>
                <w:sz w:val="16"/>
                <w:szCs w:val="16"/>
              </w:rPr>
              <w:t>0.43</w:t>
            </w:r>
          </w:p>
        </w:tc>
        <w:tc>
          <w:tcPr>
            <w:tcW w:w="1185" w:type="dxa"/>
            <w:noWrap/>
            <w:hideMark/>
          </w:tcPr>
          <w:p w14:paraId="3918CBCA"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p>
        </w:tc>
        <w:tc>
          <w:tcPr>
            <w:tcW w:w="0" w:type="dxa"/>
            <w:noWrap/>
            <w:hideMark/>
          </w:tcPr>
          <w:p w14:paraId="074EC4FA"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1.12</w:t>
            </w:r>
          </w:p>
        </w:tc>
        <w:tc>
          <w:tcPr>
            <w:tcW w:w="0" w:type="dxa"/>
            <w:noWrap/>
            <w:hideMark/>
          </w:tcPr>
          <w:p w14:paraId="73E74DF5"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1.57</w:t>
            </w:r>
          </w:p>
        </w:tc>
        <w:tc>
          <w:tcPr>
            <w:tcW w:w="0" w:type="dxa"/>
          </w:tcPr>
          <w:p w14:paraId="0BA6B77A"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c>
          <w:tcPr>
            <w:tcW w:w="1185" w:type="dxa"/>
            <w:noWrap/>
            <w:hideMark/>
          </w:tcPr>
          <w:p w14:paraId="15D98662"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r>
      <w:tr w:rsidR="00CF7201" w:rsidRPr="00B84D44" w14:paraId="3B601296" w14:textId="77777777" w:rsidTr="00E14B7B">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dxa"/>
            <w:vMerge/>
            <w:hideMark/>
          </w:tcPr>
          <w:p w14:paraId="41B1784E" w14:textId="77777777" w:rsidR="00CF7201" w:rsidRPr="00B84D44" w:rsidRDefault="00CF7201" w:rsidP="00E14B7B">
            <w:pPr>
              <w:rPr>
                <w:rFonts w:ascii="Arial" w:eastAsia="Times New Roman" w:hAnsi="Arial" w:cs="Arial"/>
                <w:color w:val="000000"/>
                <w:sz w:val="16"/>
                <w:szCs w:val="16"/>
              </w:rPr>
            </w:pPr>
          </w:p>
        </w:tc>
        <w:tc>
          <w:tcPr>
            <w:tcW w:w="0" w:type="dxa"/>
            <w:hideMark/>
          </w:tcPr>
          <w:p w14:paraId="506117C2"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p>
        </w:tc>
        <w:tc>
          <w:tcPr>
            <w:tcW w:w="0" w:type="dxa"/>
            <w:noWrap/>
            <w:hideMark/>
          </w:tcPr>
          <w:p w14:paraId="37D95BFF"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Item</w:t>
            </w:r>
            <w:r>
              <w:rPr>
                <w:rFonts w:ascii="Arial" w:eastAsia="Times New Roman" w:hAnsi="Arial" w:cs="Arial"/>
                <w:sz w:val="16"/>
                <w:szCs w:val="16"/>
              </w:rPr>
              <w:t>CM</w:t>
            </w:r>
            <w:r w:rsidRPr="00B84D44">
              <w:rPr>
                <w:rFonts w:ascii="Arial" w:eastAsia="Times New Roman" w:hAnsi="Arial" w:cs="Arial"/>
                <w:sz w:val="16"/>
                <w:szCs w:val="16"/>
              </w:rPr>
              <w:t>05</w:t>
            </w:r>
          </w:p>
        </w:tc>
        <w:tc>
          <w:tcPr>
            <w:tcW w:w="1052" w:type="dxa"/>
            <w:noWrap/>
            <w:hideMark/>
          </w:tcPr>
          <w:p w14:paraId="28AB1C68"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0.47</w:t>
            </w:r>
          </w:p>
        </w:tc>
        <w:tc>
          <w:tcPr>
            <w:tcW w:w="1141" w:type="dxa"/>
            <w:noWrap/>
            <w:hideMark/>
          </w:tcPr>
          <w:p w14:paraId="476D824B"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0.91</w:t>
            </w:r>
          </w:p>
        </w:tc>
        <w:tc>
          <w:tcPr>
            <w:tcW w:w="1381" w:type="dxa"/>
            <w:noWrap/>
            <w:hideMark/>
          </w:tcPr>
          <w:p w14:paraId="4F2C6025"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0.43</w:t>
            </w:r>
          </w:p>
        </w:tc>
        <w:tc>
          <w:tcPr>
            <w:tcW w:w="1185" w:type="dxa"/>
            <w:noWrap/>
            <w:hideMark/>
          </w:tcPr>
          <w:p w14:paraId="747150AB"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p>
        </w:tc>
        <w:tc>
          <w:tcPr>
            <w:tcW w:w="0" w:type="dxa"/>
            <w:noWrap/>
            <w:hideMark/>
          </w:tcPr>
          <w:p w14:paraId="3A30992C"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1.20</w:t>
            </w:r>
          </w:p>
        </w:tc>
        <w:tc>
          <w:tcPr>
            <w:tcW w:w="0" w:type="dxa"/>
            <w:noWrap/>
            <w:hideMark/>
          </w:tcPr>
          <w:p w14:paraId="7570F9EF"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1.70</w:t>
            </w:r>
          </w:p>
        </w:tc>
        <w:tc>
          <w:tcPr>
            <w:tcW w:w="0" w:type="dxa"/>
          </w:tcPr>
          <w:p w14:paraId="0A313492"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p>
        </w:tc>
        <w:tc>
          <w:tcPr>
            <w:tcW w:w="1185" w:type="dxa"/>
            <w:noWrap/>
            <w:hideMark/>
          </w:tcPr>
          <w:p w14:paraId="1CBA8A80"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p>
        </w:tc>
      </w:tr>
      <w:tr w:rsidR="00CF7201" w:rsidRPr="00B84D44" w14:paraId="1D7D8A29" w14:textId="77777777" w:rsidTr="00E14B7B">
        <w:trPr>
          <w:trHeight w:val="290"/>
          <w:jc w:val="center"/>
        </w:trPr>
        <w:tc>
          <w:tcPr>
            <w:cnfStyle w:val="001000000000" w:firstRow="0" w:lastRow="0" w:firstColumn="1" w:lastColumn="0" w:oddVBand="0" w:evenVBand="0" w:oddHBand="0" w:evenHBand="0" w:firstRowFirstColumn="0" w:firstRowLastColumn="0" w:lastRowFirstColumn="0" w:lastRowLastColumn="0"/>
            <w:tcW w:w="0" w:type="dxa"/>
            <w:vMerge/>
            <w:hideMark/>
          </w:tcPr>
          <w:p w14:paraId="6FB5E645" w14:textId="77777777" w:rsidR="00CF7201" w:rsidRPr="00B84D44" w:rsidRDefault="00CF7201" w:rsidP="00E14B7B">
            <w:pPr>
              <w:rPr>
                <w:rFonts w:ascii="Arial" w:eastAsia="Times New Roman" w:hAnsi="Arial" w:cs="Arial"/>
                <w:color w:val="000000"/>
                <w:sz w:val="16"/>
                <w:szCs w:val="16"/>
              </w:rPr>
            </w:pPr>
          </w:p>
        </w:tc>
        <w:tc>
          <w:tcPr>
            <w:tcW w:w="0" w:type="dxa"/>
            <w:hideMark/>
          </w:tcPr>
          <w:p w14:paraId="304FE6D8"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c>
          <w:tcPr>
            <w:tcW w:w="0" w:type="dxa"/>
            <w:noWrap/>
            <w:hideMark/>
          </w:tcPr>
          <w:p w14:paraId="0457B707"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Global</w:t>
            </w:r>
            <w:r>
              <w:rPr>
                <w:rFonts w:ascii="Arial" w:eastAsia="Times New Roman" w:hAnsi="Arial" w:cs="Arial"/>
                <w:sz w:val="16"/>
                <w:szCs w:val="16"/>
              </w:rPr>
              <w:t>CM</w:t>
            </w:r>
            <w:r w:rsidRPr="00B84D44">
              <w:rPr>
                <w:rFonts w:ascii="Arial" w:eastAsia="Times New Roman" w:hAnsi="Arial" w:cs="Arial"/>
                <w:sz w:val="16"/>
                <w:szCs w:val="16"/>
              </w:rPr>
              <w:t>Inclusive</w:t>
            </w:r>
          </w:p>
        </w:tc>
        <w:tc>
          <w:tcPr>
            <w:tcW w:w="1052" w:type="dxa"/>
            <w:noWrap/>
            <w:hideMark/>
          </w:tcPr>
          <w:p w14:paraId="341530C1"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0.54</w:t>
            </w:r>
          </w:p>
        </w:tc>
        <w:tc>
          <w:tcPr>
            <w:tcW w:w="1141" w:type="dxa"/>
            <w:noWrap/>
            <w:hideMark/>
          </w:tcPr>
          <w:p w14:paraId="2BFC3235"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0.77</w:t>
            </w:r>
          </w:p>
        </w:tc>
        <w:tc>
          <w:tcPr>
            <w:tcW w:w="1381" w:type="dxa"/>
            <w:noWrap/>
            <w:hideMark/>
          </w:tcPr>
          <w:p w14:paraId="051EE9C8"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0.42</w:t>
            </w:r>
          </w:p>
        </w:tc>
        <w:tc>
          <w:tcPr>
            <w:tcW w:w="1185" w:type="dxa"/>
            <w:noWrap/>
            <w:hideMark/>
          </w:tcPr>
          <w:p w14:paraId="0DFB5EEC"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p>
        </w:tc>
        <w:tc>
          <w:tcPr>
            <w:tcW w:w="0" w:type="dxa"/>
            <w:noWrap/>
            <w:hideMark/>
          </w:tcPr>
          <w:p w14:paraId="7F753F39"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1.12</w:t>
            </w:r>
          </w:p>
        </w:tc>
        <w:tc>
          <w:tcPr>
            <w:tcW w:w="0" w:type="dxa"/>
            <w:noWrap/>
            <w:hideMark/>
          </w:tcPr>
          <w:p w14:paraId="50077673"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1.57</w:t>
            </w:r>
          </w:p>
        </w:tc>
        <w:tc>
          <w:tcPr>
            <w:tcW w:w="0" w:type="dxa"/>
          </w:tcPr>
          <w:p w14:paraId="495806A6"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c>
          <w:tcPr>
            <w:tcW w:w="1185" w:type="dxa"/>
            <w:noWrap/>
            <w:hideMark/>
          </w:tcPr>
          <w:p w14:paraId="5103E539"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r>
      <w:tr w:rsidR="00CF7201" w:rsidRPr="00B84D44" w14:paraId="5E27946D" w14:textId="77777777" w:rsidTr="00E14B7B">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dxa"/>
            <w:vMerge/>
            <w:hideMark/>
          </w:tcPr>
          <w:p w14:paraId="742A0130" w14:textId="77777777" w:rsidR="00CF7201" w:rsidRPr="00B84D44" w:rsidRDefault="00CF7201" w:rsidP="00E14B7B">
            <w:pPr>
              <w:rPr>
                <w:rFonts w:ascii="Arial" w:eastAsia="Times New Roman" w:hAnsi="Arial" w:cs="Arial"/>
                <w:color w:val="000000"/>
                <w:sz w:val="16"/>
                <w:szCs w:val="16"/>
              </w:rPr>
            </w:pPr>
          </w:p>
        </w:tc>
        <w:tc>
          <w:tcPr>
            <w:tcW w:w="0" w:type="dxa"/>
            <w:hideMark/>
          </w:tcPr>
          <w:p w14:paraId="0A7C746B"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p>
        </w:tc>
        <w:tc>
          <w:tcPr>
            <w:tcW w:w="0" w:type="dxa"/>
            <w:noWrap/>
            <w:hideMark/>
          </w:tcPr>
          <w:p w14:paraId="638AE896"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Item</w:t>
            </w:r>
            <w:r>
              <w:rPr>
                <w:rFonts w:ascii="Arial" w:eastAsia="Times New Roman" w:hAnsi="Arial" w:cs="Arial"/>
                <w:sz w:val="16"/>
                <w:szCs w:val="16"/>
              </w:rPr>
              <w:t>CM</w:t>
            </w:r>
            <w:r w:rsidRPr="00B84D44">
              <w:rPr>
                <w:rFonts w:ascii="Arial" w:eastAsia="Times New Roman" w:hAnsi="Arial" w:cs="Arial"/>
                <w:sz w:val="16"/>
                <w:szCs w:val="16"/>
              </w:rPr>
              <w:t>Inclusive</w:t>
            </w:r>
          </w:p>
        </w:tc>
        <w:tc>
          <w:tcPr>
            <w:tcW w:w="1052" w:type="dxa"/>
            <w:noWrap/>
            <w:hideMark/>
          </w:tcPr>
          <w:p w14:paraId="6309B9C7"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0.44</w:t>
            </w:r>
          </w:p>
        </w:tc>
        <w:tc>
          <w:tcPr>
            <w:tcW w:w="1141" w:type="dxa"/>
            <w:noWrap/>
            <w:hideMark/>
          </w:tcPr>
          <w:p w14:paraId="0728E7BB"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0.90</w:t>
            </w:r>
          </w:p>
        </w:tc>
        <w:tc>
          <w:tcPr>
            <w:tcW w:w="1381" w:type="dxa"/>
            <w:noWrap/>
            <w:hideMark/>
          </w:tcPr>
          <w:p w14:paraId="474E9BA5"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0.40</w:t>
            </w:r>
          </w:p>
        </w:tc>
        <w:tc>
          <w:tcPr>
            <w:tcW w:w="1185" w:type="dxa"/>
            <w:noWrap/>
            <w:hideMark/>
          </w:tcPr>
          <w:p w14:paraId="2DB5D0F3"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p>
        </w:tc>
        <w:tc>
          <w:tcPr>
            <w:tcW w:w="0" w:type="dxa"/>
            <w:noWrap/>
            <w:hideMark/>
          </w:tcPr>
          <w:p w14:paraId="331DC31C"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1.22</w:t>
            </w:r>
          </w:p>
        </w:tc>
        <w:tc>
          <w:tcPr>
            <w:tcW w:w="0" w:type="dxa"/>
            <w:noWrap/>
            <w:hideMark/>
          </w:tcPr>
          <w:p w14:paraId="17D2D1EE"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1.70</w:t>
            </w:r>
          </w:p>
        </w:tc>
        <w:tc>
          <w:tcPr>
            <w:tcW w:w="0" w:type="dxa"/>
          </w:tcPr>
          <w:p w14:paraId="0DCC5940"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p>
        </w:tc>
        <w:tc>
          <w:tcPr>
            <w:tcW w:w="1185" w:type="dxa"/>
            <w:noWrap/>
            <w:hideMark/>
          </w:tcPr>
          <w:p w14:paraId="7388B228"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p>
        </w:tc>
      </w:tr>
      <w:tr w:rsidR="00CF7201" w:rsidRPr="00B84D44" w14:paraId="2B5153BA" w14:textId="77777777" w:rsidTr="00E14B7B">
        <w:trPr>
          <w:trHeight w:val="290"/>
          <w:jc w:val="center"/>
        </w:trPr>
        <w:tc>
          <w:tcPr>
            <w:cnfStyle w:val="001000000000" w:firstRow="0" w:lastRow="0" w:firstColumn="1" w:lastColumn="0" w:oddVBand="0" w:evenVBand="0" w:oddHBand="0" w:evenHBand="0" w:firstRowFirstColumn="0" w:firstRowLastColumn="0" w:lastRowFirstColumn="0" w:lastRowLastColumn="0"/>
            <w:tcW w:w="0" w:type="dxa"/>
            <w:vMerge/>
            <w:hideMark/>
          </w:tcPr>
          <w:p w14:paraId="2F760904" w14:textId="77777777" w:rsidR="00CF7201" w:rsidRPr="00B84D44" w:rsidRDefault="00CF7201" w:rsidP="00E14B7B">
            <w:pPr>
              <w:rPr>
                <w:rFonts w:ascii="Arial" w:eastAsia="Times New Roman" w:hAnsi="Arial" w:cs="Arial"/>
                <w:color w:val="000000"/>
                <w:sz w:val="16"/>
                <w:szCs w:val="16"/>
              </w:rPr>
            </w:pPr>
          </w:p>
        </w:tc>
        <w:tc>
          <w:tcPr>
            <w:tcW w:w="0" w:type="dxa"/>
            <w:hideMark/>
          </w:tcPr>
          <w:p w14:paraId="5E44BC1D"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c>
          <w:tcPr>
            <w:tcW w:w="0" w:type="dxa"/>
            <w:noWrap/>
            <w:hideMark/>
          </w:tcPr>
          <w:p w14:paraId="0DF18053"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vertAlign w:val="superscript"/>
              </w:rPr>
            </w:pPr>
            <w:r w:rsidRPr="00B84D44">
              <w:rPr>
                <w:rFonts w:ascii="Arial" w:eastAsia="Times New Roman" w:hAnsi="Arial" w:cs="Arial"/>
                <w:sz w:val="16"/>
                <w:szCs w:val="16"/>
              </w:rPr>
              <w:t>Global</w:t>
            </w:r>
            <w:r>
              <w:rPr>
                <w:rFonts w:ascii="Arial" w:eastAsia="Times New Roman" w:hAnsi="Arial" w:cs="Arial"/>
                <w:sz w:val="16"/>
                <w:szCs w:val="16"/>
              </w:rPr>
              <w:t>CM</w:t>
            </w:r>
            <w:r w:rsidRPr="00B84D44">
              <w:rPr>
                <w:rFonts w:ascii="Arial" w:eastAsia="Times New Roman" w:hAnsi="Arial" w:cs="Arial"/>
                <w:sz w:val="16"/>
                <w:szCs w:val="16"/>
              </w:rPr>
              <w:t>Op</w:t>
            </w:r>
            <w:r w:rsidRPr="00B84D44">
              <w:rPr>
                <w:rFonts w:ascii="Arial" w:eastAsia="Times New Roman" w:hAnsi="Arial" w:cs="Arial"/>
                <w:sz w:val="16"/>
                <w:szCs w:val="16"/>
                <w:vertAlign w:val="superscript"/>
              </w:rPr>
              <w:t>*</w:t>
            </w:r>
          </w:p>
        </w:tc>
        <w:tc>
          <w:tcPr>
            <w:tcW w:w="1052" w:type="dxa"/>
            <w:noWrap/>
            <w:hideMark/>
          </w:tcPr>
          <w:p w14:paraId="04D4B730"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0.54</w:t>
            </w:r>
          </w:p>
        </w:tc>
        <w:tc>
          <w:tcPr>
            <w:tcW w:w="1141" w:type="dxa"/>
            <w:noWrap/>
            <w:hideMark/>
          </w:tcPr>
          <w:p w14:paraId="6F846767"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1.06</w:t>
            </w:r>
          </w:p>
        </w:tc>
        <w:tc>
          <w:tcPr>
            <w:tcW w:w="1381" w:type="dxa"/>
            <w:noWrap/>
            <w:hideMark/>
          </w:tcPr>
          <w:p w14:paraId="457FD8BF"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0.57</w:t>
            </w:r>
          </w:p>
        </w:tc>
        <w:tc>
          <w:tcPr>
            <w:tcW w:w="1185" w:type="dxa"/>
            <w:noWrap/>
            <w:hideMark/>
          </w:tcPr>
          <w:p w14:paraId="54AAFAD1"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p>
        </w:tc>
        <w:tc>
          <w:tcPr>
            <w:tcW w:w="0" w:type="dxa"/>
            <w:noWrap/>
            <w:hideMark/>
          </w:tcPr>
          <w:p w14:paraId="3E64FF30"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1.11</w:t>
            </w:r>
          </w:p>
        </w:tc>
        <w:tc>
          <w:tcPr>
            <w:tcW w:w="0" w:type="dxa"/>
            <w:noWrap/>
            <w:hideMark/>
          </w:tcPr>
          <w:p w14:paraId="439EB76B"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1.71</w:t>
            </w:r>
          </w:p>
        </w:tc>
        <w:tc>
          <w:tcPr>
            <w:tcW w:w="0" w:type="dxa"/>
          </w:tcPr>
          <w:p w14:paraId="3AEF5BB0"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c>
          <w:tcPr>
            <w:tcW w:w="1185" w:type="dxa"/>
            <w:noWrap/>
            <w:hideMark/>
          </w:tcPr>
          <w:p w14:paraId="0B9D4449"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r>
      <w:tr w:rsidR="00CF7201" w:rsidRPr="00B84D44" w14:paraId="7A06609C" w14:textId="77777777" w:rsidTr="00E14B7B">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dxa"/>
            <w:vMerge/>
            <w:hideMark/>
          </w:tcPr>
          <w:p w14:paraId="6A05CAAE" w14:textId="77777777" w:rsidR="00CF7201" w:rsidRPr="00B84D44" w:rsidRDefault="00CF7201" w:rsidP="00E14B7B">
            <w:pPr>
              <w:rPr>
                <w:rFonts w:ascii="Arial" w:eastAsia="Times New Roman" w:hAnsi="Arial" w:cs="Arial"/>
                <w:color w:val="000000"/>
                <w:sz w:val="16"/>
                <w:szCs w:val="16"/>
              </w:rPr>
            </w:pPr>
          </w:p>
        </w:tc>
        <w:tc>
          <w:tcPr>
            <w:tcW w:w="0" w:type="dxa"/>
            <w:hideMark/>
          </w:tcPr>
          <w:p w14:paraId="7B3D5351"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p>
        </w:tc>
        <w:tc>
          <w:tcPr>
            <w:tcW w:w="0" w:type="dxa"/>
            <w:noWrap/>
            <w:hideMark/>
          </w:tcPr>
          <w:p w14:paraId="7AB25005"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Predicti</w:t>
            </w:r>
            <w:r>
              <w:rPr>
                <w:rFonts w:ascii="Arial" w:eastAsia="Times New Roman" w:hAnsi="Arial" w:cs="Arial"/>
                <w:sz w:val="16"/>
                <w:szCs w:val="16"/>
              </w:rPr>
              <w:t>ve</w:t>
            </w:r>
          </w:p>
        </w:tc>
        <w:tc>
          <w:tcPr>
            <w:tcW w:w="1052" w:type="dxa"/>
            <w:hideMark/>
          </w:tcPr>
          <w:p w14:paraId="25B4CAED"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0.04</w:t>
            </w:r>
          </w:p>
        </w:tc>
        <w:tc>
          <w:tcPr>
            <w:tcW w:w="1141" w:type="dxa"/>
            <w:hideMark/>
          </w:tcPr>
          <w:p w14:paraId="23D9AA5C"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0.55</w:t>
            </w:r>
          </w:p>
        </w:tc>
        <w:tc>
          <w:tcPr>
            <w:tcW w:w="1381" w:type="dxa"/>
            <w:hideMark/>
          </w:tcPr>
          <w:p w14:paraId="7069511A"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0.02</w:t>
            </w:r>
          </w:p>
        </w:tc>
        <w:tc>
          <w:tcPr>
            <w:tcW w:w="1185" w:type="dxa"/>
            <w:noWrap/>
            <w:hideMark/>
          </w:tcPr>
          <w:p w14:paraId="13594FCE"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p>
        </w:tc>
        <w:tc>
          <w:tcPr>
            <w:tcW w:w="0" w:type="dxa"/>
            <w:hideMark/>
          </w:tcPr>
          <w:p w14:paraId="645740F7"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0.91</w:t>
            </w:r>
          </w:p>
        </w:tc>
        <w:tc>
          <w:tcPr>
            <w:tcW w:w="0" w:type="dxa"/>
            <w:hideMark/>
          </w:tcPr>
          <w:p w14:paraId="0264273D"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1.41</w:t>
            </w:r>
          </w:p>
        </w:tc>
        <w:tc>
          <w:tcPr>
            <w:tcW w:w="0" w:type="dxa"/>
          </w:tcPr>
          <w:p w14:paraId="57420B07"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p>
        </w:tc>
        <w:tc>
          <w:tcPr>
            <w:tcW w:w="1185" w:type="dxa"/>
            <w:noWrap/>
            <w:hideMark/>
          </w:tcPr>
          <w:p w14:paraId="1BADEA68"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p>
        </w:tc>
      </w:tr>
      <w:tr w:rsidR="00CF7201" w:rsidRPr="00B84D44" w14:paraId="18A3BEBB" w14:textId="77777777" w:rsidTr="00E14B7B">
        <w:trPr>
          <w:trHeight w:val="290"/>
          <w:jc w:val="center"/>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61B52FCA" w14:textId="77777777" w:rsidR="00CF7201" w:rsidRPr="00B84D44" w:rsidRDefault="00CF7201" w:rsidP="00E14B7B">
            <w:pPr>
              <w:jc w:val="center"/>
              <w:rPr>
                <w:rFonts w:ascii="Arial" w:eastAsia="Times New Roman" w:hAnsi="Arial" w:cs="Arial"/>
                <w:color w:val="000000"/>
                <w:sz w:val="16"/>
                <w:szCs w:val="16"/>
              </w:rPr>
            </w:pPr>
            <w:r>
              <w:rPr>
                <w:rFonts w:ascii="Arial" w:eastAsia="Times New Roman" w:hAnsi="Arial" w:cs="Arial"/>
                <w:color w:val="000000"/>
                <w:sz w:val="16"/>
                <w:szCs w:val="16"/>
              </w:rPr>
              <w:t>N</w:t>
            </w:r>
            <w:r w:rsidRPr="00B84D44">
              <w:rPr>
                <w:rFonts w:ascii="Arial" w:eastAsia="Times New Roman" w:hAnsi="Arial" w:cs="Arial"/>
                <w:color w:val="000000"/>
                <w:sz w:val="16"/>
                <w:szCs w:val="16"/>
              </w:rPr>
              <w:t>on-</w:t>
            </w:r>
            <w:r>
              <w:rPr>
                <w:rFonts w:ascii="Arial" w:eastAsia="Times New Roman" w:hAnsi="Arial" w:cs="Arial"/>
                <w:color w:val="000000"/>
                <w:sz w:val="16"/>
                <w:szCs w:val="16"/>
              </w:rPr>
              <w:t>P</w:t>
            </w:r>
            <w:r w:rsidRPr="00B84D44">
              <w:rPr>
                <w:rFonts w:ascii="Arial" w:eastAsia="Times New Roman" w:hAnsi="Arial" w:cs="Arial"/>
                <w:color w:val="000000"/>
                <w:sz w:val="16"/>
                <w:szCs w:val="16"/>
              </w:rPr>
              <w:t xml:space="preserve">erf. </w:t>
            </w:r>
            <w:r>
              <w:rPr>
                <w:rFonts w:ascii="Arial" w:eastAsia="Times New Roman" w:hAnsi="Arial" w:cs="Arial"/>
                <w:color w:val="000000"/>
                <w:sz w:val="16"/>
                <w:szCs w:val="16"/>
              </w:rPr>
              <w:t>Ensembles</w:t>
            </w:r>
          </w:p>
        </w:tc>
        <w:tc>
          <w:tcPr>
            <w:tcW w:w="0" w:type="dxa"/>
            <w:hideMark/>
          </w:tcPr>
          <w:p w14:paraId="7EF7409B"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c>
          <w:tcPr>
            <w:tcW w:w="0" w:type="dxa"/>
            <w:noWrap/>
            <w:hideMark/>
          </w:tcPr>
          <w:p w14:paraId="6E766D8C"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E</w:t>
            </w:r>
            <w:r>
              <w:rPr>
                <w:rFonts w:ascii="Arial" w:eastAsia="Times New Roman" w:hAnsi="Arial" w:cs="Arial"/>
                <w:sz w:val="16"/>
                <w:szCs w:val="16"/>
              </w:rPr>
              <w:t>qual</w:t>
            </w:r>
          </w:p>
        </w:tc>
        <w:tc>
          <w:tcPr>
            <w:tcW w:w="1052" w:type="dxa"/>
            <w:noWrap/>
            <w:hideMark/>
          </w:tcPr>
          <w:p w14:paraId="50557BC9"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0.03</w:t>
            </w:r>
          </w:p>
        </w:tc>
        <w:tc>
          <w:tcPr>
            <w:tcW w:w="1141" w:type="dxa"/>
            <w:noWrap/>
            <w:hideMark/>
          </w:tcPr>
          <w:p w14:paraId="7A7AA575"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0.72</w:t>
            </w:r>
          </w:p>
        </w:tc>
        <w:tc>
          <w:tcPr>
            <w:tcW w:w="1381" w:type="dxa"/>
            <w:noWrap/>
            <w:hideMark/>
          </w:tcPr>
          <w:p w14:paraId="4E2A78BB"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0.02</w:t>
            </w:r>
          </w:p>
        </w:tc>
        <w:tc>
          <w:tcPr>
            <w:tcW w:w="1185" w:type="dxa"/>
            <w:noWrap/>
            <w:hideMark/>
          </w:tcPr>
          <w:p w14:paraId="4E668842"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c>
          <w:tcPr>
            <w:tcW w:w="0" w:type="dxa"/>
            <w:noWrap/>
            <w:hideMark/>
          </w:tcPr>
          <w:p w14:paraId="4E861C26"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1.19</w:t>
            </w:r>
          </w:p>
        </w:tc>
        <w:tc>
          <w:tcPr>
            <w:tcW w:w="0" w:type="dxa"/>
            <w:noWrap/>
            <w:hideMark/>
          </w:tcPr>
          <w:p w14:paraId="09F2C549"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1.55</w:t>
            </w:r>
          </w:p>
        </w:tc>
        <w:tc>
          <w:tcPr>
            <w:tcW w:w="0" w:type="dxa"/>
          </w:tcPr>
          <w:p w14:paraId="41872F13"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c>
          <w:tcPr>
            <w:tcW w:w="1185" w:type="dxa"/>
            <w:noWrap/>
            <w:hideMark/>
          </w:tcPr>
          <w:p w14:paraId="7A25D686" w14:textId="77777777" w:rsidR="00CF7201" w:rsidRPr="00B84D44" w:rsidRDefault="00CF7201" w:rsidP="00E14B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r>
      <w:tr w:rsidR="00CF7201" w:rsidRPr="00B84D44" w14:paraId="56B5885E" w14:textId="77777777" w:rsidTr="00E14B7B">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dxa"/>
            <w:vMerge/>
            <w:hideMark/>
          </w:tcPr>
          <w:p w14:paraId="5CD8BCB6" w14:textId="77777777" w:rsidR="00CF7201" w:rsidRPr="00B84D44" w:rsidRDefault="00CF7201" w:rsidP="00E14B7B">
            <w:pPr>
              <w:rPr>
                <w:rFonts w:ascii="Arial" w:eastAsia="Times New Roman" w:hAnsi="Arial" w:cs="Arial"/>
                <w:color w:val="000000"/>
                <w:sz w:val="16"/>
                <w:szCs w:val="16"/>
              </w:rPr>
            </w:pPr>
          </w:p>
        </w:tc>
        <w:tc>
          <w:tcPr>
            <w:tcW w:w="0" w:type="dxa"/>
            <w:hideMark/>
          </w:tcPr>
          <w:p w14:paraId="01CC757A"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p>
        </w:tc>
        <w:tc>
          <w:tcPr>
            <w:tcW w:w="0" w:type="dxa"/>
            <w:noWrap/>
            <w:hideMark/>
          </w:tcPr>
          <w:p w14:paraId="1BC37741"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Weighted least squares Log</w:t>
            </w:r>
          </w:p>
        </w:tc>
        <w:tc>
          <w:tcPr>
            <w:tcW w:w="1052" w:type="dxa"/>
            <w:noWrap/>
            <w:hideMark/>
          </w:tcPr>
          <w:p w14:paraId="34C2B95B"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4.10E-09</w:t>
            </w:r>
          </w:p>
        </w:tc>
        <w:tc>
          <w:tcPr>
            <w:tcW w:w="1141" w:type="dxa"/>
            <w:noWrap/>
            <w:hideMark/>
          </w:tcPr>
          <w:p w14:paraId="2D4DA024"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B84D44">
              <w:rPr>
                <w:rFonts w:ascii="Arial" w:eastAsia="Times New Roman" w:hAnsi="Arial" w:cs="Arial"/>
                <w:sz w:val="16"/>
                <w:szCs w:val="16"/>
              </w:rPr>
              <w:t>3.02</w:t>
            </w:r>
          </w:p>
        </w:tc>
        <w:tc>
          <w:tcPr>
            <w:tcW w:w="1381" w:type="dxa"/>
            <w:noWrap/>
            <w:hideMark/>
          </w:tcPr>
          <w:p w14:paraId="160554E1"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1.24E-08</w:t>
            </w:r>
          </w:p>
        </w:tc>
        <w:tc>
          <w:tcPr>
            <w:tcW w:w="1185" w:type="dxa"/>
            <w:noWrap/>
            <w:hideMark/>
          </w:tcPr>
          <w:p w14:paraId="6596005F"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p>
        </w:tc>
        <w:tc>
          <w:tcPr>
            <w:tcW w:w="0" w:type="dxa"/>
            <w:noWrap/>
            <w:hideMark/>
          </w:tcPr>
          <w:p w14:paraId="46992509"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1.04</w:t>
            </w:r>
          </w:p>
        </w:tc>
        <w:tc>
          <w:tcPr>
            <w:tcW w:w="0" w:type="dxa"/>
            <w:noWrap/>
            <w:hideMark/>
          </w:tcPr>
          <w:p w14:paraId="7C2EB304"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B84D44">
              <w:rPr>
                <w:rFonts w:ascii="Arial" w:eastAsia="Times New Roman" w:hAnsi="Arial" w:cs="Arial"/>
                <w:color w:val="000000"/>
                <w:sz w:val="16"/>
                <w:szCs w:val="16"/>
              </w:rPr>
              <w:t>1.67</w:t>
            </w:r>
          </w:p>
        </w:tc>
        <w:tc>
          <w:tcPr>
            <w:tcW w:w="0" w:type="dxa"/>
          </w:tcPr>
          <w:p w14:paraId="26969E1C"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p>
        </w:tc>
        <w:tc>
          <w:tcPr>
            <w:tcW w:w="1185" w:type="dxa"/>
            <w:noWrap/>
            <w:hideMark/>
          </w:tcPr>
          <w:p w14:paraId="7B3C632C" w14:textId="77777777" w:rsidR="00CF7201" w:rsidRPr="00B84D44" w:rsidRDefault="00CF7201" w:rsidP="00E14B7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p>
        </w:tc>
      </w:tr>
    </w:tbl>
    <w:p w14:paraId="0D3D61E2" w14:textId="77777777" w:rsidR="00CF7201" w:rsidRPr="00D978FE" w:rsidRDefault="00CF7201" w:rsidP="00CF7201">
      <w:pPr>
        <w:ind w:left="630"/>
        <w:rPr>
          <w:rFonts w:ascii="Arial" w:hAnsi="Arial" w:cs="Arial"/>
          <w:sz w:val="16"/>
          <w:szCs w:val="16"/>
        </w:rPr>
      </w:pPr>
      <w:r w:rsidRPr="00D978FE">
        <w:rPr>
          <w:rFonts w:ascii="Arial" w:hAnsi="Arial" w:cs="Arial"/>
          <w:sz w:val="16"/>
          <w:szCs w:val="16"/>
          <w:vertAlign w:val="superscript"/>
        </w:rPr>
        <w:t>*</w:t>
      </w:r>
      <w:r w:rsidRPr="00D978FE">
        <w:rPr>
          <w:rFonts w:ascii="Arial" w:hAnsi="Arial" w:cs="Arial"/>
          <w:sz w:val="16"/>
          <w:szCs w:val="16"/>
        </w:rPr>
        <w:t>Global</w:t>
      </w:r>
      <w:r>
        <w:rPr>
          <w:rFonts w:ascii="Arial" w:hAnsi="Arial" w:cs="Arial"/>
          <w:sz w:val="16"/>
          <w:szCs w:val="16"/>
        </w:rPr>
        <w:t>CM</w:t>
      </w:r>
      <w:r w:rsidRPr="00D978FE">
        <w:rPr>
          <w:rFonts w:ascii="Arial" w:hAnsi="Arial" w:cs="Arial"/>
          <w:sz w:val="16"/>
          <w:szCs w:val="16"/>
        </w:rPr>
        <w:t>Op and Item</w:t>
      </w:r>
      <w:r>
        <w:rPr>
          <w:rFonts w:ascii="Arial" w:hAnsi="Arial" w:cs="Arial"/>
          <w:sz w:val="16"/>
          <w:szCs w:val="16"/>
        </w:rPr>
        <w:t>CM</w:t>
      </w:r>
      <w:r w:rsidRPr="00D978FE">
        <w:rPr>
          <w:rFonts w:ascii="Arial" w:hAnsi="Arial" w:cs="Arial"/>
          <w:sz w:val="16"/>
          <w:szCs w:val="16"/>
        </w:rPr>
        <w:t>Op coincide in this case</w:t>
      </w:r>
      <w:r>
        <w:rPr>
          <w:rFonts w:ascii="Arial" w:hAnsi="Arial" w:cs="Arial"/>
          <w:sz w:val="16"/>
          <w:szCs w:val="16"/>
        </w:rPr>
        <w:t>.</w:t>
      </w:r>
    </w:p>
    <w:p w14:paraId="06E0C584" w14:textId="77777777" w:rsidR="00CF7201" w:rsidRPr="00D978FE" w:rsidRDefault="00CF7201" w:rsidP="00CF7201">
      <w:pPr>
        <w:ind w:left="630"/>
        <w:rPr>
          <w:rFonts w:ascii="Arial" w:hAnsi="Arial" w:cs="Arial"/>
          <w:sz w:val="16"/>
          <w:szCs w:val="16"/>
        </w:rPr>
      </w:pPr>
    </w:p>
    <w:p w14:paraId="78060515" w14:textId="77777777" w:rsidR="00CF7201" w:rsidRPr="00D978FE" w:rsidRDefault="00CF7201" w:rsidP="00CF7201">
      <w:pPr>
        <w:ind w:left="630"/>
        <w:rPr>
          <w:rFonts w:ascii="Arial" w:hAnsi="Arial" w:cs="Arial"/>
          <w:iCs/>
          <w:sz w:val="16"/>
          <w:szCs w:val="16"/>
        </w:rPr>
      </w:pPr>
      <w:r w:rsidRPr="00D978FE">
        <w:rPr>
          <w:rFonts w:ascii="Arial" w:hAnsi="Arial" w:cs="Arial"/>
          <w:b/>
          <w:bCs/>
          <w:i/>
          <w:sz w:val="16"/>
          <w:szCs w:val="16"/>
        </w:rPr>
        <w:t>Abbreviations:</w:t>
      </w:r>
      <w:r w:rsidRPr="00D978FE">
        <w:rPr>
          <w:rFonts w:ascii="Arial" w:hAnsi="Arial" w:cs="Arial"/>
          <w:iCs/>
          <w:sz w:val="16"/>
          <w:szCs w:val="16"/>
        </w:rPr>
        <w:t xml:space="preserve"> Global = average information over all calibration variables; </w:t>
      </w:r>
      <w:r w:rsidRPr="004049C9">
        <w:rPr>
          <w:rFonts w:ascii="Arial" w:hAnsi="Arial" w:cs="Arial"/>
          <w:iCs/>
          <w:sz w:val="16"/>
          <w:szCs w:val="16"/>
        </w:rPr>
        <w:t xml:space="preserve">Item = item specific weights, using the information scores per item; </w:t>
      </w:r>
      <w:r>
        <w:rPr>
          <w:rFonts w:ascii="Arial" w:hAnsi="Arial" w:cs="Arial"/>
          <w:iCs/>
          <w:sz w:val="16"/>
          <w:szCs w:val="16"/>
        </w:rPr>
        <w:t>CM = Classical Model</w:t>
      </w:r>
      <w:r w:rsidRPr="00D978FE">
        <w:rPr>
          <w:rFonts w:ascii="Arial" w:hAnsi="Arial" w:cs="Arial"/>
          <w:iCs/>
          <w:sz w:val="16"/>
          <w:szCs w:val="16"/>
        </w:rPr>
        <w:t xml:space="preserve">; 05 = threshold cutoff at 0.05; </w:t>
      </w:r>
      <w:r>
        <w:rPr>
          <w:rFonts w:ascii="Arial" w:hAnsi="Arial" w:cs="Arial"/>
          <w:iCs/>
          <w:sz w:val="16"/>
          <w:szCs w:val="16"/>
        </w:rPr>
        <w:t>I</w:t>
      </w:r>
      <w:r w:rsidRPr="00D978FE">
        <w:rPr>
          <w:rFonts w:ascii="Arial" w:hAnsi="Arial" w:cs="Arial"/>
          <w:iCs/>
          <w:sz w:val="16"/>
          <w:szCs w:val="16"/>
        </w:rPr>
        <w:t>nclusive = no threshold cutoff</w:t>
      </w:r>
      <w:r>
        <w:rPr>
          <w:rFonts w:ascii="Arial" w:hAnsi="Arial" w:cs="Arial"/>
          <w:iCs/>
          <w:sz w:val="16"/>
          <w:szCs w:val="16"/>
        </w:rPr>
        <w:t>; Op = optimized</w:t>
      </w:r>
    </w:p>
    <w:p w14:paraId="19FDF64F" w14:textId="77777777" w:rsidR="00CF7201" w:rsidRPr="00BE7241" w:rsidRDefault="00CF7201" w:rsidP="00CF7201">
      <w:pPr>
        <w:ind w:left="630"/>
        <w:rPr>
          <w:rFonts w:ascii="Arial" w:hAnsi="Arial" w:cs="Arial"/>
          <w:iCs/>
          <w:sz w:val="20"/>
          <w:szCs w:val="20"/>
        </w:rPr>
      </w:pPr>
      <w:r w:rsidRPr="00D978FE">
        <w:rPr>
          <w:rFonts w:ascii="Arial" w:hAnsi="Arial" w:cs="Arial"/>
          <w:b/>
          <w:bCs/>
          <w:i/>
          <w:sz w:val="16"/>
          <w:szCs w:val="16"/>
        </w:rPr>
        <w:t>Note:</w:t>
      </w:r>
      <w:r w:rsidRPr="00D978FE">
        <w:rPr>
          <w:rFonts w:ascii="Arial" w:hAnsi="Arial" w:cs="Arial"/>
          <w:iCs/>
          <w:sz w:val="16"/>
          <w:szCs w:val="16"/>
        </w:rPr>
        <w:t xml:space="preserve"> The preferred ensemble for this study is GlobalPw05 (referred to as CM-weighted in the manuscript). For this DM the normalized weights used for combining the models are shown in red.</w:t>
      </w:r>
    </w:p>
    <w:p w14:paraId="2F2B1DB8" w14:textId="77777777" w:rsidR="00CF7201" w:rsidRDefault="00CF7201">
      <w:pPr>
        <w:rPr>
          <w:rFonts w:ascii="Arial" w:hAnsi="Arial" w:cs="Arial"/>
          <w:b/>
          <w:bCs/>
          <w:sz w:val="20"/>
          <w:szCs w:val="20"/>
        </w:rPr>
      </w:pPr>
      <w:r>
        <w:rPr>
          <w:rFonts w:ascii="Arial" w:hAnsi="Arial" w:cs="Arial"/>
          <w:b/>
          <w:bCs/>
          <w:sz w:val="20"/>
          <w:szCs w:val="20"/>
        </w:rPr>
        <w:br w:type="page"/>
      </w:r>
    </w:p>
    <w:p w14:paraId="4DB5464C" w14:textId="77777777" w:rsidR="00B72944" w:rsidRDefault="00B72944" w:rsidP="006215B1">
      <w:pPr>
        <w:ind w:left="180"/>
        <w:rPr>
          <w:rFonts w:ascii="Arial" w:hAnsi="Arial" w:cs="Arial"/>
          <w:b/>
          <w:bCs/>
          <w:sz w:val="20"/>
          <w:szCs w:val="20"/>
        </w:rPr>
        <w:sectPr w:rsidR="00B72944" w:rsidSect="00B72944">
          <w:endnotePr>
            <w:numFmt w:val="decimal"/>
          </w:endnotePr>
          <w:pgSz w:w="16834" w:h="11894" w:orient="landscape"/>
          <w:pgMar w:top="1526" w:right="1786" w:bottom="1598" w:left="1584" w:header="0" w:footer="1080" w:gutter="0"/>
          <w:cols w:space="720"/>
          <w:docGrid w:linePitch="326"/>
        </w:sectPr>
      </w:pPr>
    </w:p>
    <w:p w14:paraId="2039B26C" w14:textId="6F65CB09" w:rsidR="006215B1" w:rsidRPr="004B4132" w:rsidRDefault="006215B1" w:rsidP="006215B1">
      <w:pPr>
        <w:ind w:left="180"/>
        <w:rPr>
          <w:rFonts w:ascii="Arial" w:hAnsi="Arial" w:cs="Arial"/>
          <w:sz w:val="20"/>
          <w:szCs w:val="20"/>
        </w:rPr>
      </w:pPr>
      <w:r w:rsidRPr="004B4132">
        <w:rPr>
          <w:rFonts w:ascii="Arial" w:hAnsi="Arial" w:cs="Arial"/>
          <w:b/>
          <w:bCs/>
          <w:sz w:val="20"/>
          <w:szCs w:val="20"/>
        </w:rPr>
        <w:lastRenderedPageBreak/>
        <w:t xml:space="preserve">Table </w:t>
      </w:r>
      <w:r w:rsidR="004B4132" w:rsidRPr="004B4132">
        <w:rPr>
          <w:rFonts w:ascii="Arial" w:hAnsi="Arial" w:cs="Arial"/>
          <w:b/>
          <w:bCs/>
          <w:sz w:val="20"/>
          <w:szCs w:val="20"/>
        </w:rPr>
        <w:t>S11</w:t>
      </w:r>
      <w:r w:rsidR="004B4132" w:rsidRPr="00B84D44">
        <w:rPr>
          <w:rFonts w:ascii="Arial" w:hAnsi="Arial" w:cs="Arial"/>
          <w:b/>
          <w:bCs/>
          <w:sz w:val="20"/>
          <w:szCs w:val="20"/>
        </w:rPr>
        <w:t>:</w:t>
      </w:r>
      <w:r w:rsidRPr="00B84D44">
        <w:rPr>
          <w:rFonts w:ascii="Arial" w:hAnsi="Arial" w:cs="Arial"/>
          <w:b/>
          <w:bCs/>
          <w:sz w:val="20"/>
          <w:szCs w:val="20"/>
        </w:rPr>
        <w:t xml:space="preserve"> </w:t>
      </w:r>
      <w:r w:rsidR="007820D6" w:rsidRPr="00B84D44">
        <w:rPr>
          <w:rFonts w:ascii="Arial" w:hAnsi="Arial" w:cs="Arial"/>
          <w:b/>
          <w:bCs/>
          <w:sz w:val="20"/>
          <w:szCs w:val="20"/>
        </w:rPr>
        <w:t>Global</w:t>
      </w:r>
      <w:r w:rsidR="007820D6">
        <w:rPr>
          <w:rFonts w:ascii="Arial" w:hAnsi="Arial" w:cs="Arial"/>
          <w:b/>
          <w:bCs/>
          <w:sz w:val="20"/>
          <w:szCs w:val="20"/>
        </w:rPr>
        <w:t>CM</w:t>
      </w:r>
      <w:r w:rsidR="007820D6" w:rsidRPr="00B84D44">
        <w:rPr>
          <w:rFonts w:ascii="Arial" w:hAnsi="Arial" w:cs="Arial"/>
          <w:b/>
          <w:bCs/>
          <w:sz w:val="20"/>
          <w:szCs w:val="20"/>
        </w:rPr>
        <w:t xml:space="preserve">05 </w:t>
      </w:r>
      <w:r w:rsidR="007820D6">
        <w:rPr>
          <w:rFonts w:ascii="Arial" w:hAnsi="Arial" w:cs="Arial"/>
          <w:b/>
          <w:bCs/>
          <w:sz w:val="20"/>
          <w:szCs w:val="20"/>
        </w:rPr>
        <w:t>ensemble</w:t>
      </w:r>
      <w:r w:rsidR="00DB4C10">
        <w:rPr>
          <w:rFonts w:ascii="Arial" w:hAnsi="Arial" w:cs="Arial"/>
          <w:b/>
          <w:bCs/>
          <w:sz w:val="20"/>
          <w:szCs w:val="20"/>
        </w:rPr>
        <w:t xml:space="preserve"> (i.e., the Classical Model ensemble that averages information over all calibration variables and has a 0.05 threshold)</w:t>
      </w:r>
      <w:r w:rsidR="00B84D44">
        <w:rPr>
          <w:rFonts w:ascii="Arial" w:hAnsi="Arial" w:cs="Arial"/>
          <w:sz w:val="20"/>
          <w:szCs w:val="20"/>
        </w:rPr>
        <w:t xml:space="preserve"> </w:t>
      </w:r>
      <w:r w:rsidR="00B84D44">
        <w:rPr>
          <w:rFonts w:ascii="Arial" w:hAnsi="Arial" w:cs="Arial"/>
          <w:b/>
          <w:bCs/>
          <w:sz w:val="20"/>
          <w:szCs w:val="20"/>
        </w:rPr>
        <w:t>r</w:t>
      </w:r>
      <w:r w:rsidRPr="004B4132">
        <w:rPr>
          <w:rFonts w:ascii="Arial" w:hAnsi="Arial" w:cs="Arial"/>
          <w:b/>
          <w:bCs/>
          <w:sz w:val="20"/>
          <w:szCs w:val="20"/>
        </w:rPr>
        <w:t xml:space="preserve">obustness against </w:t>
      </w:r>
      <w:r w:rsidR="00B84D44">
        <w:rPr>
          <w:rFonts w:ascii="Arial" w:hAnsi="Arial" w:cs="Arial"/>
          <w:b/>
          <w:bCs/>
          <w:sz w:val="20"/>
          <w:szCs w:val="20"/>
        </w:rPr>
        <w:t xml:space="preserve">the </w:t>
      </w:r>
      <w:r w:rsidRPr="004B4132">
        <w:rPr>
          <w:rFonts w:ascii="Arial" w:hAnsi="Arial" w:cs="Arial"/>
          <w:b/>
          <w:bCs/>
          <w:sz w:val="20"/>
          <w:szCs w:val="20"/>
        </w:rPr>
        <w:t xml:space="preserve">loss of </w:t>
      </w:r>
      <w:r w:rsidR="007820D6">
        <w:rPr>
          <w:rFonts w:ascii="Arial" w:hAnsi="Arial" w:cs="Arial"/>
          <w:b/>
          <w:bCs/>
          <w:sz w:val="20"/>
          <w:szCs w:val="20"/>
        </w:rPr>
        <w:t xml:space="preserve">a </w:t>
      </w:r>
      <w:r w:rsidRPr="004B4132">
        <w:rPr>
          <w:rFonts w:ascii="Arial" w:hAnsi="Arial" w:cs="Arial"/>
          <w:b/>
          <w:bCs/>
          <w:sz w:val="20"/>
          <w:szCs w:val="20"/>
        </w:rPr>
        <w:t>single model</w:t>
      </w:r>
      <w:r w:rsidR="008409B7">
        <w:rPr>
          <w:rFonts w:ascii="Arial" w:hAnsi="Arial" w:cs="Arial"/>
          <w:b/>
          <w:bCs/>
          <w:sz w:val="20"/>
          <w:szCs w:val="20"/>
        </w:rPr>
        <w:t xml:space="preserve"> for summer 2020</w:t>
      </w:r>
    </w:p>
    <w:p w14:paraId="607E96AD" w14:textId="77777777" w:rsidR="004B4132" w:rsidRPr="003648FB" w:rsidRDefault="004B4132" w:rsidP="006215B1">
      <w:pPr>
        <w:ind w:left="180"/>
        <w:rPr>
          <w:color w:val="0070C0"/>
          <w:sz w:val="22"/>
        </w:rPr>
      </w:pPr>
    </w:p>
    <w:tbl>
      <w:tblPr>
        <w:tblStyle w:val="MediumShading1-Accent11"/>
        <w:tblW w:w="6614" w:type="dxa"/>
        <w:jc w:val="center"/>
        <w:tblLook w:val="04A0" w:firstRow="1" w:lastRow="0" w:firstColumn="1" w:lastColumn="0" w:noHBand="0" w:noVBand="1"/>
      </w:tblPr>
      <w:tblGrid>
        <w:gridCol w:w="530"/>
        <w:gridCol w:w="1440"/>
        <w:gridCol w:w="1426"/>
        <w:gridCol w:w="1365"/>
        <w:gridCol w:w="1426"/>
        <w:gridCol w:w="1426"/>
      </w:tblGrid>
      <w:tr w:rsidR="00B84D44" w:rsidRPr="00B84D44" w14:paraId="5F2467D8" w14:textId="77777777" w:rsidTr="003F7AF4">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530" w:type="dxa"/>
            <w:noWrap/>
            <w:hideMark/>
          </w:tcPr>
          <w:p w14:paraId="73674296" w14:textId="77777777" w:rsidR="006215B1" w:rsidRPr="00B84D44" w:rsidRDefault="006215B1" w:rsidP="0007618C">
            <w:pPr>
              <w:jc w:val="right"/>
              <w:rPr>
                <w:rFonts w:ascii="Arial" w:eastAsia="Times New Roman" w:hAnsi="Arial" w:cs="Arial"/>
                <w:color w:val="000000"/>
                <w:sz w:val="22"/>
              </w:rPr>
            </w:pPr>
          </w:p>
        </w:tc>
        <w:tc>
          <w:tcPr>
            <w:tcW w:w="1440" w:type="dxa"/>
            <w:noWrap/>
            <w:vAlign w:val="center"/>
            <w:hideMark/>
          </w:tcPr>
          <w:p w14:paraId="5B72693B" w14:textId="77777777" w:rsidR="006215B1" w:rsidRPr="00B84D44" w:rsidRDefault="00B84D44" w:rsidP="003F7AF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rPr>
            </w:pPr>
            <w:r w:rsidRPr="00B84D44">
              <w:rPr>
                <w:rFonts w:ascii="Arial" w:eastAsia="Times New Roman" w:hAnsi="Arial" w:cs="Arial"/>
                <w:sz w:val="22"/>
              </w:rPr>
              <w:t>E</w:t>
            </w:r>
            <w:r w:rsidR="006215B1" w:rsidRPr="00B84D44">
              <w:rPr>
                <w:rFonts w:ascii="Arial" w:eastAsia="Times New Roman" w:hAnsi="Arial" w:cs="Arial"/>
                <w:sz w:val="22"/>
              </w:rPr>
              <w:t xml:space="preserve">xcluded </w:t>
            </w:r>
            <w:r w:rsidRPr="00B84D44">
              <w:rPr>
                <w:rFonts w:ascii="Arial" w:eastAsia="Times New Roman" w:hAnsi="Arial" w:cs="Arial"/>
                <w:sz w:val="22"/>
              </w:rPr>
              <w:t>M</w:t>
            </w:r>
            <w:r w:rsidR="006215B1" w:rsidRPr="00B84D44">
              <w:rPr>
                <w:rFonts w:ascii="Arial" w:eastAsia="Times New Roman" w:hAnsi="Arial" w:cs="Arial"/>
                <w:sz w:val="22"/>
              </w:rPr>
              <w:t>odel</w:t>
            </w:r>
          </w:p>
        </w:tc>
        <w:tc>
          <w:tcPr>
            <w:tcW w:w="1170" w:type="dxa"/>
            <w:noWrap/>
            <w:vAlign w:val="center"/>
            <w:hideMark/>
          </w:tcPr>
          <w:p w14:paraId="4F3BD646" w14:textId="77777777" w:rsidR="006215B1" w:rsidRPr="00B84D44" w:rsidRDefault="006215B1" w:rsidP="003F7AF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rPr>
            </w:pPr>
            <w:r w:rsidRPr="00B84D44">
              <w:rPr>
                <w:rFonts w:ascii="Arial" w:eastAsia="Times New Roman" w:hAnsi="Arial" w:cs="Arial"/>
                <w:sz w:val="22"/>
              </w:rPr>
              <w:t>Inf</w:t>
            </w:r>
            <w:r w:rsidR="007820D6">
              <w:rPr>
                <w:rFonts w:ascii="Arial" w:eastAsia="Times New Roman" w:hAnsi="Arial" w:cs="Arial"/>
                <w:sz w:val="22"/>
              </w:rPr>
              <w:t>ormation</w:t>
            </w:r>
          </w:p>
        </w:tc>
        <w:tc>
          <w:tcPr>
            <w:tcW w:w="1260" w:type="dxa"/>
            <w:noWrap/>
            <w:vAlign w:val="center"/>
            <w:hideMark/>
          </w:tcPr>
          <w:p w14:paraId="45980D1A" w14:textId="77777777" w:rsidR="006215B1" w:rsidRPr="00B84D44" w:rsidRDefault="003F7AF4" w:rsidP="003F7AF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rPr>
            </w:pPr>
            <w:r>
              <w:rPr>
                <w:rFonts w:ascii="Arial" w:eastAsia="Times New Roman" w:hAnsi="Arial" w:cs="Arial"/>
                <w:sz w:val="22"/>
              </w:rPr>
              <w:t>Calibration</w:t>
            </w:r>
          </w:p>
        </w:tc>
        <w:tc>
          <w:tcPr>
            <w:tcW w:w="1134" w:type="dxa"/>
            <w:noWrap/>
            <w:vAlign w:val="center"/>
            <w:hideMark/>
          </w:tcPr>
          <w:p w14:paraId="753B77D5" w14:textId="77777777" w:rsidR="006215B1" w:rsidRPr="00B84D44" w:rsidRDefault="006215B1" w:rsidP="003F7AF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rPr>
            </w:pPr>
            <w:r w:rsidRPr="00B84D44">
              <w:rPr>
                <w:rFonts w:ascii="Arial" w:eastAsia="Times New Roman" w:hAnsi="Arial" w:cs="Arial"/>
                <w:sz w:val="22"/>
              </w:rPr>
              <w:t>Rel</w:t>
            </w:r>
            <w:r w:rsidR="00B84D44" w:rsidRPr="00B84D44">
              <w:rPr>
                <w:rFonts w:ascii="Arial" w:eastAsia="Times New Roman" w:hAnsi="Arial" w:cs="Arial"/>
                <w:sz w:val="22"/>
              </w:rPr>
              <w:t>.</w:t>
            </w:r>
            <w:r w:rsidRPr="00B84D44">
              <w:rPr>
                <w:rFonts w:ascii="Arial" w:eastAsia="Times New Roman" w:hAnsi="Arial" w:cs="Arial"/>
                <w:sz w:val="22"/>
              </w:rPr>
              <w:t xml:space="preserve"> Inf</w:t>
            </w:r>
            <w:r w:rsidR="007820D6">
              <w:rPr>
                <w:rFonts w:ascii="Arial" w:eastAsia="Times New Roman" w:hAnsi="Arial" w:cs="Arial"/>
                <w:sz w:val="22"/>
              </w:rPr>
              <w:t>ormation</w:t>
            </w:r>
            <w:r w:rsidRPr="00B84D44">
              <w:rPr>
                <w:rFonts w:ascii="Arial" w:eastAsia="Times New Roman" w:hAnsi="Arial" w:cs="Arial"/>
                <w:sz w:val="22"/>
              </w:rPr>
              <w:t xml:space="preserve"> to </w:t>
            </w:r>
            <w:r w:rsidR="00B84D44" w:rsidRPr="00B84D44">
              <w:rPr>
                <w:rFonts w:ascii="Arial" w:eastAsia="Times New Roman" w:hAnsi="Arial" w:cs="Arial"/>
                <w:sz w:val="22"/>
              </w:rPr>
              <w:t>O</w:t>
            </w:r>
            <w:r w:rsidRPr="00B84D44">
              <w:rPr>
                <w:rFonts w:ascii="Arial" w:eastAsia="Times New Roman" w:hAnsi="Arial" w:cs="Arial"/>
                <w:sz w:val="22"/>
              </w:rPr>
              <w:t>rig</w:t>
            </w:r>
            <w:r w:rsidR="00B84D44" w:rsidRPr="00B84D44">
              <w:rPr>
                <w:rFonts w:ascii="Arial" w:eastAsia="Times New Roman" w:hAnsi="Arial" w:cs="Arial"/>
                <w:sz w:val="22"/>
              </w:rPr>
              <w:t>.</w:t>
            </w:r>
            <w:r w:rsidR="007820D6">
              <w:rPr>
                <w:rFonts w:ascii="Arial" w:eastAsia="Times New Roman" w:hAnsi="Arial" w:cs="Arial"/>
                <w:sz w:val="22"/>
              </w:rPr>
              <w:t xml:space="preserve"> CM</w:t>
            </w:r>
          </w:p>
        </w:tc>
        <w:tc>
          <w:tcPr>
            <w:tcW w:w="1080" w:type="dxa"/>
            <w:noWrap/>
            <w:vAlign w:val="center"/>
            <w:hideMark/>
          </w:tcPr>
          <w:p w14:paraId="05711AF9" w14:textId="77777777" w:rsidR="006215B1" w:rsidRPr="00B84D44" w:rsidRDefault="006215B1" w:rsidP="003F7AF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rPr>
            </w:pPr>
            <w:r w:rsidRPr="00B84D44">
              <w:rPr>
                <w:rFonts w:ascii="Arial" w:eastAsia="Times New Roman" w:hAnsi="Arial" w:cs="Arial"/>
                <w:sz w:val="22"/>
              </w:rPr>
              <w:t>Rel</w:t>
            </w:r>
            <w:r w:rsidR="00B84D44" w:rsidRPr="00B84D44">
              <w:rPr>
                <w:rFonts w:ascii="Arial" w:eastAsia="Times New Roman" w:hAnsi="Arial" w:cs="Arial"/>
                <w:sz w:val="22"/>
              </w:rPr>
              <w:t>.</w:t>
            </w:r>
            <w:r w:rsidRPr="00B84D44">
              <w:rPr>
                <w:rFonts w:ascii="Arial" w:eastAsia="Times New Roman" w:hAnsi="Arial" w:cs="Arial"/>
                <w:sz w:val="22"/>
              </w:rPr>
              <w:t xml:space="preserve"> </w:t>
            </w:r>
            <w:r w:rsidR="00B84D44" w:rsidRPr="00B84D44">
              <w:rPr>
                <w:rFonts w:ascii="Arial" w:eastAsia="Times New Roman" w:hAnsi="Arial" w:cs="Arial"/>
                <w:sz w:val="22"/>
              </w:rPr>
              <w:t>Inf</w:t>
            </w:r>
            <w:r w:rsidR="007820D6">
              <w:rPr>
                <w:rFonts w:ascii="Arial" w:eastAsia="Times New Roman" w:hAnsi="Arial" w:cs="Arial"/>
                <w:sz w:val="22"/>
              </w:rPr>
              <w:t>ormation</w:t>
            </w:r>
            <w:r w:rsidRPr="00B84D44">
              <w:rPr>
                <w:rFonts w:ascii="Arial" w:eastAsia="Times New Roman" w:hAnsi="Arial" w:cs="Arial"/>
                <w:sz w:val="22"/>
              </w:rPr>
              <w:t xml:space="preserve"> to EW</w:t>
            </w:r>
            <w:r w:rsidR="00DB4C10">
              <w:rPr>
                <w:rFonts w:ascii="Arial" w:eastAsia="Times New Roman" w:hAnsi="Arial" w:cs="Arial"/>
                <w:sz w:val="22"/>
              </w:rPr>
              <w:t xml:space="preserve"> Ens.</w:t>
            </w:r>
          </w:p>
        </w:tc>
      </w:tr>
      <w:tr w:rsidR="00B84D44" w:rsidRPr="00B84D44" w14:paraId="074F9D79" w14:textId="77777777" w:rsidTr="003F7AF4">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530" w:type="dxa"/>
            <w:noWrap/>
            <w:vAlign w:val="center"/>
            <w:hideMark/>
          </w:tcPr>
          <w:p w14:paraId="12B0BBD0" w14:textId="77777777" w:rsidR="006215B1" w:rsidRPr="00B84D44" w:rsidRDefault="006215B1" w:rsidP="003F7AF4">
            <w:pPr>
              <w:jc w:val="center"/>
              <w:rPr>
                <w:rFonts w:ascii="Arial" w:eastAsia="Times New Roman" w:hAnsi="Arial" w:cs="Arial"/>
                <w:color w:val="000000"/>
                <w:sz w:val="22"/>
              </w:rPr>
            </w:pPr>
            <w:r w:rsidRPr="00B84D44">
              <w:rPr>
                <w:rFonts w:ascii="Arial" w:eastAsia="Times New Roman" w:hAnsi="Arial" w:cs="Arial"/>
                <w:color w:val="000000"/>
                <w:sz w:val="22"/>
              </w:rPr>
              <w:t>A</w:t>
            </w:r>
          </w:p>
        </w:tc>
        <w:tc>
          <w:tcPr>
            <w:tcW w:w="1440" w:type="dxa"/>
            <w:noWrap/>
            <w:vAlign w:val="center"/>
            <w:hideMark/>
          </w:tcPr>
          <w:p w14:paraId="2121D515" w14:textId="77777777" w:rsidR="006215B1" w:rsidRPr="00B84D44" w:rsidRDefault="006215B1" w:rsidP="003F7AF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OliverWy</w:t>
            </w:r>
          </w:p>
        </w:tc>
        <w:tc>
          <w:tcPr>
            <w:tcW w:w="1170" w:type="dxa"/>
            <w:noWrap/>
            <w:vAlign w:val="center"/>
            <w:hideMark/>
          </w:tcPr>
          <w:p w14:paraId="29F85B26"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0.8</w:t>
            </w:r>
            <w:r w:rsidR="00D92245">
              <w:rPr>
                <w:rFonts w:ascii="Arial" w:eastAsia="Times New Roman" w:hAnsi="Arial" w:cs="Arial"/>
                <w:color w:val="000000"/>
                <w:sz w:val="22"/>
              </w:rPr>
              <w:t>9</w:t>
            </w:r>
          </w:p>
        </w:tc>
        <w:tc>
          <w:tcPr>
            <w:tcW w:w="1260" w:type="dxa"/>
            <w:noWrap/>
            <w:vAlign w:val="center"/>
            <w:hideMark/>
          </w:tcPr>
          <w:p w14:paraId="37CD9673"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0.61</w:t>
            </w:r>
          </w:p>
        </w:tc>
        <w:tc>
          <w:tcPr>
            <w:tcW w:w="1134" w:type="dxa"/>
            <w:noWrap/>
            <w:vAlign w:val="center"/>
            <w:hideMark/>
          </w:tcPr>
          <w:p w14:paraId="651184DB"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0.09</w:t>
            </w:r>
          </w:p>
        </w:tc>
        <w:tc>
          <w:tcPr>
            <w:tcW w:w="1080" w:type="dxa"/>
            <w:noWrap/>
            <w:vAlign w:val="center"/>
            <w:hideMark/>
          </w:tcPr>
          <w:p w14:paraId="6C229F8C"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rPr>
            </w:pPr>
            <w:r w:rsidRPr="00B84D44">
              <w:rPr>
                <w:rFonts w:ascii="Arial" w:eastAsia="Times New Roman" w:hAnsi="Arial" w:cs="Arial"/>
                <w:sz w:val="22"/>
              </w:rPr>
              <w:t>0.52</w:t>
            </w:r>
          </w:p>
        </w:tc>
      </w:tr>
      <w:tr w:rsidR="00B84D44" w:rsidRPr="00B84D44" w14:paraId="1B7EDF52" w14:textId="77777777" w:rsidTr="003F7AF4">
        <w:trPr>
          <w:cnfStyle w:val="000000010000" w:firstRow="0" w:lastRow="0" w:firstColumn="0" w:lastColumn="0" w:oddVBand="0" w:evenVBand="0" w:oddHBand="0" w:evenHBand="1"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530" w:type="dxa"/>
            <w:noWrap/>
            <w:vAlign w:val="center"/>
            <w:hideMark/>
          </w:tcPr>
          <w:p w14:paraId="1458D5BE" w14:textId="77777777" w:rsidR="006215B1" w:rsidRPr="00B84D44" w:rsidRDefault="006215B1" w:rsidP="003F7AF4">
            <w:pPr>
              <w:jc w:val="center"/>
              <w:rPr>
                <w:rFonts w:ascii="Arial" w:eastAsia="Times New Roman" w:hAnsi="Arial" w:cs="Arial"/>
                <w:color w:val="000000"/>
                <w:sz w:val="22"/>
              </w:rPr>
            </w:pPr>
            <w:r w:rsidRPr="00B84D44">
              <w:rPr>
                <w:rFonts w:ascii="Arial" w:eastAsia="Times New Roman" w:hAnsi="Arial" w:cs="Arial"/>
                <w:color w:val="000000"/>
                <w:sz w:val="22"/>
              </w:rPr>
              <w:t>B</w:t>
            </w:r>
          </w:p>
        </w:tc>
        <w:tc>
          <w:tcPr>
            <w:tcW w:w="1440" w:type="dxa"/>
            <w:noWrap/>
            <w:vAlign w:val="center"/>
            <w:hideMark/>
          </w:tcPr>
          <w:p w14:paraId="2F0CA900" w14:textId="77777777" w:rsidR="006215B1" w:rsidRPr="00B84D44" w:rsidRDefault="006215B1" w:rsidP="003F7AF4">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MOBS</w:t>
            </w:r>
          </w:p>
        </w:tc>
        <w:tc>
          <w:tcPr>
            <w:tcW w:w="1170" w:type="dxa"/>
            <w:noWrap/>
            <w:vAlign w:val="center"/>
            <w:hideMark/>
          </w:tcPr>
          <w:p w14:paraId="13BC29B6" w14:textId="77777777" w:rsidR="006215B1" w:rsidRPr="00B84D44" w:rsidRDefault="006215B1" w:rsidP="003F7AF4">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0.80</w:t>
            </w:r>
          </w:p>
        </w:tc>
        <w:tc>
          <w:tcPr>
            <w:tcW w:w="1260" w:type="dxa"/>
            <w:noWrap/>
            <w:vAlign w:val="center"/>
            <w:hideMark/>
          </w:tcPr>
          <w:p w14:paraId="3498F440" w14:textId="77777777" w:rsidR="006215B1" w:rsidRPr="00B84D44" w:rsidRDefault="006215B1" w:rsidP="003F7AF4">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0.5</w:t>
            </w:r>
            <w:r w:rsidR="00D92245">
              <w:rPr>
                <w:rFonts w:ascii="Arial" w:eastAsia="Times New Roman" w:hAnsi="Arial" w:cs="Arial"/>
                <w:color w:val="000000"/>
                <w:sz w:val="22"/>
              </w:rPr>
              <w:t>4</w:t>
            </w:r>
          </w:p>
        </w:tc>
        <w:tc>
          <w:tcPr>
            <w:tcW w:w="1134" w:type="dxa"/>
            <w:noWrap/>
            <w:vAlign w:val="center"/>
            <w:hideMark/>
          </w:tcPr>
          <w:p w14:paraId="6ADEF983" w14:textId="77777777" w:rsidR="006215B1" w:rsidRPr="00B84D44" w:rsidRDefault="006215B1" w:rsidP="003F7AF4">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0.0005</w:t>
            </w:r>
          </w:p>
        </w:tc>
        <w:tc>
          <w:tcPr>
            <w:tcW w:w="1080" w:type="dxa"/>
            <w:noWrap/>
            <w:vAlign w:val="center"/>
            <w:hideMark/>
          </w:tcPr>
          <w:p w14:paraId="0717149F" w14:textId="77777777" w:rsidR="006215B1" w:rsidRPr="00B84D44" w:rsidRDefault="006215B1" w:rsidP="003F7AF4">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rPr>
            </w:pPr>
            <w:r w:rsidRPr="00B84D44">
              <w:rPr>
                <w:rFonts w:ascii="Arial" w:eastAsia="Times New Roman" w:hAnsi="Arial" w:cs="Arial"/>
                <w:sz w:val="22"/>
              </w:rPr>
              <w:t>0.62</w:t>
            </w:r>
          </w:p>
        </w:tc>
      </w:tr>
      <w:tr w:rsidR="00B84D44" w:rsidRPr="00B84D44" w14:paraId="3A988B2C" w14:textId="77777777" w:rsidTr="003F7AF4">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530" w:type="dxa"/>
            <w:noWrap/>
            <w:vAlign w:val="center"/>
            <w:hideMark/>
          </w:tcPr>
          <w:p w14:paraId="6D4A122C" w14:textId="77777777" w:rsidR="006215B1" w:rsidRPr="00B84D44" w:rsidRDefault="006215B1" w:rsidP="003F7AF4">
            <w:pPr>
              <w:jc w:val="center"/>
              <w:rPr>
                <w:rFonts w:ascii="Arial" w:eastAsia="Times New Roman" w:hAnsi="Arial" w:cs="Arial"/>
                <w:color w:val="000000"/>
                <w:sz w:val="22"/>
              </w:rPr>
            </w:pPr>
            <w:r w:rsidRPr="00B84D44">
              <w:rPr>
                <w:rFonts w:ascii="Arial" w:eastAsia="Times New Roman" w:hAnsi="Arial" w:cs="Arial"/>
                <w:color w:val="000000"/>
                <w:sz w:val="22"/>
              </w:rPr>
              <w:t>C</w:t>
            </w:r>
          </w:p>
        </w:tc>
        <w:tc>
          <w:tcPr>
            <w:tcW w:w="1440" w:type="dxa"/>
            <w:noWrap/>
            <w:vAlign w:val="center"/>
            <w:hideMark/>
          </w:tcPr>
          <w:p w14:paraId="4DA80377" w14:textId="77777777" w:rsidR="006215B1" w:rsidRPr="00B84D44" w:rsidRDefault="006215B1" w:rsidP="003F7AF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JHU</w:t>
            </w:r>
          </w:p>
        </w:tc>
        <w:tc>
          <w:tcPr>
            <w:tcW w:w="1170" w:type="dxa"/>
            <w:noWrap/>
            <w:vAlign w:val="center"/>
            <w:hideMark/>
          </w:tcPr>
          <w:p w14:paraId="4199D235"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0.47</w:t>
            </w:r>
          </w:p>
        </w:tc>
        <w:tc>
          <w:tcPr>
            <w:tcW w:w="1260" w:type="dxa"/>
            <w:noWrap/>
            <w:vAlign w:val="center"/>
            <w:hideMark/>
          </w:tcPr>
          <w:p w14:paraId="45221D43"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0.34</w:t>
            </w:r>
          </w:p>
        </w:tc>
        <w:tc>
          <w:tcPr>
            <w:tcW w:w="1134" w:type="dxa"/>
            <w:noWrap/>
            <w:vAlign w:val="center"/>
            <w:hideMark/>
          </w:tcPr>
          <w:p w14:paraId="48C95D4B"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0.0</w:t>
            </w:r>
            <w:r w:rsidR="006A39B6">
              <w:rPr>
                <w:rFonts w:ascii="Arial" w:eastAsia="Times New Roman" w:hAnsi="Arial" w:cs="Arial"/>
                <w:color w:val="000000"/>
                <w:sz w:val="22"/>
              </w:rPr>
              <w:t>2</w:t>
            </w:r>
          </w:p>
        </w:tc>
        <w:tc>
          <w:tcPr>
            <w:tcW w:w="1080" w:type="dxa"/>
            <w:noWrap/>
            <w:vAlign w:val="center"/>
            <w:hideMark/>
          </w:tcPr>
          <w:p w14:paraId="700CEACC"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rPr>
            </w:pPr>
            <w:r w:rsidRPr="00B84D44">
              <w:rPr>
                <w:rFonts w:ascii="Arial" w:eastAsia="Times New Roman" w:hAnsi="Arial" w:cs="Arial"/>
                <w:sz w:val="22"/>
              </w:rPr>
              <w:t>0.59</w:t>
            </w:r>
          </w:p>
        </w:tc>
      </w:tr>
      <w:tr w:rsidR="00B84D44" w:rsidRPr="00B84D44" w14:paraId="6BD55F80" w14:textId="77777777" w:rsidTr="003F7AF4">
        <w:trPr>
          <w:cnfStyle w:val="000000010000" w:firstRow="0" w:lastRow="0" w:firstColumn="0" w:lastColumn="0" w:oddVBand="0" w:evenVBand="0" w:oddHBand="0" w:evenHBand="1"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530" w:type="dxa"/>
            <w:noWrap/>
            <w:vAlign w:val="center"/>
            <w:hideMark/>
          </w:tcPr>
          <w:p w14:paraId="091FE297" w14:textId="77777777" w:rsidR="006215B1" w:rsidRPr="00B84D44" w:rsidRDefault="006215B1" w:rsidP="003F7AF4">
            <w:pPr>
              <w:jc w:val="center"/>
              <w:rPr>
                <w:rFonts w:ascii="Arial" w:eastAsia="Times New Roman" w:hAnsi="Arial" w:cs="Arial"/>
                <w:color w:val="000000"/>
                <w:sz w:val="22"/>
              </w:rPr>
            </w:pPr>
            <w:r w:rsidRPr="00B84D44">
              <w:rPr>
                <w:rFonts w:ascii="Arial" w:eastAsia="Times New Roman" w:hAnsi="Arial" w:cs="Arial"/>
                <w:color w:val="000000"/>
                <w:sz w:val="22"/>
              </w:rPr>
              <w:t>D</w:t>
            </w:r>
          </w:p>
        </w:tc>
        <w:tc>
          <w:tcPr>
            <w:tcW w:w="1440" w:type="dxa"/>
            <w:noWrap/>
            <w:vAlign w:val="center"/>
            <w:hideMark/>
          </w:tcPr>
          <w:p w14:paraId="274478E6" w14:textId="77777777" w:rsidR="006215B1" w:rsidRPr="00B84D44" w:rsidRDefault="006215B1" w:rsidP="003F7AF4">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UMass</w:t>
            </w:r>
          </w:p>
        </w:tc>
        <w:tc>
          <w:tcPr>
            <w:tcW w:w="1170" w:type="dxa"/>
            <w:noWrap/>
            <w:vAlign w:val="center"/>
            <w:hideMark/>
          </w:tcPr>
          <w:p w14:paraId="08DED252" w14:textId="77777777" w:rsidR="006215B1" w:rsidRPr="00B84D44" w:rsidRDefault="006215B1" w:rsidP="003F7AF4">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0.8</w:t>
            </w:r>
            <w:r w:rsidR="00D92245">
              <w:rPr>
                <w:rFonts w:ascii="Arial" w:eastAsia="Times New Roman" w:hAnsi="Arial" w:cs="Arial"/>
                <w:color w:val="000000"/>
                <w:sz w:val="22"/>
              </w:rPr>
              <w:t>6</w:t>
            </w:r>
          </w:p>
        </w:tc>
        <w:tc>
          <w:tcPr>
            <w:tcW w:w="1260" w:type="dxa"/>
            <w:noWrap/>
            <w:vAlign w:val="center"/>
            <w:hideMark/>
          </w:tcPr>
          <w:p w14:paraId="67374132" w14:textId="77777777" w:rsidR="006215B1" w:rsidRPr="00B84D44" w:rsidRDefault="006215B1" w:rsidP="003F7AF4">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0.4</w:t>
            </w:r>
            <w:r w:rsidR="00D92245">
              <w:rPr>
                <w:rFonts w:ascii="Arial" w:eastAsia="Times New Roman" w:hAnsi="Arial" w:cs="Arial"/>
                <w:color w:val="000000"/>
                <w:sz w:val="22"/>
              </w:rPr>
              <w:t>4</w:t>
            </w:r>
          </w:p>
        </w:tc>
        <w:tc>
          <w:tcPr>
            <w:tcW w:w="1134" w:type="dxa"/>
            <w:noWrap/>
            <w:vAlign w:val="center"/>
            <w:hideMark/>
          </w:tcPr>
          <w:p w14:paraId="4DCCF7DA" w14:textId="77777777" w:rsidR="006215B1" w:rsidRPr="00B84D44" w:rsidRDefault="006215B1" w:rsidP="003F7AF4">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0.08</w:t>
            </w:r>
          </w:p>
        </w:tc>
        <w:tc>
          <w:tcPr>
            <w:tcW w:w="1080" w:type="dxa"/>
            <w:noWrap/>
            <w:vAlign w:val="center"/>
            <w:hideMark/>
          </w:tcPr>
          <w:p w14:paraId="4B4D341F" w14:textId="77777777" w:rsidR="006215B1" w:rsidRPr="00B84D44" w:rsidRDefault="006215B1" w:rsidP="003F7AF4">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rPr>
            </w:pPr>
            <w:r w:rsidRPr="00B84D44">
              <w:rPr>
                <w:rFonts w:ascii="Arial" w:eastAsia="Times New Roman" w:hAnsi="Arial" w:cs="Arial"/>
                <w:sz w:val="22"/>
              </w:rPr>
              <w:t>0.44</w:t>
            </w:r>
          </w:p>
        </w:tc>
      </w:tr>
      <w:tr w:rsidR="00B84D44" w:rsidRPr="00B84D44" w14:paraId="24103033" w14:textId="77777777" w:rsidTr="003F7AF4">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530" w:type="dxa"/>
            <w:noWrap/>
            <w:vAlign w:val="center"/>
            <w:hideMark/>
          </w:tcPr>
          <w:p w14:paraId="73BDB452" w14:textId="77777777" w:rsidR="006215B1" w:rsidRPr="00B84D44" w:rsidRDefault="006215B1" w:rsidP="003F7AF4">
            <w:pPr>
              <w:jc w:val="center"/>
              <w:rPr>
                <w:rFonts w:ascii="Arial" w:eastAsia="Times New Roman" w:hAnsi="Arial" w:cs="Arial"/>
                <w:color w:val="000000"/>
                <w:sz w:val="22"/>
              </w:rPr>
            </w:pPr>
            <w:r w:rsidRPr="00B84D44">
              <w:rPr>
                <w:rFonts w:ascii="Arial" w:eastAsia="Times New Roman" w:hAnsi="Arial" w:cs="Arial"/>
                <w:color w:val="000000"/>
                <w:sz w:val="22"/>
              </w:rPr>
              <w:t>E</w:t>
            </w:r>
          </w:p>
        </w:tc>
        <w:tc>
          <w:tcPr>
            <w:tcW w:w="1440" w:type="dxa"/>
            <w:noWrap/>
            <w:vAlign w:val="center"/>
            <w:hideMark/>
          </w:tcPr>
          <w:p w14:paraId="4FBBB3AF" w14:textId="77777777" w:rsidR="006215B1" w:rsidRPr="00B84D44" w:rsidRDefault="006215B1" w:rsidP="003F7AF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UCLA</w:t>
            </w:r>
          </w:p>
        </w:tc>
        <w:tc>
          <w:tcPr>
            <w:tcW w:w="1170" w:type="dxa"/>
            <w:noWrap/>
            <w:vAlign w:val="center"/>
            <w:hideMark/>
          </w:tcPr>
          <w:p w14:paraId="6EE93130"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0.8</w:t>
            </w:r>
            <w:r w:rsidR="00D92245">
              <w:rPr>
                <w:rFonts w:ascii="Arial" w:eastAsia="Times New Roman" w:hAnsi="Arial" w:cs="Arial"/>
                <w:color w:val="000000"/>
                <w:sz w:val="22"/>
              </w:rPr>
              <w:t>1</w:t>
            </w:r>
          </w:p>
        </w:tc>
        <w:tc>
          <w:tcPr>
            <w:tcW w:w="1260" w:type="dxa"/>
            <w:noWrap/>
            <w:vAlign w:val="center"/>
            <w:hideMark/>
          </w:tcPr>
          <w:p w14:paraId="0310FEDE"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0.5</w:t>
            </w:r>
            <w:r w:rsidR="00D92245">
              <w:rPr>
                <w:rFonts w:ascii="Arial" w:eastAsia="Times New Roman" w:hAnsi="Arial" w:cs="Arial"/>
                <w:color w:val="000000"/>
                <w:sz w:val="22"/>
              </w:rPr>
              <w:t>4</w:t>
            </w:r>
          </w:p>
        </w:tc>
        <w:tc>
          <w:tcPr>
            <w:tcW w:w="1134" w:type="dxa"/>
            <w:noWrap/>
            <w:vAlign w:val="center"/>
            <w:hideMark/>
          </w:tcPr>
          <w:p w14:paraId="3E0E4B03"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4.37E-09</w:t>
            </w:r>
          </w:p>
        </w:tc>
        <w:tc>
          <w:tcPr>
            <w:tcW w:w="1080" w:type="dxa"/>
            <w:noWrap/>
            <w:vAlign w:val="center"/>
            <w:hideMark/>
          </w:tcPr>
          <w:p w14:paraId="45608D0E"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rPr>
            </w:pPr>
            <w:r w:rsidRPr="00B84D44">
              <w:rPr>
                <w:rFonts w:ascii="Arial" w:eastAsia="Times New Roman" w:hAnsi="Arial" w:cs="Arial"/>
                <w:sz w:val="22"/>
              </w:rPr>
              <w:t>1.8</w:t>
            </w:r>
            <w:r w:rsidR="006A39B6">
              <w:rPr>
                <w:rFonts w:ascii="Arial" w:eastAsia="Times New Roman" w:hAnsi="Arial" w:cs="Arial"/>
                <w:sz w:val="22"/>
              </w:rPr>
              <w:t>8</w:t>
            </w:r>
          </w:p>
        </w:tc>
      </w:tr>
      <w:tr w:rsidR="00B84D44" w:rsidRPr="00B84D44" w14:paraId="6ECF6B76" w14:textId="77777777" w:rsidTr="003F7AF4">
        <w:trPr>
          <w:cnfStyle w:val="000000010000" w:firstRow="0" w:lastRow="0" w:firstColumn="0" w:lastColumn="0" w:oddVBand="0" w:evenVBand="0" w:oddHBand="0" w:evenHBand="1"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530" w:type="dxa"/>
            <w:noWrap/>
            <w:vAlign w:val="center"/>
            <w:hideMark/>
          </w:tcPr>
          <w:p w14:paraId="1C15CD67" w14:textId="77777777" w:rsidR="006215B1" w:rsidRPr="00B84D44" w:rsidRDefault="006215B1" w:rsidP="003F7AF4">
            <w:pPr>
              <w:jc w:val="center"/>
              <w:rPr>
                <w:rFonts w:ascii="Arial" w:eastAsia="Times New Roman" w:hAnsi="Arial" w:cs="Arial"/>
                <w:color w:val="000000"/>
                <w:sz w:val="22"/>
              </w:rPr>
            </w:pPr>
            <w:r w:rsidRPr="00B84D44">
              <w:rPr>
                <w:rFonts w:ascii="Arial" w:eastAsia="Times New Roman" w:hAnsi="Arial" w:cs="Arial"/>
                <w:color w:val="000000"/>
                <w:sz w:val="22"/>
              </w:rPr>
              <w:t>F</w:t>
            </w:r>
          </w:p>
        </w:tc>
        <w:tc>
          <w:tcPr>
            <w:tcW w:w="1440" w:type="dxa"/>
            <w:noWrap/>
            <w:vAlign w:val="center"/>
            <w:hideMark/>
          </w:tcPr>
          <w:p w14:paraId="0B7596BA" w14:textId="77777777" w:rsidR="006215B1" w:rsidRPr="00B84D44" w:rsidRDefault="006215B1" w:rsidP="003F7AF4">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YYG</w:t>
            </w:r>
          </w:p>
        </w:tc>
        <w:tc>
          <w:tcPr>
            <w:tcW w:w="1170" w:type="dxa"/>
            <w:noWrap/>
            <w:vAlign w:val="center"/>
            <w:hideMark/>
          </w:tcPr>
          <w:p w14:paraId="39241ACA" w14:textId="77777777" w:rsidR="006215B1" w:rsidRPr="00B84D44" w:rsidRDefault="006215B1" w:rsidP="003F7AF4">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0.8</w:t>
            </w:r>
            <w:r w:rsidR="00D92245">
              <w:rPr>
                <w:rFonts w:ascii="Arial" w:eastAsia="Times New Roman" w:hAnsi="Arial" w:cs="Arial"/>
                <w:color w:val="000000"/>
                <w:sz w:val="22"/>
              </w:rPr>
              <w:t>1</w:t>
            </w:r>
          </w:p>
        </w:tc>
        <w:tc>
          <w:tcPr>
            <w:tcW w:w="1260" w:type="dxa"/>
            <w:noWrap/>
            <w:vAlign w:val="center"/>
            <w:hideMark/>
          </w:tcPr>
          <w:p w14:paraId="39247A38" w14:textId="77777777" w:rsidR="006215B1" w:rsidRPr="00B84D44" w:rsidRDefault="006215B1" w:rsidP="003F7AF4">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w:t>
            </w:r>
            <w:r w:rsidR="00D92245">
              <w:rPr>
                <w:rFonts w:ascii="Arial" w:eastAsia="Times New Roman" w:hAnsi="Arial" w:cs="Arial"/>
                <w:color w:val="000000"/>
                <w:sz w:val="22"/>
              </w:rPr>
              <w:t>20</w:t>
            </w:r>
          </w:p>
        </w:tc>
        <w:tc>
          <w:tcPr>
            <w:tcW w:w="1134" w:type="dxa"/>
            <w:noWrap/>
            <w:vAlign w:val="center"/>
            <w:hideMark/>
          </w:tcPr>
          <w:p w14:paraId="47719115" w14:textId="77777777" w:rsidR="006215B1" w:rsidRPr="00B84D44" w:rsidRDefault="006215B1" w:rsidP="003F7AF4">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w:t>
            </w:r>
            <w:r w:rsidR="006A39B6">
              <w:rPr>
                <w:rFonts w:ascii="Arial" w:eastAsia="Times New Roman" w:hAnsi="Arial" w:cs="Arial"/>
                <w:color w:val="000000"/>
                <w:sz w:val="22"/>
              </w:rPr>
              <w:t>10</w:t>
            </w:r>
          </w:p>
        </w:tc>
        <w:tc>
          <w:tcPr>
            <w:tcW w:w="1080" w:type="dxa"/>
            <w:noWrap/>
            <w:vAlign w:val="center"/>
            <w:hideMark/>
          </w:tcPr>
          <w:p w14:paraId="6AD7AB31" w14:textId="77777777" w:rsidR="006215B1" w:rsidRPr="00B84D44" w:rsidRDefault="006215B1" w:rsidP="003F7AF4">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rPr>
            </w:pPr>
            <w:r w:rsidRPr="00B84D44">
              <w:rPr>
                <w:rFonts w:ascii="Arial" w:eastAsia="Times New Roman" w:hAnsi="Arial" w:cs="Arial"/>
                <w:sz w:val="22"/>
              </w:rPr>
              <w:t>0.4</w:t>
            </w:r>
            <w:r w:rsidR="006A39B6">
              <w:rPr>
                <w:rFonts w:ascii="Arial" w:eastAsia="Times New Roman" w:hAnsi="Arial" w:cs="Arial"/>
                <w:sz w:val="22"/>
              </w:rPr>
              <w:t>7</w:t>
            </w:r>
          </w:p>
        </w:tc>
      </w:tr>
      <w:tr w:rsidR="00B84D44" w:rsidRPr="00B84D44" w14:paraId="3C40FC35" w14:textId="77777777" w:rsidTr="003F7AF4">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530" w:type="dxa"/>
            <w:noWrap/>
            <w:vAlign w:val="center"/>
            <w:hideMark/>
          </w:tcPr>
          <w:p w14:paraId="265A8707" w14:textId="77777777" w:rsidR="006215B1" w:rsidRPr="00B84D44" w:rsidRDefault="006215B1" w:rsidP="003F7AF4">
            <w:pPr>
              <w:jc w:val="center"/>
              <w:rPr>
                <w:rFonts w:ascii="Arial" w:eastAsia="Times New Roman" w:hAnsi="Arial" w:cs="Arial"/>
                <w:color w:val="000000"/>
                <w:sz w:val="22"/>
              </w:rPr>
            </w:pPr>
            <w:r w:rsidRPr="00B84D44">
              <w:rPr>
                <w:rFonts w:ascii="Arial" w:eastAsia="Times New Roman" w:hAnsi="Arial" w:cs="Arial"/>
                <w:color w:val="000000"/>
                <w:sz w:val="22"/>
              </w:rPr>
              <w:t>G</w:t>
            </w:r>
          </w:p>
        </w:tc>
        <w:tc>
          <w:tcPr>
            <w:tcW w:w="1440" w:type="dxa"/>
            <w:noWrap/>
            <w:vAlign w:val="center"/>
            <w:hideMark/>
          </w:tcPr>
          <w:p w14:paraId="79FAE670" w14:textId="77777777" w:rsidR="006215B1" w:rsidRPr="00B84D44" w:rsidRDefault="006215B1" w:rsidP="003F7AF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UT</w:t>
            </w:r>
          </w:p>
        </w:tc>
        <w:tc>
          <w:tcPr>
            <w:tcW w:w="1170" w:type="dxa"/>
            <w:noWrap/>
            <w:vAlign w:val="center"/>
            <w:hideMark/>
          </w:tcPr>
          <w:p w14:paraId="29676128"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0.7</w:t>
            </w:r>
            <w:r w:rsidR="00D92245">
              <w:rPr>
                <w:rFonts w:ascii="Arial" w:eastAsia="Times New Roman" w:hAnsi="Arial" w:cs="Arial"/>
                <w:color w:val="000000"/>
                <w:sz w:val="22"/>
              </w:rPr>
              <w:t>9</w:t>
            </w:r>
          </w:p>
        </w:tc>
        <w:tc>
          <w:tcPr>
            <w:tcW w:w="1260" w:type="dxa"/>
            <w:noWrap/>
            <w:vAlign w:val="center"/>
            <w:hideMark/>
          </w:tcPr>
          <w:p w14:paraId="7E0708C7"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0.5</w:t>
            </w:r>
            <w:r w:rsidR="00D92245">
              <w:rPr>
                <w:rFonts w:ascii="Arial" w:eastAsia="Times New Roman" w:hAnsi="Arial" w:cs="Arial"/>
                <w:color w:val="000000"/>
                <w:sz w:val="22"/>
              </w:rPr>
              <w:t>4</w:t>
            </w:r>
          </w:p>
        </w:tc>
        <w:tc>
          <w:tcPr>
            <w:tcW w:w="1134" w:type="dxa"/>
            <w:noWrap/>
            <w:vAlign w:val="center"/>
            <w:hideMark/>
          </w:tcPr>
          <w:p w14:paraId="6EE8C4E8"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0.000</w:t>
            </w:r>
            <w:r w:rsidR="006A39B6">
              <w:rPr>
                <w:rFonts w:ascii="Arial" w:eastAsia="Times New Roman" w:hAnsi="Arial" w:cs="Arial"/>
                <w:color w:val="000000"/>
                <w:sz w:val="22"/>
              </w:rPr>
              <w:t>5</w:t>
            </w:r>
          </w:p>
        </w:tc>
        <w:tc>
          <w:tcPr>
            <w:tcW w:w="1080" w:type="dxa"/>
            <w:noWrap/>
            <w:vAlign w:val="center"/>
            <w:hideMark/>
          </w:tcPr>
          <w:p w14:paraId="72D6F9FB"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rPr>
            </w:pPr>
            <w:r w:rsidRPr="00B84D44">
              <w:rPr>
                <w:rFonts w:ascii="Arial" w:eastAsia="Times New Roman" w:hAnsi="Arial" w:cs="Arial"/>
                <w:sz w:val="22"/>
              </w:rPr>
              <w:t>0.7</w:t>
            </w:r>
            <w:r w:rsidR="006A39B6">
              <w:rPr>
                <w:rFonts w:ascii="Arial" w:eastAsia="Times New Roman" w:hAnsi="Arial" w:cs="Arial"/>
                <w:sz w:val="22"/>
              </w:rPr>
              <w:t>9</w:t>
            </w:r>
          </w:p>
        </w:tc>
      </w:tr>
      <w:tr w:rsidR="00B84D44" w:rsidRPr="00B84D44" w14:paraId="1D680B72" w14:textId="77777777" w:rsidTr="003F7AF4">
        <w:trPr>
          <w:cnfStyle w:val="000000010000" w:firstRow="0" w:lastRow="0" w:firstColumn="0" w:lastColumn="0" w:oddVBand="0" w:evenVBand="0" w:oddHBand="0" w:evenHBand="1"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530" w:type="dxa"/>
            <w:noWrap/>
            <w:vAlign w:val="center"/>
            <w:hideMark/>
          </w:tcPr>
          <w:p w14:paraId="241857FE" w14:textId="77777777" w:rsidR="006215B1" w:rsidRPr="00B84D44" w:rsidRDefault="006215B1" w:rsidP="003F7AF4">
            <w:pPr>
              <w:jc w:val="center"/>
              <w:rPr>
                <w:rFonts w:ascii="Arial" w:eastAsia="Times New Roman" w:hAnsi="Arial" w:cs="Arial"/>
                <w:color w:val="000000"/>
                <w:sz w:val="22"/>
              </w:rPr>
            </w:pPr>
            <w:r w:rsidRPr="00B84D44">
              <w:rPr>
                <w:rFonts w:ascii="Arial" w:eastAsia="Times New Roman" w:hAnsi="Arial" w:cs="Arial"/>
                <w:color w:val="000000"/>
                <w:sz w:val="22"/>
              </w:rPr>
              <w:t>H</w:t>
            </w:r>
          </w:p>
        </w:tc>
        <w:tc>
          <w:tcPr>
            <w:tcW w:w="1440" w:type="dxa"/>
            <w:noWrap/>
            <w:vAlign w:val="center"/>
            <w:hideMark/>
          </w:tcPr>
          <w:p w14:paraId="54F483D6" w14:textId="77777777" w:rsidR="006215B1" w:rsidRPr="00B84D44" w:rsidRDefault="006215B1" w:rsidP="003F7AF4">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ERDC</w:t>
            </w:r>
          </w:p>
        </w:tc>
        <w:tc>
          <w:tcPr>
            <w:tcW w:w="1170" w:type="dxa"/>
            <w:noWrap/>
            <w:vAlign w:val="center"/>
            <w:hideMark/>
          </w:tcPr>
          <w:p w14:paraId="43729D68" w14:textId="77777777" w:rsidR="006215B1" w:rsidRPr="00B84D44" w:rsidRDefault="006215B1" w:rsidP="003F7AF4">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0.78</w:t>
            </w:r>
          </w:p>
        </w:tc>
        <w:tc>
          <w:tcPr>
            <w:tcW w:w="1260" w:type="dxa"/>
            <w:noWrap/>
            <w:vAlign w:val="center"/>
            <w:hideMark/>
          </w:tcPr>
          <w:p w14:paraId="1F0D7181" w14:textId="77777777" w:rsidR="006215B1" w:rsidRPr="00B84D44" w:rsidRDefault="006215B1" w:rsidP="003F7AF4">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0.5</w:t>
            </w:r>
            <w:r w:rsidR="00D92245">
              <w:rPr>
                <w:rFonts w:ascii="Arial" w:eastAsia="Times New Roman" w:hAnsi="Arial" w:cs="Arial"/>
                <w:color w:val="000000"/>
                <w:sz w:val="22"/>
              </w:rPr>
              <w:t>4</w:t>
            </w:r>
          </w:p>
        </w:tc>
        <w:tc>
          <w:tcPr>
            <w:tcW w:w="1134" w:type="dxa"/>
            <w:noWrap/>
            <w:vAlign w:val="center"/>
            <w:hideMark/>
          </w:tcPr>
          <w:p w14:paraId="61C829B8" w14:textId="77777777" w:rsidR="006215B1" w:rsidRPr="00B84D44" w:rsidRDefault="006215B1" w:rsidP="003F7AF4">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0.001</w:t>
            </w:r>
          </w:p>
        </w:tc>
        <w:tc>
          <w:tcPr>
            <w:tcW w:w="1080" w:type="dxa"/>
            <w:noWrap/>
            <w:vAlign w:val="center"/>
            <w:hideMark/>
          </w:tcPr>
          <w:p w14:paraId="56F55919" w14:textId="77777777" w:rsidR="006215B1" w:rsidRPr="00B84D44" w:rsidRDefault="006215B1" w:rsidP="003F7AF4">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rPr>
            </w:pPr>
            <w:r w:rsidRPr="00B84D44">
              <w:rPr>
                <w:rFonts w:ascii="Arial" w:eastAsia="Times New Roman" w:hAnsi="Arial" w:cs="Arial"/>
                <w:sz w:val="22"/>
              </w:rPr>
              <w:t>1.4</w:t>
            </w:r>
            <w:r w:rsidR="006A39B6">
              <w:rPr>
                <w:rFonts w:ascii="Arial" w:eastAsia="Times New Roman" w:hAnsi="Arial" w:cs="Arial"/>
                <w:sz w:val="22"/>
              </w:rPr>
              <w:t>2</w:t>
            </w:r>
          </w:p>
        </w:tc>
      </w:tr>
      <w:tr w:rsidR="00B84D44" w:rsidRPr="00B84D44" w14:paraId="24A109B1" w14:textId="77777777" w:rsidTr="003F7AF4">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530" w:type="dxa"/>
            <w:noWrap/>
            <w:vAlign w:val="center"/>
            <w:hideMark/>
          </w:tcPr>
          <w:p w14:paraId="3B8BD574" w14:textId="77777777" w:rsidR="006215B1" w:rsidRPr="00B84D44" w:rsidRDefault="006215B1" w:rsidP="003F7AF4">
            <w:pPr>
              <w:jc w:val="center"/>
              <w:rPr>
                <w:rFonts w:ascii="Arial" w:eastAsia="Times New Roman" w:hAnsi="Arial" w:cs="Arial"/>
                <w:color w:val="000000"/>
                <w:sz w:val="22"/>
              </w:rPr>
            </w:pPr>
            <w:r w:rsidRPr="00B84D44">
              <w:rPr>
                <w:rFonts w:ascii="Arial" w:eastAsia="Times New Roman" w:hAnsi="Arial" w:cs="Arial"/>
                <w:color w:val="000000"/>
                <w:sz w:val="22"/>
              </w:rPr>
              <w:t>I</w:t>
            </w:r>
          </w:p>
        </w:tc>
        <w:tc>
          <w:tcPr>
            <w:tcW w:w="1440" w:type="dxa"/>
            <w:noWrap/>
            <w:vAlign w:val="center"/>
            <w:hideMark/>
          </w:tcPr>
          <w:p w14:paraId="7E889017" w14:textId="77777777" w:rsidR="006215B1" w:rsidRPr="00B84D44" w:rsidRDefault="006215B1" w:rsidP="003F7AF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Covid19S</w:t>
            </w:r>
            <w:r w:rsidR="00DB4C10">
              <w:rPr>
                <w:rFonts w:ascii="Arial" w:eastAsia="Times New Roman" w:hAnsi="Arial" w:cs="Arial"/>
                <w:color w:val="000000"/>
                <w:sz w:val="22"/>
              </w:rPr>
              <w:t>im</w:t>
            </w:r>
          </w:p>
        </w:tc>
        <w:tc>
          <w:tcPr>
            <w:tcW w:w="1170" w:type="dxa"/>
            <w:noWrap/>
            <w:vAlign w:val="center"/>
            <w:hideMark/>
          </w:tcPr>
          <w:p w14:paraId="580CB119"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0.8</w:t>
            </w:r>
            <w:r w:rsidR="00D92245">
              <w:rPr>
                <w:rFonts w:ascii="Arial" w:eastAsia="Times New Roman" w:hAnsi="Arial" w:cs="Arial"/>
                <w:color w:val="000000"/>
                <w:sz w:val="22"/>
              </w:rPr>
              <w:t>1</w:t>
            </w:r>
          </w:p>
        </w:tc>
        <w:tc>
          <w:tcPr>
            <w:tcW w:w="1260" w:type="dxa"/>
            <w:noWrap/>
            <w:vAlign w:val="center"/>
            <w:hideMark/>
          </w:tcPr>
          <w:p w14:paraId="79F2F7E7"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0.5</w:t>
            </w:r>
            <w:r w:rsidR="00D92245">
              <w:rPr>
                <w:rFonts w:ascii="Arial" w:eastAsia="Times New Roman" w:hAnsi="Arial" w:cs="Arial"/>
                <w:color w:val="000000"/>
                <w:sz w:val="22"/>
              </w:rPr>
              <w:t>4</w:t>
            </w:r>
          </w:p>
        </w:tc>
        <w:tc>
          <w:tcPr>
            <w:tcW w:w="1134" w:type="dxa"/>
            <w:noWrap/>
            <w:vAlign w:val="center"/>
            <w:hideMark/>
          </w:tcPr>
          <w:p w14:paraId="791D415D"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1.14E-07</w:t>
            </w:r>
          </w:p>
        </w:tc>
        <w:tc>
          <w:tcPr>
            <w:tcW w:w="1080" w:type="dxa"/>
            <w:noWrap/>
            <w:vAlign w:val="center"/>
            <w:hideMark/>
          </w:tcPr>
          <w:p w14:paraId="72619514"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rPr>
            </w:pPr>
            <w:r w:rsidRPr="00B84D44">
              <w:rPr>
                <w:rFonts w:ascii="Arial" w:eastAsia="Times New Roman" w:hAnsi="Arial" w:cs="Arial"/>
                <w:sz w:val="22"/>
              </w:rPr>
              <w:t>1.6</w:t>
            </w:r>
            <w:r w:rsidR="006A39B6">
              <w:rPr>
                <w:rFonts w:ascii="Arial" w:eastAsia="Times New Roman" w:hAnsi="Arial" w:cs="Arial"/>
                <w:sz w:val="22"/>
              </w:rPr>
              <w:t>4</w:t>
            </w:r>
          </w:p>
        </w:tc>
      </w:tr>
      <w:tr w:rsidR="00B84D44" w:rsidRPr="00B84D44" w14:paraId="60A446C7" w14:textId="77777777" w:rsidTr="003F7AF4">
        <w:trPr>
          <w:cnfStyle w:val="000000010000" w:firstRow="0" w:lastRow="0" w:firstColumn="0" w:lastColumn="0" w:oddVBand="0" w:evenVBand="0" w:oddHBand="0" w:evenHBand="1"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530" w:type="dxa"/>
            <w:noWrap/>
            <w:vAlign w:val="center"/>
            <w:hideMark/>
          </w:tcPr>
          <w:p w14:paraId="50FD94A8" w14:textId="77777777" w:rsidR="006215B1" w:rsidRPr="00B84D44" w:rsidRDefault="006215B1" w:rsidP="003F7AF4">
            <w:pPr>
              <w:jc w:val="center"/>
              <w:rPr>
                <w:rFonts w:ascii="Arial" w:eastAsia="Times New Roman" w:hAnsi="Arial" w:cs="Arial"/>
                <w:color w:val="000000"/>
                <w:sz w:val="22"/>
              </w:rPr>
            </w:pPr>
          </w:p>
        </w:tc>
        <w:tc>
          <w:tcPr>
            <w:tcW w:w="1440" w:type="dxa"/>
            <w:noWrap/>
            <w:vAlign w:val="center"/>
            <w:hideMark/>
          </w:tcPr>
          <w:p w14:paraId="2B3CC434" w14:textId="77777777" w:rsidR="006215B1" w:rsidRPr="00B84D44" w:rsidRDefault="006215B1" w:rsidP="003F7AF4">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Global</w:t>
            </w:r>
            <w:r w:rsidR="00DB4C10">
              <w:rPr>
                <w:rFonts w:ascii="Arial" w:eastAsia="Times New Roman" w:hAnsi="Arial" w:cs="Arial"/>
                <w:color w:val="000000"/>
                <w:sz w:val="22"/>
              </w:rPr>
              <w:t>CM</w:t>
            </w:r>
            <w:r w:rsidRPr="00B84D44">
              <w:rPr>
                <w:rFonts w:ascii="Arial" w:eastAsia="Times New Roman" w:hAnsi="Arial" w:cs="Arial"/>
                <w:color w:val="000000"/>
                <w:sz w:val="22"/>
              </w:rPr>
              <w:t>05</w:t>
            </w:r>
          </w:p>
        </w:tc>
        <w:tc>
          <w:tcPr>
            <w:tcW w:w="1170" w:type="dxa"/>
            <w:noWrap/>
            <w:vAlign w:val="center"/>
            <w:hideMark/>
          </w:tcPr>
          <w:p w14:paraId="553FCA31" w14:textId="77777777" w:rsidR="006215B1" w:rsidRPr="00B84D44" w:rsidRDefault="006215B1" w:rsidP="003F7AF4">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0.8</w:t>
            </w:r>
            <w:r w:rsidR="00D92245">
              <w:rPr>
                <w:rFonts w:ascii="Arial" w:eastAsia="Times New Roman" w:hAnsi="Arial" w:cs="Arial"/>
                <w:color w:val="000000"/>
                <w:sz w:val="22"/>
              </w:rPr>
              <w:t>1</w:t>
            </w:r>
          </w:p>
        </w:tc>
        <w:tc>
          <w:tcPr>
            <w:tcW w:w="1260" w:type="dxa"/>
            <w:noWrap/>
            <w:vAlign w:val="center"/>
            <w:hideMark/>
          </w:tcPr>
          <w:p w14:paraId="0B3CA8B3" w14:textId="77777777" w:rsidR="006215B1" w:rsidRPr="00B84D44" w:rsidRDefault="006215B1" w:rsidP="003F7AF4">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0.5</w:t>
            </w:r>
            <w:r w:rsidR="00D92245">
              <w:rPr>
                <w:rFonts w:ascii="Arial" w:eastAsia="Times New Roman" w:hAnsi="Arial" w:cs="Arial"/>
                <w:color w:val="000000"/>
                <w:sz w:val="22"/>
              </w:rPr>
              <w:t>4</w:t>
            </w:r>
          </w:p>
        </w:tc>
        <w:tc>
          <w:tcPr>
            <w:tcW w:w="1134" w:type="dxa"/>
            <w:noWrap/>
            <w:vAlign w:val="center"/>
            <w:hideMark/>
          </w:tcPr>
          <w:p w14:paraId="312087E9" w14:textId="77777777" w:rsidR="006215B1" w:rsidRPr="00B84D44" w:rsidRDefault="006215B1" w:rsidP="003F7AF4">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2"/>
              </w:rPr>
            </w:pPr>
          </w:p>
        </w:tc>
        <w:tc>
          <w:tcPr>
            <w:tcW w:w="1080" w:type="dxa"/>
            <w:noWrap/>
            <w:vAlign w:val="center"/>
            <w:hideMark/>
          </w:tcPr>
          <w:p w14:paraId="480AC7EA" w14:textId="77777777" w:rsidR="006215B1" w:rsidRPr="00B84D44" w:rsidRDefault="006215B1" w:rsidP="003F7AF4">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2"/>
              </w:rPr>
            </w:pPr>
          </w:p>
        </w:tc>
      </w:tr>
    </w:tbl>
    <w:p w14:paraId="193C3A47" w14:textId="77777777" w:rsidR="006215B1" w:rsidRPr="008409B7" w:rsidRDefault="007820D6" w:rsidP="00276FD1">
      <w:pPr>
        <w:ind w:left="540"/>
        <w:rPr>
          <w:b/>
          <w:bCs/>
          <w:color w:val="548DD4" w:themeColor="text2" w:themeTint="99"/>
          <w:sz w:val="22"/>
          <w:u w:val="single"/>
        </w:rPr>
      </w:pPr>
      <w:r w:rsidRPr="00D978FE">
        <w:rPr>
          <w:rFonts w:ascii="Arial" w:hAnsi="Arial" w:cs="Arial"/>
          <w:b/>
          <w:bCs/>
          <w:i/>
          <w:iCs/>
          <w:sz w:val="16"/>
          <w:szCs w:val="16"/>
        </w:rPr>
        <w:t>Abbreviations:</w:t>
      </w:r>
      <w:r w:rsidRPr="00D978FE">
        <w:rPr>
          <w:rFonts w:ascii="Arial" w:hAnsi="Arial" w:cs="Arial"/>
          <w:sz w:val="16"/>
          <w:szCs w:val="16"/>
        </w:rPr>
        <w:t xml:space="preserve"> </w:t>
      </w:r>
      <w:r w:rsidR="00DB4C10" w:rsidRPr="00D978FE">
        <w:rPr>
          <w:rFonts w:ascii="Arial" w:hAnsi="Arial" w:cs="Arial"/>
          <w:sz w:val="16"/>
          <w:szCs w:val="16"/>
        </w:rPr>
        <w:t xml:space="preserve">Rel. = relative; Orig. = original; </w:t>
      </w:r>
      <w:r w:rsidRPr="00D978FE">
        <w:rPr>
          <w:rFonts w:ascii="Arial" w:hAnsi="Arial" w:cs="Arial"/>
          <w:sz w:val="16"/>
          <w:szCs w:val="16"/>
        </w:rPr>
        <w:t xml:space="preserve">CM = Classical Model; </w:t>
      </w:r>
      <w:r w:rsidR="00DB4C10" w:rsidRPr="00D978FE">
        <w:rPr>
          <w:rFonts w:ascii="Arial" w:hAnsi="Arial" w:cs="Arial"/>
          <w:sz w:val="16"/>
          <w:szCs w:val="16"/>
        </w:rPr>
        <w:t>EW = equal-weighted; Ens. = ensemble</w:t>
      </w:r>
      <w:r w:rsidR="006215B1">
        <w:rPr>
          <w:b/>
          <w:bCs/>
          <w:color w:val="548DD4" w:themeColor="text2" w:themeTint="99"/>
          <w:sz w:val="22"/>
          <w:u w:val="single"/>
        </w:rPr>
        <w:br w:type="page"/>
      </w:r>
    </w:p>
    <w:p w14:paraId="3694848B" w14:textId="77777777" w:rsidR="004B4132" w:rsidRDefault="006215B1" w:rsidP="008409B7">
      <w:pPr>
        <w:pStyle w:val="Caption"/>
        <w:keepNext/>
        <w:spacing w:after="0"/>
        <w:rPr>
          <w:rFonts w:ascii="Arial" w:hAnsi="Arial" w:cs="Arial"/>
          <w:color w:val="auto"/>
          <w:sz w:val="20"/>
          <w:szCs w:val="20"/>
        </w:rPr>
      </w:pPr>
      <w:r w:rsidRPr="004B4132">
        <w:rPr>
          <w:rFonts w:ascii="Arial" w:hAnsi="Arial" w:cs="Arial"/>
          <w:color w:val="auto"/>
          <w:sz w:val="20"/>
          <w:szCs w:val="20"/>
        </w:rPr>
        <w:lastRenderedPageBreak/>
        <w:t xml:space="preserve">Table </w:t>
      </w:r>
      <w:r w:rsidR="004B4132" w:rsidRPr="004B4132">
        <w:rPr>
          <w:rFonts w:ascii="Arial" w:hAnsi="Arial" w:cs="Arial"/>
          <w:color w:val="auto"/>
          <w:sz w:val="20"/>
          <w:szCs w:val="20"/>
        </w:rPr>
        <w:t>S12:</w:t>
      </w:r>
      <w:r w:rsidRPr="004B4132">
        <w:rPr>
          <w:rFonts w:ascii="Arial" w:hAnsi="Arial" w:cs="Arial"/>
          <w:color w:val="auto"/>
          <w:sz w:val="20"/>
          <w:szCs w:val="20"/>
        </w:rPr>
        <w:t xml:space="preserve"> Robustness on items</w:t>
      </w:r>
      <w:r w:rsidR="008409B7">
        <w:rPr>
          <w:rFonts w:ascii="Arial" w:hAnsi="Arial" w:cs="Arial"/>
          <w:color w:val="auto"/>
          <w:sz w:val="20"/>
          <w:szCs w:val="20"/>
        </w:rPr>
        <w:t xml:space="preserve"> for summer 2020</w:t>
      </w:r>
    </w:p>
    <w:p w14:paraId="7AAD9EA9" w14:textId="77777777" w:rsidR="008409B7" w:rsidRPr="008409B7" w:rsidRDefault="008409B7" w:rsidP="008409B7"/>
    <w:tbl>
      <w:tblPr>
        <w:tblStyle w:val="LightList-Accent11"/>
        <w:tblW w:w="5094" w:type="dxa"/>
        <w:jc w:val="center"/>
        <w:tblLook w:val="04A0" w:firstRow="1" w:lastRow="0" w:firstColumn="1" w:lastColumn="0" w:noHBand="0" w:noVBand="1"/>
      </w:tblPr>
      <w:tblGrid>
        <w:gridCol w:w="461"/>
        <w:gridCol w:w="1439"/>
        <w:gridCol w:w="1426"/>
        <w:gridCol w:w="1365"/>
        <w:gridCol w:w="1426"/>
      </w:tblGrid>
      <w:tr w:rsidR="00B84D44" w:rsidRPr="00B84D44" w14:paraId="614E0981" w14:textId="77777777" w:rsidTr="003F7AF4">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461" w:type="dxa"/>
            <w:noWrap/>
            <w:hideMark/>
          </w:tcPr>
          <w:p w14:paraId="71ACB540" w14:textId="77777777" w:rsidR="006215B1" w:rsidRPr="00B84D44" w:rsidRDefault="006215B1" w:rsidP="0007618C">
            <w:pPr>
              <w:rPr>
                <w:rFonts w:ascii="Arial" w:eastAsia="Times New Roman" w:hAnsi="Arial" w:cs="Arial"/>
                <w:color w:val="000000"/>
                <w:sz w:val="22"/>
              </w:rPr>
            </w:pPr>
          </w:p>
          <w:p w14:paraId="09B23BD5" w14:textId="77777777" w:rsidR="006215B1" w:rsidRPr="00B84D44" w:rsidRDefault="006215B1" w:rsidP="0007618C">
            <w:pPr>
              <w:rPr>
                <w:rFonts w:ascii="Arial" w:eastAsia="Times New Roman" w:hAnsi="Arial" w:cs="Arial"/>
                <w:color w:val="000000"/>
                <w:sz w:val="22"/>
              </w:rPr>
            </w:pPr>
          </w:p>
        </w:tc>
        <w:tc>
          <w:tcPr>
            <w:tcW w:w="1195" w:type="dxa"/>
            <w:noWrap/>
            <w:vAlign w:val="center"/>
            <w:hideMark/>
          </w:tcPr>
          <w:p w14:paraId="15AE1D4B" w14:textId="77777777" w:rsidR="006215B1" w:rsidRPr="00B84D44" w:rsidRDefault="00B84D44" w:rsidP="003F7AF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sz w:val="22"/>
              </w:rPr>
              <w:t>Excluded Item</w:t>
            </w:r>
          </w:p>
        </w:tc>
        <w:tc>
          <w:tcPr>
            <w:tcW w:w="1170" w:type="dxa"/>
            <w:noWrap/>
            <w:vAlign w:val="center"/>
            <w:hideMark/>
          </w:tcPr>
          <w:p w14:paraId="53A68197" w14:textId="77777777" w:rsidR="006215B1" w:rsidRPr="00B84D44" w:rsidRDefault="006215B1" w:rsidP="003F7AF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rPr>
            </w:pPr>
            <w:r w:rsidRPr="00B84D44">
              <w:rPr>
                <w:rFonts w:ascii="Arial" w:eastAsia="Times New Roman" w:hAnsi="Arial" w:cs="Arial"/>
                <w:sz w:val="22"/>
              </w:rPr>
              <w:t>Inf</w:t>
            </w:r>
            <w:r w:rsidR="00D92245">
              <w:rPr>
                <w:rFonts w:ascii="Arial" w:eastAsia="Times New Roman" w:hAnsi="Arial" w:cs="Arial"/>
                <w:sz w:val="22"/>
              </w:rPr>
              <w:t>ormation</w:t>
            </w:r>
          </w:p>
        </w:tc>
        <w:tc>
          <w:tcPr>
            <w:tcW w:w="1256" w:type="dxa"/>
            <w:noWrap/>
            <w:vAlign w:val="center"/>
            <w:hideMark/>
          </w:tcPr>
          <w:p w14:paraId="35C6524D" w14:textId="77777777" w:rsidR="006215B1" w:rsidRPr="00B84D44" w:rsidRDefault="003F7AF4" w:rsidP="003F7AF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rPr>
            </w:pPr>
            <w:r>
              <w:rPr>
                <w:rFonts w:ascii="Arial" w:eastAsia="Times New Roman" w:hAnsi="Arial" w:cs="Arial"/>
                <w:sz w:val="22"/>
              </w:rPr>
              <w:t>Calibration</w:t>
            </w:r>
          </w:p>
        </w:tc>
        <w:tc>
          <w:tcPr>
            <w:tcW w:w="1012" w:type="dxa"/>
            <w:noWrap/>
            <w:vAlign w:val="center"/>
            <w:hideMark/>
          </w:tcPr>
          <w:p w14:paraId="145022A6" w14:textId="77777777" w:rsidR="006215B1" w:rsidRPr="00B84D44" w:rsidRDefault="00B84D44" w:rsidP="003F7AF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rPr>
            </w:pPr>
            <w:r w:rsidRPr="00B84D44">
              <w:rPr>
                <w:rFonts w:ascii="Arial" w:eastAsia="Times New Roman" w:hAnsi="Arial" w:cs="Arial"/>
                <w:sz w:val="22"/>
              </w:rPr>
              <w:t>R</w:t>
            </w:r>
            <w:r w:rsidR="006215B1" w:rsidRPr="00B84D44">
              <w:rPr>
                <w:rFonts w:ascii="Arial" w:eastAsia="Times New Roman" w:hAnsi="Arial" w:cs="Arial"/>
                <w:sz w:val="22"/>
              </w:rPr>
              <w:t>el</w:t>
            </w:r>
            <w:r w:rsidRPr="00B84D44">
              <w:rPr>
                <w:rFonts w:ascii="Arial" w:eastAsia="Times New Roman" w:hAnsi="Arial" w:cs="Arial"/>
                <w:sz w:val="22"/>
              </w:rPr>
              <w:t>. I</w:t>
            </w:r>
            <w:r w:rsidR="006215B1" w:rsidRPr="00B84D44">
              <w:rPr>
                <w:rFonts w:ascii="Arial" w:eastAsia="Times New Roman" w:hAnsi="Arial" w:cs="Arial"/>
                <w:sz w:val="22"/>
              </w:rPr>
              <w:t>nf</w:t>
            </w:r>
            <w:r w:rsidR="00D92245">
              <w:rPr>
                <w:rFonts w:ascii="Arial" w:eastAsia="Times New Roman" w:hAnsi="Arial" w:cs="Arial"/>
                <w:sz w:val="22"/>
              </w:rPr>
              <w:t>ormation</w:t>
            </w:r>
            <w:r w:rsidR="006215B1" w:rsidRPr="00B84D44">
              <w:rPr>
                <w:rFonts w:ascii="Arial" w:eastAsia="Times New Roman" w:hAnsi="Arial" w:cs="Arial"/>
                <w:sz w:val="22"/>
              </w:rPr>
              <w:t xml:space="preserve"> </w:t>
            </w:r>
            <w:r w:rsidRPr="00B84D44">
              <w:rPr>
                <w:rFonts w:ascii="Arial" w:eastAsia="Times New Roman" w:hAnsi="Arial" w:cs="Arial"/>
                <w:sz w:val="22"/>
              </w:rPr>
              <w:t>to O</w:t>
            </w:r>
            <w:r w:rsidR="006215B1" w:rsidRPr="00B84D44">
              <w:rPr>
                <w:rFonts w:ascii="Arial" w:eastAsia="Times New Roman" w:hAnsi="Arial" w:cs="Arial"/>
                <w:sz w:val="22"/>
              </w:rPr>
              <w:t>rig</w:t>
            </w:r>
            <w:r>
              <w:rPr>
                <w:rFonts w:ascii="Arial" w:eastAsia="Times New Roman" w:hAnsi="Arial" w:cs="Arial"/>
                <w:sz w:val="22"/>
              </w:rPr>
              <w:t>.</w:t>
            </w:r>
          </w:p>
        </w:tc>
      </w:tr>
      <w:tr w:rsidR="008409B7" w:rsidRPr="00B84D44" w14:paraId="27144DB6" w14:textId="77777777" w:rsidTr="003F7AF4">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461" w:type="dxa"/>
            <w:noWrap/>
            <w:vAlign w:val="center"/>
            <w:hideMark/>
          </w:tcPr>
          <w:p w14:paraId="09CF737B" w14:textId="77777777" w:rsidR="006215B1" w:rsidRPr="00B84D44" w:rsidRDefault="006215B1" w:rsidP="003F7AF4">
            <w:pPr>
              <w:jc w:val="center"/>
              <w:rPr>
                <w:rFonts w:ascii="Arial" w:eastAsia="Times New Roman" w:hAnsi="Arial" w:cs="Arial"/>
                <w:color w:val="000000"/>
                <w:sz w:val="22"/>
              </w:rPr>
            </w:pPr>
            <w:r w:rsidRPr="00B84D44">
              <w:rPr>
                <w:rFonts w:ascii="Arial" w:eastAsia="Times New Roman" w:hAnsi="Arial" w:cs="Arial"/>
                <w:color w:val="000000"/>
                <w:sz w:val="22"/>
              </w:rPr>
              <w:t>1</w:t>
            </w:r>
          </w:p>
        </w:tc>
        <w:tc>
          <w:tcPr>
            <w:tcW w:w="1195" w:type="dxa"/>
            <w:noWrap/>
            <w:vAlign w:val="center"/>
            <w:hideMark/>
          </w:tcPr>
          <w:p w14:paraId="768DF273"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ID 6/20</w:t>
            </w:r>
          </w:p>
        </w:tc>
        <w:tc>
          <w:tcPr>
            <w:tcW w:w="1170" w:type="dxa"/>
            <w:noWrap/>
            <w:vAlign w:val="center"/>
            <w:hideMark/>
          </w:tcPr>
          <w:p w14:paraId="3E9B0B88"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w:t>
            </w:r>
            <w:r w:rsidR="00CD6564">
              <w:rPr>
                <w:rFonts w:ascii="Arial" w:eastAsia="Times New Roman" w:hAnsi="Arial" w:cs="Arial"/>
                <w:color w:val="000000"/>
                <w:sz w:val="22"/>
              </w:rPr>
              <w:t>80</w:t>
            </w:r>
          </w:p>
        </w:tc>
        <w:tc>
          <w:tcPr>
            <w:tcW w:w="1256" w:type="dxa"/>
            <w:noWrap/>
            <w:vAlign w:val="center"/>
            <w:hideMark/>
          </w:tcPr>
          <w:p w14:paraId="5D162DA8"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0.53</w:t>
            </w:r>
          </w:p>
        </w:tc>
        <w:tc>
          <w:tcPr>
            <w:tcW w:w="1012" w:type="dxa"/>
            <w:noWrap/>
            <w:vAlign w:val="center"/>
            <w:hideMark/>
          </w:tcPr>
          <w:p w14:paraId="36E26A49"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0.06</w:t>
            </w:r>
          </w:p>
        </w:tc>
      </w:tr>
      <w:tr w:rsidR="008409B7" w:rsidRPr="00B84D44" w14:paraId="1E1D9FE2" w14:textId="77777777" w:rsidTr="003F7AF4">
        <w:trPr>
          <w:trHeight w:val="290"/>
          <w:jc w:val="center"/>
        </w:trPr>
        <w:tc>
          <w:tcPr>
            <w:cnfStyle w:val="001000000000" w:firstRow="0" w:lastRow="0" w:firstColumn="1" w:lastColumn="0" w:oddVBand="0" w:evenVBand="0" w:oddHBand="0" w:evenHBand="0" w:firstRowFirstColumn="0" w:firstRowLastColumn="0" w:lastRowFirstColumn="0" w:lastRowLastColumn="0"/>
            <w:tcW w:w="461" w:type="dxa"/>
            <w:noWrap/>
            <w:vAlign w:val="center"/>
            <w:hideMark/>
          </w:tcPr>
          <w:p w14:paraId="50F5F4C4" w14:textId="77777777" w:rsidR="006215B1" w:rsidRPr="00B84D44" w:rsidRDefault="006215B1" w:rsidP="003F7AF4">
            <w:pPr>
              <w:jc w:val="center"/>
              <w:rPr>
                <w:rFonts w:ascii="Arial" w:eastAsia="Times New Roman" w:hAnsi="Arial" w:cs="Arial"/>
                <w:color w:val="000000"/>
                <w:sz w:val="22"/>
              </w:rPr>
            </w:pPr>
            <w:r w:rsidRPr="00B84D44">
              <w:rPr>
                <w:rFonts w:ascii="Arial" w:eastAsia="Times New Roman" w:hAnsi="Arial" w:cs="Arial"/>
                <w:color w:val="000000"/>
                <w:sz w:val="22"/>
              </w:rPr>
              <w:t>2</w:t>
            </w:r>
          </w:p>
        </w:tc>
        <w:tc>
          <w:tcPr>
            <w:tcW w:w="1195" w:type="dxa"/>
            <w:noWrap/>
            <w:vAlign w:val="center"/>
            <w:hideMark/>
          </w:tcPr>
          <w:p w14:paraId="06BBDF25" w14:textId="77777777" w:rsidR="006215B1" w:rsidRPr="00B84D44" w:rsidRDefault="006215B1" w:rsidP="003F7A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ID 7/11</w:t>
            </w:r>
          </w:p>
        </w:tc>
        <w:tc>
          <w:tcPr>
            <w:tcW w:w="1170" w:type="dxa"/>
            <w:noWrap/>
            <w:vAlign w:val="center"/>
            <w:hideMark/>
          </w:tcPr>
          <w:p w14:paraId="706C3D0B" w14:textId="77777777" w:rsidR="006215B1" w:rsidRPr="00B84D44" w:rsidRDefault="006215B1" w:rsidP="003F7A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0.7</w:t>
            </w:r>
            <w:r w:rsidR="00CD6564">
              <w:rPr>
                <w:rFonts w:ascii="Arial" w:eastAsia="Times New Roman" w:hAnsi="Arial" w:cs="Arial"/>
                <w:color w:val="000000"/>
                <w:sz w:val="22"/>
              </w:rPr>
              <w:t>6</w:t>
            </w:r>
          </w:p>
        </w:tc>
        <w:tc>
          <w:tcPr>
            <w:tcW w:w="1256" w:type="dxa"/>
            <w:noWrap/>
            <w:vAlign w:val="center"/>
            <w:hideMark/>
          </w:tcPr>
          <w:p w14:paraId="036ECE74" w14:textId="77777777" w:rsidR="006215B1" w:rsidRPr="00B84D44" w:rsidRDefault="006215B1" w:rsidP="003F7A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0.4</w:t>
            </w:r>
            <w:r w:rsidR="00CD6564">
              <w:rPr>
                <w:rFonts w:ascii="Arial" w:eastAsia="Times New Roman" w:hAnsi="Arial" w:cs="Arial"/>
                <w:color w:val="000000"/>
                <w:sz w:val="22"/>
              </w:rPr>
              <w:t>8</w:t>
            </w:r>
          </w:p>
        </w:tc>
        <w:tc>
          <w:tcPr>
            <w:tcW w:w="1012" w:type="dxa"/>
            <w:noWrap/>
            <w:vAlign w:val="center"/>
            <w:hideMark/>
          </w:tcPr>
          <w:p w14:paraId="4CF2EA91" w14:textId="77777777" w:rsidR="006215B1" w:rsidRPr="00B84D44" w:rsidRDefault="006215B1" w:rsidP="003F7A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0.07</w:t>
            </w:r>
          </w:p>
        </w:tc>
      </w:tr>
      <w:tr w:rsidR="008409B7" w:rsidRPr="00B84D44" w14:paraId="29506EDA" w14:textId="77777777" w:rsidTr="003F7AF4">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461" w:type="dxa"/>
            <w:noWrap/>
            <w:vAlign w:val="center"/>
            <w:hideMark/>
          </w:tcPr>
          <w:p w14:paraId="718B6775" w14:textId="77777777" w:rsidR="006215B1" w:rsidRPr="00B84D44" w:rsidRDefault="006215B1" w:rsidP="003F7AF4">
            <w:pPr>
              <w:jc w:val="center"/>
              <w:rPr>
                <w:rFonts w:ascii="Arial" w:eastAsia="Times New Roman" w:hAnsi="Arial" w:cs="Arial"/>
                <w:color w:val="000000"/>
                <w:sz w:val="22"/>
              </w:rPr>
            </w:pPr>
            <w:r w:rsidRPr="00B84D44">
              <w:rPr>
                <w:rFonts w:ascii="Arial" w:eastAsia="Times New Roman" w:hAnsi="Arial" w:cs="Arial"/>
                <w:color w:val="000000"/>
                <w:sz w:val="22"/>
              </w:rPr>
              <w:t>3</w:t>
            </w:r>
          </w:p>
        </w:tc>
        <w:tc>
          <w:tcPr>
            <w:tcW w:w="1195" w:type="dxa"/>
            <w:noWrap/>
            <w:vAlign w:val="center"/>
            <w:hideMark/>
          </w:tcPr>
          <w:p w14:paraId="0C0CE2DA"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ID 7/18</w:t>
            </w:r>
          </w:p>
        </w:tc>
        <w:tc>
          <w:tcPr>
            <w:tcW w:w="1170" w:type="dxa"/>
            <w:noWrap/>
            <w:vAlign w:val="center"/>
            <w:hideMark/>
          </w:tcPr>
          <w:p w14:paraId="656775AC"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0.8</w:t>
            </w:r>
            <w:r w:rsidR="00CD6564">
              <w:rPr>
                <w:rFonts w:ascii="Arial" w:eastAsia="Times New Roman" w:hAnsi="Arial" w:cs="Arial"/>
                <w:color w:val="000000"/>
                <w:sz w:val="22"/>
              </w:rPr>
              <w:t>6</w:t>
            </w:r>
          </w:p>
        </w:tc>
        <w:tc>
          <w:tcPr>
            <w:tcW w:w="1256" w:type="dxa"/>
            <w:noWrap/>
            <w:vAlign w:val="center"/>
            <w:hideMark/>
          </w:tcPr>
          <w:p w14:paraId="4D1A3554"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0.5</w:t>
            </w:r>
            <w:r w:rsidR="00CD6564">
              <w:rPr>
                <w:rFonts w:ascii="Arial" w:eastAsia="Times New Roman" w:hAnsi="Arial" w:cs="Arial"/>
                <w:color w:val="000000"/>
                <w:sz w:val="22"/>
              </w:rPr>
              <w:t>1</w:t>
            </w:r>
          </w:p>
        </w:tc>
        <w:tc>
          <w:tcPr>
            <w:tcW w:w="1012" w:type="dxa"/>
            <w:noWrap/>
            <w:vAlign w:val="center"/>
            <w:hideMark/>
          </w:tcPr>
          <w:p w14:paraId="017CBC4C"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0.03</w:t>
            </w:r>
          </w:p>
        </w:tc>
      </w:tr>
      <w:tr w:rsidR="008409B7" w:rsidRPr="00B84D44" w14:paraId="7CC790D2" w14:textId="77777777" w:rsidTr="003F7AF4">
        <w:trPr>
          <w:trHeight w:val="290"/>
          <w:jc w:val="center"/>
        </w:trPr>
        <w:tc>
          <w:tcPr>
            <w:cnfStyle w:val="001000000000" w:firstRow="0" w:lastRow="0" w:firstColumn="1" w:lastColumn="0" w:oddVBand="0" w:evenVBand="0" w:oddHBand="0" w:evenHBand="0" w:firstRowFirstColumn="0" w:firstRowLastColumn="0" w:lastRowFirstColumn="0" w:lastRowLastColumn="0"/>
            <w:tcW w:w="461" w:type="dxa"/>
            <w:noWrap/>
            <w:vAlign w:val="center"/>
            <w:hideMark/>
          </w:tcPr>
          <w:p w14:paraId="0DB9605D" w14:textId="77777777" w:rsidR="006215B1" w:rsidRPr="00B84D44" w:rsidRDefault="006215B1" w:rsidP="003F7AF4">
            <w:pPr>
              <w:jc w:val="center"/>
              <w:rPr>
                <w:rFonts w:ascii="Arial" w:eastAsia="Times New Roman" w:hAnsi="Arial" w:cs="Arial"/>
                <w:color w:val="000000"/>
                <w:sz w:val="22"/>
              </w:rPr>
            </w:pPr>
            <w:r w:rsidRPr="00B84D44">
              <w:rPr>
                <w:rFonts w:ascii="Arial" w:eastAsia="Times New Roman" w:hAnsi="Arial" w:cs="Arial"/>
                <w:color w:val="000000"/>
                <w:sz w:val="22"/>
              </w:rPr>
              <w:t>4</w:t>
            </w:r>
          </w:p>
        </w:tc>
        <w:tc>
          <w:tcPr>
            <w:tcW w:w="1195" w:type="dxa"/>
            <w:noWrap/>
            <w:vAlign w:val="center"/>
            <w:hideMark/>
          </w:tcPr>
          <w:p w14:paraId="1BB2937C" w14:textId="77777777" w:rsidR="006215B1" w:rsidRPr="00B84D44" w:rsidRDefault="006215B1" w:rsidP="003F7A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ID 8/8</w:t>
            </w:r>
          </w:p>
        </w:tc>
        <w:tc>
          <w:tcPr>
            <w:tcW w:w="1170" w:type="dxa"/>
            <w:noWrap/>
            <w:vAlign w:val="center"/>
            <w:hideMark/>
          </w:tcPr>
          <w:p w14:paraId="2CD0C704" w14:textId="77777777" w:rsidR="006215B1" w:rsidRPr="00B84D44" w:rsidRDefault="006215B1" w:rsidP="003F7A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0.80</w:t>
            </w:r>
          </w:p>
        </w:tc>
        <w:tc>
          <w:tcPr>
            <w:tcW w:w="1256" w:type="dxa"/>
            <w:noWrap/>
            <w:vAlign w:val="center"/>
            <w:hideMark/>
          </w:tcPr>
          <w:p w14:paraId="606FA0CE" w14:textId="77777777" w:rsidR="006215B1" w:rsidRPr="00B84D44" w:rsidRDefault="006215B1" w:rsidP="003F7A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0.57</w:t>
            </w:r>
          </w:p>
        </w:tc>
        <w:tc>
          <w:tcPr>
            <w:tcW w:w="1012" w:type="dxa"/>
            <w:noWrap/>
            <w:vAlign w:val="center"/>
            <w:hideMark/>
          </w:tcPr>
          <w:p w14:paraId="3578F7CF" w14:textId="77777777" w:rsidR="006215B1" w:rsidRPr="00B84D44" w:rsidRDefault="006215B1" w:rsidP="003F7A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0.07</w:t>
            </w:r>
          </w:p>
        </w:tc>
      </w:tr>
      <w:tr w:rsidR="008409B7" w:rsidRPr="00B84D44" w14:paraId="6B53B797" w14:textId="77777777" w:rsidTr="003F7AF4">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461" w:type="dxa"/>
            <w:noWrap/>
            <w:vAlign w:val="center"/>
            <w:hideMark/>
          </w:tcPr>
          <w:p w14:paraId="0F0BB337" w14:textId="77777777" w:rsidR="006215B1" w:rsidRPr="00B84D44" w:rsidRDefault="006215B1" w:rsidP="003F7AF4">
            <w:pPr>
              <w:jc w:val="center"/>
              <w:rPr>
                <w:rFonts w:ascii="Arial" w:eastAsia="Times New Roman" w:hAnsi="Arial" w:cs="Arial"/>
                <w:color w:val="000000"/>
                <w:sz w:val="22"/>
              </w:rPr>
            </w:pPr>
            <w:r w:rsidRPr="00B84D44">
              <w:rPr>
                <w:rFonts w:ascii="Arial" w:eastAsia="Times New Roman" w:hAnsi="Arial" w:cs="Arial"/>
                <w:color w:val="000000"/>
                <w:sz w:val="22"/>
              </w:rPr>
              <w:t>5</w:t>
            </w:r>
          </w:p>
        </w:tc>
        <w:tc>
          <w:tcPr>
            <w:tcW w:w="1195" w:type="dxa"/>
            <w:noWrap/>
            <w:vAlign w:val="center"/>
            <w:hideMark/>
          </w:tcPr>
          <w:p w14:paraId="4EE70040"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LA 6/20</w:t>
            </w:r>
          </w:p>
        </w:tc>
        <w:tc>
          <w:tcPr>
            <w:tcW w:w="1170" w:type="dxa"/>
            <w:noWrap/>
            <w:vAlign w:val="center"/>
            <w:hideMark/>
          </w:tcPr>
          <w:p w14:paraId="0F0164BB"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0.80</w:t>
            </w:r>
          </w:p>
        </w:tc>
        <w:tc>
          <w:tcPr>
            <w:tcW w:w="1256" w:type="dxa"/>
            <w:noWrap/>
            <w:vAlign w:val="center"/>
            <w:hideMark/>
          </w:tcPr>
          <w:p w14:paraId="4382065E"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0.53</w:t>
            </w:r>
          </w:p>
        </w:tc>
        <w:tc>
          <w:tcPr>
            <w:tcW w:w="1012" w:type="dxa"/>
            <w:noWrap/>
            <w:vAlign w:val="center"/>
            <w:hideMark/>
          </w:tcPr>
          <w:p w14:paraId="6E3B12F8"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0.08</w:t>
            </w:r>
          </w:p>
        </w:tc>
      </w:tr>
      <w:tr w:rsidR="008409B7" w:rsidRPr="00B84D44" w14:paraId="5B94649C" w14:textId="77777777" w:rsidTr="003F7AF4">
        <w:trPr>
          <w:trHeight w:val="290"/>
          <w:jc w:val="center"/>
        </w:trPr>
        <w:tc>
          <w:tcPr>
            <w:cnfStyle w:val="001000000000" w:firstRow="0" w:lastRow="0" w:firstColumn="1" w:lastColumn="0" w:oddVBand="0" w:evenVBand="0" w:oddHBand="0" w:evenHBand="0" w:firstRowFirstColumn="0" w:firstRowLastColumn="0" w:lastRowFirstColumn="0" w:lastRowLastColumn="0"/>
            <w:tcW w:w="461" w:type="dxa"/>
            <w:noWrap/>
            <w:vAlign w:val="center"/>
            <w:hideMark/>
          </w:tcPr>
          <w:p w14:paraId="05B713AB" w14:textId="77777777" w:rsidR="006215B1" w:rsidRPr="00B84D44" w:rsidRDefault="006215B1" w:rsidP="003F7AF4">
            <w:pPr>
              <w:jc w:val="center"/>
              <w:rPr>
                <w:rFonts w:ascii="Arial" w:eastAsia="Times New Roman" w:hAnsi="Arial" w:cs="Arial"/>
                <w:color w:val="000000"/>
                <w:sz w:val="22"/>
              </w:rPr>
            </w:pPr>
            <w:r w:rsidRPr="00B84D44">
              <w:rPr>
                <w:rFonts w:ascii="Arial" w:eastAsia="Times New Roman" w:hAnsi="Arial" w:cs="Arial"/>
                <w:color w:val="000000"/>
                <w:sz w:val="22"/>
              </w:rPr>
              <w:t>6</w:t>
            </w:r>
          </w:p>
        </w:tc>
        <w:tc>
          <w:tcPr>
            <w:tcW w:w="1195" w:type="dxa"/>
            <w:noWrap/>
            <w:vAlign w:val="center"/>
            <w:hideMark/>
          </w:tcPr>
          <w:p w14:paraId="5B7A4BAE" w14:textId="77777777" w:rsidR="006215B1" w:rsidRPr="00B84D44" w:rsidRDefault="006215B1" w:rsidP="003F7A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LA 7/11</w:t>
            </w:r>
          </w:p>
        </w:tc>
        <w:tc>
          <w:tcPr>
            <w:tcW w:w="1170" w:type="dxa"/>
            <w:noWrap/>
            <w:vAlign w:val="center"/>
            <w:hideMark/>
          </w:tcPr>
          <w:p w14:paraId="7DB633C4" w14:textId="77777777" w:rsidR="006215B1" w:rsidRPr="00B84D44" w:rsidRDefault="006215B1" w:rsidP="003F7A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w:t>
            </w:r>
            <w:r w:rsidR="00CD6564">
              <w:rPr>
                <w:rFonts w:ascii="Arial" w:eastAsia="Times New Roman" w:hAnsi="Arial" w:cs="Arial"/>
                <w:color w:val="000000"/>
                <w:sz w:val="22"/>
              </w:rPr>
              <w:t>80</w:t>
            </w:r>
          </w:p>
        </w:tc>
        <w:tc>
          <w:tcPr>
            <w:tcW w:w="1256" w:type="dxa"/>
            <w:noWrap/>
            <w:vAlign w:val="center"/>
            <w:hideMark/>
          </w:tcPr>
          <w:p w14:paraId="51ECD313" w14:textId="77777777" w:rsidR="006215B1" w:rsidRPr="00B84D44" w:rsidRDefault="006215B1" w:rsidP="003F7A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0.6</w:t>
            </w:r>
            <w:r w:rsidR="00CD6564">
              <w:rPr>
                <w:rFonts w:ascii="Arial" w:eastAsia="Times New Roman" w:hAnsi="Arial" w:cs="Arial"/>
                <w:color w:val="000000"/>
                <w:sz w:val="22"/>
              </w:rPr>
              <w:t>4</w:t>
            </w:r>
          </w:p>
        </w:tc>
        <w:tc>
          <w:tcPr>
            <w:tcW w:w="1012" w:type="dxa"/>
            <w:noWrap/>
            <w:vAlign w:val="center"/>
            <w:hideMark/>
          </w:tcPr>
          <w:p w14:paraId="056A56E6" w14:textId="77777777" w:rsidR="006215B1" w:rsidRPr="00B84D44" w:rsidRDefault="006215B1" w:rsidP="003F7A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0.0</w:t>
            </w:r>
            <w:r w:rsidR="00CD6564">
              <w:rPr>
                <w:rFonts w:ascii="Arial" w:eastAsia="Times New Roman" w:hAnsi="Arial" w:cs="Arial"/>
                <w:color w:val="000000"/>
                <w:sz w:val="22"/>
              </w:rPr>
              <w:t>8</w:t>
            </w:r>
          </w:p>
        </w:tc>
      </w:tr>
      <w:tr w:rsidR="008409B7" w:rsidRPr="00B84D44" w14:paraId="460780FD" w14:textId="77777777" w:rsidTr="003F7AF4">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461" w:type="dxa"/>
            <w:noWrap/>
            <w:vAlign w:val="center"/>
            <w:hideMark/>
          </w:tcPr>
          <w:p w14:paraId="66E49135" w14:textId="77777777" w:rsidR="006215B1" w:rsidRPr="00B84D44" w:rsidRDefault="006215B1" w:rsidP="003F7AF4">
            <w:pPr>
              <w:jc w:val="center"/>
              <w:rPr>
                <w:rFonts w:ascii="Arial" w:eastAsia="Times New Roman" w:hAnsi="Arial" w:cs="Arial"/>
                <w:color w:val="000000"/>
                <w:sz w:val="22"/>
              </w:rPr>
            </w:pPr>
            <w:r w:rsidRPr="00B84D44">
              <w:rPr>
                <w:rFonts w:ascii="Arial" w:eastAsia="Times New Roman" w:hAnsi="Arial" w:cs="Arial"/>
                <w:color w:val="000000"/>
                <w:sz w:val="22"/>
              </w:rPr>
              <w:t>7</w:t>
            </w:r>
          </w:p>
        </w:tc>
        <w:tc>
          <w:tcPr>
            <w:tcW w:w="1195" w:type="dxa"/>
            <w:noWrap/>
            <w:vAlign w:val="center"/>
            <w:hideMark/>
          </w:tcPr>
          <w:p w14:paraId="69A3849B"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LA 7/18</w:t>
            </w:r>
          </w:p>
        </w:tc>
        <w:tc>
          <w:tcPr>
            <w:tcW w:w="1170" w:type="dxa"/>
            <w:noWrap/>
            <w:vAlign w:val="center"/>
            <w:hideMark/>
          </w:tcPr>
          <w:p w14:paraId="41230CCB"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0.7</w:t>
            </w:r>
            <w:r w:rsidR="00CD6564">
              <w:rPr>
                <w:rFonts w:ascii="Arial" w:eastAsia="Times New Roman" w:hAnsi="Arial" w:cs="Arial"/>
                <w:color w:val="000000"/>
                <w:sz w:val="22"/>
              </w:rPr>
              <w:t>8</w:t>
            </w:r>
          </w:p>
        </w:tc>
        <w:tc>
          <w:tcPr>
            <w:tcW w:w="1256" w:type="dxa"/>
            <w:noWrap/>
            <w:vAlign w:val="center"/>
            <w:hideMark/>
          </w:tcPr>
          <w:p w14:paraId="78AEA375"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0.32</w:t>
            </w:r>
          </w:p>
        </w:tc>
        <w:tc>
          <w:tcPr>
            <w:tcW w:w="1012" w:type="dxa"/>
            <w:noWrap/>
            <w:vAlign w:val="center"/>
            <w:hideMark/>
          </w:tcPr>
          <w:p w14:paraId="5EC1A5EE"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0.06</w:t>
            </w:r>
          </w:p>
        </w:tc>
      </w:tr>
      <w:tr w:rsidR="008409B7" w:rsidRPr="00B84D44" w14:paraId="5F8224DC" w14:textId="77777777" w:rsidTr="003F7AF4">
        <w:trPr>
          <w:trHeight w:val="290"/>
          <w:jc w:val="center"/>
        </w:trPr>
        <w:tc>
          <w:tcPr>
            <w:cnfStyle w:val="001000000000" w:firstRow="0" w:lastRow="0" w:firstColumn="1" w:lastColumn="0" w:oddVBand="0" w:evenVBand="0" w:oddHBand="0" w:evenHBand="0" w:firstRowFirstColumn="0" w:firstRowLastColumn="0" w:lastRowFirstColumn="0" w:lastRowLastColumn="0"/>
            <w:tcW w:w="461" w:type="dxa"/>
            <w:noWrap/>
            <w:vAlign w:val="center"/>
            <w:hideMark/>
          </w:tcPr>
          <w:p w14:paraId="28EC4879" w14:textId="77777777" w:rsidR="006215B1" w:rsidRPr="00B84D44" w:rsidRDefault="006215B1" w:rsidP="003F7AF4">
            <w:pPr>
              <w:jc w:val="center"/>
              <w:rPr>
                <w:rFonts w:ascii="Arial" w:eastAsia="Times New Roman" w:hAnsi="Arial" w:cs="Arial"/>
                <w:color w:val="000000"/>
                <w:sz w:val="22"/>
              </w:rPr>
            </w:pPr>
            <w:r w:rsidRPr="00B84D44">
              <w:rPr>
                <w:rFonts w:ascii="Arial" w:eastAsia="Times New Roman" w:hAnsi="Arial" w:cs="Arial"/>
                <w:color w:val="000000"/>
                <w:sz w:val="22"/>
              </w:rPr>
              <w:t>8</w:t>
            </w:r>
          </w:p>
        </w:tc>
        <w:tc>
          <w:tcPr>
            <w:tcW w:w="1195" w:type="dxa"/>
            <w:noWrap/>
            <w:vAlign w:val="center"/>
            <w:hideMark/>
          </w:tcPr>
          <w:p w14:paraId="0BA50647" w14:textId="77777777" w:rsidR="006215B1" w:rsidRPr="00B84D44" w:rsidRDefault="006215B1" w:rsidP="003F7A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LA 8/8</w:t>
            </w:r>
          </w:p>
        </w:tc>
        <w:tc>
          <w:tcPr>
            <w:tcW w:w="1170" w:type="dxa"/>
            <w:noWrap/>
            <w:vAlign w:val="center"/>
            <w:hideMark/>
          </w:tcPr>
          <w:p w14:paraId="54EE8DBC" w14:textId="77777777" w:rsidR="006215B1" w:rsidRPr="00B84D44" w:rsidRDefault="006215B1" w:rsidP="003F7A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0.81</w:t>
            </w:r>
          </w:p>
        </w:tc>
        <w:tc>
          <w:tcPr>
            <w:tcW w:w="1256" w:type="dxa"/>
            <w:noWrap/>
            <w:vAlign w:val="center"/>
            <w:hideMark/>
          </w:tcPr>
          <w:p w14:paraId="5EC04B1F" w14:textId="77777777" w:rsidR="006215B1" w:rsidRPr="00B84D44" w:rsidRDefault="006215B1" w:rsidP="003F7A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0.5</w:t>
            </w:r>
            <w:r w:rsidR="00CD6564">
              <w:rPr>
                <w:rFonts w:ascii="Arial" w:eastAsia="Times New Roman" w:hAnsi="Arial" w:cs="Arial"/>
                <w:color w:val="000000"/>
                <w:sz w:val="22"/>
              </w:rPr>
              <w:t>1</w:t>
            </w:r>
          </w:p>
        </w:tc>
        <w:tc>
          <w:tcPr>
            <w:tcW w:w="1012" w:type="dxa"/>
            <w:noWrap/>
            <w:vAlign w:val="center"/>
            <w:hideMark/>
          </w:tcPr>
          <w:p w14:paraId="120EDEB3" w14:textId="77777777" w:rsidR="006215B1" w:rsidRPr="00B84D44" w:rsidRDefault="006215B1" w:rsidP="003F7A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0.0</w:t>
            </w:r>
            <w:r w:rsidR="00CD6564">
              <w:rPr>
                <w:rFonts w:ascii="Arial" w:eastAsia="Times New Roman" w:hAnsi="Arial" w:cs="Arial"/>
                <w:color w:val="000000"/>
                <w:sz w:val="22"/>
              </w:rPr>
              <w:t>2</w:t>
            </w:r>
          </w:p>
        </w:tc>
      </w:tr>
      <w:tr w:rsidR="008409B7" w:rsidRPr="00B84D44" w14:paraId="2472A117" w14:textId="77777777" w:rsidTr="003F7AF4">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461" w:type="dxa"/>
            <w:noWrap/>
            <w:vAlign w:val="center"/>
            <w:hideMark/>
          </w:tcPr>
          <w:p w14:paraId="1ECCEFBB" w14:textId="77777777" w:rsidR="006215B1" w:rsidRPr="00B84D44" w:rsidRDefault="006215B1" w:rsidP="003F7AF4">
            <w:pPr>
              <w:jc w:val="center"/>
              <w:rPr>
                <w:rFonts w:ascii="Arial" w:eastAsia="Times New Roman" w:hAnsi="Arial" w:cs="Arial"/>
                <w:color w:val="000000"/>
                <w:sz w:val="22"/>
              </w:rPr>
            </w:pPr>
            <w:r w:rsidRPr="00B84D44">
              <w:rPr>
                <w:rFonts w:ascii="Arial" w:eastAsia="Times New Roman" w:hAnsi="Arial" w:cs="Arial"/>
                <w:color w:val="000000"/>
                <w:sz w:val="22"/>
              </w:rPr>
              <w:t>9</w:t>
            </w:r>
          </w:p>
        </w:tc>
        <w:tc>
          <w:tcPr>
            <w:tcW w:w="1195" w:type="dxa"/>
            <w:noWrap/>
            <w:vAlign w:val="center"/>
            <w:hideMark/>
          </w:tcPr>
          <w:p w14:paraId="37158A50"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ME 6/20</w:t>
            </w:r>
          </w:p>
        </w:tc>
        <w:tc>
          <w:tcPr>
            <w:tcW w:w="1170" w:type="dxa"/>
            <w:noWrap/>
            <w:vAlign w:val="center"/>
            <w:hideMark/>
          </w:tcPr>
          <w:p w14:paraId="5067ED70"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0.7</w:t>
            </w:r>
            <w:r w:rsidR="00CD6564">
              <w:rPr>
                <w:rFonts w:ascii="Arial" w:eastAsia="Times New Roman" w:hAnsi="Arial" w:cs="Arial"/>
                <w:color w:val="000000"/>
                <w:sz w:val="22"/>
              </w:rPr>
              <w:t>4</w:t>
            </w:r>
          </w:p>
        </w:tc>
        <w:tc>
          <w:tcPr>
            <w:tcW w:w="1256" w:type="dxa"/>
            <w:noWrap/>
            <w:vAlign w:val="center"/>
            <w:hideMark/>
          </w:tcPr>
          <w:p w14:paraId="3E0CBB61"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0.4</w:t>
            </w:r>
            <w:r w:rsidR="00CD6564">
              <w:rPr>
                <w:rFonts w:ascii="Arial" w:eastAsia="Times New Roman" w:hAnsi="Arial" w:cs="Arial"/>
                <w:color w:val="000000"/>
                <w:sz w:val="22"/>
              </w:rPr>
              <w:t>8</w:t>
            </w:r>
          </w:p>
        </w:tc>
        <w:tc>
          <w:tcPr>
            <w:tcW w:w="1012" w:type="dxa"/>
            <w:noWrap/>
            <w:vAlign w:val="center"/>
            <w:hideMark/>
          </w:tcPr>
          <w:p w14:paraId="097D3BFA"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0.0</w:t>
            </w:r>
            <w:r w:rsidR="00CD6564">
              <w:rPr>
                <w:rFonts w:ascii="Arial" w:eastAsia="Times New Roman" w:hAnsi="Arial" w:cs="Arial"/>
                <w:color w:val="000000"/>
                <w:sz w:val="22"/>
              </w:rPr>
              <w:t>7</w:t>
            </w:r>
          </w:p>
        </w:tc>
      </w:tr>
      <w:tr w:rsidR="008409B7" w:rsidRPr="00B84D44" w14:paraId="0C7BD0BC" w14:textId="77777777" w:rsidTr="003F7AF4">
        <w:trPr>
          <w:trHeight w:val="290"/>
          <w:jc w:val="center"/>
        </w:trPr>
        <w:tc>
          <w:tcPr>
            <w:cnfStyle w:val="001000000000" w:firstRow="0" w:lastRow="0" w:firstColumn="1" w:lastColumn="0" w:oddVBand="0" w:evenVBand="0" w:oddHBand="0" w:evenHBand="0" w:firstRowFirstColumn="0" w:firstRowLastColumn="0" w:lastRowFirstColumn="0" w:lastRowLastColumn="0"/>
            <w:tcW w:w="461" w:type="dxa"/>
            <w:noWrap/>
            <w:vAlign w:val="center"/>
            <w:hideMark/>
          </w:tcPr>
          <w:p w14:paraId="5C9ABCD4" w14:textId="77777777" w:rsidR="006215B1" w:rsidRPr="00B84D44" w:rsidRDefault="006215B1" w:rsidP="003F7AF4">
            <w:pPr>
              <w:jc w:val="center"/>
              <w:rPr>
                <w:rFonts w:ascii="Arial" w:eastAsia="Times New Roman" w:hAnsi="Arial" w:cs="Arial"/>
                <w:color w:val="000000"/>
                <w:sz w:val="22"/>
              </w:rPr>
            </w:pPr>
            <w:r w:rsidRPr="00B84D44">
              <w:rPr>
                <w:rFonts w:ascii="Arial" w:eastAsia="Times New Roman" w:hAnsi="Arial" w:cs="Arial"/>
                <w:color w:val="000000"/>
                <w:sz w:val="22"/>
              </w:rPr>
              <w:t>10</w:t>
            </w:r>
          </w:p>
        </w:tc>
        <w:tc>
          <w:tcPr>
            <w:tcW w:w="1195" w:type="dxa"/>
            <w:noWrap/>
            <w:vAlign w:val="center"/>
            <w:hideMark/>
          </w:tcPr>
          <w:p w14:paraId="374B0A2D" w14:textId="77777777" w:rsidR="006215B1" w:rsidRPr="00B84D44" w:rsidRDefault="006215B1" w:rsidP="003F7A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ME 7/11</w:t>
            </w:r>
          </w:p>
        </w:tc>
        <w:tc>
          <w:tcPr>
            <w:tcW w:w="1170" w:type="dxa"/>
            <w:noWrap/>
            <w:vAlign w:val="center"/>
            <w:hideMark/>
          </w:tcPr>
          <w:p w14:paraId="54D22F2C" w14:textId="77777777" w:rsidR="006215B1" w:rsidRPr="00B84D44" w:rsidRDefault="006215B1" w:rsidP="003F7A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0.77</w:t>
            </w:r>
          </w:p>
        </w:tc>
        <w:tc>
          <w:tcPr>
            <w:tcW w:w="1256" w:type="dxa"/>
            <w:noWrap/>
            <w:vAlign w:val="center"/>
            <w:hideMark/>
          </w:tcPr>
          <w:p w14:paraId="1E68881F" w14:textId="77777777" w:rsidR="006215B1" w:rsidRPr="00B84D44" w:rsidRDefault="006215B1" w:rsidP="003F7A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0.57</w:t>
            </w:r>
          </w:p>
        </w:tc>
        <w:tc>
          <w:tcPr>
            <w:tcW w:w="1012" w:type="dxa"/>
            <w:noWrap/>
            <w:vAlign w:val="center"/>
            <w:hideMark/>
          </w:tcPr>
          <w:p w14:paraId="2B3ADEA3" w14:textId="77777777" w:rsidR="006215B1" w:rsidRPr="00B84D44" w:rsidRDefault="006215B1" w:rsidP="003F7A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0.0</w:t>
            </w:r>
            <w:r w:rsidR="00CD6564">
              <w:rPr>
                <w:rFonts w:ascii="Arial" w:eastAsia="Times New Roman" w:hAnsi="Arial" w:cs="Arial"/>
                <w:color w:val="000000"/>
                <w:sz w:val="22"/>
              </w:rPr>
              <w:t>2</w:t>
            </w:r>
          </w:p>
        </w:tc>
      </w:tr>
      <w:tr w:rsidR="008409B7" w:rsidRPr="00B84D44" w14:paraId="04B7A803" w14:textId="77777777" w:rsidTr="003F7AF4">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461" w:type="dxa"/>
            <w:noWrap/>
            <w:vAlign w:val="center"/>
            <w:hideMark/>
          </w:tcPr>
          <w:p w14:paraId="050374A6" w14:textId="77777777" w:rsidR="006215B1" w:rsidRPr="00B84D44" w:rsidRDefault="006215B1" w:rsidP="003F7AF4">
            <w:pPr>
              <w:jc w:val="center"/>
              <w:rPr>
                <w:rFonts w:ascii="Arial" w:eastAsia="Times New Roman" w:hAnsi="Arial" w:cs="Arial"/>
                <w:color w:val="000000"/>
                <w:sz w:val="22"/>
              </w:rPr>
            </w:pPr>
            <w:r w:rsidRPr="00B84D44">
              <w:rPr>
                <w:rFonts w:ascii="Arial" w:eastAsia="Times New Roman" w:hAnsi="Arial" w:cs="Arial"/>
                <w:color w:val="000000"/>
                <w:sz w:val="22"/>
              </w:rPr>
              <w:t>11</w:t>
            </w:r>
          </w:p>
        </w:tc>
        <w:tc>
          <w:tcPr>
            <w:tcW w:w="1195" w:type="dxa"/>
            <w:noWrap/>
            <w:vAlign w:val="center"/>
            <w:hideMark/>
          </w:tcPr>
          <w:p w14:paraId="709EA831"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ME 7/18</w:t>
            </w:r>
          </w:p>
        </w:tc>
        <w:tc>
          <w:tcPr>
            <w:tcW w:w="1170" w:type="dxa"/>
            <w:noWrap/>
            <w:vAlign w:val="center"/>
            <w:hideMark/>
          </w:tcPr>
          <w:p w14:paraId="11A7603B"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0.7</w:t>
            </w:r>
            <w:r w:rsidR="00CD6564">
              <w:rPr>
                <w:rFonts w:ascii="Arial" w:eastAsia="Times New Roman" w:hAnsi="Arial" w:cs="Arial"/>
                <w:color w:val="000000"/>
                <w:sz w:val="22"/>
              </w:rPr>
              <w:t>5</w:t>
            </w:r>
          </w:p>
        </w:tc>
        <w:tc>
          <w:tcPr>
            <w:tcW w:w="1256" w:type="dxa"/>
            <w:noWrap/>
            <w:vAlign w:val="center"/>
            <w:hideMark/>
          </w:tcPr>
          <w:p w14:paraId="5D2377CC"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0.53</w:t>
            </w:r>
          </w:p>
        </w:tc>
        <w:tc>
          <w:tcPr>
            <w:tcW w:w="1012" w:type="dxa"/>
            <w:noWrap/>
            <w:vAlign w:val="center"/>
            <w:hideMark/>
          </w:tcPr>
          <w:p w14:paraId="34B7A813"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0.04</w:t>
            </w:r>
          </w:p>
        </w:tc>
      </w:tr>
      <w:tr w:rsidR="008409B7" w:rsidRPr="00B84D44" w14:paraId="23F0FE30" w14:textId="77777777" w:rsidTr="003F7AF4">
        <w:trPr>
          <w:trHeight w:val="290"/>
          <w:jc w:val="center"/>
        </w:trPr>
        <w:tc>
          <w:tcPr>
            <w:cnfStyle w:val="001000000000" w:firstRow="0" w:lastRow="0" w:firstColumn="1" w:lastColumn="0" w:oddVBand="0" w:evenVBand="0" w:oddHBand="0" w:evenHBand="0" w:firstRowFirstColumn="0" w:firstRowLastColumn="0" w:lastRowFirstColumn="0" w:lastRowLastColumn="0"/>
            <w:tcW w:w="461" w:type="dxa"/>
            <w:noWrap/>
            <w:vAlign w:val="center"/>
            <w:hideMark/>
          </w:tcPr>
          <w:p w14:paraId="14B53D08" w14:textId="77777777" w:rsidR="006215B1" w:rsidRPr="00B84D44" w:rsidRDefault="006215B1" w:rsidP="003F7AF4">
            <w:pPr>
              <w:jc w:val="center"/>
              <w:rPr>
                <w:rFonts w:ascii="Arial" w:eastAsia="Times New Roman" w:hAnsi="Arial" w:cs="Arial"/>
                <w:color w:val="000000"/>
                <w:sz w:val="22"/>
              </w:rPr>
            </w:pPr>
            <w:r w:rsidRPr="00B84D44">
              <w:rPr>
                <w:rFonts w:ascii="Arial" w:eastAsia="Times New Roman" w:hAnsi="Arial" w:cs="Arial"/>
                <w:color w:val="000000"/>
                <w:sz w:val="22"/>
              </w:rPr>
              <w:t>12</w:t>
            </w:r>
          </w:p>
        </w:tc>
        <w:tc>
          <w:tcPr>
            <w:tcW w:w="1195" w:type="dxa"/>
            <w:noWrap/>
            <w:vAlign w:val="center"/>
            <w:hideMark/>
          </w:tcPr>
          <w:p w14:paraId="07F30964" w14:textId="77777777" w:rsidR="006215B1" w:rsidRPr="00B84D44" w:rsidRDefault="006215B1" w:rsidP="003F7A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ME 8/8</w:t>
            </w:r>
          </w:p>
        </w:tc>
        <w:tc>
          <w:tcPr>
            <w:tcW w:w="1170" w:type="dxa"/>
            <w:noWrap/>
            <w:vAlign w:val="center"/>
            <w:hideMark/>
          </w:tcPr>
          <w:p w14:paraId="11BBFE9F" w14:textId="77777777" w:rsidR="006215B1" w:rsidRPr="00B84D44" w:rsidRDefault="006215B1" w:rsidP="003F7A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0.74</w:t>
            </w:r>
          </w:p>
        </w:tc>
        <w:tc>
          <w:tcPr>
            <w:tcW w:w="1256" w:type="dxa"/>
            <w:noWrap/>
            <w:vAlign w:val="center"/>
            <w:hideMark/>
          </w:tcPr>
          <w:p w14:paraId="7423E390" w14:textId="77777777" w:rsidR="006215B1" w:rsidRPr="00B84D44" w:rsidRDefault="006215B1" w:rsidP="003F7A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0.6</w:t>
            </w:r>
            <w:r w:rsidR="00CD6564">
              <w:rPr>
                <w:rFonts w:ascii="Arial" w:eastAsia="Times New Roman" w:hAnsi="Arial" w:cs="Arial"/>
                <w:color w:val="000000"/>
                <w:sz w:val="22"/>
              </w:rPr>
              <w:t>5</w:t>
            </w:r>
          </w:p>
        </w:tc>
        <w:tc>
          <w:tcPr>
            <w:tcW w:w="1012" w:type="dxa"/>
            <w:noWrap/>
            <w:vAlign w:val="center"/>
            <w:hideMark/>
          </w:tcPr>
          <w:p w14:paraId="1FDE084C" w14:textId="77777777" w:rsidR="006215B1" w:rsidRPr="00B84D44" w:rsidRDefault="006215B1" w:rsidP="003F7A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0.06</w:t>
            </w:r>
          </w:p>
        </w:tc>
      </w:tr>
      <w:tr w:rsidR="008409B7" w:rsidRPr="00B84D44" w14:paraId="4A5F1FBE" w14:textId="77777777" w:rsidTr="003F7AF4">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461" w:type="dxa"/>
            <w:noWrap/>
            <w:vAlign w:val="center"/>
            <w:hideMark/>
          </w:tcPr>
          <w:p w14:paraId="6F544237" w14:textId="77777777" w:rsidR="006215B1" w:rsidRPr="00B84D44" w:rsidRDefault="006215B1" w:rsidP="003F7AF4">
            <w:pPr>
              <w:jc w:val="center"/>
              <w:rPr>
                <w:rFonts w:ascii="Arial" w:eastAsia="Times New Roman" w:hAnsi="Arial" w:cs="Arial"/>
                <w:color w:val="000000"/>
                <w:sz w:val="22"/>
              </w:rPr>
            </w:pPr>
            <w:r w:rsidRPr="00B84D44">
              <w:rPr>
                <w:rFonts w:ascii="Arial" w:eastAsia="Times New Roman" w:hAnsi="Arial" w:cs="Arial"/>
                <w:color w:val="000000"/>
                <w:sz w:val="22"/>
              </w:rPr>
              <w:t>13</w:t>
            </w:r>
          </w:p>
        </w:tc>
        <w:tc>
          <w:tcPr>
            <w:tcW w:w="1195" w:type="dxa"/>
            <w:noWrap/>
            <w:vAlign w:val="center"/>
            <w:hideMark/>
          </w:tcPr>
          <w:p w14:paraId="0E7D1C76"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NY 6/20</w:t>
            </w:r>
          </w:p>
        </w:tc>
        <w:tc>
          <w:tcPr>
            <w:tcW w:w="1170" w:type="dxa"/>
            <w:noWrap/>
            <w:vAlign w:val="center"/>
            <w:hideMark/>
          </w:tcPr>
          <w:p w14:paraId="70B9A4AB"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0.82</w:t>
            </w:r>
          </w:p>
        </w:tc>
        <w:tc>
          <w:tcPr>
            <w:tcW w:w="1256" w:type="dxa"/>
            <w:noWrap/>
            <w:vAlign w:val="center"/>
            <w:hideMark/>
          </w:tcPr>
          <w:p w14:paraId="1CEF311B"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0.5</w:t>
            </w:r>
            <w:r w:rsidR="00CD6564">
              <w:rPr>
                <w:rFonts w:ascii="Arial" w:eastAsia="Times New Roman" w:hAnsi="Arial" w:cs="Arial"/>
                <w:color w:val="000000"/>
                <w:sz w:val="22"/>
              </w:rPr>
              <w:t>4</w:t>
            </w:r>
          </w:p>
        </w:tc>
        <w:tc>
          <w:tcPr>
            <w:tcW w:w="1012" w:type="dxa"/>
            <w:noWrap/>
            <w:vAlign w:val="center"/>
            <w:hideMark/>
          </w:tcPr>
          <w:p w14:paraId="1F3B8B63"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0.0</w:t>
            </w:r>
            <w:r w:rsidR="00CD6564">
              <w:rPr>
                <w:rFonts w:ascii="Arial" w:eastAsia="Times New Roman" w:hAnsi="Arial" w:cs="Arial"/>
                <w:color w:val="000000"/>
                <w:sz w:val="22"/>
              </w:rPr>
              <w:t>2</w:t>
            </w:r>
          </w:p>
        </w:tc>
      </w:tr>
      <w:tr w:rsidR="008409B7" w:rsidRPr="00B84D44" w14:paraId="1AE11B52" w14:textId="77777777" w:rsidTr="003F7AF4">
        <w:trPr>
          <w:trHeight w:val="290"/>
          <w:jc w:val="center"/>
        </w:trPr>
        <w:tc>
          <w:tcPr>
            <w:cnfStyle w:val="001000000000" w:firstRow="0" w:lastRow="0" w:firstColumn="1" w:lastColumn="0" w:oddVBand="0" w:evenVBand="0" w:oddHBand="0" w:evenHBand="0" w:firstRowFirstColumn="0" w:firstRowLastColumn="0" w:lastRowFirstColumn="0" w:lastRowLastColumn="0"/>
            <w:tcW w:w="461" w:type="dxa"/>
            <w:noWrap/>
            <w:vAlign w:val="center"/>
            <w:hideMark/>
          </w:tcPr>
          <w:p w14:paraId="3E51A081" w14:textId="77777777" w:rsidR="006215B1" w:rsidRPr="00B84D44" w:rsidRDefault="006215B1" w:rsidP="003F7AF4">
            <w:pPr>
              <w:jc w:val="center"/>
              <w:rPr>
                <w:rFonts w:ascii="Arial" w:eastAsia="Times New Roman" w:hAnsi="Arial" w:cs="Arial"/>
                <w:color w:val="000000"/>
                <w:sz w:val="22"/>
              </w:rPr>
            </w:pPr>
            <w:r w:rsidRPr="00B84D44">
              <w:rPr>
                <w:rFonts w:ascii="Arial" w:eastAsia="Times New Roman" w:hAnsi="Arial" w:cs="Arial"/>
                <w:color w:val="000000"/>
                <w:sz w:val="22"/>
              </w:rPr>
              <w:t>14</w:t>
            </w:r>
          </w:p>
        </w:tc>
        <w:tc>
          <w:tcPr>
            <w:tcW w:w="1195" w:type="dxa"/>
            <w:noWrap/>
            <w:vAlign w:val="center"/>
            <w:hideMark/>
          </w:tcPr>
          <w:p w14:paraId="5C873E97" w14:textId="77777777" w:rsidR="006215B1" w:rsidRPr="00B84D44" w:rsidRDefault="006215B1" w:rsidP="003F7A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NY 7/11</w:t>
            </w:r>
          </w:p>
        </w:tc>
        <w:tc>
          <w:tcPr>
            <w:tcW w:w="1170" w:type="dxa"/>
            <w:noWrap/>
            <w:vAlign w:val="center"/>
            <w:hideMark/>
          </w:tcPr>
          <w:p w14:paraId="4B791CDE" w14:textId="77777777" w:rsidR="006215B1" w:rsidRPr="00B84D44" w:rsidRDefault="006215B1" w:rsidP="003F7A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0.74</w:t>
            </w:r>
          </w:p>
        </w:tc>
        <w:tc>
          <w:tcPr>
            <w:tcW w:w="1256" w:type="dxa"/>
            <w:noWrap/>
            <w:vAlign w:val="center"/>
            <w:hideMark/>
          </w:tcPr>
          <w:p w14:paraId="00554DB7" w14:textId="77777777" w:rsidR="006215B1" w:rsidRPr="00B84D44" w:rsidRDefault="006215B1" w:rsidP="003F7A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0.53</w:t>
            </w:r>
          </w:p>
        </w:tc>
        <w:tc>
          <w:tcPr>
            <w:tcW w:w="1012" w:type="dxa"/>
            <w:noWrap/>
            <w:vAlign w:val="center"/>
            <w:hideMark/>
          </w:tcPr>
          <w:p w14:paraId="63930985" w14:textId="77777777" w:rsidR="006215B1" w:rsidRPr="00B84D44" w:rsidRDefault="006215B1" w:rsidP="003F7A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0.08</w:t>
            </w:r>
          </w:p>
        </w:tc>
      </w:tr>
      <w:tr w:rsidR="008409B7" w:rsidRPr="00B84D44" w14:paraId="0749DC76" w14:textId="77777777" w:rsidTr="003F7AF4">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461" w:type="dxa"/>
            <w:noWrap/>
            <w:vAlign w:val="center"/>
            <w:hideMark/>
          </w:tcPr>
          <w:p w14:paraId="48E1DF26" w14:textId="77777777" w:rsidR="006215B1" w:rsidRPr="00B84D44" w:rsidRDefault="006215B1" w:rsidP="003F7AF4">
            <w:pPr>
              <w:jc w:val="center"/>
              <w:rPr>
                <w:rFonts w:ascii="Arial" w:eastAsia="Times New Roman" w:hAnsi="Arial" w:cs="Arial"/>
                <w:color w:val="000000"/>
                <w:sz w:val="22"/>
              </w:rPr>
            </w:pPr>
            <w:r w:rsidRPr="00B84D44">
              <w:rPr>
                <w:rFonts w:ascii="Arial" w:eastAsia="Times New Roman" w:hAnsi="Arial" w:cs="Arial"/>
                <w:color w:val="000000"/>
                <w:sz w:val="22"/>
              </w:rPr>
              <w:t>15</w:t>
            </w:r>
          </w:p>
        </w:tc>
        <w:tc>
          <w:tcPr>
            <w:tcW w:w="1195" w:type="dxa"/>
            <w:noWrap/>
            <w:vAlign w:val="center"/>
            <w:hideMark/>
          </w:tcPr>
          <w:p w14:paraId="1C3A7DCA"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NY 7/18</w:t>
            </w:r>
          </w:p>
        </w:tc>
        <w:tc>
          <w:tcPr>
            <w:tcW w:w="1170" w:type="dxa"/>
            <w:noWrap/>
            <w:vAlign w:val="center"/>
            <w:hideMark/>
          </w:tcPr>
          <w:p w14:paraId="0AF85EB7"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0.8</w:t>
            </w:r>
            <w:r w:rsidR="00CD6564">
              <w:rPr>
                <w:rFonts w:ascii="Arial" w:eastAsia="Times New Roman" w:hAnsi="Arial" w:cs="Arial"/>
                <w:color w:val="000000"/>
                <w:sz w:val="22"/>
              </w:rPr>
              <w:t>5</w:t>
            </w:r>
          </w:p>
        </w:tc>
        <w:tc>
          <w:tcPr>
            <w:tcW w:w="1256" w:type="dxa"/>
            <w:noWrap/>
            <w:vAlign w:val="center"/>
            <w:hideMark/>
          </w:tcPr>
          <w:p w14:paraId="75564C06"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0.3</w:t>
            </w:r>
            <w:r w:rsidR="00CD6564">
              <w:rPr>
                <w:rFonts w:ascii="Arial" w:eastAsia="Times New Roman" w:hAnsi="Arial" w:cs="Arial"/>
                <w:color w:val="000000"/>
                <w:sz w:val="22"/>
              </w:rPr>
              <w:t>7</w:t>
            </w:r>
          </w:p>
        </w:tc>
        <w:tc>
          <w:tcPr>
            <w:tcW w:w="1012" w:type="dxa"/>
            <w:noWrap/>
            <w:vAlign w:val="center"/>
            <w:hideMark/>
          </w:tcPr>
          <w:p w14:paraId="0AAF6F34"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0.0</w:t>
            </w:r>
            <w:r w:rsidR="00CD6564">
              <w:rPr>
                <w:rFonts w:ascii="Arial" w:eastAsia="Times New Roman" w:hAnsi="Arial" w:cs="Arial"/>
                <w:color w:val="000000"/>
                <w:sz w:val="22"/>
              </w:rPr>
              <w:t>2</w:t>
            </w:r>
          </w:p>
        </w:tc>
      </w:tr>
      <w:tr w:rsidR="008409B7" w:rsidRPr="00B84D44" w14:paraId="31F9F149" w14:textId="77777777" w:rsidTr="003F7AF4">
        <w:trPr>
          <w:trHeight w:val="290"/>
          <w:jc w:val="center"/>
        </w:trPr>
        <w:tc>
          <w:tcPr>
            <w:cnfStyle w:val="001000000000" w:firstRow="0" w:lastRow="0" w:firstColumn="1" w:lastColumn="0" w:oddVBand="0" w:evenVBand="0" w:oddHBand="0" w:evenHBand="0" w:firstRowFirstColumn="0" w:firstRowLastColumn="0" w:lastRowFirstColumn="0" w:lastRowLastColumn="0"/>
            <w:tcW w:w="461" w:type="dxa"/>
            <w:noWrap/>
            <w:vAlign w:val="center"/>
            <w:hideMark/>
          </w:tcPr>
          <w:p w14:paraId="379B41AE" w14:textId="77777777" w:rsidR="006215B1" w:rsidRPr="00B84D44" w:rsidRDefault="006215B1" w:rsidP="003F7AF4">
            <w:pPr>
              <w:jc w:val="center"/>
              <w:rPr>
                <w:rFonts w:ascii="Arial" w:eastAsia="Times New Roman" w:hAnsi="Arial" w:cs="Arial"/>
                <w:color w:val="000000"/>
                <w:sz w:val="22"/>
              </w:rPr>
            </w:pPr>
            <w:r w:rsidRPr="00B84D44">
              <w:rPr>
                <w:rFonts w:ascii="Arial" w:eastAsia="Times New Roman" w:hAnsi="Arial" w:cs="Arial"/>
                <w:color w:val="000000"/>
                <w:sz w:val="22"/>
              </w:rPr>
              <w:t>16</w:t>
            </w:r>
          </w:p>
        </w:tc>
        <w:tc>
          <w:tcPr>
            <w:tcW w:w="1195" w:type="dxa"/>
            <w:noWrap/>
            <w:vAlign w:val="center"/>
            <w:hideMark/>
          </w:tcPr>
          <w:p w14:paraId="5A338D7F" w14:textId="77777777" w:rsidR="006215B1" w:rsidRPr="00B84D44" w:rsidRDefault="006215B1" w:rsidP="003F7A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NY 8/8</w:t>
            </w:r>
          </w:p>
        </w:tc>
        <w:tc>
          <w:tcPr>
            <w:tcW w:w="1170" w:type="dxa"/>
            <w:noWrap/>
            <w:vAlign w:val="center"/>
            <w:hideMark/>
          </w:tcPr>
          <w:p w14:paraId="06C82073" w14:textId="77777777" w:rsidR="006215B1" w:rsidRPr="00B84D44" w:rsidRDefault="006215B1" w:rsidP="003F7A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0.80</w:t>
            </w:r>
          </w:p>
        </w:tc>
        <w:tc>
          <w:tcPr>
            <w:tcW w:w="1256" w:type="dxa"/>
            <w:noWrap/>
            <w:vAlign w:val="center"/>
            <w:hideMark/>
          </w:tcPr>
          <w:p w14:paraId="4691910D" w14:textId="77777777" w:rsidR="006215B1" w:rsidRPr="00B84D44" w:rsidRDefault="006215B1" w:rsidP="003F7A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0.4</w:t>
            </w:r>
            <w:r w:rsidR="00CD6564">
              <w:rPr>
                <w:rFonts w:ascii="Arial" w:eastAsia="Times New Roman" w:hAnsi="Arial" w:cs="Arial"/>
                <w:color w:val="000000"/>
                <w:sz w:val="22"/>
              </w:rPr>
              <w:t>2</w:t>
            </w:r>
          </w:p>
        </w:tc>
        <w:tc>
          <w:tcPr>
            <w:tcW w:w="1012" w:type="dxa"/>
            <w:noWrap/>
            <w:vAlign w:val="center"/>
            <w:hideMark/>
          </w:tcPr>
          <w:p w14:paraId="59767F2E" w14:textId="77777777" w:rsidR="006215B1" w:rsidRPr="00B84D44" w:rsidRDefault="006215B1" w:rsidP="003F7A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0.01</w:t>
            </w:r>
          </w:p>
        </w:tc>
      </w:tr>
      <w:tr w:rsidR="008409B7" w:rsidRPr="00B84D44" w14:paraId="15C33F74" w14:textId="77777777" w:rsidTr="003F7AF4">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461" w:type="dxa"/>
            <w:noWrap/>
            <w:vAlign w:val="center"/>
            <w:hideMark/>
          </w:tcPr>
          <w:p w14:paraId="5CAA54BC" w14:textId="77777777" w:rsidR="006215B1" w:rsidRPr="00B84D44" w:rsidRDefault="006215B1" w:rsidP="003F7AF4">
            <w:pPr>
              <w:jc w:val="center"/>
              <w:rPr>
                <w:rFonts w:ascii="Arial" w:eastAsia="Times New Roman" w:hAnsi="Arial" w:cs="Arial"/>
                <w:color w:val="000000"/>
                <w:sz w:val="22"/>
              </w:rPr>
            </w:pPr>
          </w:p>
        </w:tc>
        <w:tc>
          <w:tcPr>
            <w:tcW w:w="1195" w:type="dxa"/>
            <w:noWrap/>
            <w:vAlign w:val="center"/>
            <w:hideMark/>
          </w:tcPr>
          <w:p w14:paraId="0D819AA0" w14:textId="77777777" w:rsidR="006215B1" w:rsidRPr="00B84D44" w:rsidRDefault="00E7124A"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Pr>
                <w:rFonts w:ascii="Arial" w:eastAsia="Times New Roman" w:hAnsi="Arial" w:cs="Arial"/>
                <w:color w:val="000000"/>
                <w:sz w:val="22"/>
              </w:rPr>
              <w:t>Global</w:t>
            </w:r>
            <w:r w:rsidR="00D92245">
              <w:rPr>
                <w:rFonts w:ascii="Arial" w:eastAsia="Times New Roman" w:hAnsi="Arial" w:cs="Arial"/>
                <w:color w:val="000000"/>
                <w:sz w:val="22"/>
              </w:rPr>
              <w:t>CM</w:t>
            </w:r>
            <w:r>
              <w:rPr>
                <w:rFonts w:ascii="Arial" w:eastAsia="Times New Roman" w:hAnsi="Arial" w:cs="Arial"/>
                <w:color w:val="000000"/>
                <w:sz w:val="22"/>
              </w:rPr>
              <w:t>05</w:t>
            </w:r>
          </w:p>
        </w:tc>
        <w:tc>
          <w:tcPr>
            <w:tcW w:w="1170" w:type="dxa"/>
            <w:noWrap/>
            <w:vAlign w:val="center"/>
            <w:hideMark/>
          </w:tcPr>
          <w:p w14:paraId="401595EF"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0.8</w:t>
            </w:r>
            <w:r w:rsidR="00CD6564">
              <w:rPr>
                <w:rFonts w:ascii="Arial" w:eastAsia="Times New Roman" w:hAnsi="Arial" w:cs="Arial"/>
                <w:color w:val="000000"/>
                <w:sz w:val="22"/>
              </w:rPr>
              <w:t>1</w:t>
            </w:r>
          </w:p>
        </w:tc>
        <w:tc>
          <w:tcPr>
            <w:tcW w:w="1256" w:type="dxa"/>
            <w:noWrap/>
            <w:vAlign w:val="center"/>
            <w:hideMark/>
          </w:tcPr>
          <w:p w14:paraId="1725D94E"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r w:rsidRPr="00B84D44">
              <w:rPr>
                <w:rFonts w:ascii="Arial" w:eastAsia="Times New Roman" w:hAnsi="Arial" w:cs="Arial"/>
                <w:color w:val="000000"/>
                <w:sz w:val="22"/>
              </w:rPr>
              <w:t>0.5</w:t>
            </w:r>
            <w:r w:rsidR="00CD6564">
              <w:rPr>
                <w:rFonts w:ascii="Arial" w:eastAsia="Times New Roman" w:hAnsi="Arial" w:cs="Arial"/>
                <w:color w:val="000000"/>
                <w:sz w:val="22"/>
              </w:rPr>
              <w:t>4</w:t>
            </w:r>
          </w:p>
        </w:tc>
        <w:tc>
          <w:tcPr>
            <w:tcW w:w="1012" w:type="dxa"/>
            <w:noWrap/>
            <w:vAlign w:val="center"/>
            <w:hideMark/>
          </w:tcPr>
          <w:p w14:paraId="220E32E5" w14:textId="77777777" w:rsidR="006215B1" w:rsidRPr="00B84D44" w:rsidRDefault="006215B1" w:rsidP="003F7A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rPr>
            </w:pPr>
          </w:p>
        </w:tc>
      </w:tr>
    </w:tbl>
    <w:p w14:paraId="7E660AD2" w14:textId="77777777" w:rsidR="001B6739" w:rsidRPr="00D978FE" w:rsidRDefault="00D92245" w:rsidP="00750856">
      <w:pPr>
        <w:ind w:left="1350"/>
        <w:rPr>
          <w:rFonts w:ascii="Arial" w:hAnsi="Arial" w:cs="Arial"/>
          <w:sz w:val="16"/>
          <w:szCs w:val="16"/>
        </w:rPr>
        <w:sectPr w:rsidR="001B6739" w:rsidRPr="00D978FE" w:rsidSect="008409B7">
          <w:endnotePr>
            <w:numFmt w:val="decimal"/>
          </w:endnotePr>
          <w:pgSz w:w="11894" w:h="16819"/>
          <w:pgMar w:top="1584" w:right="1526" w:bottom="1786" w:left="1598" w:header="0" w:footer="1080" w:gutter="0"/>
          <w:cols w:space="720"/>
          <w:docGrid w:linePitch="326"/>
        </w:sectPr>
      </w:pPr>
      <w:r w:rsidRPr="00D978FE">
        <w:rPr>
          <w:rFonts w:ascii="Arial" w:hAnsi="Arial" w:cs="Arial"/>
          <w:b/>
          <w:bCs/>
          <w:i/>
          <w:iCs/>
          <w:sz w:val="16"/>
          <w:szCs w:val="16"/>
        </w:rPr>
        <w:t>Abbreviations:</w:t>
      </w:r>
      <w:r w:rsidRPr="00D978FE">
        <w:rPr>
          <w:rFonts w:ascii="Arial" w:hAnsi="Arial" w:cs="Arial"/>
          <w:sz w:val="16"/>
          <w:szCs w:val="16"/>
        </w:rPr>
        <w:t xml:space="preserve"> Rel. = relative; Orig. = original; ID = Idaho; LA = Louisiana; ME = Maine; NY = New York</w:t>
      </w:r>
      <w:r w:rsidR="00CD6564">
        <w:rPr>
          <w:rFonts w:ascii="Arial" w:hAnsi="Arial" w:cs="Arial"/>
          <w:sz w:val="16"/>
          <w:szCs w:val="16"/>
        </w:rPr>
        <w:t xml:space="preserve">; </w:t>
      </w:r>
      <w:r w:rsidR="00CD6564" w:rsidRPr="00CD6564">
        <w:rPr>
          <w:rFonts w:ascii="Arial" w:hAnsi="Arial" w:cs="Arial"/>
          <w:iCs/>
          <w:sz w:val="16"/>
          <w:szCs w:val="16"/>
        </w:rPr>
        <w:t>Global = average information over all calibration variables</w:t>
      </w:r>
      <w:r w:rsidR="00CD6564">
        <w:rPr>
          <w:rFonts w:ascii="Arial" w:hAnsi="Arial" w:cs="Arial"/>
          <w:iCs/>
          <w:sz w:val="16"/>
          <w:szCs w:val="16"/>
        </w:rPr>
        <w:t xml:space="preserve">; CM = Classical Model; </w:t>
      </w:r>
      <w:r w:rsidR="00CD6564" w:rsidRPr="00CD6564">
        <w:rPr>
          <w:rFonts w:ascii="Arial" w:hAnsi="Arial" w:cs="Arial"/>
          <w:iCs/>
          <w:sz w:val="16"/>
          <w:szCs w:val="16"/>
        </w:rPr>
        <w:t>05 = threshold cutoff at 0.05</w:t>
      </w:r>
    </w:p>
    <w:p w14:paraId="2BBA17A5" w14:textId="77777777" w:rsidR="00DB4C45" w:rsidRPr="004B4132" w:rsidRDefault="006215B1" w:rsidP="006215B1">
      <w:pPr>
        <w:rPr>
          <w:rFonts w:ascii="Arial" w:hAnsi="Arial" w:cs="Arial"/>
          <w:b/>
          <w:bCs/>
          <w:sz w:val="20"/>
          <w:szCs w:val="20"/>
        </w:rPr>
      </w:pPr>
      <w:r w:rsidRPr="004B4132">
        <w:rPr>
          <w:rFonts w:ascii="Arial" w:hAnsi="Arial" w:cs="Arial"/>
          <w:b/>
          <w:bCs/>
          <w:sz w:val="20"/>
          <w:szCs w:val="20"/>
        </w:rPr>
        <w:lastRenderedPageBreak/>
        <w:t xml:space="preserve">SI </w:t>
      </w:r>
      <w:r w:rsidR="00DB4C45" w:rsidRPr="004B4132">
        <w:rPr>
          <w:rFonts w:ascii="Arial" w:hAnsi="Arial" w:cs="Arial"/>
          <w:b/>
          <w:bCs/>
          <w:sz w:val="20"/>
          <w:szCs w:val="20"/>
        </w:rPr>
        <w:t>References</w:t>
      </w:r>
    </w:p>
    <w:p w14:paraId="1D29EA70" w14:textId="77777777" w:rsidR="00D143D0" w:rsidRPr="004B4132" w:rsidRDefault="00D143D0" w:rsidP="006215B1">
      <w:pPr>
        <w:rPr>
          <w:rFonts w:ascii="Arial" w:hAnsi="Arial" w:cs="Arial"/>
          <w:sz w:val="20"/>
          <w:szCs w:val="20"/>
        </w:rPr>
      </w:pPr>
    </w:p>
    <w:p w14:paraId="6C1387D4" w14:textId="77777777" w:rsidR="004A76AF" w:rsidRPr="004A76AF" w:rsidRDefault="004A76AF" w:rsidP="004A76AF">
      <w:pPr>
        <w:pStyle w:val="ListParagraph"/>
        <w:numPr>
          <w:ilvl w:val="0"/>
          <w:numId w:val="11"/>
        </w:numPr>
        <w:rPr>
          <w:rFonts w:ascii="Arial" w:hAnsi="Arial" w:cs="Arial"/>
          <w:sz w:val="20"/>
          <w:szCs w:val="20"/>
        </w:rPr>
      </w:pPr>
      <w:r w:rsidRPr="004A76AF">
        <w:rPr>
          <w:rFonts w:ascii="Arial" w:hAnsi="Arial" w:cs="Arial"/>
          <w:sz w:val="20"/>
          <w:szCs w:val="20"/>
        </w:rPr>
        <w:t>de Finetti, B. La prévision: ses lois logiques, ses sources subjectives</w:t>
      </w:r>
      <w:r>
        <w:rPr>
          <w:rFonts w:ascii="Arial" w:hAnsi="Arial" w:cs="Arial"/>
          <w:sz w:val="20"/>
          <w:szCs w:val="20"/>
        </w:rPr>
        <w:t xml:space="preserve">. </w:t>
      </w:r>
      <w:r w:rsidRPr="004A76AF">
        <w:rPr>
          <w:rFonts w:ascii="Arial" w:hAnsi="Arial" w:cs="Arial"/>
          <w:i/>
          <w:iCs/>
          <w:sz w:val="20"/>
          <w:szCs w:val="20"/>
        </w:rPr>
        <w:t>Annales de l’Institut Henri Poincaré</w:t>
      </w:r>
      <w:r w:rsidRPr="004A76AF">
        <w:rPr>
          <w:rFonts w:ascii="Arial" w:hAnsi="Arial" w:cs="Arial"/>
          <w:sz w:val="20"/>
          <w:szCs w:val="20"/>
        </w:rPr>
        <w:t> </w:t>
      </w:r>
      <w:r w:rsidRPr="004A76AF">
        <w:rPr>
          <w:rFonts w:ascii="Arial" w:hAnsi="Arial" w:cs="Arial"/>
          <w:b/>
          <w:bCs/>
          <w:sz w:val="20"/>
          <w:szCs w:val="20"/>
        </w:rPr>
        <w:t>7</w:t>
      </w:r>
      <w:r w:rsidRPr="004A76AF">
        <w:rPr>
          <w:rFonts w:ascii="Arial" w:hAnsi="Arial" w:cs="Arial"/>
          <w:sz w:val="20"/>
          <w:szCs w:val="20"/>
        </w:rPr>
        <w:t>, 1–68</w:t>
      </w:r>
      <w:r>
        <w:rPr>
          <w:rFonts w:ascii="Arial" w:hAnsi="Arial" w:cs="Arial"/>
          <w:sz w:val="20"/>
          <w:szCs w:val="20"/>
        </w:rPr>
        <w:t xml:space="preserve"> (1937).</w:t>
      </w:r>
    </w:p>
    <w:p w14:paraId="444EB23F" w14:textId="77777777" w:rsidR="004A76AF" w:rsidRDefault="004A76AF" w:rsidP="004A76AF">
      <w:pPr>
        <w:pStyle w:val="ListParagraph"/>
        <w:numPr>
          <w:ilvl w:val="0"/>
          <w:numId w:val="11"/>
        </w:numPr>
        <w:rPr>
          <w:rFonts w:ascii="Arial" w:hAnsi="Arial" w:cs="Arial"/>
          <w:sz w:val="20"/>
          <w:szCs w:val="20"/>
        </w:rPr>
      </w:pPr>
      <w:r w:rsidRPr="004A76AF">
        <w:rPr>
          <w:rFonts w:ascii="Arial" w:hAnsi="Arial" w:cs="Arial"/>
          <w:sz w:val="20"/>
          <w:szCs w:val="20"/>
        </w:rPr>
        <w:t xml:space="preserve">E. H. Shuford, A. Albert, H. Edward Massengill, Admissible probability measurement procedures. </w:t>
      </w:r>
      <w:r w:rsidRPr="004A76AF">
        <w:rPr>
          <w:rFonts w:ascii="Arial" w:hAnsi="Arial" w:cs="Arial"/>
          <w:i/>
          <w:iCs/>
          <w:sz w:val="20"/>
          <w:szCs w:val="20"/>
        </w:rPr>
        <w:t>Psychometrika</w:t>
      </w:r>
      <w:r w:rsidRPr="004A76AF">
        <w:rPr>
          <w:rFonts w:ascii="Arial" w:hAnsi="Arial" w:cs="Arial"/>
          <w:sz w:val="20"/>
          <w:szCs w:val="20"/>
        </w:rPr>
        <w:t xml:space="preserve"> </w:t>
      </w:r>
      <w:r w:rsidRPr="004A76AF">
        <w:rPr>
          <w:rFonts w:ascii="Arial" w:hAnsi="Arial" w:cs="Arial"/>
          <w:b/>
          <w:bCs/>
          <w:sz w:val="20"/>
          <w:szCs w:val="20"/>
        </w:rPr>
        <w:t>31</w:t>
      </w:r>
      <w:r w:rsidRPr="004A76AF">
        <w:rPr>
          <w:rFonts w:ascii="Arial" w:hAnsi="Arial" w:cs="Arial"/>
          <w:sz w:val="20"/>
          <w:szCs w:val="20"/>
        </w:rPr>
        <w:t>, 125–145 (1966).</w:t>
      </w:r>
    </w:p>
    <w:p w14:paraId="1A18F9D3" w14:textId="77777777" w:rsidR="004A76AF" w:rsidRDefault="004A76AF" w:rsidP="004A76AF">
      <w:pPr>
        <w:pStyle w:val="ListParagraph"/>
        <w:numPr>
          <w:ilvl w:val="0"/>
          <w:numId w:val="11"/>
        </w:numPr>
        <w:rPr>
          <w:rFonts w:ascii="Arial" w:hAnsi="Arial" w:cs="Arial"/>
          <w:sz w:val="20"/>
          <w:szCs w:val="20"/>
        </w:rPr>
      </w:pPr>
      <w:r w:rsidRPr="004A76AF">
        <w:rPr>
          <w:rFonts w:ascii="Arial" w:hAnsi="Arial" w:cs="Arial"/>
          <w:sz w:val="20"/>
          <w:szCs w:val="20"/>
        </w:rPr>
        <w:t>Murphy, A. H. The value of climatological, categorical, and probabilistic forecasts in the cost-loss ratio situation.</w:t>
      </w:r>
      <w:r>
        <w:rPr>
          <w:rFonts w:ascii="Arial" w:hAnsi="Arial" w:cs="Arial"/>
          <w:sz w:val="20"/>
          <w:szCs w:val="20"/>
        </w:rPr>
        <w:t xml:space="preserve"> </w:t>
      </w:r>
      <w:r w:rsidRPr="004A76AF">
        <w:rPr>
          <w:rFonts w:ascii="Arial" w:hAnsi="Arial" w:cs="Arial"/>
          <w:i/>
          <w:iCs/>
          <w:sz w:val="20"/>
          <w:szCs w:val="20"/>
        </w:rPr>
        <w:t>Monthly Weather Review</w:t>
      </w:r>
      <w:r w:rsidRPr="004A76AF">
        <w:rPr>
          <w:rFonts w:ascii="Arial" w:hAnsi="Arial" w:cs="Arial"/>
          <w:sz w:val="20"/>
          <w:szCs w:val="20"/>
        </w:rPr>
        <w:t> </w:t>
      </w:r>
      <w:r w:rsidRPr="004A76AF">
        <w:rPr>
          <w:rFonts w:ascii="Arial" w:hAnsi="Arial" w:cs="Arial"/>
          <w:b/>
          <w:bCs/>
          <w:sz w:val="20"/>
          <w:szCs w:val="20"/>
        </w:rPr>
        <w:t>105</w:t>
      </w:r>
      <w:r w:rsidRPr="004A76AF">
        <w:rPr>
          <w:rFonts w:ascii="Arial" w:hAnsi="Arial" w:cs="Arial"/>
          <w:sz w:val="20"/>
          <w:szCs w:val="20"/>
        </w:rPr>
        <w:t>, 803–816</w:t>
      </w:r>
      <w:r>
        <w:rPr>
          <w:rFonts w:ascii="Arial" w:hAnsi="Arial" w:cs="Arial"/>
          <w:sz w:val="20"/>
          <w:szCs w:val="20"/>
        </w:rPr>
        <w:t xml:space="preserve"> (1977).</w:t>
      </w:r>
    </w:p>
    <w:p w14:paraId="4B34CC73" w14:textId="77777777" w:rsidR="00E324E8" w:rsidRDefault="00E324E8" w:rsidP="00E324E8">
      <w:pPr>
        <w:pStyle w:val="ListParagraph"/>
        <w:numPr>
          <w:ilvl w:val="0"/>
          <w:numId w:val="11"/>
        </w:numPr>
        <w:rPr>
          <w:rFonts w:ascii="Arial" w:hAnsi="Arial" w:cs="Arial"/>
          <w:sz w:val="20"/>
          <w:szCs w:val="20"/>
        </w:rPr>
      </w:pPr>
      <w:r w:rsidRPr="00E324E8">
        <w:rPr>
          <w:rFonts w:ascii="Arial" w:hAnsi="Arial" w:cs="Arial"/>
          <w:sz w:val="20"/>
          <w:szCs w:val="20"/>
        </w:rPr>
        <w:t>DeGroot, M. H. and Fienberg S. E. The comparison and evaluation of forecasters.</w:t>
      </w:r>
      <w:r>
        <w:rPr>
          <w:rFonts w:ascii="Arial" w:hAnsi="Arial" w:cs="Arial"/>
          <w:sz w:val="20"/>
          <w:szCs w:val="20"/>
        </w:rPr>
        <w:t xml:space="preserve"> </w:t>
      </w:r>
      <w:r w:rsidRPr="00E324E8">
        <w:rPr>
          <w:rFonts w:ascii="Arial" w:hAnsi="Arial" w:cs="Arial"/>
          <w:i/>
          <w:iCs/>
          <w:sz w:val="20"/>
          <w:szCs w:val="20"/>
        </w:rPr>
        <w:t>The Statistician</w:t>
      </w:r>
      <w:r w:rsidRPr="00E324E8">
        <w:rPr>
          <w:rFonts w:ascii="Arial" w:hAnsi="Arial" w:cs="Arial"/>
          <w:sz w:val="20"/>
          <w:szCs w:val="20"/>
        </w:rPr>
        <w:t> </w:t>
      </w:r>
      <w:r w:rsidRPr="00E324E8">
        <w:rPr>
          <w:rFonts w:ascii="Arial" w:hAnsi="Arial" w:cs="Arial"/>
          <w:b/>
          <w:bCs/>
          <w:sz w:val="20"/>
          <w:szCs w:val="20"/>
        </w:rPr>
        <w:t>32</w:t>
      </w:r>
      <w:r w:rsidRPr="00E324E8">
        <w:rPr>
          <w:rFonts w:ascii="Arial" w:hAnsi="Arial" w:cs="Arial"/>
          <w:sz w:val="20"/>
          <w:szCs w:val="20"/>
        </w:rPr>
        <w:t>, 14–22</w:t>
      </w:r>
      <w:r>
        <w:rPr>
          <w:rFonts w:ascii="Arial" w:hAnsi="Arial" w:cs="Arial"/>
          <w:sz w:val="20"/>
          <w:szCs w:val="20"/>
        </w:rPr>
        <w:t xml:space="preserve"> (1983).</w:t>
      </w:r>
    </w:p>
    <w:p w14:paraId="4394257A" w14:textId="77777777" w:rsidR="00E324E8" w:rsidRDefault="00E324E8" w:rsidP="00E324E8">
      <w:pPr>
        <w:pStyle w:val="ListParagraph"/>
        <w:numPr>
          <w:ilvl w:val="0"/>
          <w:numId w:val="11"/>
        </w:numPr>
        <w:rPr>
          <w:rFonts w:ascii="Arial" w:hAnsi="Arial" w:cs="Arial"/>
          <w:sz w:val="20"/>
          <w:szCs w:val="20"/>
        </w:rPr>
      </w:pPr>
      <w:r w:rsidRPr="001A10C5">
        <w:rPr>
          <w:rFonts w:ascii="Arial" w:hAnsi="Arial" w:cs="Arial"/>
          <w:sz w:val="20"/>
          <w:szCs w:val="20"/>
        </w:rPr>
        <w:t xml:space="preserve">R. M. Cooke, </w:t>
      </w:r>
      <w:r w:rsidRPr="001A10C5">
        <w:rPr>
          <w:rFonts w:ascii="Arial" w:hAnsi="Arial" w:cs="Arial"/>
          <w:i/>
          <w:iCs/>
          <w:sz w:val="20"/>
          <w:szCs w:val="20"/>
        </w:rPr>
        <w:t>Experts in Uncertainty: Opinion and Subjective Probability in Science</w:t>
      </w:r>
      <w:r w:rsidRPr="001A10C5">
        <w:rPr>
          <w:rFonts w:ascii="Arial" w:hAnsi="Arial" w:cs="Arial"/>
          <w:sz w:val="20"/>
          <w:szCs w:val="20"/>
        </w:rPr>
        <w:t xml:space="preserve"> (Oxford University Press, 1991).</w:t>
      </w:r>
    </w:p>
    <w:p w14:paraId="256EA106" w14:textId="77777777" w:rsidR="00E324E8" w:rsidRPr="00E324E8" w:rsidRDefault="00E324E8" w:rsidP="00E324E8">
      <w:pPr>
        <w:pStyle w:val="ListParagraph"/>
        <w:numPr>
          <w:ilvl w:val="0"/>
          <w:numId w:val="11"/>
        </w:numPr>
        <w:rPr>
          <w:rFonts w:ascii="Arial" w:hAnsi="Arial" w:cs="Arial"/>
          <w:sz w:val="20"/>
          <w:szCs w:val="20"/>
        </w:rPr>
      </w:pPr>
      <w:r w:rsidRPr="00E324E8">
        <w:rPr>
          <w:rFonts w:ascii="Arial" w:hAnsi="Arial" w:cs="Arial"/>
          <w:sz w:val="20"/>
          <w:szCs w:val="20"/>
        </w:rPr>
        <w:t xml:space="preserve">A. R. Colson, R. M. Cooke, Cross validation for the classical model of structured expert judgment. </w:t>
      </w:r>
      <w:r w:rsidRPr="00E324E8">
        <w:rPr>
          <w:rFonts w:ascii="Arial" w:hAnsi="Arial" w:cs="Arial"/>
          <w:i/>
          <w:iCs/>
          <w:sz w:val="20"/>
          <w:szCs w:val="20"/>
        </w:rPr>
        <w:t>Reliability Engineering &amp; System Safety</w:t>
      </w:r>
      <w:r w:rsidRPr="00E324E8">
        <w:rPr>
          <w:rFonts w:ascii="Arial" w:hAnsi="Arial" w:cs="Arial"/>
          <w:sz w:val="20"/>
          <w:szCs w:val="20"/>
        </w:rPr>
        <w:t xml:space="preserve"> </w:t>
      </w:r>
      <w:r w:rsidRPr="00E324E8">
        <w:rPr>
          <w:rFonts w:ascii="Arial" w:hAnsi="Arial" w:cs="Arial"/>
          <w:b/>
          <w:bCs/>
          <w:sz w:val="20"/>
          <w:szCs w:val="20"/>
        </w:rPr>
        <w:t>163</w:t>
      </w:r>
      <w:r w:rsidRPr="00E324E8">
        <w:rPr>
          <w:rFonts w:ascii="Arial" w:hAnsi="Arial" w:cs="Arial"/>
          <w:sz w:val="20"/>
          <w:szCs w:val="20"/>
        </w:rPr>
        <w:t>, 109–120 (2017).</w:t>
      </w:r>
    </w:p>
    <w:p w14:paraId="202425A5" w14:textId="77777777" w:rsidR="006215B1" w:rsidRPr="006F4F46" w:rsidRDefault="006F4F46" w:rsidP="006F4F46">
      <w:pPr>
        <w:pStyle w:val="ListParagraph"/>
        <w:numPr>
          <w:ilvl w:val="0"/>
          <w:numId w:val="11"/>
        </w:numPr>
        <w:rPr>
          <w:rFonts w:ascii="Arial" w:hAnsi="Arial" w:cs="Arial"/>
          <w:sz w:val="20"/>
          <w:szCs w:val="20"/>
        </w:rPr>
      </w:pPr>
      <w:r w:rsidRPr="006F4F46">
        <w:rPr>
          <w:rFonts w:ascii="Arial" w:hAnsi="Arial" w:cs="Arial"/>
          <w:sz w:val="20"/>
          <w:szCs w:val="20"/>
        </w:rPr>
        <w:t xml:space="preserve">J. Rougier, M. Goldstein, L. House, Second-Order Exchangeability Analysis for Multimodel Ensembles. </w:t>
      </w:r>
      <w:r w:rsidRPr="006F4F46">
        <w:rPr>
          <w:rFonts w:ascii="Arial" w:hAnsi="Arial" w:cs="Arial"/>
          <w:i/>
          <w:iCs/>
          <w:sz w:val="20"/>
          <w:szCs w:val="20"/>
        </w:rPr>
        <w:t>Journal of the American Statistical Association</w:t>
      </w:r>
      <w:r w:rsidRPr="006F4F46">
        <w:rPr>
          <w:rFonts w:ascii="Arial" w:hAnsi="Arial" w:cs="Arial"/>
          <w:sz w:val="20"/>
          <w:szCs w:val="20"/>
        </w:rPr>
        <w:t xml:space="preserve"> </w:t>
      </w:r>
      <w:r w:rsidRPr="006F4F46">
        <w:rPr>
          <w:rFonts w:ascii="Arial" w:hAnsi="Arial" w:cs="Arial"/>
          <w:b/>
          <w:bCs/>
          <w:sz w:val="20"/>
          <w:szCs w:val="20"/>
        </w:rPr>
        <w:t>108</w:t>
      </w:r>
      <w:r w:rsidRPr="006F4F46">
        <w:rPr>
          <w:rFonts w:ascii="Arial" w:hAnsi="Arial" w:cs="Arial"/>
          <w:sz w:val="20"/>
          <w:szCs w:val="20"/>
        </w:rPr>
        <w:t>, 852–863 (2013).</w:t>
      </w:r>
      <w:r w:rsidR="00D143D0" w:rsidRPr="006F4F46">
        <w:rPr>
          <w:rFonts w:ascii="Arial" w:hAnsi="Arial" w:cs="Arial"/>
          <w:sz w:val="20"/>
          <w:szCs w:val="20"/>
        </w:rPr>
        <w:t xml:space="preserve"> </w:t>
      </w:r>
    </w:p>
    <w:p w14:paraId="25C4E2D7" w14:textId="77777777" w:rsidR="006215B1" w:rsidRPr="006F4F46" w:rsidRDefault="006F4F46" w:rsidP="006F4F46">
      <w:pPr>
        <w:pStyle w:val="ListParagraph"/>
        <w:numPr>
          <w:ilvl w:val="0"/>
          <w:numId w:val="11"/>
        </w:numPr>
        <w:rPr>
          <w:rStyle w:val="Hyperlink"/>
          <w:rFonts w:ascii="Arial" w:hAnsi="Arial" w:cs="Arial"/>
          <w:bCs/>
          <w:color w:val="auto"/>
          <w:sz w:val="20"/>
          <w:szCs w:val="20"/>
          <w:u w:val="none"/>
        </w:rPr>
      </w:pPr>
      <w:r w:rsidRPr="006F4F46">
        <w:rPr>
          <w:rFonts w:ascii="Arial" w:hAnsi="Arial" w:cs="Arial"/>
          <w:bCs/>
          <w:sz w:val="20"/>
          <w:szCs w:val="20"/>
        </w:rPr>
        <w:t xml:space="preserve">R. M. Cooke, B. Wielicki, Probabilistic reasoning about measurements of equilibrium climate sensitivity: combining disparate lines of evidence. </w:t>
      </w:r>
      <w:r w:rsidRPr="006F4F46">
        <w:rPr>
          <w:rFonts w:ascii="Arial" w:hAnsi="Arial" w:cs="Arial"/>
          <w:bCs/>
          <w:i/>
          <w:iCs/>
          <w:sz w:val="20"/>
          <w:szCs w:val="20"/>
        </w:rPr>
        <w:t>Climatic Change</w:t>
      </w:r>
      <w:r w:rsidRPr="006F4F46">
        <w:rPr>
          <w:rFonts w:ascii="Arial" w:hAnsi="Arial" w:cs="Arial"/>
          <w:bCs/>
          <w:sz w:val="20"/>
          <w:szCs w:val="20"/>
        </w:rPr>
        <w:t xml:space="preserve"> </w:t>
      </w:r>
      <w:r w:rsidRPr="006F4F46">
        <w:rPr>
          <w:rFonts w:ascii="Arial" w:hAnsi="Arial" w:cs="Arial"/>
          <w:b/>
          <w:bCs/>
          <w:sz w:val="20"/>
          <w:szCs w:val="20"/>
        </w:rPr>
        <w:t>151</w:t>
      </w:r>
      <w:r w:rsidRPr="006F4F46">
        <w:rPr>
          <w:rFonts w:ascii="Arial" w:hAnsi="Arial" w:cs="Arial"/>
          <w:bCs/>
          <w:sz w:val="20"/>
          <w:szCs w:val="20"/>
        </w:rPr>
        <w:t>, 541–554 (2018).</w:t>
      </w:r>
    </w:p>
    <w:p w14:paraId="0D3F18EB" w14:textId="77777777" w:rsidR="00CA284E" w:rsidRDefault="006F4F46" w:rsidP="006F4F46">
      <w:pPr>
        <w:pStyle w:val="ListParagraph"/>
        <w:numPr>
          <w:ilvl w:val="0"/>
          <w:numId w:val="11"/>
        </w:numPr>
        <w:rPr>
          <w:rFonts w:ascii="Arial" w:hAnsi="Arial" w:cs="Arial"/>
          <w:bCs/>
          <w:sz w:val="20"/>
          <w:szCs w:val="20"/>
        </w:rPr>
      </w:pPr>
      <w:r w:rsidRPr="006F4F46">
        <w:rPr>
          <w:rFonts w:ascii="Arial" w:hAnsi="Arial" w:cs="Arial"/>
          <w:bCs/>
          <w:sz w:val="20"/>
          <w:szCs w:val="20"/>
        </w:rPr>
        <w:t xml:space="preserve">R. M. Cooke, D. Marti, T. Mazzuchi, Expert forecasting with and without uncertainty quantification and weighting: What do the data say? </w:t>
      </w:r>
      <w:r w:rsidRPr="006F4F46">
        <w:rPr>
          <w:rFonts w:ascii="Arial" w:hAnsi="Arial" w:cs="Arial"/>
          <w:bCs/>
          <w:i/>
          <w:iCs/>
          <w:sz w:val="20"/>
          <w:szCs w:val="20"/>
        </w:rPr>
        <w:t>International Journal of Forecasting</w:t>
      </w:r>
      <w:r w:rsidRPr="006F4F46">
        <w:rPr>
          <w:rFonts w:ascii="Arial" w:hAnsi="Arial" w:cs="Arial"/>
          <w:bCs/>
          <w:sz w:val="20"/>
          <w:szCs w:val="20"/>
        </w:rPr>
        <w:t xml:space="preserve"> </w:t>
      </w:r>
      <w:r w:rsidRPr="006F4F46">
        <w:rPr>
          <w:rFonts w:ascii="Arial" w:hAnsi="Arial" w:cs="Arial"/>
          <w:b/>
          <w:bCs/>
          <w:sz w:val="20"/>
          <w:szCs w:val="20"/>
        </w:rPr>
        <w:t>37</w:t>
      </w:r>
      <w:r w:rsidRPr="006F4F46">
        <w:rPr>
          <w:rFonts w:ascii="Arial" w:hAnsi="Arial" w:cs="Arial"/>
          <w:bCs/>
          <w:sz w:val="20"/>
          <w:szCs w:val="20"/>
        </w:rPr>
        <w:t>, 378–387 (2021).</w:t>
      </w:r>
    </w:p>
    <w:p w14:paraId="48AB956F" w14:textId="77777777" w:rsidR="00B605AD" w:rsidRPr="00AB74E9" w:rsidRDefault="00AB74E9" w:rsidP="00AB74E9">
      <w:pPr>
        <w:pStyle w:val="ListParagraph"/>
        <w:numPr>
          <w:ilvl w:val="0"/>
          <w:numId w:val="11"/>
        </w:numPr>
        <w:rPr>
          <w:rFonts w:ascii="Arial" w:hAnsi="Arial" w:cs="Arial"/>
          <w:bCs/>
          <w:sz w:val="20"/>
          <w:szCs w:val="20"/>
        </w:rPr>
      </w:pPr>
      <w:r w:rsidRPr="00AB74E9">
        <w:rPr>
          <w:rFonts w:ascii="Arial" w:hAnsi="Arial" w:cs="Arial"/>
          <w:bCs/>
          <w:sz w:val="20"/>
          <w:szCs w:val="20"/>
        </w:rPr>
        <w:t>Centers for Disease Control and Prevention, COVID-19 Response</w:t>
      </w:r>
      <w:r w:rsidR="00B605AD" w:rsidRPr="00AB74E9">
        <w:rPr>
          <w:rFonts w:ascii="Arial" w:hAnsi="Arial" w:cs="Arial"/>
          <w:bCs/>
          <w:sz w:val="20"/>
          <w:szCs w:val="20"/>
        </w:rPr>
        <w:t>,</w:t>
      </w:r>
      <w:r w:rsidR="00D167AC" w:rsidRPr="00AB74E9">
        <w:rPr>
          <w:rFonts w:ascii="Arial" w:hAnsi="Arial" w:cs="Arial"/>
          <w:bCs/>
          <w:sz w:val="20"/>
          <w:szCs w:val="20"/>
        </w:rPr>
        <w:t xml:space="preserve"> </w:t>
      </w:r>
      <w:r w:rsidRPr="00AB74E9">
        <w:rPr>
          <w:rFonts w:ascii="Arial" w:hAnsi="Arial" w:cs="Arial"/>
          <w:bCs/>
          <w:sz w:val="20"/>
          <w:szCs w:val="20"/>
        </w:rPr>
        <w:t>COVID-19 Case Surveillance Public Data Access, Summary, and Limitations</w:t>
      </w:r>
      <w:r>
        <w:rPr>
          <w:rFonts w:ascii="Arial" w:hAnsi="Arial" w:cs="Arial"/>
          <w:bCs/>
          <w:sz w:val="20"/>
          <w:szCs w:val="20"/>
        </w:rPr>
        <w:t>.</w:t>
      </w:r>
      <w:r w:rsidR="005E4E25">
        <w:rPr>
          <w:rFonts w:ascii="Arial" w:hAnsi="Arial" w:cs="Arial"/>
          <w:bCs/>
          <w:sz w:val="20"/>
          <w:szCs w:val="20"/>
        </w:rPr>
        <w:t xml:space="preserve"> </w:t>
      </w:r>
      <w:r w:rsidR="005E4E25" w:rsidRPr="005E4E25">
        <w:rPr>
          <w:rFonts w:ascii="Arial" w:hAnsi="Arial" w:cs="Arial"/>
          <w:bCs/>
          <w:i/>
          <w:iCs/>
          <w:sz w:val="20"/>
          <w:szCs w:val="20"/>
        </w:rPr>
        <w:t>Centers for Disease Control and Prevention</w:t>
      </w:r>
      <w:r w:rsidR="005E4E25">
        <w:rPr>
          <w:rFonts w:ascii="Arial" w:hAnsi="Arial" w:cs="Arial"/>
          <w:bCs/>
          <w:sz w:val="20"/>
          <w:szCs w:val="20"/>
        </w:rPr>
        <w:t xml:space="preserve"> (2021).</w:t>
      </w:r>
      <w:r>
        <w:rPr>
          <w:rFonts w:ascii="Arial" w:hAnsi="Arial" w:cs="Arial"/>
          <w:bCs/>
          <w:sz w:val="20"/>
          <w:szCs w:val="20"/>
        </w:rPr>
        <w:t xml:space="preserve"> </w:t>
      </w:r>
      <w:hyperlink r:id="rId15" w:history="1">
        <w:r w:rsidRPr="006A42CC">
          <w:rPr>
            <w:rStyle w:val="Hyperlink"/>
            <w:rFonts w:ascii="Arial" w:hAnsi="Arial" w:cs="Arial"/>
            <w:bCs/>
            <w:sz w:val="20"/>
            <w:szCs w:val="20"/>
          </w:rPr>
          <w:t>https://www.census.gov/programs-surveys/acs/data.html</w:t>
        </w:r>
      </w:hyperlink>
      <w:r>
        <w:rPr>
          <w:rFonts w:ascii="Arial" w:hAnsi="Arial" w:cs="Arial"/>
          <w:bCs/>
          <w:sz w:val="20"/>
          <w:szCs w:val="20"/>
        </w:rPr>
        <w:t xml:space="preserve"> </w:t>
      </w:r>
      <w:r w:rsidR="00B605AD" w:rsidRPr="00AB74E9">
        <w:rPr>
          <w:rFonts w:ascii="Arial" w:hAnsi="Arial" w:cs="Arial"/>
          <w:bCs/>
          <w:sz w:val="20"/>
          <w:szCs w:val="20"/>
        </w:rPr>
        <w:t>(</w:t>
      </w:r>
      <w:r>
        <w:rPr>
          <w:rFonts w:ascii="Arial" w:hAnsi="Arial" w:cs="Arial"/>
          <w:bCs/>
          <w:sz w:val="20"/>
          <w:szCs w:val="20"/>
        </w:rPr>
        <w:t xml:space="preserve">accessed </w:t>
      </w:r>
      <w:r w:rsidR="005E4E25">
        <w:rPr>
          <w:rFonts w:ascii="Arial" w:hAnsi="Arial" w:cs="Arial"/>
          <w:bCs/>
          <w:sz w:val="20"/>
          <w:szCs w:val="20"/>
        </w:rPr>
        <w:t xml:space="preserve">3 </w:t>
      </w:r>
      <w:r w:rsidR="00B605AD" w:rsidRPr="00AB74E9">
        <w:rPr>
          <w:rFonts w:ascii="Arial" w:hAnsi="Arial" w:cs="Arial"/>
          <w:bCs/>
          <w:sz w:val="20"/>
          <w:szCs w:val="20"/>
        </w:rPr>
        <w:t>May 2021).</w:t>
      </w:r>
    </w:p>
    <w:p w14:paraId="7990A7A6" w14:textId="77777777" w:rsidR="006215B1" w:rsidRPr="00D167AC" w:rsidRDefault="00B605AD" w:rsidP="00D167AC">
      <w:pPr>
        <w:pStyle w:val="ListParagraph"/>
        <w:numPr>
          <w:ilvl w:val="0"/>
          <w:numId w:val="11"/>
        </w:numPr>
        <w:rPr>
          <w:rFonts w:ascii="Arial" w:hAnsi="Arial" w:cs="Arial"/>
          <w:bCs/>
          <w:sz w:val="20"/>
          <w:szCs w:val="20"/>
        </w:rPr>
      </w:pPr>
      <w:r w:rsidRPr="00B605AD">
        <w:rPr>
          <w:rFonts w:ascii="Arial" w:hAnsi="Arial" w:cs="Arial"/>
          <w:bCs/>
          <w:sz w:val="20"/>
          <w:szCs w:val="20"/>
        </w:rPr>
        <w:t>U.</w:t>
      </w:r>
      <w:r w:rsidR="00AB74E9">
        <w:rPr>
          <w:rFonts w:ascii="Arial" w:hAnsi="Arial" w:cs="Arial"/>
          <w:bCs/>
          <w:sz w:val="20"/>
          <w:szCs w:val="20"/>
        </w:rPr>
        <w:t xml:space="preserve">S. Census </w:t>
      </w:r>
      <w:r w:rsidRPr="00B605AD">
        <w:rPr>
          <w:rFonts w:ascii="Arial" w:hAnsi="Arial" w:cs="Arial"/>
          <w:bCs/>
          <w:sz w:val="20"/>
          <w:szCs w:val="20"/>
        </w:rPr>
        <w:t xml:space="preserve">Bureau, American Community Survey Data. </w:t>
      </w:r>
      <w:r w:rsidRPr="00B605AD">
        <w:rPr>
          <w:rFonts w:ascii="Arial" w:hAnsi="Arial" w:cs="Arial"/>
          <w:bCs/>
          <w:i/>
          <w:iCs/>
          <w:sz w:val="20"/>
          <w:szCs w:val="20"/>
        </w:rPr>
        <w:t>The United States Census Bureau</w:t>
      </w:r>
      <w:r w:rsidR="005E4E25">
        <w:rPr>
          <w:rFonts w:ascii="Arial" w:hAnsi="Arial" w:cs="Arial"/>
          <w:bCs/>
          <w:sz w:val="20"/>
          <w:szCs w:val="20"/>
        </w:rPr>
        <w:t xml:space="preserve"> (2021). </w:t>
      </w:r>
      <w:hyperlink r:id="rId16" w:history="1">
        <w:r w:rsidR="005E4E25" w:rsidRPr="006A42CC">
          <w:rPr>
            <w:rStyle w:val="Hyperlink"/>
            <w:rFonts w:ascii="Arial" w:hAnsi="Arial" w:cs="Arial"/>
            <w:bCs/>
            <w:sz w:val="20"/>
            <w:szCs w:val="20"/>
          </w:rPr>
          <w:t>https://data.cdc.gov/Case-Surveillance/United-States-COVID-19-Cases-and-Deaths-by-State-o/9mfq-cb36</w:t>
        </w:r>
      </w:hyperlink>
      <w:r w:rsidR="00AB74E9">
        <w:rPr>
          <w:rFonts w:ascii="Arial" w:hAnsi="Arial" w:cs="Arial"/>
          <w:bCs/>
          <w:sz w:val="20"/>
          <w:szCs w:val="20"/>
        </w:rPr>
        <w:t xml:space="preserve"> </w:t>
      </w:r>
      <w:r w:rsidRPr="00B605AD">
        <w:rPr>
          <w:rFonts w:ascii="Arial" w:hAnsi="Arial" w:cs="Arial"/>
          <w:bCs/>
          <w:sz w:val="20"/>
          <w:szCs w:val="20"/>
        </w:rPr>
        <w:t>(</w:t>
      </w:r>
      <w:r w:rsidR="00AB74E9">
        <w:rPr>
          <w:rFonts w:ascii="Arial" w:hAnsi="Arial" w:cs="Arial"/>
          <w:bCs/>
          <w:sz w:val="20"/>
          <w:szCs w:val="20"/>
        </w:rPr>
        <w:t xml:space="preserve">accessed </w:t>
      </w:r>
      <w:r w:rsidR="005E4E25">
        <w:rPr>
          <w:rFonts w:ascii="Arial" w:hAnsi="Arial" w:cs="Arial"/>
          <w:bCs/>
          <w:sz w:val="20"/>
          <w:szCs w:val="20"/>
        </w:rPr>
        <w:t xml:space="preserve">3 </w:t>
      </w:r>
      <w:r w:rsidRPr="00B605AD">
        <w:rPr>
          <w:rFonts w:ascii="Arial" w:hAnsi="Arial" w:cs="Arial"/>
          <w:bCs/>
          <w:sz w:val="20"/>
          <w:szCs w:val="20"/>
        </w:rPr>
        <w:t>May 2021).</w:t>
      </w:r>
    </w:p>
    <w:sectPr w:rsidR="006215B1" w:rsidRPr="00D167AC" w:rsidSect="00D44D48">
      <w:footnotePr>
        <w:numFmt w:val="lowerRoman"/>
      </w:footnotePr>
      <w:endnotePr>
        <w:numFmt w:val="decimal"/>
      </w:endnotePr>
      <w:pgSz w:w="11910" w:h="16840"/>
      <w:pgMar w:top="1584" w:right="1020" w:bottom="1280" w:left="1600" w:header="0" w:footer="10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AE3AC" w14:textId="77777777" w:rsidR="00EB266B" w:rsidRDefault="00EB266B" w:rsidP="00DB4C45">
      <w:r>
        <w:separator/>
      </w:r>
    </w:p>
  </w:endnote>
  <w:endnote w:type="continuationSeparator" w:id="0">
    <w:p w14:paraId="20D2544A" w14:textId="77777777" w:rsidR="00EB266B" w:rsidRDefault="00EB266B" w:rsidP="00DB4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EEB4F" w14:textId="77777777" w:rsidR="00EB266B" w:rsidRDefault="00EB266B" w:rsidP="00DB4C45">
      <w:r>
        <w:separator/>
      </w:r>
    </w:p>
  </w:footnote>
  <w:footnote w:type="continuationSeparator" w:id="0">
    <w:p w14:paraId="6608A807" w14:textId="77777777" w:rsidR="00EB266B" w:rsidRDefault="00EB266B" w:rsidP="00DB4C45">
      <w:r>
        <w:continuationSeparator/>
      </w:r>
    </w:p>
  </w:footnote>
  <w:footnote w:id="1">
    <w:p w14:paraId="01FCA473" w14:textId="5CDBD82B" w:rsidR="00A55F5D" w:rsidRPr="00AF7FBA" w:rsidRDefault="00A55F5D" w:rsidP="00A55F5D">
      <w:pPr>
        <w:pStyle w:val="FootnoteText"/>
        <w:rPr>
          <w:rFonts w:ascii="Arial" w:hAnsi="Arial" w:cs="Arial"/>
          <w:sz w:val="16"/>
          <w:szCs w:val="16"/>
        </w:rPr>
      </w:pPr>
      <w:r w:rsidRPr="00AF7FBA">
        <w:rPr>
          <w:rStyle w:val="FootnoteReference"/>
          <w:rFonts w:ascii="Arial" w:hAnsi="Arial" w:cs="Arial"/>
          <w:sz w:val="16"/>
          <w:szCs w:val="16"/>
        </w:rPr>
        <w:footnoteRef/>
      </w:r>
      <w:r w:rsidRPr="00AF7FBA">
        <w:rPr>
          <w:rFonts w:ascii="Arial" w:hAnsi="Arial" w:cs="Arial"/>
          <w:sz w:val="16"/>
          <w:szCs w:val="16"/>
        </w:rPr>
        <w:t xml:space="preserve"> You can see this in the continuous from of the entropy integral. For a discrete distribution</w:t>
      </w:r>
      <w:r w:rsidRPr="00AF7FBA">
        <w:rPr>
          <w:rFonts w:ascii="Arial" w:hAnsi="Arial" w:cs="Arial"/>
          <w:i/>
          <w:sz w:val="16"/>
          <w:szCs w:val="16"/>
        </w:rPr>
        <w:t xml:space="preserve"> P = p1,</w:t>
      </w:r>
      <w:r w:rsidR="00285DCC">
        <w:rPr>
          <w:rFonts w:ascii="Arial" w:hAnsi="Arial" w:cs="Arial"/>
          <w:i/>
          <w:sz w:val="16"/>
          <w:szCs w:val="16"/>
        </w:rPr>
        <w:t xml:space="preserve"> </w:t>
      </w:r>
      <w:r w:rsidRPr="00AF7FBA">
        <w:rPr>
          <w:rFonts w:ascii="Arial" w:hAnsi="Arial" w:cs="Arial"/>
          <w:i/>
          <w:sz w:val="16"/>
          <w:szCs w:val="16"/>
        </w:rPr>
        <w:t>...</w:t>
      </w:r>
      <w:r w:rsidR="00BB43A6">
        <w:rPr>
          <w:rFonts w:ascii="Arial" w:hAnsi="Arial" w:cs="Arial"/>
          <w:i/>
          <w:sz w:val="16"/>
          <w:szCs w:val="16"/>
        </w:rPr>
        <w:t>,</w:t>
      </w:r>
      <w:r w:rsidR="00285DCC">
        <w:rPr>
          <w:rFonts w:ascii="Arial" w:hAnsi="Arial" w:cs="Arial"/>
          <w:i/>
          <w:sz w:val="16"/>
          <w:szCs w:val="16"/>
        </w:rPr>
        <w:t xml:space="preserve"> </w:t>
      </w:r>
      <w:r w:rsidRPr="00AF7FBA">
        <w:rPr>
          <w:rFonts w:ascii="Arial" w:hAnsi="Arial" w:cs="Arial"/>
          <w:i/>
          <w:sz w:val="16"/>
          <w:szCs w:val="16"/>
        </w:rPr>
        <w:t>pn,</w:t>
      </w:r>
      <w:r w:rsidRPr="00AF7FBA">
        <w:rPr>
          <w:rFonts w:ascii="Arial" w:hAnsi="Arial" w:cs="Arial"/>
          <w:sz w:val="16"/>
          <w:szCs w:val="16"/>
        </w:rPr>
        <w:t xml:space="preserve"> the entropy is defined as </w:t>
      </w:r>
      <w:r w:rsidRPr="00AF7FBA">
        <w:rPr>
          <w:rFonts w:ascii="Arial" w:hAnsi="Arial" w:cs="Arial"/>
          <w:i/>
          <w:sz w:val="16"/>
          <w:szCs w:val="16"/>
        </w:rPr>
        <w:t xml:space="preserve">H(P) = - </w:t>
      </w:r>
      <w:r w:rsidRPr="00AF7FBA">
        <w:rPr>
          <w:rFonts w:ascii="Arial" w:hAnsi="Arial" w:cs="Arial"/>
          <w:sz w:val="16"/>
          <w:szCs w:val="16"/>
        </w:rPr>
        <w:sym w:font="Symbol" w:char="F053"/>
      </w:r>
      <w:r w:rsidRPr="00AF7FBA">
        <w:rPr>
          <w:rFonts w:ascii="Arial" w:hAnsi="Arial" w:cs="Arial"/>
          <w:i/>
          <w:sz w:val="16"/>
          <w:szCs w:val="16"/>
        </w:rPr>
        <w:t>pi ln(pi).</w:t>
      </w:r>
      <w:r w:rsidRPr="00AF7FBA">
        <w:rPr>
          <w:rFonts w:ascii="Arial" w:hAnsi="Arial" w:cs="Arial"/>
          <w:sz w:val="16"/>
          <w:szCs w:val="16"/>
        </w:rPr>
        <w:t xml:space="preserve"> To pass to the continuous version replace </w:t>
      </w:r>
      <w:r w:rsidRPr="00AF7FBA">
        <w:rPr>
          <w:rFonts w:ascii="Arial" w:hAnsi="Arial" w:cs="Arial"/>
          <w:i/>
          <w:sz w:val="16"/>
          <w:szCs w:val="16"/>
        </w:rPr>
        <w:sym w:font="Symbol" w:char="F053"/>
      </w:r>
      <w:r w:rsidRPr="00AF7FBA">
        <w:rPr>
          <w:rFonts w:ascii="Arial" w:hAnsi="Arial" w:cs="Arial"/>
          <w:i/>
          <w:sz w:val="16"/>
          <w:szCs w:val="16"/>
        </w:rPr>
        <w:t xml:space="preserve"> </w:t>
      </w:r>
      <w:r w:rsidRPr="00AF7FBA">
        <w:rPr>
          <w:rFonts w:ascii="Arial" w:hAnsi="Arial" w:cs="Arial"/>
          <w:i/>
          <w:sz w:val="16"/>
          <w:szCs w:val="16"/>
        </w:rPr>
        <w:sym w:font="Symbol" w:char="F0AE"/>
      </w:r>
      <w:r w:rsidRPr="00AF7FBA">
        <w:rPr>
          <w:rFonts w:ascii="Arial" w:hAnsi="Arial" w:cs="Arial"/>
          <w:i/>
          <w:sz w:val="16"/>
          <w:szCs w:val="16"/>
        </w:rPr>
        <w:t xml:space="preserve"> </w:t>
      </w:r>
      <w:r w:rsidRPr="00AF7FBA">
        <w:rPr>
          <w:rFonts w:ascii="Arial" w:hAnsi="Arial" w:cs="Arial"/>
          <w:i/>
          <w:sz w:val="16"/>
          <w:szCs w:val="16"/>
        </w:rPr>
        <w:sym w:font="Symbol" w:char="F0F2"/>
      </w:r>
      <w:r w:rsidRPr="00AF7FBA">
        <w:rPr>
          <w:rFonts w:ascii="Arial" w:hAnsi="Arial" w:cs="Arial"/>
          <w:i/>
          <w:sz w:val="16"/>
          <w:szCs w:val="16"/>
        </w:rPr>
        <w:t xml:space="preserve"> </w:t>
      </w:r>
      <w:r w:rsidRPr="00AF7FBA">
        <w:rPr>
          <w:rFonts w:ascii="Arial" w:hAnsi="Arial" w:cs="Arial"/>
          <w:sz w:val="16"/>
          <w:szCs w:val="16"/>
        </w:rPr>
        <w:t>and</w:t>
      </w:r>
      <w:r w:rsidRPr="00AF7FBA">
        <w:rPr>
          <w:rFonts w:ascii="Arial" w:hAnsi="Arial" w:cs="Arial"/>
          <w:i/>
          <w:sz w:val="16"/>
          <w:szCs w:val="16"/>
        </w:rPr>
        <w:t xml:space="preserve"> pi </w:t>
      </w:r>
      <w:r w:rsidRPr="00AF7FBA">
        <w:rPr>
          <w:rFonts w:ascii="Arial" w:hAnsi="Arial" w:cs="Arial"/>
          <w:i/>
          <w:sz w:val="16"/>
          <w:szCs w:val="16"/>
        </w:rPr>
        <w:sym w:font="Symbol" w:char="F0AE"/>
      </w:r>
      <w:r w:rsidRPr="00AF7FBA">
        <w:rPr>
          <w:rFonts w:ascii="Arial" w:hAnsi="Arial" w:cs="Arial"/>
          <w:i/>
          <w:sz w:val="16"/>
          <w:szCs w:val="16"/>
        </w:rPr>
        <w:t xml:space="preserve"> f(x)dx. </w:t>
      </w:r>
      <w:r w:rsidRPr="00AF7FBA">
        <w:rPr>
          <w:rFonts w:ascii="Arial" w:hAnsi="Arial" w:cs="Arial"/>
          <w:sz w:val="16"/>
          <w:szCs w:val="16"/>
        </w:rPr>
        <w:t xml:space="preserve">That gives </w:t>
      </w:r>
      <w:r w:rsidRPr="00AF7FBA">
        <w:rPr>
          <w:rFonts w:ascii="Arial" w:hAnsi="Arial" w:cs="Arial"/>
          <w:i/>
          <w:sz w:val="16"/>
          <w:szCs w:val="16"/>
        </w:rPr>
        <w:t>H(f) = -</w:t>
      </w:r>
      <w:r w:rsidRPr="00AF7FBA">
        <w:rPr>
          <w:rFonts w:ascii="Arial" w:hAnsi="Arial" w:cs="Arial"/>
          <w:i/>
          <w:sz w:val="16"/>
          <w:szCs w:val="16"/>
        </w:rPr>
        <w:sym w:font="Symbol" w:char="F0F2"/>
      </w:r>
      <w:r w:rsidRPr="00AF7FBA">
        <w:rPr>
          <w:rFonts w:ascii="Arial" w:hAnsi="Arial" w:cs="Arial"/>
          <w:i/>
          <w:sz w:val="16"/>
          <w:szCs w:val="16"/>
        </w:rPr>
        <w:t xml:space="preserve"> fx(dx) ln(f(x)dx), </w:t>
      </w:r>
      <w:r w:rsidRPr="00AF7FBA">
        <w:rPr>
          <w:rFonts w:ascii="Arial" w:hAnsi="Arial" w:cs="Arial"/>
          <w:sz w:val="16"/>
          <w:szCs w:val="16"/>
        </w:rPr>
        <w:t xml:space="preserve">which is meaningless. You must use relative information </w:t>
      </w:r>
      <w:r w:rsidRPr="00AF7FBA">
        <w:rPr>
          <w:rFonts w:ascii="Arial" w:hAnsi="Arial" w:cs="Arial"/>
          <w:i/>
          <w:sz w:val="16"/>
          <w:szCs w:val="16"/>
        </w:rPr>
        <w:t>I</w:t>
      </w:r>
      <w:r w:rsidR="00285DCC">
        <w:rPr>
          <w:rFonts w:ascii="Arial" w:hAnsi="Arial" w:cs="Arial"/>
          <w:i/>
          <w:sz w:val="16"/>
          <w:szCs w:val="16"/>
        </w:rPr>
        <w:t xml:space="preserve"> </w:t>
      </w:r>
      <w:r w:rsidRPr="00AF7FBA">
        <w:rPr>
          <w:rFonts w:ascii="Arial" w:hAnsi="Arial" w:cs="Arial"/>
          <w:i/>
          <w:sz w:val="16"/>
          <w:szCs w:val="16"/>
        </w:rPr>
        <w:t>(f</w:t>
      </w:r>
      <w:r w:rsidR="00285DCC">
        <w:rPr>
          <w:rFonts w:ascii="Arial" w:hAnsi="Arial" w:cs="Arial"/>
          <w:i/>
          <w:sz w:val="16"/>
          <w:szCs w:val="16"/>
        </w:rPr>
        <w:t xml:space="preserve"> </w:t>
      </w:r>
      <w:r w:rsidRPr="00AF7FBA">
        <w:rPr>
          <w:rFonts w:ascii="Arial" w:hAnsi="Arial" w:cs="Arial"/>
          <w:i/>
          <w:sz w:val="16"/>
          <w:szCs w:val="16"/>
        </w:rPr>
        <w:t>|</w:t>
      </w:r>
      <w:r w:rsidR="00285DCC">
        <w:rPr>
          <w:rFonts w:ascii="Arial" w:hAnsi="Arial" w:cs="Arial"/>
          <w:i/>
          <w:sz w:val="16"/>
          <w:szCs w:val="16"/>
        </w:rPr>
        <w:t xml:space="preserve"> </w:t>
      </w:r>
      <w:r w:rsidRPr="00AF7FBA">
        <w:rPr>
          <w:rFonts w:ascii="Arial" w:hAnsi="Arial" w:cs="Arial"/>
          <w:i/>
          <w:sz w:val="16"/>
          <w:szCs w:val="16"/>
        </w:rPr>
        <w:t xml:space="preserve">g) = </w:t>
      </w:r>
      <w:r w:rsidRPr="00AF7FBA">
        <w:rPr>
          <w:rFonts w:ascii="Arial" w:hAnsi="Arial" w:cs="Arial"/>
          <w:i/>
          <w:sz w:val="16"/>
          <w:szCs w:val="16"/>
        </w:rPr>
        <w:sym w:font="Symbol" w:char="F0F2"/>
      </w:r>
      <w:r w:rsidRPr="00AF7FBA">
        <w:rPr>
          <w:rFonts w:ascii="Arial" w:hAnsi="Arial" w:cs="Arial"/>
          <w:i/>
          <w:sz w:val="16"/>
          <w:szCs w:val="16"/>
        </w:rPr>
        <w:t xml:space="preserve"> f(x)dx ln(f(x)dx/g(x)dx) </w:t>
      </w:r>
      <w:r w:rsidRPr="00AF7FBA">
        <w:rPr>
          <w:rFonts w:ascii="Arial" w:hAnsi="Arial" w:cs="Arial"/>
          <w:sz w:val="16"/>
          <w:szCs w:val="16"/>
        </w:rPr>
        <w:t xml:space="preserve">so that the </w:t>
      </w:r>
      <w:r w:rsidRPr="00AF7FBA">
        <w:rPr>
          <w:rFonts w:ascii="Arial" w:hAnsi="Arial" w:cs="Arial"/>
          <w:i/>
          <w:sz w:val="16"/>
          <w:szCs w:val="16"/>
        </w:rPr>
        <w:t>dx’s</w:t>
      </w:r>
      <w:r w:rsidRPr="00AF7FBA">
        <w:rPr>
          <w:rFonts w:ascii="Arial" w:hAnsi="Arial" w:cs="Arial"/>
          <w:sz w:val="16"/>
          <w:szCs w:val="16"/>
        </w:rPr>
        <w:t xml:space="preserve"> inside the </w:t>
      </w:r>
      <w:r w:rsidRPr="00AF7FBA">
        <w:rPr>
          <w:rFonts w:ascii="Arial" w:hAnsi="Arial" w:cs="Arial"/>
          <w:i/>
          <w:sz w:val="16"/>
          <w:szCs w:val="16"/>
        </w:rPr>
        <w:t>ln</w:t>
      </w:r>
      <w:r w:rsidRPr="00AF7FBA">
        <w:rPr>
          <w:rFonts w:ascii="Arial" w:hAnsi="Arial" w:cs="Arial"/>
          <w:sz w:val="16"/>
          <w:szCs w:val="16"/>
        </w:rPr>
        <w:t xml:space="preserve"> cancel and </w:t>
      </w:r>
      <w:r w:rsidRPr="00AF7FBA">
        <w:rPr>
          <w:rFonts w:ascii="Arial" w:hAnsi="Arial" w:cs="Arial"/>
          <w:i/>
          <w:sz w:val="16"/>
          <w:szCs w:val="16"/>
        </w:rPr>
        <w:t>I(f</w:t>
      </w:r>
      <w:r w:rsidR="00285DCC">
        <w:rPr>
          <w:rFonts w:ascii="Arial" w:hAnsi="Arial" w:cs="Arial"/>
          <w:i/>
          <w:sz w:val="16"/>
          <w:szCs w:val="16"/>
        </w:rPr>
        <w:t xml:space="preserve"> </w:t>
      </w:r>
      <w:r w:rsidRPr="00AF7FBA">
        <w:rPr>
          <w:rFonts w:ascii="Arial" w:hAnsi="Arial" w:cs="Arial"/>
          <w:i/>
          <w:sz w:val="16"/>
          <w:szCs w:val="16"/>
        </w:rPr>
        <w:t>|</w:t>
      </w:r>
      <w:r w:rsidR="00285DCC">
        <w:rPr>
          <w:rFonts w:ascii="Arial" w:hAnsi="Arial" w:cs="Arial"/>
          <w:i/>
          <w:sz w:val="16"/>
          <w:szCs w:val="16"/>
        </w:rPr>
        <w:t xml:space="preserve"> </w:t>
      </w:r>
      <w:r w:rsidRPr="00AF7FBA">
        <w:rPr>
          <w:rFonts w:ascii="Arial" w:hAnsi="Arial" w:cs="Arial"/>
          <w:i/>
          <w:sz w:val="16"/>
          <w:szCs w:val="16"/>
        </w:rPr>
        <w:t xml:space="preserve">g) = </w:t>
      </w:r>
      <w:r w:rsidRPr="00AF7FBA">
        <w:rPr>
          <w:rFonts w:ascii="Arial" w:hAnsi="Arial" w:cs="Arial"/>
          <w:i/>
          <w:sz w:val="16"/>
          <w:szCs w:val="16"/>
        </w:rPr>
        <w:sym w:font="Symbol" w:char="F0F2"/>
      </w:r>
      <w:r w:rsidRPr="00AF7FBA">
        <w:rPr>
          <w:rFonts w:ascii="Arial" w:hAnsi="Arial" w:cs="Arial"/>
          <w:i/>
          <w:sz w:val="16"/>
          <w:szCs w:val="16"/>
        </w:rPr>
        <w:t>f(x)dx ln(f(x)/g(x)).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E2A70"/>
    <w:multiLevelType w:val="hybridMultilevel"/>
    <w:tmpl w:val="1EBEAD48"/>
    <w:lvl w:ilvl="0" w:tplc="B1CEC07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D785B0D"/>
    <w:multiLevelType w:val="multilevel"/>
    <w:tmpl w:val="BA2E24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782EFC"/>
    <w:multiLevelType w:val="multilevel"/>
    <w:tmpl w:val="A2C02F16"/>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32773807"/>
    <w:multiLevelType w:val="multilevel"/>
    <w:tmpl w:val="272E7F90"/>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sz w:val="24"/>
        <w:szCs w:val="24"/>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37213E39"/>
    <w:multiLevelType w:val="hybridMultilevel"/>
    <w:tmpl w:val="851CFB30"/>
    <w:lvl w:ilvl="0" w:tplc="9642CC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E05B8"/>
    <w:multiLevelType w:val="multilevel"/>
    <w:tmpl w:val="A5486D00"/>
    <w:lvl w:ilvl="0">
      <w:start w:val="1"/>
      <w:numFmt w:val="decimal"/>
      <w:lvlText w:val="%1."/>
      <w:lvlJc w:val="left"/>
      <w:pPr>
        <w:ind w:left="720" w:hanging="360"/>
      </w:pPr>
      <w:rPr>
        <w:rFonts w:ascii="Arial" w:hAnsi="Arial" w:cs="Arial" w:hint="default"/>
        <w:sz w:val="2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C455737"/>
    <w:multiLevelType w:val="hybridMultilevel"/>
    <w:tmpl w:val="5AAA96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3F14EB"/>
    <w:multiLevelType w:val="multilevel"/>
    <w:tmpl w:val="22464A46"/>
    <w:lvl w:ilvl="0">
      <w:start w:val="1"/>
      <w:numFmt w:val="decimal"/>
      <w:lvlText w:val="%1."/>
      <w:lvlJc w:val="left"/>
      <w:pPr>
        <w:ind w:left="720" w:hanging="360"/>
      </w:pPr>
      <w:rPr>
        <w:rFonts w:hint="default"/>
        <w:sz w:val="28"/>
        <w:szCs w:val="28"/>
      </w:rPr>
    </w:lvl>
    <w:lvl w:ilvl="1">
      <w:start w:val="2"/>
      <w:numFmt w:val="decimal"/>
      <w:isLgl/>
      <w:lvlText w:val="%1.%2"/>
      <w:lvlJc w:val="left"/>
      <w:pPr>
        <w:ind w:left="1068" w:hanging="360"/>
      </w:pPr>
      <w:rPr>
        <w:rFonts w:hint="default"/>
        <w:sz w:val="24"/>
        <w:szCs w:val="24"/>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492844C9"/>
    <w:multiLevelType w:val="hybridMultilevel"/>
    <w:tmpl w:val="8E562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832848"/>
    <w:multiLevelType w:val="multilevel"/>
    <w:tmpl w:val="A4A02C5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5EC56AFB"/>
    <w:multiLevelType w:val="multilevel"/>
    <w:tmpl w:val="A2C02F16"/>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62757DB6"/>
    <w:multiLevelType w:val="hybridMultilevel"/>
    <w:tmpl w:val="4BF0C7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3"/>
  </w:num>
  <w:num w:numId="6">
    <w:abstractNumId w:val="1"/>
  </w:num>
  <w:num w:numId="7">
    <w:abstractNumId w:val="0"/>
  </w:num>
  <w:num w:numId="8">
    <w:abstractNumId w:val="6"/>
  </w:num>
  <w:num w:numId="9">
    <w:abstractNumId w:val="10"/>
  </w:num>
  <w:num w:numId="10">
    <w:abstractNumId w:val="5"/>
  </w:num>
  <w:num w:numId="11">
    <w:abstractNumId w:val="8"/>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45"/>
    <w:rsid w:val="0000219B"/>
    <w:rsid w:val="00014224"/>
    <w:rsid w:val="00014AAA"/>
    <w:rsid w:val="000217DB"/>
    <w:rsid w:val="000224BC"/>
    <w:rsid w:val="000270BC"/>
    <w:rsid w:val="00031367"/>
    <w:rsid w:val="000368D0"/>
    <w:rsid w:val="000377B7"/>
    <w:rsid w:val="00053C91"/>
    <w:rsid w:val="0005530B"/>
    <w:rsid w:val="000627B6"/>
    <w:rsid w:val="00062D27"/>
    <w:rsid w:val="00063166"/>
    <w:rsid w:val="000650CB"/>
    <w:rsid w:val="0007305E"/>
    <w:rsid w:val="00075CFA"/>
    <w:rsid w:val="00080BBE"/>
    <w:rsid w:val="00085E9D"/>
    <w:rsid w:val="0008624E"/>
    <w:rsid w:val="000A4714"/>
    <w:rsid w:val="000B2E85"/>
    <w:rsid w:val="000B6D0B"/>
    <w:rsid w:val="000C4F1A"/>
    <w:rsid w:val="000D02D1"/>
    <w:rsid w:val="000D0B8D"/>
    <w:rsid w:val="000F18A4"/>
    <w:rsid w:val="00104248"/>
    <w:rsid w:val="00107F38"/>
    <w:rsid w:val="001167B0"/>
    <w:rsid w:val="00120B87"/>
    <w:rsid w:val="00125FFE"/>
    <w:rsid w:val="00127E02"/>
    <w:rsid w:val="00131E97"/>
    <w:rsid w:val="00134DA8"/>
    <w:rsid w:val="00136BC6"/>
    <w:rsid w:val="001376B3"/>
    <w:rsid w:val="001546DD"/>
    <w:rsid w:val="00156488"/>
    <w:rsid w:val="00160E06"/>
    <w:rsid w:val="00193EE6"/>
    <w:rsid w:val="00194E99"/>
    <w:rsid w:val="001A2219"/>
    <w:rsid w:val="001A55BE"/>
    <w:rsid w:val="001A55E2"/>
    <w:rsid w:val="001A5CD7"/>
    <w:rsid w:val="001B6739"/>
    <w:rsid w:val="001C00B2"/>
    <w:rsid w:val="001C0ACA"/>
    <w:rsid w:val="001D349C"/>
    <w:rsid w:val="001D4CB1"/>
    <w:rsid w:val="001D6088"/>
    <w:rsid w:val="001E635E"/>
    <w:rsid w:val="001F16FC"/>
    <w:rsid w:val="002013A5"/>
    <w:rsid w:val="00207034"/>
    <w:rsid w:val="00230EBE"/>
    <w:rsid w:val="002314D6"/>
    <w:rsid w:val="0024159E"/>
    <w:rsid w:val="00254473"/>
    <w:rsid w:val="0026038B"/>
    <w:rsid w:val="00261A84"/>
    <w:rsid w:val="00262340"/>
    <w:rsid w:val="0027152B"/>
    <w:rsid w:val="0027229C"/>
    <w:rsid w:val="002768CC"/>
    <w:rsid w:val="00276FD1"/>
    <w:rsid w:val="0028050F"/>
    <w:rsid w:val="0028158B"/>
    <w:rsid w:val="00285DCC"/>
    <w:rsid w:val="002870B8"/>
    <w:rsid w:val="002924A0"/>
    <w:rsid w:val="00297B1A"/>
    <w:rsid w:val="002B39FD"/>
    <w:rsid w:val="002C38B7"/>
    <w:rsid w:val="002C70A7"/>
    <w:rsid w:val="002C7645"/>
    <w:rsid w:val="002D01B0"/>
    <w:rsid w:val="002F227F"/>
    <w:rsid w:val="00316A7A"/>
    <w:rsid w:val="00321BDB"/>
    <w:rsid w:val="0033059F"/>
    <w:rsid w:val="0033718C"/>
    <w:rsid w:val="0033773B"/>
    <w:rsid w:val="00343F99"/>
    <w:rsid w:val="00350ACF"/>
    <w:rsid w:val="00351054"/>
    <w:rsid w:val="003648FB"/>
    <w:rsid w:val="00375FD9"/>
    <w:rsid w:val="00376E92"/>
    <w:rsid w:val="00386A8F"/>
    <w:rsid w:val="00386B28"/>
    <w:rsid w:val="00393EF3"/>
    <w:rsid w:val="003A50A1"/>
    <w:rsid w:val="003A6091"/>
    <w:rsid w:val="003C0201"/>
    <w:rsid w:val="003C7FA2"/>
    <w:rsid w:val="003E1C16"/>
    <w:rsid w:val="003E219E"/>
    <w:rsid w:val="003E2553"/>
    <w:rsid w:val="003E6345"/>
    <w:rsid w:val="003F2CF8"/>
    <w:rsid w:val="003F4C3C"/>
    <w:rsid w:val="003F7AF4"/>
    <w:rsid w:val="004049C9"/>
    <w:rsid w:val="00410411"/>
    <w:rsid w:val="00427489"/>
    <w:rsid w:val="0043069A"/>
    <w:rsid w:val="00434EA7"/>
    <w:rsid w:val="00436B3D"/>
    <w:rsid w:val="00456F40"/>
    <w:rsid w:val="00460735"/>
    <w:rsid w:val="00463128"/>
    <w:rsid w:val="00464E72"/>
    <w:rsid w:val="00471346"/>
    <w:rsid w:val="00480326"/>
    <w:rsid w:val="00482327"/>
    <w:rsid w:val="00492340"/>
    <w:rsid w:val="004A2366"/>
    <w:rsid w:val="004A3918"/>
    <w:rsid w:val="004A76AF"/>
    <w:rsid w:val="004B4132"/>
    <w:rsid w:val="004B5590"/>
    <w:rsid w:val="004B7997"/>
    <w:rsid w:val="004C45FE"/>
    <w:rsid w:val="004D1B60"/>
    <w:rsid w:val="004E2400"/>
    <w:rsid w:val="005033A6"/>
    <w:rsid w:val="00510B61"/>
    <w:rsid w:val="00510C76"/>
    <w:rsid w:val="00514DA1"/>
    <w:rsid w:val="005169E3"/>
    <w:rsid w:val="005346F2"/>
    <w:rsid w:val="00543DED"/>
    <w:rsid w:val="0054699F"/>
    <w:rsid w:val="00554511"/>
    <w:rsid w:val="00563F5A"/>
    <w:rsid w:val="0056426F"/>
    <w:rsid w:val="00573693"/>
    <w:rsid w:val="005834C9"/>
    <w:rsid w:val="00586AB7"/>
    <w:rsid w:val="0059472C"/>
    <w:rsid w:val="005C3292"/>
    <w:rsid w:val="005D1948"/>
    <w:rsid w:val="005D3E29"/>
    <w:rsid w:val="005D7F29"/>
    <w:rsid w:val="005E0836"/>
    <w:rsid w:val="005E0E8E"/>
    <w:rsid w:val="005E4E25"/>
    <w:rsid w:val="005F7DD3"/>
    <w:rsid w:val="006031E8"/>
    <w:rsid w:val="0061411C"/>
    <w:rsid w:val="00614394"/>
    <w:rsid w:val="006215B1"/>
    <w:rsid w:val="00621ACB"/>
    <w:rsid w:val="00634B89"/>
    <w:rsid w:val="00636D3F"/>
    <w:rsid w:val="00645431"/>
    <w:rsid w:val="0064559E"/>
    <w:rsid w:val="00647CE9"/>
    <w:rsid w:val="00653E6C"/>
    <w:rsid w:val="00653F2A"/>
    <w:rsid w:val="006560B2"/>
    <w:rsid w:val="0065744D"/>
    <w:rsid w:val="0068071E"/>
    <w:rsid w:val="00692F2F"/>
    <w:rsid w:val="006A39B6"/>
    <w:rsid w:val="006B4351"/>
    <w:rsid w:val="006C3420"/>
    <w:rsid w:val="006C4F86"/>
    <w:rsid w:val="006C5CBB"/>
    <w:rsid w:val="006E5D76"/>
    <w:rsid w:val="006F4F46"/>
    <w:rsid w:val="0071141C"/>
    <w:rsid w:val="0072479F"/>
    <w:rsid w:val="007453EE"/>
    <w:rsid w:val="00745887"/>
    <w:rsid w:val="00750856"/>
    <w:rsid w:val="007525F3"/>
    <w:rsid w:val="00770E73"/>
    <w:rsid w:val="007820D6"/>
    <w:rsid w:val="0078283B"/>
    <w:rsid w:val="00790DCC"/>
    <w:rsid w:val="007A2FCF"/>
    <w:rsid w:val="007A46F3"/>
    <w:rsid w:val="007B38A6"/>
    <w:rsid w:val="007C2A31"/>
    <w:rsid w:val="007C36A8"/>
    <w:rsid w:val="007E0BAE"/>
    <w:rsid w:val="007F365D"/>
    <w:rsid w:val="007F77C0"/>
    <w:rsid w:val="00803A2B"/>
    <w:rsid w:val="0082695C"/>
    <w:rsid w:val="0083170E"/>
    <w:rsid w:val="00835F40"/>
    <w:rsid w:val="008409B7"/>
    <w:rsid w:val="008515F3"/>
    <w:rsid w:val="00851C02"/>
    <w:rsid w:val="00853037"/>
    <w:rsid w:val="00854892"/>
    <w:rsid w:val="008578CB"/>
    <w:rsid w:val="00860615"/>
    <w:rsid w:val="008660B5"/>
    <w:rsid w:val="008833AB"/>
    <w:rsid w:val="008B252F"/>
    <w:rsid w:val="008B2BD9"/>
    <w:rsid w:val="008B3D65"/>
    <w:rsid w:val="008D5E7A"/>
    <w:rsid w:val="008D6A0D"/>
    <w:rsid w:val="008F4287"/>
    <w:rsid w:val="009210B6"/>
    <w:rsid w:val="00921818"/>
    <w:rsid w:val="0092529C"/>
    <w:rsid w:val="0093422F"/>
    <w:rsid w:val="009409F8"/>
    <w:rsid w:val="00943FB7"/>
    <w:rsid w:val="00946B67"/>
    <w:rsid w:val="00946B76"/>
    <w:rsid w:val="00955CED"/>
    <w:rsid w:val="00965156"/>
    <w:rsid w:val="0097091F"/>
    <w:rsid w:val="00987FA6"/>
    <w:rsid w:val="00994681"/>
    <w:rsid w:val="00997190"/>
    <w:rsid w:val="0099797B"/>
    <w:rsid w:val="009A6B80"/>
    <w:rsid w:val="009B7024"/>
    <w:rsid w:val="009D284C"/>
    <w:rsid w:val="009D29EB"/>
    <w:rsid w:val="009E5B3B"/>
    <w:rsid w:val="009E64A8"/>
    <w:rsid w:val="00A02C10"/>
    <w:rsid w:val="00A03359"/>
    <w:rsid w:val="00A04521"/>
    <w:rsid w:val="00A078BB"/>
    <w:rsid w:val="00A106B1"/>
    <w:rsid w:val="00A1123A"/>
    <w:rsid w:val="00A12390"/>
    <w:rsid w:val="00A12CF8"/>
    <w:rsid w:val="00A24EA5"/>
    <w:rsid w:val="00A460D3"/>
    <w:rsid w:val="00A55F5D"/>
    <w:rsid w:val="00A774C3"/>
    <w:rsid w:val="00A81930"/>
    <w:rsid w:val="00A82968"/>
    <w:rsid w:val="00A83F25"/>
    <w:rsid w:val="00A8632A"/>
    <w:rsid w:val="00A91527"/>
    <w:rsid w:val="00A955BB"/>
    <w:rsid w:val="00AA0424"/>
    <w:rsid w:val="00AB5F6E"/>
    <w:rsid w:val="00AB74E9"/>
    <w:rsid w:val="00AC232F"/>
    <w:rsid w:val="00AD0C6F"/>
    <w:rsid w:val="00AD600D"/>
    <w:rsid w:val="00AE4D3B"/>
    <w:rsid w:val="00AF4E58"/>
    <w:rsid w:val="00AF6B0F"/>
    <w:rsid w:val="00AF7FBA"/>
    <w:rsid w:val="00B10092"/>
    <w:rsid w:val="00B22C37"/>
    <w:rsid w:val="00B27247"/>
    <w:rsid w:val="00B3598D"/>
    <w:rsid w:val="00B36A42"/>
    <w:rsid w:val="00B556E3"/>
    <w:rsid w:val="00B605AD"/>
    <w:rsid w:val="00B61D57"/>
    <w:rsid w:val="00B66966"/>
    <w:rsid w:val="00B72944"/>
    <w:rsid w:val="00B735B6"/>
    <w:rsid w:val="00B84D44"/>
    <w:rsid w:val="00B871CD"/>
    <w:rsid w:val="00B95DD0"/>
    <w:rsid w:val="00BA46AF"/>
    <w:rsid w:val="00BB43A6"/>
    <w:rsid w:val="00BB521D"/>
    <w:rsid w:val="00BB5977"/>
    <w:rsid w:val="00BB6274"/>
    <w:rsid w:val="00BC2B62"/>
    <w:rsid w:val="00BD19FD"/>
    <w:rsid w:val="00BD1FA3"/>
    <w:rsid w:val="00BE5D55"/>
    <w:rsid w:val="00BE7241"/>
    <w:rsid w:val="00BF1496"/>
    <w:rsid w:val="00C05093"/>
    <w:rsid w:val="00C16B2D"/>
    <w:rsid w:val="00C24DBD"/>
    <w:rsid w:val="00C31D70"/>
    <w:rsid w:val="00C456D7"/>
    <w:rsid w:val="00C47748"/>
    <w:rsid w:val="00C62A06"/>
    <w:rsid w:val="00C77022"/>
    <w:rsid w:val="00C81E0C"/>
    <w:rsid w:val="00C84998"/>
    <w:rsid w:val="00CA284E"/>
    <w:rsid w:val="00CB04CA"/>
    <w:rsid w:val="00CB673A"/>
    <w:rsid w:val="00CD6564"/>
    <w:rsid w:val="00CE0663"/>
    <w:rsid w:val="00CE1AA4"/>
    <w:rsid w:val="00CF7201"/>
    <w:rsid w:val="00D04ECC"/>
    <w:rsid w:val="00D07EA7"/>
    <w:rsid w:val="00D10E35"/>
    <w:rsid w:val="00D143D0"/>
    <w:rsid w:val="00D167AC"/>
    <w:rsid w:val="00D21FD9"/>
    <w:rsid w:val="00D27858"/>
    <w:rsid w:val="00D40DC4"/>
    <w:rsid w:val="00D44D48"/>
    <w:rsid w:val="00D50480"/>
    <w:rsid w:val="00D52AE7"/>
    <w:rsid w:val="00D56692"/>
    <w:rsid w:val="00D64F60"/>
    <w:rsid w:val="00D74CD3"/>
    <w:rsid w:val="00D77652"/>
    <w:rsid w:val="00D8327B"/>
    <w:rsid w:val="00D92245"/>
    <w:rsid w:val="00D95E82"/>
    <w:rsid w:val="00D978FE"/>
    <w:rsid w:val="00DA5F8C"/>
    <w:rsid w:val="00DB3A38"/>
    <w:rsid w:val="00DB4C10"/>
    <w:rsid w:val="00DB4C45"/>
    <w:rsid w:val="00DD2041"/>
    <w:rsid w:val="00DD5934"/>
    <w:rsid w:val="00DD5D9E"/>
    <w:rsid w:val="00DE01B6"/>
    <w:rsid w:val="00DE7534"/>
    <w:rsid w:val="00DF2FFC"/>
    <w:rsid w:val="00E14759"/>
    <w:rsid w:val="00E15B15"/>
    <w:rsid w:val="00E2714D"/>
    <w:rsid w:val="00E31EDA"/>
    <w:rsid w:val="00E324E8"/>
    <w:rsid w:val="00E559C2"/>
    <w:rsid w:val="00E575A5"/>
    <w:rsid w:val="00E57FD2"/>
    <w:rsid w:val="00E7124A"/>
    <w:rsid w:val="00E735C3"/>
    <w:rsid w:val="00E76651"/>
    <w:rsid w:val="00E771BD"/>
    <w:rsid w:val="00E81114"/>
    <w:rsid w:val="00E8304B"/>
    <w:rsid w:val="00EA1EF3"/>
    <w:rsid w:val="00EA7ABC"/>
    <w:rsid w:val="00EB266B"/>
    <w:rsid w:val="00EB2D8A"/>
    <w:rsid w:val="00EB348E"/>
    <w:rsid w:val="00EB5690"/>
    <w:rsid w:val="00ED054B"/>
    <w:rsid w:val="00EE2F4C"/>
    <w:rsid w:val="00EE2FC2"/>
    <w:rsid w:val="00EF2277"/>
    <w:rsid w:val="00EF3DD5"/>
    <w:rsid w:val="00F02D32"/>
    <w:rsid w:val="00F11DD5"/>
    <w:rsid w:val="00F128DA"/>
    <w:rsid w:val="00F129F7"/>
    <w:rsid w:val="00F12D29"/>
    <w:rsid w:val="00F146BF"/>
    <w:rsid w:val="00F20E43"/>
    <w:rsid w:val="00F215A0"/>
    <w:rsid w:val="00F2397A"/>
    <w:rsid w:val="00F251D1"/>
    <w:rsid w:val="00F4626B"/>
    <w:rsid w:val="00F511E8"/>
    <w:rsid w:val="00F51D5F"/>
    <w:rsid w:val="00F619C3"/>
    <w:rsid w:val="00F716B7"/>
    <w:rsid w:val="00F81FAB"/>
    <w:rsid w:val="00F86387"/>
    <w:rsid w:val="00F921FF"/>
    <w:rsid w:val="00F95180"/>
    <w:rsid w:val="00FA437A"/>
    <w:rsid w:val="00FB7540"/>
    <w:rsid w:val="00FB7987"/>
    <w:rsid w:val="00FC05DC"/>
    <w:rsid w:val="00FC0BC4"/>
    <w:rsid w:val="00FC63C0"/>
    <w:rsid w:val="00FD1E21"/>
    <w:rsid w:val="00FD4223"/>
    <w:rsid w:val="00FD6203"/>
    <w:rsid w:val="00FF0F26"/>
    <w:rsid w:val="00FF6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A554E"/>
  <w15:docId w15:val="{E7919D9D-EDD2-F34E-8ADD-16598AF9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473"/>
  </w:style>
  <w:style w:type="paragraph" w:styleId="Heading1">
    <w:name w:val="heading 1"/>
    <w:basedOn w:val="Normal"/>
    <w:next w:val="Normal"/>
    <w:link w:val="Heading1Char"/>
    <w:uiPriority w:val="9"/>
    <w:qFormat/>
    <w:rsid w:val="0059472C"/>
    <w:pPr>
      <w:keepNext/>
      <w:keepLines/>
      <w:spacing w:before="480"/>
      <w:outlineLvl w:val="0"/>
    </w:pPr>
    <w:rPr>
      <w:rFonts w:asciiTheme="majorHAnsi" w:eastAsiaTheme="majorEastAsia" w:hAnsiTheme="majorHAnsi" w:cstheme="majorBidi"/>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72C"/>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586AB7"/>
    <w:rPr>
      <w:color w:val="808080"/>
    </w:rPr>
  </w:style>
  <w:style w:type="paragraph" w:styleId="BalloonText">
    <w:name w:val="Balloon Text"/>
    <w:basedOn w:val="Normal"/>
    <w:link w:val="BalloonTextChar"/>
    <w:uiPriority w:val="99"/>
    <w:semiHidden/>
    <w:unhideWhenUsed/>
    <w:rsid w:val="00586AB7"/>
    <w:rPr>
      <w:rFonts w:ascii="Tahoma" w:hAnsi="Tahoma" w:cs="Tahoma"/>
      <w:sz w:val="16"/>
      <w:szCs w:val="16"/>
    </w:rPr>
  </w:style>
  <w:style w:type="character" w:customStyle="1" w:styleId="BalloonTextChar">
    <w:name w:val="Balloon Text Char"/>
    <w:basedOn w:val="DefaultParagraphFont"/>
    <w:link w:val="BalloonText"/>
    <w:uiPriority w:val="99"/>
    <w:semiHidden/>
    <w:rsid w:val="00586AB7"/>
    <w:rPr>
      <w:rFonts w:ascii="Tahoma" w:hAnsi="Tahoma" w:cs="Tahoma"/>
      <w:sz w:val="16"/>
      <w:szCs w:val="16"/>
    </w:rPr>
  </w:style>
  <w:style w:type="paragraph" w:styleId="NoSpacing">
    <w:name w:val="No Spacing"/>
    <w:uiPriority w:val="1"/>
    <w:qFormat/>
    <w:rsid w:val="001E635E"/>
  </w:style>
  <w:style w:type="character" w:styleId="Hyperlink">
    <w:name w:val="Hyperlink"/>
    <w:basedOn w:val="DefaultParagraphFont"/>
    <w:uiPriority w:val="99"/>
    <w:unhideWhenUsed/>
    <w:rsid w:val="00DB4C45"/>
    <w:rPr>
      <w:color w:val="0000FF" w:themeColor="hyperlink"/>
      <w:u w:val="single"/>
    </w:rPr>
  </w:style>
  <w:style w:type="paragraph" w:styleId="EndnoteText">
    <w:name w:val="endnote text"/>
    <w:basedOn w:val="Normal"/>
    <w:link w:val="EndnoteTextChar"/>
    <w:uiPriority w:val="99"/>
    <w:semiHidden/>
    <w:unhideWhenUsed/>
    <w:rsid w:val="00DB4C45"/>
    <w:rPr>
      <w:rFonts w:eastAsia="Times New Roman"/>
      <w:sz w:val="20"/>
      <w:szCs w:val="20"/>
    </w:rPr>
  </w:style>
  <w:style w:type="character" w:customStyle="1" w:styleId="EndnoteTextChar">
    <w:name w:val="Endnote Text Char"/>
    <w:basedOn w:val="DefaultParagraphFont"/>
    <w:link w:val="EndnoteText"/>
    <w:uiPriority w:val="99"/>
    <w:semiHidden/>
    <w:rsid w:val="00DB4C45"/>
    <w:rPr>
      <w:rFonts w:eastAsia="Times New Roman"/>
      <w:sz w:val="20"/>
      <w:szCs w:val="20"/>
    </w:rPr>
  </w:style>
  <w:style w:type="character" w:styleId="EndnoteReference">
    <w:name w:val="endnote reference"/>
    <w:basedOn w:val="DefaultParagraphFont"/>
    <w:uiPriority w:val="99"/>
    <w:unhideWhenUsed/>
    <w:rsid w:val="00DB4C45"/>
    <w:rPr>
      <w:vertAlign w:val="superscript"/>
    </w:rPr>
  </w:style>
  <w:style w:type="paragraph" w:styleId="FootnoteText">
    <w:name w:val="footnote text"/>
    <w:basedOn w:val="Normal"/>
    <w:link w:val="FootnoteTextChar"/>
    <w:uiPriority w:val="99"/>
    <w:unhideWhenUsed/>
    <w:rsid w:val="00DB4C45"/>
    <w:rPr>
      <w:rFonts w:eastAsia="Times New Roman"/>
      <w:sz w:val="20"/>
      <w:szCs w:val="20"/>
    </w:rPr>
  </w:style>
  <w:style w:type="character" w:customStyle="1" w:styleId="FootnoteTextChar">
    <w:name w:val="Footnote Text Char"/>
    <w:basedOn w:val="DefaultParagraphFont"/>
    <w:link w:val="FootnoteText"/>
    <w:uiPriority w:val="99"/>
    <w:rsid w:val="00DB4C45"/>
    <w:rPr>
      <w:rFonts w:eastAsia="Times New Roman"/>
      <w:sz w:val="20"/>
      <w:szCs w:val="20"/>
    </w:rPr>
  </w:style>
  <w:style w:type="character" w:styleId="FootnoteReference">
    <w:name w:val="footnote reference"/>
    <w:basedOn w:val="DefaultParagraphFont"/>
    <w:uiPriority w:val="99"/>
    <w:unhideWhenUsed/>
    <w:rsid w:val="00DB4C45"/>
    <w:rPr>
      <w:vertAlign w:val="superscript"/>
    </w:rPr>
  </w:style>
  <w:style w:type="character" w:customStyle="1" w:styleId="UnresolvedMention1">
    <w:name w:val="Unresolved Mention1"/>
    <w:basedOn w:val="DefaultParagraphFont"/>
    <w:uiPriority w:val="99"/>
    <w:rsid w:val="00DB4C45"/>
    <w:rPr>
      <w:color w:val="605E5C"/>
      <w:shd w:val="clear" w:color="auto" w:fill="E1DFDD"/>
    </w:rPr>
  </w:style>
  <w:style w:type="paragraph" w:styleId="ListParagraph">
    <w:name w:val="List Paragraph"/>
    <w:basedOn w:val="Normal"/>
    <w:uiPriority w:val="34"/>
    <w:qFormat/>
    <w:rsid w:val="00DB4C45"/>
    <w:pPr>
      <w:ind w:left="720"/>
      <w:contextualSpacing/>
    </w:pPr>
    <w:rPr>
      <w:rFonts w:eastAsia="Times New Roman"/>
      <w:szCs w:val="24"/>
    </w:rPr>
  </w:style>
  <w:style w:type="paragraph" w:styleId="CommentText">
    <w:name w:val="annotation text"/>
    <w:basedOn w:val="Normal"/>
    <w:link w:val="CommentTextChar"/>
    <w:uiPriority w:val="99"/>
    <w:semiHidden/>
    <w:unhideWhenUsed/>
    <w:rsid w:val="00DB4C45"/>
    <w:rPr>
      <w:rFonts w:eastAsia="Times New Roman"/>
      <w:sz w:val="20"/>
      <w:szCs w:val="20"/>
    </w:rPr>
  </w:style>
  <w:style w:type="character" w:customStyle="1" w:styleId="CommentTextChar">
    <w:name w:val="Comment Text Char"/>
    <w:basedOn w:val="DefaultParagraphFont"/>
    <w:link w:val="CommentText"/>
    <w:uiPriority w:val="99"/>
    <w:semiHidden/>
    <w:rsid w:val="00DB4C45"/>
    <w:rPr>
      <w:rFonts w:eastAsia="Times New Roman"/>
      <w:sz w:val="20"/>
      <w:szCs w:val="20"/>
    </w:rPr>
  </w:style>
  <w:style w:type="character" w:styleId="CommentReference">
    <w:name w:val="annotation reference"/>
    <w:basedOn w:val="DefaultParagraphFont"/>
    <w:uiPriority w:val="99"/>
    <w:unhideWhenUsed/>
    <w:rsid w:val="00DB4C45"/>
    <w:rPr>
      <w:sz w:val="16"/>
      <w:szCs w:val="16"/>
    </w:rPr>
  </w:style>
  <w:style w:type="paragraph" w:customStyle="1" w:styleId="msonormal0">
    <w:name w:val="msonormal"/>
    <w:basedOn w:val="Normal"/>
    <w:rsid w:val="00DB4C45"/>
    <w:pPr>
      <w:spacing w:before="100" w:beforeAutospacing="1" w:after="100" w:afterAutospacing="1"/>
    </w:pPr>
    <w:rPr>
      <w:rFonts w:eastAsia="Times New Roman"/>
      <w:szCs w:val="24"/>
    </w:rPr>
  </w:style>
  <w:style w:type="paragraph" w:customStyle="1" w:styleId="xl65">
    <w:name w:val="xl65"/>
    <w:basedOn w:val="Normal"/>
    <w:rsid w:val="00DB4C45"/>
    <w:pPr>
      <w:spacing w:before="100" w:beforeAutospacing="1" w:after="100" w:afterAutospacing="1"/>
    </w:pPr>
    <w:rPr>
      <w:rFonts w:eastAsia="Times New Roman"/>
      <w:szCs w:val="24"/>
    </w:rPr>
  </w:style>
  <w:style w:type="paragraph" w:customStyle="1" w:styleId="xl66">
    <w:name w:val="xl66"/>
    <w:basedOn w:val="Normal"/>
    <w:rsid w:val="00DB4C45"/>
    <w:pPr>
      <w:spacing w:before="100" w:beforeAutospacing="1" w:after="100" w:afterAutospacing="1"/>
      <w:jc w:val="center"/>
      <w:textAlignment w:val="center"/>
    </w:pPr>
    <w:rPr>
      <w:rFonts w:eastAsia="Times New Roman"/>
      <w:szCs w:val="24"/>
    </w:rPr>
  </w:style>
  <w:style w:type="paragraph" w:customStyle="1" w:styleId="xl67">
    <w:name w:val="xl67"/>
    <w:basedOn w:val="Normal"/>
    <w:rsid w:val="00DB4C45"/>
    <w:pPr>
      <w:shd w:val="clear" w:color="000000" w:fill="D9E1F2"/>
      <w:spacing w:before="100" w:beforeAutospacing="1" w:after="100" w:afterAutospacing="1"/>
    </w:pPr>
    <w:rPr>
      <w:rFonts w:eastAsia="Times New Roman"/>
      <w:szCs w:val="24"/>
    </w:rPr>
  </w:style>
  <w:style w:type="paragraph" w:customStyle="1" w:styleId="xl68">
    <w:name w:val="xl68"/>
    <w:basedOn w:val="Normal"/>
    <w:rsid w:val="00DB4C4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Cs w:val="24"/>
    </w:rPr>
  </w:style>
  <w:style w:type="paragraph" w:customStyle="1" w:styleId="xl69">
    <w:name w:val="xl69"/>
    <w:basedOn w:val="Normal"/>
    <w:rsid w:val="00DB4C45"/>
    <w:pPr>
      <w:pBdr>
        <w:top w:val="single" w:sz="4" w:space="0" w:color="auto"/>
        <w:left w:val="single" w:sz="4" w:space="0" w:color="auto"/>
        <w:right w:val="single" w:sz="4" w:space="0" w:color="auto"/>
      </w:pBdr>
      <w:shd w:val="clear" w:color="000000" w:fill="4472C4"/>
      <w:spacing w:before="100" w:beforeAutospacing="1" w:after="100" w:afterAutospacing="1"/>
    </w:pPr>
    <w:rPr>
      <w:rFonts w:eastAsia="Times New Roman"/>
      <w:color w:val="FFFFFF"/>
      <w:szCs w:val="24"/>
    </w:rPr>
  </w:style>
  <w:style w:type="paragraph" w:customStyle="1" w:styleId="xl70">
    <w:name w:val="xl70"/>
    <w:basedOn w:val="Normal"/>
    <w:rsid w:val="00DB4C45"/>
    <w:pPr>
      <w:pBdr>
        <w:left w:val="single" w:sz="4" w:space="0" w:color="auto"/>
        <w:right w:val="single" w:sz="4" w:space="0" w:color="auto"/>
      </w:pBdr>
      <w:shd w:val="clear" w:color="000000" w:fill="4472C4"/>
      <w:spacing w:before="100" w:beforeAutospacing="1" w:after="100" w:afterAutospacing="1"/>
    </w:pPr>
    <w:rPr>
      <w:rFonts w:eastAsia="Times New Roman"/>
      <w:color w:val="FFFFFF"/>
      <w:szCs w:val="24"/>
    </w:rPr>
  </w:style>
  <w:style w:type="paragraph" w:customStyle="1" w:styleId="xl71">
    <w:name w:val="xl71"/>
    <w:basedOn w:val="Normal"/>
    <w:rsid w:val="00DB4C45"/>
    <w:pPr>
      <w:pBdr>
        <w:left w:val="single" w:sz="4" w:space="0" w:color="auto"/>
        <w:bottom w:val="single" w:sz="4" w:space="0" w:color="auto"/>
        <w:right w:val="single" w:sz="4" w:space="0" w:color="auto"/>
      </w:pBdr>
      <w:shd w:val="clear" w:color="000000" w:fill="4472C4"/>
      <w:spacing w:before="100" w:beforeAutospacing="1" w:after="100" w:afterAutospacing="1"/>
    </w:pPr>
    <w:rPr>
      <w:rFonts w:eastAsia="Times New Roman"/>
      <w:color w:val="FFFFFF"/>
      <w:szCs w:val="24"/>
    </w:rPr>
  </w:style>
  <w:style w:type="paragraph" w:customStyle="1" w:styleId="xl73">
    <w:name w:val="xl73"/>
    <w:basedOn w:val="Normal"/>
    <w:rsid w:val="00DB4C45"/>
    <w:pPr>
      <w:pBdr>
        <w:left w:val="single" w:sz="4" w:space="0" w:color="auto"/>
        <w:bottom w:val="single" w:sz="4" w:space="0" w:color="auto"/>
        <w:right w:val="single" w:sz="4" w:space="0" w:color="auto"/>
      </w:pBdr>
      <w:shd w:val="clear" w:color="000000" w:fill="4472C4"/>
      <w:spacing w:before="100" w:beforeAutospacing="1" w:after="100" w:afterAutospacing="1"/>
      <w:jc w:val="center"/>
      <w:textAlignment w:val="center"/>
    </w:pPr>
    <w:rPr>
      <w:rFonts w:eastAsia="Times New Roman"/>
      <w:b/>
      <w:bCs/>
      <w:color w:val="FFFFFF"/>
      <w:szCs w:val="24"/>
    </w:rPr>
  </w:style>
  <w:style w:type="paragraph" w:customStyle="1" w:styleId="xl74">
    <w:name w:val="xl74"/>
    <w:basedOn w:val="Normal"/>
    <w:rsid w:val="00DB4C45"/>
    <w:pPr>
      <w:pBdr>
        <w:left w:val="single" w:sz="4" w:space="0" w:color="auto"/>
        <w:bottom w:val="single" w:sz="4" w:space="0" w:color="auto"/>
        <w:right w:val="single" w:sz="4" w:space="0" w:color="auto"/>
      </w:pBdr>
      <w:shd w:val="clear" w:color="000000" w:fill="4472C4"/>
      <w:spacing w:before="100" w:beforeAutospacing="1" w:after="100" w:afterAutospacing="1"/>
      <w:jc w:val="center"/>
      <w:textAlignment w:val="center"/>
    </w:pPr>
    <w:rPr>
      <w:rFonts w:eastAsia="Times New Roman"/>
      <w:b/>
      <w:bCs/>
      <w:color w:val="FFFFFF"/>
      <w:szCs w:val="24"/>
    </w:rPr>
  </w:style>
  <w:style w:type="paragraph" w:customStyle="1" w:styleId="xl75">
    <w:name w:val="xl75"/>
    <w:basedOn w:val="Normal"/>
    <w:rsid w:val="00DB4C45"/>
    <w:pPr>
      <w:pBdr>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eastAsia="Times New Roman"/>
      <w:b/>
      <w:bCs/>
      <w:szCs w:val="24"/>
    </w:rPr>
  </w:style>
  <w:style w:type="paragraph" w:customStyle="1" w:styleId="xl76">
    <w:name w:val="xl76"/>
    <w:basedOn w:val="Normal"/>
    <w:rsid w:val="00DB4C45"/>
    <w:pPr>
      <w:pBdr>
        <w:top w:val="single" w:sz="4" w:space="0" w:color="auto"/>
        <w:left w:val="single" w:sz="4" w:space="0" w:color="auto"/>
        <w:right w:val="single" w:sz="4" w:space="0" w:color="auto"/>
      </w:pBdr>
      <w:shd w:val="clear" w:color="000000" w:fill="4472C4"/>
      <w:spacing w:before="100" w:beforeAutospacing="1" w:after="100" w:afterAutospacing="1"/>
      <w:jc w:val="center"/>
      <w:textAlignment w:val="center"/>
    </w:pPr>
    <w:rPr>
      <w:rFonts w:eastAsia="Times New Roman"/>
      <w:color w:val="FFFFFF"/>
      <w:szCs w:val="24"/>
    </w:rPr>
  </w:style>
  <w:style w:type="paragraph" w:customStyle="1" w:styleId="xl77">
    <w:name w:val="xl77"/>
    <w:basedOn w:val="Normal"/>
    <w:rsid w:val="00DB4C45"/>
    <w:pPr>
      <w:pBdr>
        <w:left w:val="single" w:sz="4" w:space="0" w:color="auto"/>
        <w:right w:val="single" w:sz="4" w:space="0" w:color="auto"/>
      </w:pBdr>
      <w:shd w:val="clear" w:color="000000" w:fill="4472C4"/>
      <w:spacing w:before="100" w:beforeAutospacing="1" w:after="100" w:afterAutospacing="1"/>
      <w:jc w:val="center"/>
      <w:textAlignment w:val="center"/>
    </w:pPr>
    <w:rPr>
      <w:rFonts w:eastAsia="Times New Roman"/>
      <w:color w:val="FFFFFF"/>
      <w:szCs w:val="24"/>
    </w:rPr>
  </w:style>
  <w:style w:type="paragraph" w:customStyle="1" w:styleId="xl78">
    <w:name w:val="xl78"/>
    <w:basedOn w:val="Normal"/>
    <w:rsid w:val="00DB4C45"/>
    <w:pPr>
      <w:pBdr>
        <w:left w:val="single" w:sz="4" w:space="0" w:color="auto"/>
        <w:bottom w:val="single" w:sz="4" w:space="0" w:color="auto"/>
        <w:right w:val="single" w:sz="4" w:space="0" w:color="auto"/>
      </w:pBdr>
      <w:shd w:val="clear" w:color="000000" w:fill="4472C4"/>
      <w:spacing w:before="100" w:beforeAutospacing="1" w:after="100" w:afterAutospacing="1"/>
      <w:jc w:val="center"/>
      <w:textAlignment w:val="center"/>
    </w:pPr>
    <w:rPr>
      <w:rFonts w:eastAsia="Times New Roman"/>
      <w:color w:val="FFFFFF"/>
      <w:szCs w:val="24"/>
    </w:rPr>
  </w:style>
  <w:style w:type="paragraph" w:customStyle="1" w:styleId="xl79">
    <w:name w:val="xl79"/>
    <w:basedOn w:val="Normal"/>
    <w:rsid w:val="00DB4C45"/>
    <w:pPr>
      <w:pBdr>
        <w:top w:val="single" w:sz="4" w:space="0" w:color="auto"/>
        <w:left w:val="single" w:sz="4" w:space="0" w:color="auto"/>
        <w:right w:val="single" w:sz="4" w:space="0" w:color="auto"/>
      </w:pBdr>
      <w:shd w:val="clear" w:color="000000" w:fill="4472C4"/>
      <w:spacing w:before="100" w:beforeAutospacing="1" w:after="100" w:afterAutospacing="1"/>
      <w:jc w:val="center"/>
      <w:textAlignment w:val="center"/>
    </w:pPr>
    <w:rPr>
      <w:rFonts w:eastAsia="Times New Roman"/>
      <w:color w:val="FFFFFF"/>
      <w:szCs w:val="24"/>
    </w:rPr>
  </w:style>
  <w:style w:type="paragraph" w:customStyle="1" w:styleId="xl80">
    <w:name w:val="xl80"/>
    <w:basedOn w:val="Normal"/>
    <w:rsid w:val="00DB4C45"/>
    <w:pPr>
      <w:pBdr>
        <w:left w:val="single" w:sz="4" w:space="0" w:color="auto"/>
        <w:right w:val="single" w:sz="4" w:space="0" w:color="auto"/>
      </w:pBdr>
      <w:shd w:val="clear" w:color="000000" w:fill="4472C4"/>
      <w:spacing w:before="100" w:beforeAutospacing="1" w:after="100" w:afterAutospacing="1"/>
      <w:jc w:val="center"/>
      <w:textAlignment w:val="center"/>
    </w:pPr>
    <w:rPr>
      <w:rFonts w:eastAsia="Times New Roman"/>
      <w:color w:val="FFFFFF"/>
      <w:szCs w:val="24"/>
    </w:rPr>
  </w:style>
  <w:style w:type="paragraph" w:customStyle="1" w:styleId="xl81">
    <w:name w:val="xl81"/>
    <w:basedOn w:val="Normal"/>
    <w:rsid w:val="00DB4C45"/>
    <w:pPr>
      <w:pBdr>
        <w:left w:val="single" w:sz="4" w:space="0" w:color="auto"/>
        <w:right w:val="single" w:sz="4" w:space="0" w:color="auto"/>
      </w:pBdr>
      <w:shd w:val="clear" w:color="000000" w:fill="4472C4"/>
      <w:spacing w:before="100" w:beforeAutospacing="1" w:after="100" w:afterAutospacing="1"/>
      <w:jc w:val="center"/>
      <w:textAlignment w:val="center"/>
    </w:pPr>
    <w:rPr>
      <w:rFonts w:eastAsia="Times New Roman"/>
      <w:color w:val="FFFFFF"/>
      <w:szCs w:val="24"/>
    </w:rPr>
  </w:style>
  <w:style w:type="paragraph" w:customStyle="1" w:styleId="xl82">
    <w:name w:val="xl82"/>
    <w:basedOn w:val="Normal"/>
    <w:rsid w:val="00DB4C45"/>
    <w:pPr>
      <w:pBdr>
        <w:left w:val="single" w:sz="4" w:space="0" w:color="auto"/>
        <w:bottom w:val="single" w:sz="4" w:space="0" w:color="auto"/>
        <w:right w:val="single" w:sz="4" w:space="0" w:color="auto"/>
      </w:pBdr>
      <w:shd w:val="clear" w:color="000000" w:fill="4472C4"/>
      <w:spacing w:before="100" w:beforeAutospacing="1" w:after="100" w:afterAutospacing="1"/>
      <w:jc w:val="center"/>
      <w:textAlignment w:val="center"/>
    </w:pPr>
    <w:rPr>
      <w:rFonts w:eastAsia="Times New Roman"/>
      <w:color w:val="FFFFFF"/>
      <w:szCs w:val="24"/>
    </w:rPr>
  </w:style>
  <w:style w:type="paragraph" w:customStyle="1" w:styleId="xl83">
    <w:name w:val="xl83"/>
    <w:basedOn w:val="Normal"/>
    <w:rsid w:val="00DB4C45"/>
    <w:pPr>
      <w:pBdr>
        <w:left w:val="single" w:sz="4" w:space="0" w:color="auto"/>
        <w:bottom w:val="single" w:sz="4" w:space="0" w:color="auto"/>
        <w:right w:val="single" w:sz="4" w:space="0" w:color="auto"/>
      </w:pBdr>
      <w:shd w:val="clear" w:color="000000" w:fill="4472C4"/>
      <w:spacing w:before="100" w:beforeAutospacing="1" w:after="100" w:afterAutospacing="1"/>
      <w:jc w:val="center"/>
      <w:textAlignment w:val="center"/>
    </w:pPr>
    <w:rPr>
      <w:rFonts w:eastAsia="Times New Roman"/>
      <w:color w:val="FFFFFF"/>
      <w:szCs w:val="24"/>
    </w:rPr>
  </w:style>
  <w:style w:type="paragraph" w:customStyle="1" w:styleId="xl84">
    <w:name w:val="xl84"/>
    <w:basedOn w:val="Normal"/>
    <w:rsid w:val="00DB4C45"/>
    <w:pPr>
      <w:pBdr>
        <w:top w:val="single" w:sz="4" w:space="0" w:color="auto"/>
        <w:left w:val="single" w:sz="4" w:space="0" w:color="auto"/>
        <w:right w:val="single" w:sz="4" w:space="0" w:color="auto"/>
      </w:pBdr>
      <w:shd w:val="clear" w:color="000000" w:fill="D9E1F2"/>
      <w:spacing w:before="100" w:beforeAutospacing="1" w:after="100" w:afterAutospacing="1"/>
    </w:pPr>
    <w:rPr>
      <w:rFonts w:eastAsia="Times New Roman"/>
      <w:szCs w:val="24"/>
    </w:rPr>
  </w:style>
  <w:style w:type="paragraph" w:customStyle="1" w:styleId="xl85">
    <w:name w:val="xl85"/>
    <w:basedOn w:val="Normal"/>
    <w:rsid w:val="00DB4C45"/>
    <w:pPr>
      <w:pBdr>
        <w:top w:val="single" w:sz="4" w:space="0" w:color="auto"/>
        <w:left w:val="single" w:sz="4" w:space="0" w:color="auto"/>
        <w:right w:val="single" w:sz="4" w:space="0" w:color="auto"/>
      </w:pBdr>
      <w:spacing w:before="100" w:beforeAutospacing="1" w:after="100" w:afterAutospacing="1"/>
    </w:pPr>
    <w:rPr>
      <w:rFonts w:eastAsia="Times New Roman"/>
      <w:szCs w:val="24"/>
    </w:rPr>
  </w:style>
  <w:style w:type="paragraph" w:customStyle="1" w:styleId="xl86">
    <w:name w:val="xl86"/>
    <w:basedOn w:val="Normal"/>
    <w:rsid w:val="00DB4C45"/>
    <w:pPr>
      <w:pBdr>
        <w:left w:val="single" w:sz="4" w:space="0" w:color="auto"/>
        <w:right w:val="single" w:sz="4" w:space="0" w:color="auto"/>
      </w:pBdr>
      <w:shd w:val="clear" w:color="000000" w:fill="D9E1F2"/>
      <w:spacing w:before="100" w:beforeAutospacing="1" w:after="100" w:afterAutospacing="1"/>
    </w:pPr>
    <w:rPr>
      <w:rFonts w:eastAsia="Times New Roman"/>
      <w:szCs w:val="24"/>
    </w:rPr>
  </w:style>
  <w:style w:type="paragraph" w:customStyle="1" w:styleId="xl87">
    <w:name w:val="xl87"/>
    <w:basedOn w:val="Normal"/>
    <w:rsid w:val="00DB4C45"/>
    <w:pPr>
      <w:pBdr>
        <w:left w:val="single" w:sz="4" w:space="0" w:color="auto"/>
        <w:right w:val="single" w:sz="4" w:space="0" w:color="auto"/>
      </w:pBdr>
      <w:spacing w:before="100" w:beforeAutospacing="1" w:after="100" w:afterAutospacing="1"/>
    </w:pPr>
    <w:rPr>
      <w:rFonts w:eastAsia="Times New Roman"/>
      <w:szCs w:val="24"/>
    </w:rPr>
  </w:style>
  <w:style w:type="paragraph" w:customStyle="1" w:styleId="xl88">
    <w:name w:val="xl88"/>
    <w:basedOn w:val="Normal"/>
    <w:rsid w:val="00DB4C45"/>
    <w:pPr>
      <w:pBdr>
        <w:left w:val="single" w:sz="4" w:space="0" w:color="auto"/>
        <w:bottom w:val="single" w:sz="4" w:space="0" w:color="auto"/>
        <w:right w:val="single" w:sz="4" w:space="0" w:color="auto"/>
      </w:pBdr>
      <w:shd w:val="clear" w:color="000000" w:fill="D9E1F2"/>
      <w:spacing w:before="100" w:beforeAutospacing="1" w:after="100" w:afterAutospacing="1"/>
    </w:pPr>
    <w:rPr>
      <w:rFonts w:eastAsia="Times New Roman"/>
      <w:szCs w:val="24"/>
    </w:rPr>
  </w:style>
  <w:style w:type="paragraph" w:customStyle="1" w:styleId="xl89">
    <w:name w:val="xl89"/>
    <w:basedOn w:val="Normal"/>
    <w:rsid w:val="00DB4C45"/>
    <w:pPr>
      <w:pBdr>
        <w:left w:val="single" w:sz="4" w:space="0" w:color="auto"/>
        <w:bottom w:val="single" w:sz="4" w:space="0" w:color="auto"/>
        <w:right w:val="single" w:sz="4" w:space="0" w:color="auto"/>
      </w:pBdr>
      <w:spacing w:before="100" w:beforeAutospacing="1" w:after="100" w:afterAutospacing="1"/>
    </w:pPr>
    <w:rPr>
      <w:rFonts w:eastAsia="Times New Roman"/>
      <w:szCs w:val="24"/>
    </w:rPr>
  </w:style>
  <w:style w:type="paragraph" w:customStyle="1" w:styleId="xl90">
    <w:name w:val="xl90"/>
    <w:basedOn w:val="Normal"/>
    <w:rsid w:val="00DB4C45"/>
    <w:pPr>
      <w:pBdr>
        <w:left w:val="single" w:sz="4" w:space="0" w:color="auto"/>
        <w:right w:val="single" w:sz="4" w:space="0" w:color="auto"/>
      </w:pBdr>
      <w:shd w:val="clear" w:color="000000" w:fill="8EA9DB"/>
      <w:spacing w:before="100" w:beforeAutospacing="1" w:after="100" w:afterAutospacing="1"/>
      <w:jc w:val="center"/>
      <w:textAlignment w:val="center"/>
    </w:pPr>
    <w:rPr>
      <w:rFonts w:eastAsia="Times New Roman"/>
      <w:b/>
      <w:bCs/>
      <w:szCs w:val="24"/>
    </w:rPr>
  </w:style>
  <w:style w:type="paragraph" w:customStyle="1" w:styleId="xl91">
    <w:name w:val="xl91"/>
    <w:basedOn w:val="Normal"/>
    <w:rsid w:val="00DB4C45"/>
    <w:pPr>
      <w:pBdr>
        <w:left w:val="single" w:sz="4" w:space="0" w:color="auto"/>
        <w:right w:val="single" w:sz="4" w:space="0" w:color="auto"/>
      </w:pBdr>
      <w:shd w:val="clear" w:color="000000" w:fill="8EA9DB"/>
      <w:spacing w:before="100" w:beforeAutospacing="1" w:after="100" w:afterAutospacing="1"/>
      <w:jc w:val="center"/>
      <w:textAlignment w:val="center"/>
    </w:pPr>
    <w:rPr>
      <w:rFonts w:eastAsia="Times New Roman"/>
      <w:b/>
      <w:bCs/>
      <w:szCs w:val="24"/>
    </w:rPr>
  </w:style>
  <w:style w:type="paragraph" w:customStyle="1" w:styleId="xl92">
    <w:name w:val="xl92"/>
    <w:basedOn w:val="Normal"/>
    <w:rsid w:val="00DB4C45"/>
    <w:pPr>
      <w:pBdr>
        <w:left w:val="single" w:sz="4" w:space="0" w:color="auto"/>
        <w:right w:val="single" w:sz="4" w:space="0" w:color="auto"/>
      </w:pBdr>
      <w:shd w:val="clear" w:color="000000" w:fill="8EA9DB"/>
      <w:spacing w:before="100" w:beforeAutospacing="1" w:after="100" w:afterAutospacing="1"/>
      <w:jc w:val="center"/>
      <w:textAlignment w:val="center"/>
    </w:pPr>
    <w:rPr>
      <w:rFonts w:eastAsia="Times New Roman"/>
      <w:b/>
      <w:bCs/>
      <w:szCs w:val="24"/>
    </w:rPr>
  </w:style>
  <w:style w:type="paragraph" w:customStyle="1" w:styleId="xl93">
    <w:name w:val="xl93"/>
    <w:basedOn w:val="Normal"/>
    <w:rsid w:val="00DB4C45"/>
    <w:pPr>
      <w:pBdr>
        <w:top w:val="single" w:sz="4" w:space="0" w:color="auto"/>
        <w:left w:val="single" w:sz="4" w:space="0" w:color="auto"/>
        <w:right w:val="single" w:sz="4" w:space="0" w:color="auto"/>
      </w:pBdr>
      <w:shd w:val="clear" w:color="000000" w:fill="8EA9DB"/>
      <w:spacing w:before="100" w:beforeAutospacing="1" w:after="100" w:afterAutospacing="1"/>
    </w:pPr>
    <w:rPr>
      <w:rFonts w:eastAsia="Times New Roman"/>
      <w:szCs w:val="24"/>
    </w:rPr>
  </w:style>
  <w:style w:type="paragraph" w:customStyle="1" w:styleId="xl94">
    <w:name w:val="xl94"/>
    <w:basedOn w:val="Normal"/>
    <w:rsid w:val="00DB4C45"/>
    <w:pPr>
      <w:pBdr>
        <w:top w:val="single" w:sz="4" w:space="0" w:color="auto"/>
        <w:left w:val="single" w:sz="4" w:space="0" w:color="auto"/>
        <w:right w:val="single" w:sz="4" w:space="0" w:color="auto"/>
      </w:pBdr>
      <w:shd w:val="clear" w:color="000000" w:fill="8EA9DB"/>
      <w:spacing w:before="100" w:beforeAutospacing="1" w:after="100" w:afterAutospacing="1"/>
    </w:pPr>
    <w:rPr>
      <w:rFonts w:eastAsia="Times New Roman"/>
      <w:szCs w:val="24"/>
    </w:rPr>
  </w:style>
  <w:style w:type="paragraph" w:customStyle="1" w:styleId="xl95">
    <w:name w:val="xl95"/>
    <w:basedOn w:val="Normal"/>
    <w:rsid w:val="00DB4C45"/>
    <w:pPr>
      <w:pBdr>
        <w:left w:val="single" w:sz="4" w:space="0" w:color="auto"/>
        <w:right w:val="single" w:sz="4" w:space="0" w:color="auto"/>
      </w:pBdr>
      <w:shd w:val="clear" w:color="000000" w:fill="8EA9DB"/>
      <w:spacing w:before="100" w:beforeAutospacing="1" w:after="100" w:afterAutospacing="1"/>
    </w:pPr>
    <w:rPr>
      <w:rFonts w:eastAsia="Times New Roman"/>
      <w:szCs w:val="24"/>
    </w:rPr>
  </w:style>
  <w:style w:type="paragraph" w:customStyle="1" w:styleId="xl96">
    <w:name w:val="xl96"/>
    <w:basedOn w:val="Normal"/>
    <w:rsid w:val="00DB4C45"/>
    <w:pPr>
      <w:pBdr>
        <w:left w:val="single" w:sz="4" w:space="0" w:color="auto"/>
        <w:right w:val="single" w:sz="4" w:space="0" w:color="auto"/>
      </w:pBdr>
      <w:shd w:val="clear" w:color="000000" w:fill="8EA9DB"/>
      <w:spacing w:before="100" w:beforeAutospacing="1" w:after="100" w:afterAutospacing="1"/>
    </w:pPr>
    <w:rPr>
      <w:rFonts w:eastAsia="Times New Roman"/>
      <w:szCs w:val="24"/>
    </w:rPr>
  </w:style>
  <w:style w:type="paragraph" w:customStyle="1" w:styleId="xl97">
    <w:name w:val="xl97"/>
    <w:basedOn w:val="Normal"/>
    <w:rsid w:val="00DB4C45"/>
    <w:pPr>
      <w:pBdr>
        <w:left w:val="single" w:sz="4" w:space="0" w:color="auto"/>
        <w:bottom w:val="single" w:sz="4" w:space="0" w:color="auto"/>
        <w:right w:val="single" w:sz="4" w:space="0" w:color="auto"/>
      </w:pBdr>
      <w:shd w:val="clear" w:color="000000" w:fill="8EA9DB"/>
      <w:spacing w:before="100" w:beforeAutospacing="1" w:after="100" w:afterAutospacing="1"/>
    </w:pPr>
    <w:rPr>
      <w:rFonts w:eastAsia="Times New Roman"/>
      <w:szCs w:val="24"/>
    </w:rPr>
  </w:style>
  <w:style w:type="paragraph" w:customStyle="1" w:styleId="xl98">
    <w:name w:val="xl98"/>
    <w:basedOn w:val="Normal"/>
    <w:rsid w:val="00DB4C45"/>
    <w:pPr>
      <w:pBdr>
        <w:left w:val="single" w:sz="4" w:space="0" w:color="auto"/>
        <w:bottom w:val="single" w:sz="4" w:space="0" w:color="auto"/>
        <w:right w:val="single" w:sz="4" w:space="0" w:color="auto"/>
      </w:pBdr>
      <w:shd w:val="clear" w:color="000000" w:fill="8EA9DB"/>
      <w:spacing w:before="100" w:beforeAutospacing="1" w:after="100" w:afterAutospacing="1"/>
    </w:pPr>
    <w:rPr>
      <w:rFonts w:eastAsia="Times New Roman"/>
      <w:szCs w:val="24"/>
    </w:rPr>
  </w:style>
  <w:style w:type="character" w:customStyle="1" w:styleId="CommentSubjectChar">
    <w:name w:val="Comment Subject Char"/>
    <w:basedOn w:val="CommentTextChar"/>
    <w:link w:val="CommentSubject"/>
    <w:uiPriority w:val="99"/>
    <w:semiHidden/>
    <w:rsid w:val="00DB4C45"/>
    <w:rPr>
      <w:rFonts w:eastAsia="Times New Roman"/>
      <w:b/>
      <w:bCs/>
      <w:sz w:val="20"/>
      <w:szCs w:val="20"/>
    </w:rPr>
  </w:style>
  <w:style w:type="paragraph" w:styleId="CommentSubject">
    <w:name w:val="annotation subject"/>
    <w:basedOn w:val="CommentText"/>
    <w:next w:val="CommentText"/>
    <w:link w:val="CommentSubjectChar"/>
    <w:uiPriority w:val="99"/>
    <w:semiHidden/>
    <w:unhideWhenUsed/>
    <w:rsid w:val="00DB4C45"/>
    <w:rPr>
      <w:b/>
      <w:bCs/>
    </w:rPr>
  </w:style>
  <w:style w:type="table" w:customStyle="1" w:styleId="LightShading-Accent11">
    <w:name w:val="Light Shading - Accent 11"/>
    <w:basedOn w:val="TableNormal"/>
    <w:uiPriority w:val="60"/>
    <w:rsid w:val="004D1B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aption">
    <w:name w:val="caption"/>
    <w:basedOn w:val="Normal"/>
    <w:next w:val="Normal"/>
    <w:uiPriority w:val="35"/>
    <w:unhideWhenUsed/>
    <w:qFormat/>
    <w:rsid w:val="00573693"/>
    <w:pPr>
      <w:spacing w:after="200"/>
    </w:pPr>
    <w:rPr>
      <w:b/>
      <w:bCs/>
      <w:color w:val="4F81BD" w:themeColor="accent1"/>
      <w:sz w:val="18"/>
      <w:szCs w:val="18"/>
    </w:rPr>
  </w:style>
  <w:style w:type="table" w:customStyle="1" w:styleId="LightList-Accent11">
    <w:name w:val="Light List - Accent 11"/>
    <w:basedOn w:val="TableNormal"/>
    <w:uiPriority w:val="61"/>
    <w:rsid w:val="00AC23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eNormal"/>
    <w:uiPriority w:val="63"/>
    <w:rsid w:val="00D64F6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21AC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2-Accent11">
    <w:name w:val="Medium Shading 2 - Accent 11"/>
    <w:basedOn w:val="TableNormal"/>
    <w:uiPriority w:val="64"/>
    <w:rsid w:val="005F7D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llowedHyperlink">
    <w:name w:val="FollowedHyperlink"/>
    <w:basedOn w:val="DefaultParagraphFont"/>
    <w:uiPriority w:val="99"/>
    <w:semiHidden/>
    <w:unhideWhenUsed/>
    <w:rsid w:val="00CA284E"/>
    <w:rPr>
      <w:color w:val="800080" w:themeColor="followedHyperlink"/>
      <w:u w:val="single"/>
    </w:rPr>
  </w:style>
  <w:style w:type="character" w:customStyle="1" w:styleId="UnresolvedMention2">
    <w:name w:val="Unresolved Mention2"/>
    <w:basedOn w:val="DefaultParagraphFont"/>
    <w:uiPriority w:val="99"/>
    <w:semiHidden/>
    <w:unhideWhenUsed/>
    <w:rsid w:val="00BA46AF"/>
    <w:rPr>
      <w:color w:val="605E5C"/>
      <w:shd w:val="clear" w:color="auto" w:fill="E1DFDD"/>
    </w:rPr>
  </w:style>
  <w:style w:type="paragraph" w:styleId="Revision">
    <w:name w:val="Revision"/>
    <w:hidden/>
    <w:uiPriority w:val="99"/>
    <w:semiHidden/>
    <w:rsid w:val="00B10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6438">
      <w:bodyDiv w:val="1"/>
      <w:marLeft w:val="0"/>
      <w:marRight w:val="0"/>
      <w:marTop w:val="0"/>
      <w:marBottom w:val="0"/>
      <w:divBdr>
        <w:top w:val="none" w:sz="0" w:space="0" w:color="auto"/>
        <w:left w:val="none" w:sz="0" w:space="0" w:color="auto"/>
        <w:bottom w:val="none" w:sz="0" w:space="0" w:color="auto"/>
        <w:right w:val="none" w:sz="0" w:space="0" w:color="auto"/>
      </w:divBdr>
    </w:div>
    <w:div w:id="268239012">
      <w:bodyDiv w:val="1"/>
      <w:marLeft w:val="0"/>
      <w:marRight w:val="0"/>
      <w:marTop w:val="0"/>
      <w:marBottom w:val="0"/>
      <w:divBdr>
        <w:top w:val="none" w:sz="0" w:space="0" w:color="auto"/>
        <w:left w:val="none" w:sz="0" w:space="0" w:color="auto"/>
        <w:bottom w:val="none" w:sz="0" w:space="0" w:color="auto"/>
        <w:right w:val="none" w:sz="0" w:space="0" w:color="auto"/>
      </w:divBdr>
      <w:divsChild>
        <w:div w:id="337973710">
          <w:marLeft w:val="0"/>
          <w:marRight w:val="0"/>
          <w:marTop w:val="0"/>
          <w:marBottom w:val="0"/>
          <w:divBdr>
            <w:top w:val="none" w:sz="0" w:space="0" w:color="auto"/>
            <w:left w:val="none" w:sz="0" w:space="0" w:color="auto"/>
            <w:bottom w:val="none" w:sz="0" w:space="0" w:color="auto"/>
            <w:right w:val="none" w:sz="0" w:space="0" w:color="auto"/>
          </w:divBdr>
          <w:divsChild>
            <w:div w:id="2093121145">
              <w:marLeft w:val="0"/>
              <w:marRight w:val="0"/>
              <w:marTop w:val="0"/>
              <w:marBottom w:val="0"/>
              <w:divBdr>
                <w:top w:val="none" w:sz="0" w:space="0" w:color="auto"/>
                <w:left w:val="none" w:sz="0" w:space="0" w:color="auto"/>
                <w:bottom w:val="none" w:sz="0" w:space="0" w:color="auto"/>
                <w:right w:val="none" w:sz="0" w:space="0" w:color="auto"/>
              </w:divBdr>
              <w:divsChild>
                <w:div w:id="71011488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18271346">
      <w:bodyDiv w:val="1"/>
      <w:marLeft w:val="0"/>
      <w:marRight w:val="0"/>
      <w:marTop w:val="0"/>
      <w:marBottom w:val="0"/>
      <w:divBdr>
        <w:top w:val="none" w:sz="0" w:space="0" w:color="auto"/>
        <w:left w:val="none" w:sz="0" w:space="0" w:color="auto"/>
        <w:bottom w:val="none" w:sz="0" w:space="0" w:color="auto"/>
        <w:right w:val="none" w:sz="0" w:space="0" w:color="auto"/>
      </w:divBdr>
      <w:divsChild>
        <w:div w:id="711079924">
          <w:marLeft w:val="0"/>
          <w:marRight w:val="0"/>
          <w:marTop w:val="0"/>
          <w:marBottom w:val="0"/>
          <w:divBdr>
            <w:top w:val="none" w:sz="0" w:space="0" w:color="auto"/>
            <w:left w:val="none" w:sz="0" w:space="0" w:color="auto"/>
            <w:bottom w:val="none" w:sz="0" w:space="0" w:color="auto"/>
            <w:right w:val="none" w:sz="0" w:space="0" w:color="auto"/>
          </w:divBdr>
          <w:divsChild>
            <w:div w:id="551885487">
              <w:marLeft w:val="0"/>
              <w:marRight w:val="0"/>
              <w:marTop w:val="0"/>
              <w:marBottom w:val="0"/>
              <w:divBdr>
                <w:top w:val="none" w:sz="0" w:space="0" w:color="auto"/>
                <w:left w:val="none" w:sz="0" w:space="0" w:color="auto"/>
                <w:bottom w:val="none" w:sz="0" w:space="0" w:color="auto"/>
                <w:right w:val="none" w:sz="0" w:space="0" w:color="auto"/>
              </w:divBdr>
              <w:divsChild>
                <w:div w:id="64147196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62293141">
      <w:bodyDiv w:val="1"/>
      <w:marLeft w:val="0"/>
      <w:marRight w:val="0"/>
      <w:marTop w:val="0"/>
      <w:marBottom w:val="0"/>
      <w:divBdr>
        <w:top w:val="none" w:sz="0" w:space="0" w:color="auto"/>
        <w:left w:val="none" w:sz="0" w:space="0" w:color="auto"/>
        <w:bottom w:val="none" w:sz="0" w:space="0" w:color="auto"/>
        <w:right w:val="none" w:sz="0" w:space="0" w:color="auto"/>
      </w:divBdr>
    </w:div>
    <w:div w:id="401223681">
      <w:bodyDiv w:val="1"/>
      <w:marLeft w:val="0"/>
      <w:marRight w:val="0"/>
      <w:marTop w:val="0"/>
      <w:marBottom w:val="0"/>
      <w:divBdr>
        <w:top w:val="none" w:sz="0" w:space="0" w:color="auto"/>
        <w:left w:val="none" w:sz="0" w:space="0" w:color="auto"/>
        <w:bottom w:val="none" w:sz="0" w:space="0" w:color="auto"/>
        <w:right w:val="none" w:sz="0" w:space="0" w:color="auto"/>
      </w:divBdr>
      <w:divsChild>
        <w:div w:id="908998327">
          <w:marLeft w:val="0"/>
          <w:marRight w:val="0"/>
          <w:marTop w:val="0"/>
          <w:marBottom w:val="0"/>
          <w:divBdr>
            <w:top w:val="none" w:sz="0" w:space="0" w:color="auto"/>
            <w:left w:val="none" w:sz="0" w:space="0" w:color="auto"/>
            <w:bottom w:val="none" w:sz="0" w:space="0" w:color="auto"/>
            <w:right w:val="none" w:sz="0" w:space="0" w:color="auto"/>
          </w:divBdr>
          <w:divsChild>
            <w:div w:id="299190725">
              <w:marLeft w:val="0"/>
              <w:marRight w:val="0"/>
              <w:marTop w:val="0"/>
              <w:marBottom w:val="0"/>
              <w:divBdr>
                <w:top w:val="none" w:sz="0" w:space="0" w:color="auto"/>
                <w:left w:val="none" w:sz="0" w:space="0" w:color="auto"/>
                <w:bottom w:val="none" w:sz="0" w:space="0" w:color="auto"/>
                <w:right w:val="none" w:sz="0" w:space="0" w:color="auto"/>
              </w:divBdr>
              <w:divsChild>
                <w:div w:id="164280648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37090012">
      <w:bodyDiv w:val="1"/>
      <w:marLeft w:val="0"/>
      <w:marRight w:val="0"/>
      <w:marTop w:val="0"/>
      <w:marBottom w:val="0"/>
      <w:divBdr>
        <w:top w:val="none" w:sz="0" w:space="0" w:color="auto"/>
        <w:left w:val="none" w:sz="0" w:space="0" w:color="auto"/>
        <w:bottom w:val="none" w:sz="0" w:space="0" w:color="auto"/>
        <w:right w:val="none" w:sz="0" w:space="0" w:color="auto"/>
      </w:divBdr>
      <w:divsChild>
        <w:div w:id="1824202351">
          <w:marLeft w:val="0"/>
          <w:marRight w:val="0"/>
          <w:marTop w:val="0"/>
          <w:marBottom w:val="0"/>
          <w:divBdr>
            <w:top w:val="none" w:sz="0" w:space="0" w:color="auto"/>
            <w:left w:val="none" w:sz="0" w:space="0" w:color="auto"/>
            <w:bottom w:val="none" w:sz="0" w:space="0" w:color="auto"/>
            <w:right w:val="none" w:sz="0" w:space="0" w:color="auto"/>
          </w:divBdr>
          <w:divsChild>
            <w:div w:id="982662675">
              <w:marLeft w:val="0"/>
              <w:marRight w:val="0"/>
              <w:marTop w:val="0"/>
              <w:marBottom w:val="0"/>
              <w:divBdr>
                <w:top w:val="none" w:sz="0" w:space="0" w:color="auto"/>
                <w:left w:val="none" w:sz="0" w:space="0" w:color="auto"/>
                <w:bottom w:val="none" w:sz="0" w:space="0" w:color="auto"/>
                <w:right w:val="none" w:sz="0" w:space="0" w:color="auto"/>
              </w:divBdr>
              <w:divsChild>
                <w:div w:id="200940682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82304195">
      <w:bodyDiv w:val="1"/>
      <w:marLeft w:val="0"/>
      <w:marRight w:val="0"/>
      <w:marTop w:val="0"/>
      <w:marBottom w:val="0"/>
      <w:divBdr>
        <w:top w:val="none" w:sz="0" w:space="0" w:color="auto"/>
        <w:left w:val="none" w:sz="0" w:space="0" w:color="auto"/>
        <w:bottom w:val="none" w:sz="0" w:space="0" w:color="auto"/>
        <w:right w:val="none" w:sz="0" w:space="0" w:color="auto"/>
      </w:divBdr>
    </w:div>
    <w:div w:id="598297478">
      <w:bodyDiv w:val="1"/>
      <w:marLeft w:val="0"/>
      <w:marRight w:val="0"/>
      <w:marTop w:val="0"/>
      <w:marBottom w:val="0"/>
      <w:divBdr>
        <w:top w:val="none" w:sz="0" w:space="0" w:color="auto"/>
        <w:left w:val="none" w:sz="0" w:space="0" w:color="auto"/>
        <w:bottom w:val="none" w:sz="0" w:space="0" w:color="auto"/>
        <w:right w:val="none" w:sz="0" w:space="0" w:color="auto"/>
      </w:divBdr>
    </w:div>
    <w:div w:id="670451655">
      <w:bodyDiv w:val="1"/>
      <w:marLeft w:val="0"/>
      <w:marRight w:val="0"/>
      <w:marTop w:val="0"/>
      <w:marBottom w:val="0"/>
      <w:divBdr>
        <w:top w:val="none" w:sz="0" w:space="0" w:color="auto"/>
        <w:left w:val="none" w:sz="0" w:space="0" w:color="auto"/>
        <w:bottom w:val="none" w:sz="0" w:space="0" w:color="auto"/>
        <w:right w:val="none" w:sz="0" w:space="0" w:color="auto"/>
      </w:divBdr>
    </w:div>
    <w:div w:id="676930089">
      <w:bodyDiv w:val="1"/>
      <w:marLeft w:val="0"/>
      <w:marRight w:val="0"/>
      <w:marTop w:val="0"/>
      <w:marBottom w:val="0"/>
      <w:divBdr>
        <w:top w:val="none" w:sz="0" w:space="0" w:color="auto"/>
        <w:left w:val="none" w:sz="0" w:space="0" w:color="auto"/>
        <w:bottom w:val="none" w:sz="0" w:space="0" w:color="auto"/>
        <w:right w:val="none" w:sz="0" w:space="0" w:color="auto"/>
      </w:divBdr>
      <w:divsChild>
        <w:div w:id="2040354770">
          <w:marLeft w:val="0"/>
          <w:marRight w:val="0"/>
          <w:marTop w:val="0"/>
          <w:marBottom w:val="0"/>
          <w:divBdr>
            <w:top w:val="none" w:sz="0" w:space="0" w:color="auto"/>
            <w:left w:val="none" w:sz="0" w:space="0" w:color="auto"/>
            <w:bottom w:val="none" w:sz="0" w:space="0" w:color="auto"/>
            <w:right w:val="none" w:sz="0" w:space="0" w:color="auto"/>
          </w:divBdr>
          <w:divsChild>
            <w:div w:id="160048040">
              <w:marLeft w:val="0"/>
              <w:marRight w:val="0"/>
              <w:marTop w:val="0"/>
              <w:marBottom w:val="0"/>
              <w:divBdr>
                <w:top w:val="none" w:sz="0" w:space="0" w:color="auto"/>
                <w:left w:val="none" w:sz="0" w:space="0" w:color="auto"/>
                <w:bottom w:val="none" w:sz="0" w:space="0" w:color="auto"/>
                <w:right w:val="none" w:sz="0" w:space="0" w:color="auto"/>
              </w:divBdr>
              <w:divsChild>
                <w:div w:id="207323315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86043688">
      <w:bodyDiv w:val="1"/>
      <w:marLeft w:val="0"/>
      <w:marRight w:val="0"/>
      <w:marTop w:val="0"/>
      <w:marBottom w:val="0"/>
      <w:divBdr>
        <w:top w:val="none" w:sz="0" w:space="0" w:color="auto"/>
        <w:left w:val="none" w:sz="0" w:space="0" w:color="auto"/>
        <w:bottom w:val="none" w:sz="0" w:space="0" w:color="auto"/>
        <w:right w:val="none" w:sz="0" w:space="0" w:color="auto"/>
      </w:divBdr>
    </w:div>
    <w:div w:id="838083805">
      <w:bodyDiv w:val="1"/>
      <w:marLeft w:val="0"/>
      <w:marRight w:val="0"/>
      <w:marTop w:val="0"/>
      <w:marBottom w:val="0"/>
      <w:divBdr>
        <w:top w:val="none" w:sz="0" w:space="0" w:color="auto"/>
        <w:left w:val="none" w:sz="0" w:space="0" w:color="auto"/>
        <w:bottom w:val="none" w:sz="0" w:space="0" w:color="auto"/>
        <w:right w:val="none" w:sz="0" w:space="0" w:color="auto"/>
      </w:divBdr>
    </w:div>
    <w:div w:id="1093665474">
      <w:bodyDiv w:val="1"/>
      <w:marLeft w:val="0"/>
      <w:marRight w:val="0"/>
      <w:marTop w:val="0"/>
      <w:marBottom w:val="0"/>
      <w:divBdr>
        <w:top w:val="none" w:sz="0" w:space="0" w:color="auto"/>
        <w:left w:val="none" w:sz="0" w:space="0" w:color="auto"/>
        <w:bottom w:val="none" w:sz="0" w:space="0" w:color="auto"/>
        <w:right w:val="none" w:sz="0" w:space="0" w:color="auto"/>
      </w:divBdr>
    </w:div>
    <w:div w:id="1113592329">
      <w:bodyDiv w:val="1"/>
      <w:marLeft w:val="0"/>
      <w:marRight w:val="0"/>
      <w:marTop w:val="0"/>
      <w:marBottom w:val="0"/>
      <w:divBdr>
        <w:top w:val="none" w:sz="0" w:space="0" w:color="auto"/>
        <w:left w:val="none" w:sz="0" w:space="0" w:color="auto"/>
        <w:bottom w:val="none" w:sz="0" w:space="0" w:color="auto"/>
        <w:right w:val="none" w:sz="0" w:space="0" w:color="auto"/>
      </w:divBdr>
    </w:div>
    <w:div w:id="1389063769">
      <w:bodyDiv w:val="1"/>
      <w:marLeft w:val="0"/>
      <w:marRight w:val="0"/>
      <w:marTop w:val="0"/>
      <w:marBottom w:val="0"/>
      <w:divBdr>
        <w:top w:val="none" w:sz="0" w:space="0" w:color="auto"/>
        <w:left w:val="none" w:sz="0" w:space="0" w:color="auto"/>
        <w:bottom w:val="none" w:sz="0" w:space="0" w:color="auto"/>
        <w:right w:val="none" w:sz="0" w:space="0" w:color="auto"/>
      </w:divBdr>
    </w:div>
    <w:div w:id="1490710528">
      <w:bodyDiv w:val="1"/>
      <w:marLeft w:val="0"/>
      <w:marRight w:val="0"/>
      <w:marTop w:val="0"/>
      <w:marBottom w:val="0"/>
      <w:divBdr>
        <w:top w:val="none" w:sz="0" w:space="0" w:color="auto"/>
        <w:left w:val="none" w:sz="0" w:space="0" w:color="auto"/>
        <w:bottom w:val="none" w:sz="0" w:space="0" w:color="auto"/>
        <w:right w:val="none" w:sz="0" w:space="0" w:color="auto"/>
      </w:divBdr>
      <w:divsChild>
        <w:div w:id="685640420">
          <w:marLeft w:val="0"/>
          <w:marRight w:val="0"/>
          <w:marTop w:val="0"/>
          <w:marBottom w:val="0"/>
          <w:divBdr>
            <w:top w:val="none" w:sz="0" w:space="0" w:color="auto"/>
            <w:left w:val="none" w:sz="0" w:space="0" w:color="auto"/>
            <w:bottom w:val="none" w:sz="0" w:space="0" w:color="auto"/>
            <w:right w:val="none" w:sz="0" w:space="0" w:color="auto"/>
          </w:divBdr>
          <w:divsChild>
            <w:div w:id="1327442377">
              <w:marLeft w:val="0"/>
              <w:marRight w:val="0"/>
              <w:marTop w:val="0"/>
              <w:marBottom w:val="0"/>
              <w:divBdr>
                <w:top w:val="none" w:sz="0" w:space="0" w:color="auto"/>
                <w:left w:val="none" w:sz="0" w:space="0" w:color="auto"/>
                <w:bottom w:val="none" w:sz="0" w:space="0" w:color="auto"/>
                <w:right w:val="none" w:sz="0" w:space="0" w:color="auto"/>
              </w:divBdr>
              <w:divsChild>
                <w:div w:id="16856673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655261471">
      <w:bodyDiv w:val="1"/>
      <w:marLeft w:val="0"/>
      <w:marRight w:val="0"/>
      <w:marTop w:val="0"/>
      <w:marBottom w:val="0"/>
      <w:divBdr>
        <w:top w:val="none" w:sz="0" w:space="0" w:color="auto"/>
        <w:left w:val="none" w:sz="0" w:space="0" w:color="auto"/>
        <w:bottom w:val="none" w:sz="0" w:space="0" w:color="auto"/>
        <w:right w:val="none" w:sz="0" w:space="0" w:color="auto"/>
      </w:divBdr>
      <w:divsChild>
        <w:div w:id="1457215690">
          <w:marLeft w:val="0"/>
          <w:marRight w:val="0"/>
          <w:marTop w:val="0"/>
          <w:marBottom w:val="0"/>
          <w:divBdr>
            <w:top w:val="none" w:sz="0" w:space="0" w:color="auto"/>
            <w:left w:val="none" w:sz="0" w:space="0" w:color="auto"/>
            <w:bottom w:val="none" w:sz="0" w:space="0" w:color="auto"/>
            <w:right w:val="none" w:sz="0" w:space="0" w:color="auto"/>
          </w:divBdr>
          <w:divsChild>
            <w:div w:id="366413480">
              <w:marLeft w:val="0"/>
              <w:marRight w:val="0"/>
              <w:marTop w:val="0"/>
              <w:marBottom w:val="0"/>
              <w:divBdr>
                <w:top w:val="none" w:sz="0" w:space="0" w:color="auto"/>
                <w:left w:val="none" w:sz="0" w:space="0" w:color="auto"/>
                <w:bottom w:val="none" w:sz="0" w:space="0" w:color="auto"/>
                <w:right w:val="none" w:sz="0" w:space="0" w:color="auto"/>
              </w:divBdr>
              <w:divsChild>
                <w:div w:id="134836805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02703396">
      <w:bodyDiv w:val="1"/>
      <w:marLeft w:val="0"/>
      <w:marRight w:val="0"/>
      <w:marTop w:val="0"/>
      <w:marBottom w:val="0"/>
      <w:divBdr>
        <w:top w:val="none" w:sz="0" w:space="0" w:color="auto"/>
        <w:left w:val="none" w:sz="0" w:space="0" w:color="auto"/>
        <w:bottom w:val="none" w:sz="0" w:space="0" w:color="auto"/>
        <w:right w:val="none" w:sz="0" w:space="0" w:color="auto"/>
      </w:divBdr>
    </w:div>
    <w:div w:id="1929074905">
      <w:bodyDiv w:val="1"/>
      <w:marLeft w:val="0"/>
      <w:marRight w:val="0"/>
      <w:marTop w:val="0"/>
      <w:marBottom w:val="0"/>
      <w:divBdr>
        <w:top w:val="none" w:sz="0" w:space="0" w:color="auto"/>
        <w:left w:val="none" w:sz="0" w:space="0" w:color="auto"/>
        <w:bottom w:val="none" w:sz="0" w:space="0" w:color="auto"/>
        <w:right w:val="none" w:sz="0" w:space="0" w:color="auto"/>
      </w:divBdr>
    </w:div>
    <w:div w:id="1931153536">
      <w:bodyDiv w:val="1"/>
      <w:marLeft w:val="0"/>
      <w:marRight w:val="0"/>
      <w:marTop w:val="0"/>
      <w:marBottom w:val="0"/>
      <w:divBdr>
        <w:top w:val="none" w:sz="0" w:space="0" w:color="auto"/>
        <w:left w:val="none" w:sz="0" w:space="0" w:color="auto"/>
        <w:bottom w:val="none" w:sz="0" w:space="0" w:color="auto"/>
        <w:right w:val="none" w:sz="0" w:space="0" w:color="auto"/>
      </w:divBdr>
    </w:div>
    <w:div w:id="1986005349">
      <w:bodyDiv w:val="1"/>
      <w:marLeft w:val="0"/>
      <w:marRight w:val="0"/>
      <w:marTop w:val="0"/>
      <w:marBottom w:val="0"/>
      <w:divBdr>
        <w:top w:val="none" w:sz="0" w:space="0" w:color="auto"/>
        <w:left w:val="none" w:sz="0" w:space="0" w:color="auto"/>
        <w:bottom w:val="none" w:sz="0" w:space="0" w:color="auto"/>
        <w:right w:val="none" w:sz="0" w:space="0" w:color="auto"/>
      </w:divBdr>
      <w:divsChild>
        <w:div w:id="154107282">
          <w:marLeft w:val="0"/>
          <w:marRight w:val="0"/>
          <w:marTop w:val="0"/>
          <w:marBottom w:val="0"/>
          <w:divBdr>
            <w:top w:val="none" w:sz="0" w:space="0" w:color="auto"/>
            <w:left w:val="none" w:sz="0" w:space="0" w:color="auto"/>
            <w:bottom w:val="none" w:sz="0" w:space="0" w:color="auto"/>
            <w:right w:val="none" w:sz="0" w:space="0" w:color="auto"/>
          </w:divBdr>
          <w:divsChild>
            <w:div w:id="131100179">
              <w:marLeft w:val="0"/>
              <w:marRight w:val="0"/>
              <w:marTop w:val="0"/>
              <w:marBottom w:val="0"/>
              <w:divBdr>
                <w:top w:val="none" w:sz="0" w:space="0" w:color="auto"/>
                <w:left w:val="none" w:sz="0" w:space="0" w:color="auto"/>
                <w:bottom w:val="none" w:sz="0" w:space="0" w:color="auto"/>
                <w:right w:val="none" w:sz="0" w:space="0" w:color="auto"/>
              </w:divBdr>
              <w:divsChild>
                <w:div w:id="632561950">
                  <w:marLeft w:val="0"/>
                  <w:marRight w:val="0"/>
                  <w:marTop w:val="0"/>
                  <w:marBottom w:val="0"/>
                  <w:divBdr>
                    <w:top w:val="none" w:sz="0" w:space="0" w:color="auto"/>
                    <w:left w:val="none" w:sz="0" w:space="0" w:color="auto"/>
                    <w:bottom w:val="none" w:sz="0" w:space="0" w:color="auto"/>
                    <w:right w:val="none" w:sz="0" w:space="0" w:color="auto"/>
                  </w:divBdr>
                  <w:divsChild>
                    <w:div w:id="1348409330">
                      <w:marLeft w:val="0"/>
                      <w:marRight w:val="0"/>
                      <w:marTop w:val="0"/>
                      <w:marBottom w:val="0"/>
                      <w:divBdr>
                        <w:top w:val="none" w:sz="0" w:space="0" w:color="auto"/>
                        <w:left w:val="none" w:sz="0" w:space="0" w:color="auto"/>
                        <w:bottom w:val="none" w:sz="0" w:space="0" w:color="auto"/>
                        <w:right w:val="none" w:sz="0" w:space="0" w:color="auto"/>
                      </w:divBdr>
                      <w:divsChild>
                        <w:div w:id="1697538400">
                          <w:marLeft w:val="0"/>
                          <w:marRight w:val="0"/>
                          <w:marTop w:val="0"/>
                          <w:marBottom w:val="0"/>
                          <w:divBdr>
                            <w:top w:val="none" w:sz="0" w:space="0" w:color="auto"/>
                            <w:left w:val="none" w:sz="0" w:space="0" w:color="auto"/>
                            <w:bottom w:val="none" w:sz="0" w:space="0" w:color="auto"/>
                            <w:right w:val="none" w:sz="0" w:space="0" w:color="auto"/>
                          </w:divBdr>
                          <w:divsChild>
                            <w:div w:id="1267351050">
                              <w:marLeft w:val="0"/>
                              <w:marRight w:val="0"/>
                              <w:marTop w:val="0"/>
                              <w:marBottom w:val="0"/>
                              <w:divBdr>
                                <w:top w:val="none" w:sz="0" w:space="0" w:color="auto"/>
                                <w:left w:val="none" w:sz="0" w:space="0" w:color="auto"/>
                                <w:bottom w:val="none" w:sz="0" w:space="0" w:color="auto"/>
                                <w:right w:val="none" w:sz="0" w:space="0" w:color="auto"/>
                              </w:divBdr>
                              <w:divsChild>
                                <w:div w:id="101801482">
                                  <w:marLeft w:val="0"/>
                                  <w:marRight w:val="0"/>
                                  <w:marTop w:val="0"/>
                                  <w:marBottom w:val="0"/>
                                  <w:divBdr>
                                    <w:top w:val="none" w:sz="0" w:space="0" w:color="auto"/>
                                    <w:left w:val="none" w:sz="0" w:space="0" w:color="auto"/>
                                    <w:bottom w:val="none" w:sz="0" w:space="0" w:color="auto"/>
                                    <w:right w:val="none" w:sz="0" w:space="0" w:color="auto"/>
                                  </w:divBdr>
                                  <w:divsChild>
                                    <w:div w:id="2134514156">
                                      <w:marLeft w:val="0"/>
                                      <w:marRight w:val="0"/>
                                      <w:marTop w:val="0"/>
                                      <w:marBottom w:val="0"/>
                                      <w:divBdr>
                                        <w:top w:val="none" w:sz="0" w:space="0" w:color="auto"/>
                                        <w:left w:val="none" w:sz="0" w:space="0" w:color="auto"/>
                                        <w:bottom w:val="none" w:sz="0" w:space="0" w:color="auto"/>
                                        <w:right w:val="none" w:sz="0" w:space="0" w:color="auto"/>
                                      </w:divBdr>
                                      <w:divsChild>
                                        <w:div w:id="686830706">
                                          <w:marLeft w:val="0"/>
                                          <w:marRight w:val="0"/>
                                          <w:marTop w:val="0"/>
                                          <w:marBottom w:val="0"/>
                                          <w:divBdr>
                                            <w:top w:val="none" w:sz="0" w:space="0" w:color="auto"/>
                                            <w:left w:val="none" w:sz="0" w:space="0" w:color="auto"/>
                                            <w:bottom w:val="none" w:sz="0" w:space="0" w:color="auto"/>
                                            <w:right w:val="none" w:sz="0" w:space="0" w:color="auto"/>
                                          </w:divBdr>
                                          <w:divsChild>
                                            <w:div w:id="873888511">
                                              <w:marLeft w:val="0"/>
                                              <w:marRight w:val="0"/>
                                              <w:marTop w:val="0"/>
                                              <w:marBottom w:val="0"/>
                                              <w:divBdr>
                                                <w:top w:val="none" w:sz="0" w:space="0" w:color="auto"/>
                                                <w:left w:val="none" w:sz="0" w:space="0" w:color="auto"/>
                                                <w:bottom w:val="none" w:sz="0" w:space="0" w:color="auto"/>
                                                <w:right w:val="none" w:sz="0" w:space="0" w:color="auto"/>
                                              </w:divBdr>
                                              <w:divsChild>
                                                <w:div w:id="1960338480">
                                                  <w:marLeft w:val="0"/>
                                                  <w:marRight w:val="0"/>
                                                  <w:marTop w:val="0"/>
                                                  <w:marBottom w:val="0"/>
                                                  <w:divBdr>
                                                    <w:top w:val="none" w:sz="0" w:space="0" w:color="auto"/>
                                                    <w:left w:val="none" w:sz="0" w:space="0" w:color="auto"/>
                                                    <w:bottom w:val="none" w:sz="0" w:space="0" w:color="auto"/>
                                                    <w:right w:val="none" w:sz="0" w:space="0" w:color="auto"/>
                                                  </w:divBdr>
                                                  <w:divsChild>
                                                    <w:div w:id="608045456">
                                                      <w:marLeft w:val="0"/>
                                                      <w:marRight w:val="0"/>
                                                      <w:marTop w:val="0"/>
                                                      <w:marBottom w:val="0"/>
                                                      <w:divBdr>
                                                        <w:top w:val="none" w:sz="0" w:space="0" w:color="auto"/>
                                                        <w:left w:val="none" w:sz="0" w:space="0" w:color="auto"/>
                                                        <w:bottom w:val="none" w:sz="0" w:space="0" w:color="auto"/>
                                                        <w:right w:val="none" w:sz="0" w:space="0" w:color="auto"/>
                                                      </w:divBdr>
                                                      <w:divsChild>
                                                        <w:div w:id="115950427">
                                                          <w:marLeft w:val="0"/>
                                                          <w:marRight w:val="0"/>
                                                          <w:marTop w:val="0"/>
                                                          <w:marBottom w:val="0"/>
                                                          <w:divBdr>
                                                            <w:top w:val="none" w:sz="0" w:space="0" w:color="auto"/>
                                                            <w:left w:val="none" w:sz="0" w:space="0" w:color="auto"/>
                                                            <w:bottom w:val="none" w:sz="0" w:space="0" w:color="auto"/>
                                                            <w:right w:val="none" w:sz="0" w:space="0" w:color="auto"/>
                                                          </w:divBdr>
                                                          <w:divsChild>
                                                            <w:div w:id="1667321004">
                                                              <w:marLeft w:val="0"/>
                                                              <w:marRight w:val="0"/>
                                                              <w:marTop w:val="0"/>
                                                              <w:marBottom w:val="0"/>
                                                              <w:divBdr>
                                                                <w:top w:val="none" w:sz="0" w:space="0" w:color="auto"/>
                                                                <w:left w:val="none" w:sz="0" w:space="0" w:color="auto"/>
                                                                <w:bottom w:val="none" w:sz="0" w:space="0" w:color="auto"/>
                                                                <w:right w:val="none" w:sz="0" w:space="0" w:color="auto"/>
                                                              </w:divBdr>
                                                              <w:divsChild>
                                                                <w:div w:id="474875504">
                                                                  <w:marLeft w:val="0"/>
                                                                  <w:marRight w:val="0"/>
                                                                  <w:marTop w:val="0"/>
                                                                  <w:marBottom w:val="0"/>
                                                                  <w:divBdr>
                                                                    <w:top w:val="none" w:sz="0" w:space="0" w:color="auto"/>
                                                                    <w:left w:val="none" w:sz="0" w:space="0" w:color="auto"/>
                                                                    <w:bottom w:val="none" w:sz="0" w:space="0" w:color="auto"/>
                                                                    <w:right w:val="none" w:sz="0" w:space="0" w:color="auto"/>
                                                                  </w:divBdr>
                                                                </w:div>
                                                                <w:div w:id="20692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1744">
                                                          <w:marLeft w:val="0"/>
                                                          <w:marRight w:val="0"/>
                                                          <w:marTop w:val="0"/>
                                                          <w:marBottom w:val="0"/>
                                                          <w:divBdr>
                                                            <w:top w:val="none" w:sz="0" w:space="0" w:color="auto"/>
                                                            <w:left w:val="none" w:sz="0" w:space="0" w:color="auto"/>
                                                            <w:bottom w:val="none" w:sz="0" w:space="0" w:color="auto"/>
                                                            <w:right w:val="none" w:sz="0" w:space="0" w:color="auto"/>
                                                          </w:divBdr>
                                                          <w:divsChild>
                                                            <w:div w:id="887305953">
                                                              <w:marLeft w:val="0"/>
                                                              <w:marRight w:val="0"/>
                                                              <w:marTop w:val="0"/>
                                                              <w:marBottom w:val="0"/>
                                                              <w:divBdr>
                                                                <w:top w:val="none" w:sz="0" w:space="0" w:color="auto"/>
                                                                <w:left w:val="none" w:sz="0" w:space="0" w:color="auto"/>
                                                                <w:bottom w:val="none" w:sz="0" w:space="0" w:color="auto"/>
                                                                <w:right w:val="none" w:sz="0" w:space="0" w:color="auto"/>
                                                              </w:divBdr>
                                                            </w:div>
                                                            <w:div w:id="2037803393">
                                                              <w:marLeft w:val="0"/>
                                                              <w:marRight w:val="0"/>
                                                              <w:marTop w:val="0"/>
                                                              <w:marBottom w:val="0"/>
                                                              <w:divBdr>
                                                                <w:top w:val="none" w:sz="0" w:space="0" w:color="auto"/>
                                                                <w:left w:val="none" w:sz="0" w:space="0" w:color="auto"/>
                                                                <w:bottom w:val="none" w:sz="0" w:space="0" w:color="auto"/>
                                                                <w:right w:val="none" w:sz="0" w:space="0" w:color="auto"/>
                                                              </w:divBdr>
                                                            </w:div>
                                                          </w:divsChild>
                                                        </w:div>
                                                        <w:div w:id="1085229196">
                                                          <w:marLeft w:val="0"/>
                                                          <w:marRight w:val="0"/>
                                                          <w:marTop w:val="0"/>
                                                          <w:marBottom w:val="0"/>
                                                          <w:divBdr>
                                                            <w:top w:val="none" w:sz="0" w:space="0" w:color="auto"/>
                                                            <w:left w:val="none" w:sz="0" w:space="0" w:color="auto"/>
                                                            <w:bottom w:val="none" w:sz="0" w:space="0" w:color="auto"/>
                                                            <w:right w:val="none" w:sz="0" w:space="0" w:color="auto"/>
                                                          </w:divBdr>
                                                          <w:divsChild>
                                                            <w:div w:id="240483655">
                                                              <w:marLeft w:val="0"/>
                                                              <w:marRight w:val="0"/>
                                                              <w:marTop w:val="0"/>
                                                              <w:marBottom w:val="0"/>
                                                              <w:divBdr>
                                                                <w:top w:val="none" w:sz="0" w:space="0" w:color="auto"/>
                                                                <w:left w:val="none" w:sz="0" w:space="0" w:color="auto"/>
                                                                <w:bottom w:val="none" w:sz="0" w:space="0" w:color="auto"/>
                                                                <w:right w:val="none" w:sz="0" w:space="0" w:color="auto"/>
                                                              </w:divBdr>
                                                            </w:div>
                                                            <w:div w:id="98258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7113301">
                              <w:marLeft w:val="0"/>
                              <w:marRight w:val="0"/>
                              <w:marTop w:val="0"/>
                              <w:marBottom w:val="0"/>
                              <w:divBdr>
                                <w:top w:val="none" w:sz="0" w:space="0" w:color="auto"/>
                                <w:left w:val="none" w:sz="0" w:space="0" w:color="auto"/>
                                <w:bottom w:val="none" w:sz="0" w:space="0" w:color="auto"/>
                                <w:right w:val="none" w:sz="0" w:space="0" w:color="auto"/>
                              </w:divBdr>
                              <w:divsChild>
                                <w:div w:id="756942745">
                                  <w:marLeft w:val="0"/>
                                  <w:marRight w:val="0"/>
                                  <w:marTop w:val="0"/>
                                  <w:marBottom w:val="0"/>
                                  <w:divBdr>
                                    <w:top w:val="none" w:sz="0" w:space="0" w:color="auto"/>
                                    <w:left w:val="none" w:sz="0" w:space="0" w:color="auto"/>
                                    <w:bottom w:val="none" w:sz="0" w:space="0" w:color="auto"/>
                                    <w:right w:val="none" w:sz="0" w:space="0" w:color="auto"/>
                                  </w:divBdr>
                                  <w:divsChild>
                                    <w:div w:id="716315641">
                                      <w:marLeft w:val="0"/>
                                      <w:marRight w:val="0"/>
                                      <w:marTop w:val="0"/>
                                      <w:marBottom w:val="0"/>
                                      <w:divBdr>
                                        <w:top w:val="none" w:sz="0" w:space="0" w:color="auto"/>
                                        <w:left w:val="none" w:sz="0" w:space="0" w:color="auto"/>
                                        <w:bottom w:val="none" w:sz="0" w:space="0" w:color="auto"/>
                                        <w:right w:val="none" w:sz="0" w:space="0" w:color="auto"/>
                                      </w:divBdr>
                                      <w:divsChild>
                                        <w:div w:id="503319544">
                                          <w:marLeft w:val="0"/>
                                          <w:marRight w:val="0"/>
                                          <w:marTop w:val="0"/>
                                          <w:marBottom w:val="0"/>
                                          <w:divBdr>
                                            <w:top w:val="none" w:sz="0" w:space="0" w:color="auto"/>
                                            <w:left w:val="none" w:sz="0" w:space="0" w:color="auto"/>
                                            <w:bottom w:val="none" w:sz="0" w:space="0" w:color="auto"/>
                                            <w:right w:val="none" w:sz="0" w:space="0" w:color="auto"/>
                                          </w:divBdr>
                                          <w:divsChild>
                                            <w:div w:id="887835244">
                                              <w:marLeft w:val="0"/>
                                              <w:marRight w:val="0"/>
                                              <w:marTop w:val="0"/>
                                              <w:marBottom w:val="0"/>
                                              <w:divBdr>
                                                <w:top w:val="none" w:sz="0" w:space="0" w:color="auto"/>
                                                <w:left w:val="none" w:sz="0" w:space="0" w:color="auto"/>
                                                <w:bottom w:val="none" w:sz="0" w:space="0" w:color="auto"/>
                                                <w:right w:val="none" w:sz="0" w:space="0" w:color="auto"/>
                                              </w:divBdr>
                                              <w:divsChild>
                                                <w:div w:id="1984188720">
                                                  <w:marLeft w:val="0"/>
                                                  <w:marRight w:val="0"/>
                                                  <w:marTop w:val="0"/>
                                                  <w:marBottom w:val="0"/>
                                                  <w:divBdr>
                                                    <w:top w:val="none" w:sz="0" w:space="0" w:color="auto"/>
                                                    <w:left w:val="none" w:sz="0" w:space="0" w:color="auto"/>
                                                    <w:bottom w:val="none" w:sz="0" w:space="0" w:color="auto"/>
                                                    <w:right w:val="none" w:sz="0" w:space="0" w:color="auto"/>
                                                  </w:divBdr>
                                                  <w:divsChild>
                                                    <w:div w:id="1885556995">
                                                      <w:marLeft w:val="0"/>
                                                      <w:marRight w:val="0"/>
                                                      <w:marTop w:val="0"/>
                                                      <w:marBottom w:val="0"/>
                                                      <w:divBdr>
                                                        <w:top w:val="none" w:sz="0" w:space="0" w:color="auto"/>
                                                        <w:left w:val="none" w:sz="0" w:space="0" w:color="auto"/>
                                                        <w:bottom w:val="none" w:sz="0" w:space="0" w:color="auto"/>
                                                        <w:right w:val="none" w:sz="0" w:space="0" w:color="auto"/>
                                                      </w:divBdr>
                                                      <w:divsChild>
                                                        <w:div w:id="617613165">
                                                          <w:marLeft w:val="0"/>
                                                          <w:marRight w:val="0"/>
                                                          <w:marTop w:val="0"/>
                                                          <w:marBottom w:val="0"/>
                                                          <w:divBdr>
                                                            <w:top w:val="none" w:sz="0" w:space="0" w:color="auto"/>
                                                            <w:left w:val="none" w:sz="0" w:space="0" w:color="auto"/>
                                                            <w:bottom w:val="none" w:sz="0" w:space="0" w:color="auto"/>
                                                            <w:right w:val="none" w:sz="0" w:space="0" w:color="auto"/>
                                                          </w:divBdr>
                                                          <w:divsChild>
                                                            <w:div w:id="1123765474">
                                                              <w:marLeft w:val="0"/>
                                                              <w:marRight w:val="0"/>
                                                              <w:marTop w:val="0"/>
                                                              <w:marBottom w:val="0"/>
                                                              <w:divBdr>
                                                                <w:top w:val="none" w:sz="0" w:space="0" w:color="auto"/>
                                                                <w:left w:val="none" w:sz="0" w:space="0" w:color="auto"/>
                                                                <w:bottom w:val="none" w:sz="0" w:space="0" w:color="auto"/>
                                                                <w:right w:val="none" w:sz="0" w:space="0" w:color="auto"/>
                                                              </w:divBdr>
                                                              <w:divsChild>
                                                                <w:div w:id="1706446305">
                                                                  <w:marLeft w:val="0"/>
                                                                  <w:marRight w:val="0"/>
                                                                  <w:marTop w:val="0"/>
                                                                  <w:marBottom w:val="0"/>
                                                                  <w:divBdr>
                                                                    <w:top w:val="none" w:sz="0" w:space="0" w:color="auto"/>
                                                                    <w:left w:val="none" w:sz="0" w:space="0" w:color="auto"/>
                                                                    <w:bottom w:val="none" w:sz="0" w:space="0" w:color="auto"/>
                                                                    <w:right w:val="none" w:sz="0" w:space="0" w:color="auto"/>
                                                                  </w:divBdr>
                                                                  <w:divsChild>
                                                                    <w:div w:id="250746697">
                                                                      <w:marLeft w:val="0"/>
                                                                      <w:marRight w:val="0"/>
                                                                      <w:marTop w:val="0"/>
                                                                      <w:marBottom w:val="0"/>
                                                                      <w:divBdr>
                                                                        <w:top w:val="none" w:sz="0" w:space="0" w:color="auto"/>
                                                                        <w:left w:val="none" w:sz="0" w:space="0" w:color="auto"/>
                                                                        <w:bottom w:val="none" w:sz="0" w:space="0" w:color="auto"/>
                                                                        <w:right w:val="none" w:sz="0" w:space="0" w:color="auto"/>
                                                                      </w:divBdr>
                                                                      <w:divsChild>
                                                                        <w:div w:id="183833932">
                                                                          <w:marLeft w:val="0"/>
                                                                          <w:marRight w:val="0"/>
                                                                          <w:marTop w:val="0"/>
                                                                          <w:marBottom w:val="0"/>
                                                                          <w:divBdr>
                                                                            <w:top w:val="none" w:sz="0" w:space="0" w:color="auto"/>
                                                                            <w:left w:val="none" w:sz="0" w:space="0" w:color="auto"/>
                                                                            <w:bottom w:val="none" w:sz="0" w:space="0" w:color="auto"/>
                                                                            <w:right w:val="none" w:sz="0" w:space="0" w:color="auto"/>
                                                                          </w:divBdr>
                                                                          <w:divsChild>
                                                                            <w:div w:id="1318877049">
                                                                              <w:marLeft w:val="0"/>
                                                                              <w:marRight w:val="0"/>
                                                                              <w:marTop w:val="0"/>
                                                                              <w:marBottom w:val="0"/>
                                                                              <w:divBdr>
                                                                                <w:top w:val="none" w:sz="0" w:space="0" w:color="auto"/>
                                                                                <w:left w:val="none" w:sz="0" w:space="0" w:color="auto"/>
                                                                                <w:bottom w:val="none" w:sz="0" w:space="0" w:color="auto"/>
                                                                                <w:right w:val="none" w:sz="0" w:space="0" w:color="auto"/>
                                                                              </w:divBdr>
                                                                              <w:divsChild>
                                                                                <w:div w:id="2056615550">
                                                                                  <w:marLeft w:val="0"/>
                                                                                  <w:marRight w:val="0"/>
                                                                                  <w:marTop w:val="0"/>
                                                                                  <w:marBottom w:val="0"/>
                                                                                  <w:divBdr>
                                                                                    <w:top w:val="none" w:sz="0" w:space="0" w:color="auto"/>
                                                                                    <w:left w:val="none" w:sz="0" w:space="0" w:color="auto"/>
                                                                                    <w:bottom w:val="none" w:sz="0" w:space="0" w:color="auto"/>
                                                                                    <w:right w:val="none" w:sz="0" w:space="0" w:color="auto"/>
                                                                                  </w:divBdr>
                                                                                </w:div>
                                                                                <w:div w:id="2105299952">
                                                                                  <w:marLeft w:val="0"/>
                                                                                  <w:marRight w:val="0"/>
                                                                                  <w:marTop w:val="0"/>
                                                                                  <w:marBottom w:val="0"/>
                                                                                  <w:divBdr>
                                                                                    <w:top w:val="none" w:sz="0" w:space="0" w:color="auto"/>
                                                                                    <w:left w:val="none" w:sz="0" w:space="0" w:color="auto"/>
                                                                                    <w:bottom w:val="none" w:sz="0" w:space="0" w:color="auto"/>
                                                                                    <w:right w:val="none" w:sz="0" w:space="0" w:color="auto"/>
                                                                                  </w:divBdr>
                                                                                  <w:divsChild>
                                                                                    <w:div w:id="980622278">
                                                                                      <w:marLeft w:val="0"/>
                                                                                      <w:marRight w:val="0"/>
                                                                                      <w:marTop w:val="0"/>
                                                                                      <w:marBottom w:val="0"/>
                                                                                      <w:divBdr>
                                                                                        <w:top w:val="none" w:sz="0" w:space="0" w:color="auto"/>
                                                                                        <w:left w:val="none" w:sz="0" w:space="0" w:color="auto"/>
                                                                                        <w:bottom w:val="none" w:sz="0" w:space="0" w:color="auto"/>
                                                                                        <w:right w:val="none" w:sz="0" w:space="0" w:color="auto"/>
                                                                                      </w:divBdr>
                                                                                      <w:divsChild>
                                                                                        <w:div w:id="550312993">
                                                                                          <w:marLeft w:val="0"/>
                                                                                          <w:marRight w:val="0"/>
                                                                                          <w:marTop w:val="0"/>
                                                                                          <w:marBottom w:val="0"/>
                                                                                          <w:divBdr>
                                                                                            <w:top w:val="none" w:sz="0" w:space="0" w:color="auto"/>
                                                                                            <w:left w:val="none" w:sz="0" w:space="0" w:color="auto"/>
                                                                                            <w:bottom w:val="none" w:sz="0" w:space="0" w:color="auto"/>
                                                                                            <w:right w:val="none" w:sz="0" w:space="0" w:color="auto"/>
                                                                                          </w:divBdr>
                                                                                          <w:divsChild>
                                                                                            <w:div w:id="5540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3735438">
                                      <w:marLeft w:val="0"/>
                                      <w:marRight w:val="0"/>
                                      <w:marTop w:val="0"/>
                                      <w:marBottom w:val="0"/>
                                      <w:divBdr>
                                        <w:top w:val="none" w:sz="0" w:space="0" w:color="auto"/>
                                        <w:left w:val="none" w:sz="0" w:space="0" w:color="auto"/>
                                        <w:bottom w:val="none" w:sz="0" w:space="0" w:color="auto"/>
                                        <w:right w:val="none" w:sz="0" w:space="0" w:color="auto"/>
                                      </w:divBdr>
                                      <w:divsChild>
                                        <w:div w:id="1431075867">
                                          <w:marLeft w:val="0"/>
                                          <w:marRight w:val="0"/>
                                          <w:marTop w:val="0"/>
                                          <w:marBottom w:val="0"/>
                                          <w:divBdr>
                                            <w:top w:val="none" w:sz="0" w:space="0" w:color="auto"/>
                                            <w:left w:val="none" w:sz="0" w:space="0" w:color="auto"/>
                                            <w:bottom w:val="none" w:sz="0" w:space="0" w:color="auto"/>
                                            <w:right w:val="none" w:sz="0" w:space="0" w:color="auto"/>
                                          </w:divBdr>
                                          <w:divsChild>
                                            <w:div w:id="2085057313">
                                              <w:marLeft w:val="0"/>
                                              <w:marRight w:val="0"/>
                                              <w:marTop w:val="0"/>
                                              <w:marBottom w:val="0"/>
                                              <w:divBdr>
                                                <w:top w:val="none" w:sz="0" w:space="0" w:color="auto"/>
                                                <w:left w:val="none" w:sz="0" w:space="0" w:color="auto"/>
                                                <w:bottom w:val="none" w:sz="0" w:space="0" w:color="auto"/>
                                                <w:right w:val="none" w:sz="0" w:space="0" w:color="auto"/>
                                              </w:divBdr>
                                              <w:divsChild>
                                                <w:div w:id="483275747">
                                                  <w:marLeft w:val="0"/>
                                                  <w:marRight w:val="0"/>
                                                  <w:marTop w:val="0"/>
                                                  <w:marBottom w:val="0"/>
                                                  <w:divBdr>
                                                    <w:top w:val="none" w:sz="0" w:space="0" w:color="auto"/>
                                                    <w:left w:val="none" w:sz="0" w:space="0" w:color="auto"/>
                                                    <w:bottom w:val="none" w:sz="0" w:space="0" w:color="auto"/>
                                                    <w:right w:val="none" w:sz="0" w:space="0" w:color="auto"/>
                                                  </w:divBdr>
                                                </w:div>
                                                <w:div w:id="1409111436">
                                                  <w:marLeft w:val="0"/>
                                                  <w:marRight w:val="0"/>
                                                  <w:marTop w:val="0"/>
                                                  <w:marBottom w:val="0"/>
                                                  <w:divBdr>
                                                    <w:top w:val="none" w:sz="0" w:space="0" w:color="auto"/>
                                                    <w:left w:val="none" w:sz="0" w:space="0" w:color="auto"/>
                                                    <w:bottom w:val="none" w:sz="0" w:space="0" w:color="auto"/>
                                                    <w:right w:val="none" w:sz="0" w:space="0" w:color="auto"/>
                                                  </w:divBdr>
                                                  <w:divsChild>
                                                    <w:div w:id="1838614434">
                                                      <w:marLeft w:val="0"/>
                                                      <w:marRight w:val="0"/>
                                                      <w:marTop w:val="0"/>
                                                      <w:marBottom w:val="0"/>
                                                      <w:divBdr>
                                                        <w:top w:val="none" w:sz="0" w:space="0" w:color="auto"/>
                                                        <w:left w:val="none" w:sz="0" w:space="0" w:color="auto"/>
                                                        <w:bottom w:val="none" w:sz="0" w:space="0" w:color="auto"/>
                                                        <w:right w:val="none" w:sz="0" w:space="0" w:color="auto"/>
                                                      </w:divBdr>
                                                      <w:divsChild>
                                                        <w:div w:id="57948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3891436">
          <w:marLeft w:val="0"/>
          <w:marRight w:val="0"/>
          <w:marTop w:val="0"/>
          <w:marBottom w:val="0"/>
          <w:divBdr>
            <w:top w:val="none" w:sz="0" w:space="0" w:color="auto"/>
            <w:left w:val="none" w:sz="0" w:space="0" w:color="auto"/>
            <w:bottom w:val="none" w:sz="0" w:space="0" w:color="auto"/>
            <w:right w:val="none" w:sz="0" w:space="0" w:color="auto"/>
          </w:divBdr>
          <w:divsChild>
            <w:div w:id="980421684">
              <w:marLeft w:val="0"/>
              <w:marRight w:val="0"/>
              <w:marTop w:val="0"/>
              <w:marBottom w:val="0"/>
              <w:divBdr>
                <w:top w:val="none" w:sz="0" w:space="0" w:color="auto"/>
                <w:left w:val="none" w:sz="0" w:space="0" w:color="auto"/>
                <w:bottom w:val="none" w:sz="0" w:space="0" w:color="auto"/>
                <w:right w:val="none" w:sz="0" w:space="0" w:color="auto"/>
              </w:divBdr>
              <w:divsChild>
                <w:div w:id="1372729072">
                  <w:marLeft w:val="0"/>
                  <w:marRight w:val="0"/>
                  <w:marTop w:val="0"/>
                  <w:marBottom w:val="0"/>
                  <w:divBdr>
                    <w:top w:val="none" w:sz="0" w:space="0" w:color="auto"/>
                    <w:left w:val="none" w:sz="0" w:space="0" w:color="auto"/>
                    <w:bottom w:val="none" w:sz="0" w:space="0" w:color="auto"/>
                    <w:right w:val="none" w:sz="0" w:space="0" w:color="auto"/>
                  </w:divBdr>
                  <w:divsChild>
                    <w:div w:id="479660725">
                      <w:marLeft w:val="0"/>
                      <w:marRight w:val="0"/>
                      <w:marTop w:val="0"/>
                      <w:marBottom w:val="0"/>
                      <w:divBdr>
                        <w:top w:val="none" w:sz="0" w:space="0" w:color="auto"/>
                        <w:left w:val="none" w:sz="0" w:space="0" w:color="auto"/>
                        <w:bottom w:val="none" w:sz="0" w:space="0" w:color="auto"/>
                        <w:right w:val="none" w:sz="0" w:space="0" w:color="auto"/>
                      </w:divBdr>
                      <w:divsChild>
                        <w:div w:id="968824517">
                          <w:marLeft w:val="0"/>
                          <w:marRight w:val="0"/>
                          <w:marTop w:val="0"/>
                          <w:marBottom w:val="0"/>
                          <w:divBdr>
                            <w:top w:val="none" w:sz="0" w:space="0" w:color="auto"/>
                            <w:left w:val="none" w:sz="0" w:space="0" w:color="auto"/>
                            <w:bottom w:val="none" w:sz="0" w:space="0" w:color="auto"/>
                            <w:right w:val="none" w:sz="0" w:space="0" w:color="auto"/>
                          </w:divBdr>
                          <w:divsChild>
                            <w:div w:id="205023574">
                              <w:marLeft w:val="0"/>
                              <w:marRight w:val="0"/>
                              <w:marTop w:val="0"/>
                              <w:marBottom w:val="0"/>
                              <w:divBdr>
                                <w:top w:val="none" w:sz="0" w:space="0" w:color="auto"/>
                                <w:left w:val="none" w:sz="0" w:space="0" w:color="auto"/>
                                <w:bottom w:val="none" w:sz="0" w:space="0" w:color="auto"/>
                                <w:right w:val="none" w:sz="0" w:space="0" w:color="auto"/>
                              </w:divBdr>
                              <w:divsChild>
                                <w:div w:id="1303802511">
                                  <w:marLeft w:val="0"/>
                                  <w:marRight w:val="0"/>
                                  <w:marTop w:val="0"/>
                                  <w:marBottom w:val="0"/>
                                  <w:divBdr>
                                    <w:top w:val="none" w:sz="0" w:space="0" w:color="auto"/>
                                    <w:left w:val="none" w:sz="0" w:space="0" w:color="auto"/>
                                    <w:bottom w:val="none" w:sz="0" w:space="0" w:color="auto"/>
                                    <w:right w:val="none" w:sz="0" w:space="0" w:color="auto"/>
                                  </w:divBdr>
                                  <w:divsChild>
                                    <w:div w:id="2109305419">
                                      <w:marLeft w:val="0"/>
                                      <w:marRight w:val="0"/>
                                      <w:marTop w:val="0"/>
                                      <w:marBottom w:val="0"/>
                                      <w:divBdr>
                                        <w:top w:val="none" w:sz="0" w:space="0" w:color="auto"/>
                                        <w:left w:val="none" w:sz="0" w:space="0" w:color="auto"/>
                                        <w:bottom w:val="none" w:sz="0" w:space="0" w:color="auto"/>
                                        <w:right w:val="none" w:sz="0" w:space="0" w:color="auto"/>
                                      </w:divBdr>
                                      <w:divsChild>
                                        <w:div w:id="502011792">
                                          <w:marLeft w:val="0"/>
                                          <w:marRight w:val="0"/>
                                          <w:marTop w:val="0"/>
                                          <w:marBottom w:val="0"/>
                                          <w:divBdr>
                                            <w:top w:val="none" w:sz="0" w:space="0" w:color="auto"/>
                                            <w:left w:val="none" w:sz="0" w:space="0" w:color="auto"/>
                                            <w:bottom w:val="none" w:sz="0" w:space="0" w:color="auto"/>
                                            <w:right w:val="none" w:sz="0" w:space="0" w:color="auto"/>
                                          </w:divBdr>
                                          <w:divsChild>
                                            <w:div w:id="1919633073">
                                              <w:marLeft w:val="0"/>
                                              <w:marRight w:val="0"/>
                                              <w:marTop w:val="0"/>
                                              <w:marBottom w:val="0"/>
                                              <w:divBdr>
                                                <w:top w:val="none" w:sz="0" w:space="0" w:color="auto"/>
                                                <w:left w:val="none" w:sz="0" w:space="0" w:color="auto"/>
                                                <w:bottom w:val="none" w:sz="0" w:space="0" w:color="auto"/>
                                                <w:right w:val="none" w:sz="0" w:space="0" w:color="auto"/>
                                              </w:divBdr>
                                              <w:divsChild>
                                                <w:div w:id="1690594852">
                                                  <w:marLeft w:val="0"/>
                                                  <w:marRight w:val="0"/>
                                                  <w:marTop w:val="0"/>
                                                  <w:marBottom w:val="0"/>
                                                  <w:divBdr>
                                                    <w:top w:val="none" w:sz="0" w:space="0" w:color="auto"/>
                                                    <w:left w:val="none" w:sz="0" w:space="0" w:color="auto"/>
                                                    <w:bottom w:val="none" w:sz="0" w:space="0" w:color="auto"/>
                                                    <w:right w:val="none" w:sz="0" w:space="0" w:color="auto"/>
                                                  </w:divBdr>
                                                  <w:divsChild>
                                                    <w:div w:id="1389186836">
                                                      <w:marLeft w:val="0"/>
                                                      <w:marRight w:val="0"/>
                                                      <w:marTop w:val="0"/>
                                                      <w:marBottom w:val="0"/>
                                                      <w:divBdr>
                                                        <w:top w:val="none" w:sz="0" w:space="0" w:color="auto"/>
                                                        <w:left w:val="none" w:sz="0" w:space="0" w:color="auto"/>
                                                        <w:bottom w:val="none" w:sz="0" w:space="0" w:color="auto"/>
                                                        <w:right w:val="none" w:sz="0" w:space="0" w:color="auto"/>
                                                      </w:divBdr>
                                                      <w:divsChild>
                                                        <w:div w:id="240257738">
                                                          <w:marLeft w:val="0"/>
                                                          <w:marRight w:val="0"/>
                                                          <w:marTop w:val="0"/>
                                                          <w:marBottom w:val="0"/>
                                                          <w:divBdr>
                                                            <w:top w:val="none" w:sz="0" w:space="0" w:color="auto"/>
                                                            <w:left w:val="none" w:sz="0" w:space="0" w:color="auto"/>
                                                            <w:bottom w:val="none" w:sz="0" w:space="0" w:color="auto"/>
                                                            <w:right w:val="none" w:sz="0" w:space="0" w:color="auto"/>
                                                          </w:divBdr>
                                                        </w:div>
                                                        <w:div w:id="881088664">
                                                          <w:marLeft w:val="0"/>
                                                          <w:marRight w:val="0"/>
                                                          <w:marTop w:val="0"/>
                                                          <w:marBottom w:val="0"/>
                                                          <w:divBdr>
                                                            <w:top w:val="none" w:sz="0" w:space="0" w:color="auto"/>
                                                            <w:left w:val="none" w:sz="0" w:space="0" w:color="auto"/>
                                                            <w:bottom w:val="none" w:sz="0" w:space="0" w:color="auto"/>
                                                            <w:right w:val="none" w:sz="0" w:space="0" w:color="auto"/>
                                                          </w:divBdr>
                                                          <w:divsChild>
                                                            <w:div w:id="1112436748">
                                                              <w:marLeft w:val="0"/>
                                                              <w:marRight w:val="0"/>
                                                              <w:marTop w:val="0"/>
                                                              <w:marBottom w:val="0"/>
                                                              <w:divBdr>
                                                                <w:top w:val="none" w:sz="0" w:space="0" w:color="auto"/>
                                                                <w:left w:val="none" w:sz="0" w:space="0" w:color="auto"/>
                                                                <w:bottom w:val="none" w:sz="0" w:space="0" w:color="auto"/>
                                                                <w:right w:val="none" w:sz="0" w:space="0" w:color="auto"/>
                                                              </w:divBdr>
                                                              <w:divsChild>
                                                                <w:div w:id="1640454879">
                                                                  <w:marLeft w:val="0"/>
                                                                  <w:marRight w:val="0"/>
                                                                  <w:marTop w:val="0"/>
                                                                  <w:marBottom w:val="0"/>
                                                                  <w:divBdr>
                                                                    <w:top w:val="none" w:sz="0" w:space="0" w:color="auto"/>
                                                                    <w:left w:val="none" w:sz="0" w:space="0" w:color="auto"/>
                                                                    <w:bottom w:val="none" w:sz="0" w:space="0" w:color="auto"/>
                                                                    <w:right w:val="none" w:sz="0" w:space="0" w:color="auto"/>
                                                                  </w:divBdr>
                                                                  <w:divsChild>
                                                                    <w:div w:id="1944417180">
                                                                      <w:marLeft w:val="0"/>
                                                                      <w:marRight w:val="0"/>
                                                                      <w:marTop w:val="0"/>
                                                                      <w:marBottom w:val="0"/>
                                                                      <w:divBdr>
                                                                        <w:top w:val="none" w:sz="0" w:space="0" w:color="auto"/>
                                                                        <w:left w:val="none" w:sz="0" w:space="0" w:color="auto"/>
                                                                        <w:bottom w:val="none" w:sz="0" w:space="0" w:color="auto"/>
                                                                        <w:right w:val="none" w:sz="0" w:space="0" w:color="auto"/>
                                                                      </w:divBdr>
                                                                      <w:divsChild>
                                                                        <w:div w:id="168855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ata.cdc.gov/Case-Surveillance/United-States-COVID-19-Cases-and-Deaths-by-State-o/9mfq-cb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census.gov/programs-surveys/acs/data.html"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oke\AppData\Roaming\Microsoft\Templates\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DC3B1B-89C4-48EA-8854-76BFFDF91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C:\Users\cooke\AppData\Roaming\Microsoft\Templates\Normal.dotx</Template>
  <TotalTime>0</TotalTime>
  <Pages>28</Pages>
  <Words>6867</Words>
  <Characters>39146</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RMC</dc:creator>
  <cp:lastModifiedBy>Colonna, Kyle</cp:lastModifiedBy>
  <cp:revision>2</cp:revision>
  <dcterms:created xsi:type="dcterms:W3CDTF">2021-12-22T15:53:00Z</dcterms:created>
  <dcterms:modified xsi:type="dcterms:W3CDTF">2021-12-22T15:53:00Z</dcterms:modified>
</cp:coreProperties>
</file>