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2-15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103F6471" w:rsidR="00B92965" w:rsidRDefault="004A62B5" w:rsidP="00B92965">
                <w:r>
                  <w:t>12/15/2021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D58B9C8" w:rsidR="00B92965" w:rsidRDefault="004D5B2C" w:rsidP="00B92965">
                <w:r>
                  <w:t>Michael Kaufman</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43001FB9" w:rsidR="00B92965" w:rsidRDefault="004D5B2C" w:rsidP="00B92965">
                <w:r w:rsidRPr="004D5B2C">
                  <w:t>One year of child neurology telemedicine: a data-driven analysis of 14,820 encounters</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24117790" w:rsidR="00F52A77" w:rsidRDefault="003040F1"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13986C92"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496A826A"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5989E472" w:rsidR="00F52A77" w:rsidRPr="00B406C2" w:rsidRDefault="00F52A77" w:rsidP="00F52A77">
                  <w:pPr>
                    <w:rPr>
                      <w:rFonts w:asciiTheme="majorHAnsi" w:hAnsiTheme="majorHAnsi" w:cstheme="majorHAnsi"/>
                      <w:szCs w:val="22"/>
                    </w:rPr>
                  </w:pPr>
                </w:p>
              </w:tc>
              <w:tc>
                <w:tcPr>
                  <w:tcW w:w="4202" w:type="dxa"/>
                </w:tcPr>
                <w:p w14:paraId="47323321" w14:textId="5B0FFA7C" w:rsidR="00F11B86" w:rsidRPr="00B406C2" w:rsidRDefault="00F11B86" w:rsidP="00F52A77">
                  <w:pPr>
                    <w:rPr>
                      <w:rFonts w:asciiTheme="majorHAnsi" w:hAnsiTheme="majorHAnsi" w:cstheme="majorHAnsi"/>
                      <w:szCs w:val="22"/>
                    </w:rPr>
                  </w:pPr>
                </w:p>
              </w:tc>
            </w:tr>
            <w:tr w:rsidR="00F52A77" w14:paraId="4D410FE6" w14:textId="77777777" w:rsidTr="00F020A6">
              <w:tc>
                <w:tcPr>
                  <w:tcW w:w="4296" w:type="dxa"/>
                </w:tcPr>
                <w:p w14:paraId="182F7CAE" w14:textId="1DA0BF6F" w:rsidR="00F52A77" w:rsidRPr="00B406C2" w:rsidRDefault="00F52A77" w:rsidP="00F52A77">
                  <w:pPr>
                    <w:rPr>
                      <w:rFonts w:asciiTheme="majorHAnsi" w:hAnsiTheme="majorHAnsi" w:cstheme="majorHAnsi"/>
                      <w:szCs w:val="22"/>
                    </w:rPr>
                  </w:pPr>
                </w:p>
              </w:tc>
              <w:tc>
                <w:tcPr>
                  <w:tcW w:w="4202" w:type="dxa"/>
                </w:tcPr>
                <w:p w14:paraId="70CEEC03" w14:textId="1A0DC73A" w:rsidR="00F52A77" w:rsidRPr="00B406C2" w:rsidRDefault="00F52A77" w:rsidP="00F52A77">
                  <w:pPr>
                    <w:rPr>
                      <w:rFonts w:asciiTheme="majorHAnsi" w:hAnsiTheme="majorHAnsi" w:cstheme="majorHAnsi"/>
                      <w:sz w:val="16"/>
                      <w:szCs w:val="16"/>
                    </w:rPr>
                  </w:pPr>
                </w:p>
              </w:tc>
            </w:tr>
            <w:tr w:rsidR="00650A95" w14:paraId="10023183" w14:textId="77777777" w:rsidTr="00F020A6">
              <w:tc>
                <w:tcPr>
                  <w:tcW w:w="4296" w:type="dxa"/>
                </w:tcPr>
                <w:p w14:paraId="682E522E" w14:textId="425C6E9E" w:rsidR="00650A95" w:rsidRDefault="00650A95" w:rsidP="00650A95">
                  <w:pPr>
                    <w:rPr>
                      <w:rFonts w:asciiTheme="majorHAnsi" w:hAnsiTheme="majorHAnsi" w:cstheme="majorHAnsi"/>
                      <w:szCs w:val="22"/>
                    </w:rPr>
                  </w:pPr>
                </w:p>
              </w:tc>
              <w:tc>
                <w:tcPr>
                  <w:tcW w:w="4202" w:type="dxa"/>
                </w:tcPr>
                <w:p w14:paraId="5413A087" w14:textId="3ADCC41D" w:rsidR="00650A95" w:rsidRPr="00E55966" w:rsidRDefault="00650A95" w:rsidP="00650A95">
                  <w:pPr>
                    <w:rPr>
                      <w:rFonts w:asciiTheme="majorHAnsi" w:hAnsiTheme="majorHAnsi" w:cstheme="majorHAnsi"/>
                      <w:szCs w:val="22"/>
                    </w:rPr>
                  </w:pPr>
                </w:p>
              </w:tc>
            </w:tr>
            <w:tr w:rsidR="00E55966" w14:paraId="5904E9B9" w14:textId="77777777" w:rsidTr="00F020A6">
              <w:tc>
                <w:tcPr>
                  <w:tcW w:w="4296" w:type="dxa"/>
                </w:tcPr>
                <w:p w14:paraId="6AC43AE0" w14:textId="77777777" w:rsidR="00E55966" w:rsidRPr="00650A95" w:rsidRDefault="00E55966" w:rsidP="00650A95">
                  <w:pPr>
                    <w:rPr>
                      <w:rFonts w:asciiTheme="majorHAnsi" w:hAnsiTheme="majorHAnsi" w:cstheme="majorHAnsi"/>
                      <w:szCs w:val="22"/>
                    </w:rPr>
                  </w:pPr>
                </w:p>
              </w:tc>
              <w:tc>
                <w:tcPr>
                  <w:tcW w:w="4202" w:type="dxa"/>
                </w:tcPr>
                <w:p w14:paraId="051385E9" w14:textId="77777777" w:rsidR="00E55966" w:rsidRPr="00E55966" w:rsidRDefault="00E55966" w:rsidP="00650A95">
                  <w:pPr>
                    <w:rPr>
                      <w:rFonts w:asciiTheme="majorHAnsi" w:hAnsiTheme="majorHAnsi" w:cstheme="majorHAnsi"/>
                      <w:szCs w:val="22"/>
                    </w:rPr>
                  </w:pP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5E00813C" w:rsidR="00F52A77" w:rsidRPr="00B406C2" w:rsidRDefault="000D3FC7" w:rsidP="00F52A77">
                  <w:permStart w:id="2112571583" w:edGrp="everyone"/>
                  <w:r>
                    <w:t>Pfizer, Miles for Migraine</w:t>
                  </w:r>
                </w:p>
              </w:tc>
              <w:tc>
                <w:tcPr>
                  <w:tcW w:w="4050" w:type="dxa"/>
                </w:tcPr>
                <w:p w14:paraId="70299A1F" w14:textId="56C86BE8" w:rsidR="00F52A77" w:rsidRPr="00B406C2" w:rsidRDefault="000D3FC7" w:rsidP="00F52A77">
                  <w:r>
                    <w:t xml:space="preserve">Christina </w:t>
                  </w:r>
                  <w:proofErr w:type="spellStart"/>
                  <w:r>
                    <w:t>Szperka</w:t>
                  </w:r>
                  <w:proofErr w:type="spellEnd"/>
                  <w:r>
                    <w:t xml:space="preserve"> has received grant support</w:t>
                  </w:r>
                </w:p>
              </w:tc>
            </w:tr>
            <w:tr w:rsidR="00F52A77" w14:paraId="7C339C47" w14:textId="77777777" w:rsidTr="00F21D2D">
              <w:tc>
                <w:tcPr>
                  <w:tcW w:w="4298" w:type="dxa"/>
                </w:tcPr>
                <w:p w14:paraId="3B78AC87" w14:textId="5AFC72BE" w:rsidR="00F52A77" w:rsidRPr="00B406C2" w:rsidRDefault="00AB28B5" w:rsidP="00F52A77">
                  <w:r w:rsidRPr="00AB28B5">
                    <w:t>NIH NINDS</w:t>
                  </w:r>
                </w:p>
              </w:tc>
              <w:tc>
                <w:tcPr>
                  <w:tcW w:w="4050" w:type="dxa"/>
                </w:tcPr>
                <w:p w14:paraId="1F7F92E8" w14:textId="4167BD13" w:rsidR="00F52A77" w:rsidRPr="00B406C2" w:rsidRDefault="00AB28B5" w:rsidP="00F52A77">
                  <w:r w:rsidRPr="00AB28B5">
                    <w:t xml:space="preserve">Christina </w:t>
                  </w:r>
                  <w:proofErr w:type="spellStart"/>
                  <w:r w:rsidRPr="00AB28B5">
                    <w:t>Szperka</w:t>
                  </w:r>
                  <w:proofErr w:type="spellEnd"/>
                  <w:r w:rsidRPr="00AB28B5">
                    <w:t xml:space="preserve"> has received grant support</w:t>
                  </w:r>
                  <w:r w:rsidR="004543B4">
                    <w:t xml:space="preserve"> and was supported in part by this grant</w:t>
                  </w:r>
                </w:p>
              </w:tc>
            </w:tr>
            <w:tr w:rsidR="00F52A77" w14:paraId="1AFB3C2C" w14:textId="77777777" w:rsidTr="00F21D2D">
              <w:tc>
                <w:tcPr>
                  <w:tcW w:w="4298" w:type="dxa"/>
                </w:tcPr>
                <w:p w14:paraId="62FF535E" w14:textId="0F93FC8D" w:rsidR="00F52A77" w:rsidRPr="00B406C2" w:rsidRDefault="00AB28B5" w:rsidP="00F52A77">
                  <w:r>
                    <w:t>Hartwell Foundation</w:t>
                  </w:r>
                </w:p>
              </w:tc>
              <w:tc>
                <w:tcPr>
                  <w:tcW w:w="4050" w:type="dxa"/>
                </w:tcPr>
                <w:p w14:paraId="782E157C" w14:textId="5BAC4153" w:rsidR="00F52A77" w:rsidRPr="00B406C2" w:rsidRDefault="00AB28B5" w:rsidP="00F52A77">
                  <w:r>
                    <w:t xml:space="preserve">Ingo </w:t>
                  </w:r>
                  <w:proofErr w:type="spellStart"/>
                  <w:r>
                    <w:t>Helbig</w:t>
                  </w:r>
                  <w:proofErr w:type="spellEnd"/>
                  <w:r>
                    <w:t xml:space="preserve"> </w:t>
                  </w:r>
                  <w:r w:rsidR="00087406">
                    <w:t>was supported in part by this grant</w:t>
                  </w:r>
                </w:p>
              </w:tc>
            </w:tr>
            <w:tr w:rsidR="00087406" w14:paraId="66F337D0" w14:textId="77777777" w:rsidTr="00F21D2D">
              <w:tc>
                <w:tcPr>
                  <w:tcW w:w="4298" w:type="dxa"/>
                </w:tcPr>
                <w:p w14:paraId="051CE954" w14:textId="3C76B843" w:rsidR="00087406" w:rsidRDefault="00087406" w:rsidP="00F52A77">
                  <w:r>
                    <w:t>National Institute for Neurological Disorders and Stroke</w:t>
                  </w:r>
                </w:p>
              </w:tc>
              <w:tc>
                <w:tcPr>
                  <w:tcW w:w="4050" w:type="dxa"/>
                </w:tcPr>
                <w:p w14:paraId="412FEF11" w14:textId="0F4D7579" w:rsidR="00087406" w:rsidRDefault="00087406" w:rsidP="00F52A77">
                  <w:r w:rsidRPr="00087406">
                    <w:t xml:space="preserve">Ingo </w:t>
                  </w:r>
                  <w:proofErr w:type="spellStart"/>
                  <w:r w:rsidRPr="00087406">
                    <w:t>Helbig</w:t>
                  </w:r>
                  <w:proofErr w:type="spellEnd"/>
                  <w:r w:rsidRPr="00087406">
                    <w:t xml:space="preserve"> was supported in part by this grant</w:t>
                  </w:r>
                </w:p>
              </w:tc>
            </w:tr>
            <w:tr w:rsidR="00087406" w14:paraId="79F6C0E7" w14:textId="77777777" w:rsidTr="00F21D2D">
              <w:tc>
                <w:tcPr>
                  <w:tcW w:w="4298" w:type="dxa"/>
                </w:tcPr>
                <w:p w14:paraId="3C636221" w14:textId="4CF89A41" w:rsidR="00087406" w:rsidRDefault="00650A95" w:rsidP="00F52A77">
                  <w:r w:rsidRPr="00650A95">
                    <w:t xml:space="preserve">Center Without Walls </w:t>
                  </w:r>
                  <w:proofErr w:type="spellStart"/>
                  <w:r w:rsidRPr="00650A95">
                    <w:t>on ion</w:t>
                  </w:r>
                  <w:proofErr w:type="spellEnd"/>
                  <w:r w:rsidRPr="00650A95">
                    <w:t xml:space="preserve"> channel function in epilepsy</w:t>
                  </w:r>
                </w:p>
              </w:tc>
              <w:tc>
                <w:tcPr>
                  <w:tcW w:w="4050" w:type="dxa"/>
                </w:tcPr>
                <w:p w14:paraId="4BB85737" w14:textId="2AEAE0F6" w:rsidR="00087406" w:rsidRPr="00087406" w:rsidRDefault="00650A95" w:rsidP="00F52A77">
                  <w:r w:rsidRPr="00650A95">
                    <w:t xml:space="preserve">Ingo </w:t>
                  </w:r>
                  <w:proofErr w:type="spellStart"/>
                  <w:r w:rsidRPr="00650A95">
                    <w:t>Helbig</w:t>
                  </w:r>
                  <w:proofErr w:type="spellEnd"/>
                  <w:r w:rsidRPr="00650A95">
                    <w:t xml:space="preserve"> was supported in part by this grant</w:t>
                  </w:r>
                </w:p>
              </w:tc>
            </w:tr>
            <w:tr w:rsidR="00650A95" w14:paraId="5D5AF4AC" w14:textId="77777777" w:rsidTr="00F21D2D">
              <w:tc>
                <w:tcPr>
                  <w:tcW w:w="4298" w:type="dxa"/>
                </w:tcPr>
                <w:p w14:paraId="22E03E7F" w14:textId="5400C5D3" w:rsidR="00650A95" w:rsidRPr="00650A95" w:rsidRDefault="00650A95" w:rsidP="00F52A77">
                  <w:r w:rsidRPr="00650A95">
                    <w:t>Eunice Kennedy Shriver National Institute of Child Health and Human Development</w:t>
                  </w:r>
                </w:p>
              </w:tc>
              <w:tc>
                <w:tcPr>
                  <w:tcW w:w="4050" w:type="dxa"/>
                </w:tcPr>
                <w:p w14:paraId="0FCA4237" w14:textId="3A91B095" w:rsidR="00650A95" w:rsidRPr="00650A95" w:rsidRDefault="00650A95" w:rsidP="00F52A77">
                  <w:r w:rsidRPr="00650A95">
                    <w:t xml:space="preserve">Ingo </w:t>
                  </w:r>
                  <w:proofErr w:type="spellStart"/>
                  <w:r w:rsidRPr="00650A95">
                    <w:t>Helbig</w:t>
                  </w:r>
                  <w:proofErr w:type="spellEnd"/>
                  <w:r w:rsidRPr="00650A95">
                    <w:t xml:space="preserve"> was supported in part by this grant</w:t>
                  </w:r>
                </w:p>
              </w:tc>
            </w:tr>
            <w:tr w:rsidR="00650A95" w14:paraId="677B3268" w14:textId="77777777" w:rsidTr="00F21D2D">
              <w:tc>
                <w:tcPr>
                  <w:tcW w:w="4298" w:type="dxa"/>
                </w:tcPr>
                <w:p w14:paraId="27D71F68" w14:textId="2000DBDE" w:rsidR="00650A95" w:rsidRPr="00650A95" w:rsidRDefault="004543B4" w:rsidP="00F52A77">
                  <w:r w:rsidRPr="004543B4">
                    <w:t xml:space="preserve">National Center for Advancing Translational Sciences of the National Institutes of Health through the Institute for Translational Medicine and Therapeutics’ (ITMAT) Transdisciplinary </w:t>
                  </w:r>
                  <w:r w:rsidRPr="004543B4">
                    <w:lastRenderedPageBreak/>
                    <w:t>Program in Translational Medicine and Therapeutics</w:t>
                  </w:r>
                </w:p>
              </w:tc>
              <w:tc>
                <w:tcPr>
                  <w:tcW w:w="4050" w:type="dxa"/>
                </w:tcPr>
                <w:p w14:paraId="02DCB0E7" w14:textId="7FCFBA8D" w:rsidR="00650A95" w:rsidRPr="00650A95" w:rsidRDefault="004543B4" w:rsidP="00F52A77">
                  <w:r w:rsidRPr="004543B4">
                    <w:lastRenderedPageBreak/>
                    <w:t xml:space="preserve">Ingo </w:t>
                  </w:r>
                  <w:proofErr w:type="spellStart"/>
                  <w:r w:rsidRPr="004543B4">
                    <w:t>Helbig</w:t>
                  </w:r>
                  <w:proofErr w:type="spellEnd"/>
                  <w:r w:rsidRPr="004543B4">
                    <w:t xml:space="preserve"> was supported in part by this grant</w:t>
                  </w:r>
                </w:p>
              </w:tc>
            </w:tr>
            <w:tr w:rsidR="00A405F2" w14:paraId="63ABEE00" w14:textId="77777777" w:rsidTr="00F21D2D">
              <w:tc>
                <w:tcPr>
                  <w:tcW w:w="4298" w:type="dxa"/>
                </w:tcPr>
                <w:p w14:paraId="26795831" w14:textId="5C1794C8" w:rsidR="00A405F2" w:rsidRPr="00A405F2" w:rsidRDefault="00A405F2" w:rsidP="00A405F2">
                  <w:pPr>
                    <w:rPr>
                      <w:rFonts w:cstheme="minorHAnsi"/>
                    </w:rPr>
                  </w:pPr>
                  <w:r w:rsidRPr="00A405F2">
                    <w:rPr>
                      <w:rFonts w:cstheme="minorHAnsi"/>
                      <w:szCs w:val="22"/>
                    </w:rPr>
                    <w:t>Wolfson Foundation</w:t>
                  </w:r>
                </w:p>
              </w:tc>
              <w:tc>
                <w:tcPr>
                  <w:tcW w:w="4050" w:type="dxa"/>
                </w:tcPr>
                <w:p w14:paraId="18392778" w14:textId="0FB39D18" w:rsidR="00A405F2" w:rsidRPr="00A405F2" w:rsidRDefault="00A405F2" w:rsidP="00A405F2">
                  <w:pPr>
                    <w:rPr>
                      <w:rFonts w:cstheme="minorHAnsi"/>
                    </w:rPr>
                  </w:pPr>
                  <w:r w:rsidRPr="00A405F2">
                    <w:rPr>
                      <w:rFonts w:cstheme="minorHAnsi"/>
                      <w:szCs w:val="22"/>
                    </w:rPr>
                    <w:t>Research funding for Nicholas Abend</w:t>
                  </w:r>
                </w:p>
              </w:tc>
            </w:tr>
            <w:tr w:rsidR="00A405F2" w14:paraId="2881B280" w14:textId="77777777" w:rsidTr="00F21D2D">
              <w:tc>
                <w:tcPr>
                  <w:tcW w:w="4298" w:type="dxa"/>
                </w:tcPr>
                <w:p w14:paraId="519BF25B" w14:textId="12A99E69" w:rsidR="00A405F2" w:rsidRPr="00A405F2" w:rsidRDefault="00A405F2" w:rsidP="00A405F2">
                  <w:pPr>
                    <w:rPr>
                      <w:rFonts w:cstheme="minorHAnsi"/>
                      <w:szCs w:val="22"/>
                    </w:rPr>
                  </w:pPr>
                  <w:r w:rsidRPr="00A405F2">
                    <w:rPr>
                      <w:rFonts w:cstheme="minorHAnsi"/>
                      <w:szCs w:val="22"/>
                    </w:rPr>
                    <w:t>PCORI</w:t>
                  </w:r>
                </w:p>
              </w:tc>
              <w:tc>
                <w:tcPr>
                  <w:tcW w:w="4050" w:type="dxa"/>
                </w:tcPr>
                <w:p w14:paraId="102EE7AE" w14:textId="77777777" w:rsidR="00A405F2" w:rsidRPr="00A405F2" w:rsidRDefault="00A405F2" w:rsidP="00A405F2">
                  <w:pPr>
                    <w:rPr>
                      <w:rFonts w:cstheme="minorHAnsi"/>
                      <w:szCs w:val="22"/>
                    </w:rPr>
                  </w:pPr>
                  <w:r w:rsidRPr="00A405F2">
                    <w:rPr>
                      <w:rFonts w:cstheme="minorHAnsi"/>
                      <w:szCs w:val="22"/>
                    </w:rPr>
                    <w:t>Research funding for Nicholas Abend</w:t>
                  </w:r>
                </w:p>
                <w:p w14:paraId="66AD7C2D" w14:textId="77777777" w:rsidR="00A405F2" w:rsidRPr="00A405F2" w:rsidRDefault="00A405F2" w:rsidP="00A405F2">
                  <w:pPr>
                    <w:rPr>
                      <w:rFonts w:cstheme="minorHAnsi"/>
                      <w:szCs w:val="22"/>
                    </w:rPr>
                  </w:pPr>
                </w:p>
              </w:tc>
            </w:tr>
            <w:tr w:rsidR="00A405F2" w14:paraId="537F2D4F" w14:textId="77777777" w:rsidTr="00F21D2D">
              <w:tc>
                <w:tcPr>
                  <w:tcW w:w="4298" w:type="dxa"/>
                </w:tcPr>
                <w:p w14:paraId="5EE020B8" w14:textId="50FA044B" w:rsidR="00A405F2" w:rsidRPr="00A405F2" w:rsidRDefault="00A405F2" w:rsidP="00A405F2">
                  <w:pPr>
                    <w:rPr>
                      <w:rFonts w:cstheme="minorHAnsi"/>
                      <w:szCs w:val="22"/>
                    </w:rPr>
                  </w:pPr>
                  <w:r w:rsidRPr="00A405F2">
                    <w:rPr>
                      <w:rFonts w:cstheme="minorHAnsi"/>
                      <w:szCs w:val="22"/>
                    </w:rPr>
                    <w:t>UCB Pharma</w:t>
                  </w:r>
                </w:p>
              </w:tc>
              <w:tc>
                <w:tcPr>
                  <w:tcW w:w="4050" w:type="dxa"/>
                </w:tcPr>
                <w:p w14:paraId="57542E40" w14:textId="22838DDC" w:rsidR="00A405F2" w:rsidRPr="00A405F2" w:rsidRDefault="00A405F2" w:rsidP="00A405F2">
                  <w:pPr>
                    <w:rPr>
                      <w:rFonts w:cstheme="minorHAnsi"/>
                      <w:szCs w:val="22"/>
                    </w:rPr>
                  </w:pPr>
                  <w:r w:rsidRPr="00A405F2">
                    <w:rPr>
                      <w:rFonts w:cstheme="minorHAnsi"/>
                      <w:szCs w:val="22"/>
                    </w:rPr>
                    <w:t>Research funding for Nicholas Abend</w:t>
                  </w:r>
                </w:p>
              </w:tc>
            </w:tr>
            <w:tr w:rsidR="00A405F2" w14:paraId="01038BEA" w14:textId="77777777" w:rsidTr="00F21D2D">
              <w:tc>
                <w:tcPr>
                  <w:tcW w:w="4298" w:type="dxa"/>
                </w:tcPr>
                <w:p w14:paraId="6C91BA88" w14:textId="001B431D" w:rsidR="00A405F2" w:rsidRPr="00A405F2" w:rsidRDefault="00A405F2" w:rsidP="00A405F2">
                  <w:pPr>
                    <w:rPr>
                      <w:rFonts w:cstheme="minorHAnsi"/>
                      <w:szCs w:val="22"/>
                    </w:rPr>
                  </w:pPr>
                  <w:r w:rsidRPr="00A405F2">
                    <w:rPr>
                      <w:rFonts w:cstheme="minorHAnsi"/>
                      <w:szCs w:val="22"/>
                    </w:rPr>
                    <w:t xml:space="preserve">Children’s Hospital of Philadelphia through the Epilepsy </w:t>
                  </w:r>
                  <w:proofErr w:type="spellStart"/>
                  <w:r w:rsidRPr="00A405F2">
                    <w:rPr>
                      <w:rFonts w:cstheme="minorHAnsi"/>
                      <w:szCs w:val="22"/>
                    </w:rPr>
                    <w:t>NeuroGenetics</w:t>
                  </w:r>
                  <w:proofErr w:type="spellEnd"/>
                  <w:r w:rsidRPr="00A405F2">
                    <w:rPr>
                      <w:rFonts w:cstheme="minorHAnsi"/>
                      <w:szCs w:val="22"/>
                    </w:rPr>
                    <w:t xml:space="preserve"> Initiative (ENGIN)</w:t>
                  </w:r>
                </w:p>
              </w:tc>
              <w:tc>
                <w:tcPr>
                  <w:tcW w:w="4050" w:type="dxa"/>
                </w:tcPr>
                <w:p w14:paraId="2DADD650" w14:textId="30EA5E5E" w:rsidR="00A405F2" w:rsidRPr="00A405F2" w:rsidRDefault="00A405F2" w:rsidP="00A405F2">
                  <w:pPr>
                    <w:rPr>
                      <w:rFonts w:cstheme="minorHAnsi"/>
                      <w:szCs w:val="22"/>
                    </w:rPr>
                  </w:pPr>
                  <w:r w:rsidRPr="00A405F2">
                    <w:rPr>
                      <w:rFonts w:cstheme="minorHAnsi"/>
                      <w:szCs w:val="22"/>
                    </w:rPr>
                    <w:t xml:space="preserve">Ingo </w:t>
                  </w:r>
                  <w:proofErr w:type="spellStart"/>
                  <w:r w:rsidRPr="00A405F2">
                    <w:rPr>
                      <w:rFonts w:cstheme="minorHAnsi"/>
                      <w:szCs w:val="22"/>
                    </w:rPr>
                    <w:t>Helbig</w:t>
                  </w:r>
                  <w:proofErr w:type="spellEnd"/>
                  <w:r w:rsidRPr="00A405F2">
                    <w:rPr>
                      <w:rFonts w:cstheme="minorHAnsi"/>
                      <w:szCs w:val="22"/>
                    </w:rPr>
                    <w:t xml:space="preserve"> was supported in part by this intramural funding</w:t>
                  </w:r>
                </w:p>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284945E9" w:rsidR="00F52A77" w:rsidRDefault="00F11B86"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188640B9" w:rsidR="00F52A77" w:rsidRDefault="00F11B86" w:rsidP="00F52A77">
                  <w:permStart w:id="1871280805" w:edGrp="everyone"/>
                  <w:r>
                    <w:t>Demos Publishing</w:t>
                  </w:r>
                </w:p>
              </w:tc>
              <w:tc>
                <w:tcPr>
                  <w:tcW w:w="4230" w:type="dxa"/>
                </w:tcPr>
                <w:p w14:paraId="41AB6141" w14:textId="6E837D89" w:rsidR="00F52A77" w:rsidRDefault="00F11B86" w:rsidP="00F52A77">
                  <w:r>
                    <w:t>Nicholas Abend receives royalties</w:t>
                  </w:r>
                </w:p>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52E6D117" w:rsidR="00F52A77" w:rsidRDefault="00F11B86" w:rsidP="00F52A77">
                  <w:permStart w:id="2079991142" w:edGrp="everyone"/>
                  <w:r>
                    <w:t>Epilepsy Foundation</w:t>
                  </w:r>
                </w:p>
              </w:tc>
              <w:tc>
                <w:tcPr>
                  <w:tcW w:w="4228" w:type="dxa"/>
                </w:tcPr>
                <w:p w14:paraId="6CF98700" w14:textId="78CC3029" w:rsidR="00F52A77" w:rsidRDefault="00F11B86" w:rsidP="00F52A77">
                  <w:r>
                    <w:t>Nicholas Abend is a consultant</w:t>
                  </w:r>
                </w:p>
              </w:tc>
            </w:tr>
            <w:tr w:rsidR="00F52A77" w14:paraId="0F4EA2B5" w14:textId="77777777" w:rsidTr="00F21D2D">
              <w:tc>
                <w:tcPr>
                  <w:tcW w:w="4298" w:type="dxa"/>
                </w:tcPr>
                <w:p w14:paraId="5B220124" w14:textId="48C81B95" w:rsidR="00F52A77" w:rsidRDefault="00AB28B5" w:rsidP="00F52A77">
                  <w:r>
                    <w:t>Allergan</w:t>
                  </w:r>
                </w:p>
              </w:tc>
              <w:tc>
                <w:tcPr>
                  <w:tcW w:w="4228" w:type="dxa"/>
                </w:tcPr>
                <w:p w14:paraId="4292A848" w14:textId="1FFE9A36" w:rsidR="00F52A77" w:rsidRDefault="00AB28B5" w:rsidP="00F52A77">
                  <w:r w:rsidRPr="00AB28B5">
                    <w:t xml:space="preserve">Christina </w:t>
                  </w:r>
                  <w:proofErr w:type="spellStart"/>
                  <w:r w:rsidRPr="00AB28B5">
                    <w:t>Szperka</w:t>
                  </w:r>
                  <w:proofErr w:type="spellEnd"/>
                  <w:r>
                    <w:t>/her institution</w:t>
                  </w:r>
                  <w:r w:rsidRPr="00AB28B5">
                    <w:t xml:space="preserve"> </w:t>
                  </w:r>
                  <w:r>
                    <w:t>have</w:t>
                  </w:r>
                  <w:r w:rsidRPr="00AB28B5">
                    <w:t xml:space="preserve"> consulted</w:t>
                  </w:r>
                </w:p>
              </w:tc>
            </w:tr>
            <w:tr w:rsidR="00AB28B5" w14:paraId="374BF670" w14:textId="77777777" w:rsidTr="00F21D2D">
              <w:tc>
                <w:tcPr>
                  <w:tcW w:w="4298" w:type="dxa"/>
                </w:tcPr>
                <w:p w14:paraId="56C4B758" w14:textId="32631524" w:rsidR="00AB28B5" w:rsidRDefault="00AB28B5" w:rsidP="00AB28B5">
                  <w:r>
                    <w:t>Teva</w:t>
                  </w:r>
                </w:p>
              </w:tc>
              <w:tc>
                <w:tcPr>
                  <w:tcW w:w="4228" w:type="dxa"/>
                </w:tcPr>
                <w:p w14:paraId="53BA90A5" w14:textId="561A4E00" w:rsidR="00AB28B5" w:rsidRDefault="00AB28B5" w:rsidP="00AB28B5">
                  <w:r w:rsidRPr="00AB28B5">
                    <w:t xml:space="preserve">Christina </w:t>
                  </w:r>
                  <w:proofErr w:type="spellStart"/>
                  <w:r w:rsidRPr="00AB28B5">
                    <w:t>Szperka</w:t>
                  </w:r>
                  <w:proofErr w:type="spellEnd"/>
                  <w:r>
                    <w:t>/her institution</w:t>
                  </w:r>
                  <w:r w:rsidRPr="00AB28B5">
                    <w:t xml:space="preserve"> </w:t>
                  </w:r>
                  <w:r>
                    <w:t>have</w:t>
                  </w:r>
                  <w:r w:rsidRPr="00AB28B5">
                    <w:t xml:space="preserve"> consulted</w:t>
                  </w:r>
                </w:p>
              </w:tc>
            </w:tr>
            <w:tr w:rsidR="00AB28B5" w14:paraId="16EB2E0B" w14:textId="77777777" w:rsidTr="00F21D2D">
              <w:tc>
                <w:tcPr>
                  <w:tcW w:w="4298" w:type="dxa"/>
                </w:tcPr>
                <w:p w14:paraId="3D96DD1C" w14:textId="2B093A39" w:rsidR="00AB28B5" w:rsidRDefault="00AB28B5" w:rsidP="00AB28B5">
                  <w:r>
                    <w:t>Lundbeck</w:t>
                  </w:r>
                </w:p>
              </w:tc>
              <w:tc>
                <w:tcPr>
                  <w:tcW w:w="4228" w:type="dxa"/>
                </w:tcPr>
                <w:p w14:paraId="5FAD5037" w14:textId="489AA1E4" w:rsidR="00AB28B5" w:rsidRDefault="00AB28B5" w:rsidP="00AB28B5">
                  <w:r w:rsidRPr="00AB28B5">
                    <w:t xml:space="preserve">Christina </w:t>
                  </w:r>
                  <w:proofErr w:type="spellStart"/>
                  <w:r w:rsidRPr="00AB28B5">
                    <w:t>Szperka</w:t>
                  </w:r>
                  <w:proofErr w:type="spellEnd"/>
                  <w:r>
                    <w:t>/her institution</w:t>
                  </w:r>
                  <w:r w:rsidRPr="00AB28B5">
                    <w:t xml:space="preserve"> </w:t>
                  </w:r>
                  <w:r>
                    <w:t>have</w:t>
                  </w:r>
                  <w:r w:rsidRPr="00AB28B5">
                    <w:t xml:space="preserve"> consulted</w:t>
                  </w:r>
                </w:p>
              </w:tc>
            </w:tr>
            <w:tr w:rsidR="00AB28B5" w14:paraId="5C9C45D3" w14:textId="77777777" w:rsidTr="00F21D2D">
              <w:tc>
                <w:tcPr>
                  <w:tcW w:w="4298" w:type="dxa"/>
                </w:tcPr>
                <w:p w14:paraId="6A058715" w14:textId="0C820465" w:rsidR="00AB28B5" w:rsidRDefault="00AB28B5" w:rsidP="00AB28B5">
                  <w:r>
                    <w:t>Impel</w:t>
                  </w:r>
                </w:p>
              </w:tc>
              <w:tc>
                <w:tcPr>
                  <w:tcW w:w="4228" w:type="dxa"/>
                </w:tcPr>
                <w:p w14:paraId="711C0FEF" w14:textId="6787BF11" w:rsidR="00AB28B5" w:rsidRPr="00AB28B5" w:rsidRDefault="00AB28B5" w:rsidP="00AB28B5">
                  <w:r w:rsidRPr="00AB28B5">
                    <w:t xml:space="preserve">Christina </w:t>
                  </w:r>
                  <w:proofErr w:type="spellStart"/>
                  <w:r w:rsidRPr="00AB28B5">
                    <w:t>Szperka</w:t>
                  </w:r>
                  <w:proofErr w:type="spellEnd"/>
                  <w:r>
                    <w:t>/her institution</w:t>
                  </w:r>
                  <w:r w:rsidRPr="00AB28B5">
                    <w:t xml:space="preserve"> </w:t>
                  </w:r>
                  <w:r>
                    <w:t>have</w:t>
                  </w:r>
                  <w:r w:rsidRPr="00AB28B5">
                    <w:t xml:space="preserve"> consulted</w:t>
                  </w:r>
                </w:p>
              </w:tc>
            </w:tr>
            <w:tr w:rsidR="00AB28B5" w14:paraId="25DABBC9" w14:textId="77777777" w:rsidTr="00F21D2D">
              <w:tc>
                <w:tcPr>
                  <w:tcW w:w="4298" w:type="dxa"/>
                </w:tcPr>
                <w:p w14:paraId="6EE47522" w14:textId="06B28B4A" w:rsidR="00AB28B5" w:rsidRDefault="00AB28B5" w:rsidP="00AB28B5">
                  <w:r>
                    <w:t>Eli Lilly</w:t>
                  </w:r>
                </w:p>
              </w:tc>
              <w:tc>
                <w:tcPr>
                  <w:tcW w:w="4228" w:type="dxa"/>
                </w:tcPr>
                <w:p w14:paraId="4D6E91C3" w14:textId="18953E8B" w:rsidR="00AB28B5" w:rsidRPr="00AB28B5" w:rsidRDefault="00AB28B5" w:rsidP="00AB28B5">
                  <w:r w:rsidRPr="00AB28B5">
                    <w:t xml:space="preserve">Christina </w:t>
                  </w:r>
                  <w:proofErr w:type="spellStart"/>
                  <w:r w:rsidRPr="00AB28B5">
                    <w:t>Szperka</w:t>
                  </w:r>
                  <w:proofErr w:type="spellEnd"/>
                  <w:r>
                    <w:t>/her institution</w:t>
                  </w:r>
                  <w:r w:rsidRPr="00AB28B5">
                    <w:t xml:space="preserve"> </w:t>
                  </w:r>
                  <w:r>
                    <w:t>have</w:t>
                  </w:r>
                  <w:r w:rsidRPr="00AB28B5">
                    <w:t xml:space="preserve"> consulted</w:t>
                  </w:r>
                </w:p>
              </w:tc>
            </w:tr>
            <w:tr w:rsidR="00AB28B5" w14:paraId="46C98CC8" w14:textId="77777777" w:rsidTr="00F21D2D">
              <w:tc>
                <w:tcPr>
                  <w:tcW w:w="4298" w:type="dxa"/>
                </w:tcPr>
                <w:p w14:paraId="248CC952" w14:textId="27865CF3" w:rsidR="00AB28B5" w:rsidRDefault="00AB28B5" w:rsidP="00AB28B5">
                  <w:proofErr w:type="spellStart"/>
                  <w:r>
                    <w:t>Upsher</w:t>
                  </w:r>
                  <w:proofErr w:type="spellEnd"/>
                  <w:r>
                    <w:t xml:space="preserve"> Smith</w:t>
                  </w:r>
                </w:p>
              </w:tc>
              <w:tc>
                <w:tcPr>
                  <w:tcW w:w="4228" w:type="dxa"/>
                </w:tcPr>
                <w:p w14:paraId="48141DD7" w14:textId="1C6D753B" w:rsidR="00AB28B5" w:rsidRPr="00AB28B5" w:rsidRDefault="00AB28B5" w:rsidP="00AB28B5">
                  <w:r w:rsidRPr="00AB28B5">
                    <w:t xml:space="preserve">Christina </w:t>
                  </w:r>
                  <w:proofErr w:type="spellStart"/>
                  <w:r w:rsidRPr="00AB28B5">
                    <w:t>Szperka</w:t>
                  </w:r>
                  <w:proofErr w:type="spellEnd"/>
                  <w:r>
                    <w:t>/her institution</w:t>
                  </w:r>
                  <w:r w:rsidRPr="00AB28B5">
                    <w:t xml:space="preserve"> </w:t>
                  </w:r>
                  <w:r>
                    <w:t>have</w:t>
                  </w:r>
                  <w:r w:rsidRPr="00AB28B5">
                    <w:t xml:space="preserve"> consulted</w:t>
                  </w:r>
                </w:p>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00A770B2" w:rsidR="00F52A77" w:rsidRDefault="00A32891"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3AEE5441" w:rsidR="00F52A77" w:rsidRDefault="00316B9D"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787F9944" w:rsidR="00F52A77" w:rsidRDefault="00DC5B18"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lastRenderedPageBreak/>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2F26823D" w:rsidR="00F52A77" w:rsidRDefault="00316B9D"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438D4DD5" w:rsidR="00F52A77" w:rsidRDefault="00316B9D" w:rsidP="00F52A77">
                  <w:permStart w:id="1046102038" w:edGrp="everyone"/>
                  <w:r>
                    <w:t>Biogen</w:t>
                  </w:r>
                </w:p>
              </w:tc>
              <w:tc>
                <w:tcPr>
                  <w:tcW w:w="4228" w:type="dxa"/>
                </w:tcPr>
                <w:p w14:paraId="30AC8A84" w14:textId="3BFBB6C9" w:rsidR="00F52A77" w:rsidRDefault="00316B9D" w:rsidP="00F52A77">
                  <w:r>
                    <w:t xml:space="preserve">Ingo </w:t>
                  </w:r>
                  <w:proofErr w:type="spellStart"/>
                  <w:r>
                    <w:t>Helbig</w:t>
                  </w:r>
                  <w:proofErr w:type="spellEnd"/>
                  <w:r>
                    <w:t xml:space="preserve"> serves on their Scientific Advisory Board</w:t>
                  </w:r>
                </w:p>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13F877D2" w:rsidR="00F52A77" w:rsidRDefault="00316B9D"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599B55B7" w:rsidR="00F52A77" w:rsidRDefault="00DC5B18"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6EDBC6A2" w:rsidR="00F52A77" w:rsidRDefault="00316B9D"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69A6C5FF" w:rsidR="00F52A77" w:rsidRDefault="00DC5B18"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29E9157" w:rsidR="00F52A77" w:rsidRDefault="00316B9D"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B621" w14:textId="77777777" w:rsidR="003E2443" w:rsidRDefault="003E2443" w:rsidP="00E23042">
      <w:r>
        <w:separator/>
      </w:r>
    </w:p>
  </w:endnote>
  <w:endnote w:type="continuationSeparator" w:id="0">
    <w:p w14:paraId="3F358448" w14:textId="77777777" w:rsidR="003E2443" w:rsidRDefault="003E2443"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F917" w14:textId="77777777" w:rsidR="003E2443" w:rsidRDefault="003E2443" w:rsidP="00E23042">
      <w:r>
        <w:separator/>
      </w:r>
    </w:p>
  </w:footnote>
  <w:footnote w:type="continuationSeparator" w:id="0">
    <w:p w14:paraId="08B616E9" w14:textId="77777777" w:rsidR="003E2443" w:rsidRDefault="003E2443"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87406"/>
    <w:rsid w:val="000D01CB"/>
    <w:rsid w:val="000D3FC7"/>
    <w:rsid w:val="0019056A"/>
    <w:rsid w:val="001F07C3"/>
    <w:rsid w:val="001F15E2"/>
    <w:rsid w:val="002268E3"/>
    <w:rsid w:val="0029222F"/>
    <w:rsid w:val="002C2D8C"/>
    <w:rsid w:val="002E15BC"/>
    <w:rsid w:val="002E51B0"/>
    <w:rsid w:val="003040F1"/>
    <w:rsid w:val="00316B9D"/>
    <w:rsid w:val="003309F0"/>
    <w:rsid w:val="00341A75"/>
    <w:rsid w:val="003512AC"/>
    <w:rsid w:val="00364838"/>
    <w:rsid w:val="003E2443"/>
    <w:rsid w:val="00432B4B"/>
    <w:rsid w:val="004543B4"/>
    <w:rsid w:val="004A62B5"/>
    <w:rsid w:val="004D5B2C"/>
    <w:rsid w:val="004D6329"/>
    <w:rsid w:val="004F79FD"/>
    <w:rsid w:val="00507BC6"/>
    <w:rsid w:val="00530CFE"/>
    <w:rsid w:val="00587022"/>
    <w:rsid w:val="005918F6"/>
    <w:rsid w:val="00595F3B"/>
    <w:rsid w:val="005A7BB7"/>
    <w:rsid w:val="00621D7D"/>
    <w:rsid w:val="00633E88"/>
    <w:rsid w:val="00650A95"/>
    <w:rsid w:val="00690CF1"/>
    <w:rsid w:val="006915AC"/>
    <w:rsid w:val="006D1583"/>
    <w:rsid w:val="006E448D"/>
    <w:rsid w:val="0071164C"/>
    <w:rsid w:val="00764868"/>
    <w:rsid w:val="007D512D"/>
    <w:rsid w:val="007F1AE3"/>
    <w:rsid w:val="007F4BDD"/>
    <w:rsid w:val="008014E5"/>
    <w:rsid w:val="00826C60"/>
    <w:rsid w:val="00847884"/>
    <w:rsid w:val="00852C6E"/>
    <w:rsid w:val="008A55FE"/>
    <w:rsid w:val="008B36A0"/>
    <w:rsid w:val="008F723B"/>
    <w:rsid w:val="00926C21"/>
    <w:rsid w:val="0093113A"/>
    <w:rsid w:val="00932C52"/>
    <w:rsid w:val="00957D7C"/>
    <w:rsid w:val="009812E0"/>
    <w:rsid w:val="00993F6D"/>
    <w:rsid w:val="00994C81"/>
    <w:rsid w:val="009C7762"/>
    <w:rsid w:val="009F3CE2"/>
    <w:rsid w:val="00A245A5"/>
    <w:rsid w:val="00A32891"/>
    <w:rsid w:val="00A36C4C"/>
    <w:rsid w:val="00A405F2"/>
    <w:rsid w:val="00AB22FD"/>
    <w:rsid w:val="00AB28B5"/>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9002F"/>
    <w:rsid w:val="00CA1C80"/>
    <w:rsid w:val="00CC11F2"/>
    <w:rsid w:val="00CC2537"/>
    <w:rsid w:val="00D01AAF"/>
    <w:rsid w:val="00D14113"/>
    <w:rsid w:val="00D3556A"/>
    <w:rsid w:val="00D80992"/>
    <w:rsid w:val="00D8533E"/>
    <w:rsid w:val="00D85D9F"/>
    <w:rsid w:val="00D92738"/>
    <w:rsid w:val="00D92F6D"/>
    <w:rsid w:val="00DC5B18"/>
    <w:rsid w:val="00E14972"/>
    <w:rsid w:val="00E23042"/>
    <w:rsid w:val="00E45CDF"/>
    <w:rsid w:val="00E55966"/>
    <w:rsid w:val="00E5771E"/>
    <w:rsid w:val="00E81545"/>
    <w:rsid w:val="00E85EA7"/>
    <w:rsid w:val="00EA256F"/>
    <w:rsid w:val="00EA6B39"/>
    <w:rsid w:val="00EF61AD"/>
    <w:rsid w:val="00F020A6"/>
    <w:rsid w:val="00F11B8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2011D5"/>
    <w:rsid w:val="003D6A0A"/>
    <w:rsid w:val="005F78D4"/>
    <w:rsid w:val="007537EB"/>
    <w:rsid w:val="009C63DD"/>
    <w:rsid w:val="00A035AE"/>
    <w:rsid w:val="00B8146B"/>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669</Words>
  <Characters>3815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Kaufman, Michael C</cp:lastModifiedBy>
  <cp:revision>25</cp:revision>
  <dcterms:created xsi:type="dcterms:W3CDTF">2021-09-28T16:21:00Z</dcterms:created>
  <dcterms:modified xsi:type="dcterms:W3CDTF">2021-12-15T16:32:00Z</dcterms:modified>
</cp:coreProperties>
</file>