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CAE5B" w14:textId="77777777" w:rsidR="005E649F" w:rsidRDefault="005E649F" w:rsidP="005E649F">
      <w:pPr>
        <w:pStyle w:val="Heading1"/>
        <w:rPr>
          <w:shd w:val="clear" w:color="auto" w:fill="FFFFFF"/>
        </w:rPr>
      </w:pPr>
      <w:r>
        <w:rPr>
          <w:shd w:val="clear" w:color="auto" w:fill="FFFFFF"/>
        </w:rPr>
        <w:t>Supporting information</w:t>
      </w:r>
    </w:p>
    <w:p w14:paraId="69B98FE7" w14:textId="77777777" w:rsidR="005E649F" w:rsidRDefault="005E649F" w:rsidP="005E649F">
      <w:pPr>
        <w:pStyle w:val="Heading2"/>
        <w:spacing w:line="480" w:lineRule="auto"/>
      </w:pPr>
      <w:r>
        <w:t>Staff variable groups</w:t>
      </w:r>
    </w:p>
    <w:p w14:paraId="0ED28FA0" w14:textId="77777777" w:rsidR="005E649F" w:rsidRDefault="005E649F" w:rsidP="005E649F">
      <w:pPr>
        <w:spacing w:line="480" w:lineRule="auto"/>
        <w:rPr>
          <w:rFonts w:ascii="Arial" w:hAnsi="Arial" w:cs="Arial"/>
          <w:shd w:val="clear" w:color="auto" w:fill="FFFFFF"/>
        </w:rPr>
      </w:pPr>
      <w:r>
        <w:rPr>
          <w:rFonts w:ascii="Arial" w:hAnsi="Arial" w:cs="Arial"/>
          <w:shd w:val="clear" w:color="auto" w:fill="FFFFFF"/>
        </w:rPr>
        <w:t>General medicine specialist doctors were grouped with clinical oncology doctors to form the general medicine group, surgeons were grouped with obstetricians and gynaecologists to form the surgical group, and all other medical specialties were grouped together to form the other medical group (</w:t>
      </w:r>
      <w:proofErr w:type="gramStart"/>
      <w:r w:rsidRPr="189BE8E9">
        <w:rPr>
          <w:rFonts w:ascii="Arial" w:hAnsi="Arial" w:cs="Arial"/>
          <w:i/>
          <w:iCs/>
          <w:shd w:val="clear" w:color="auto" w:fill="FFFFFF"/>
        </w:rPr>
        <w:t>i.e.</w:t>
      </w:r>
      <w:proofErr w:type="gramEnd"/>
      <w:r>
        <w:rPr>
          <w:rFonts w:ascii="Arial" w:hAnsi="Arial" w:cs="Arial"/>
          <w:shd w:val="clear" w:color="auto" w:fill="FFFFFF"/>
        </w:rPr>
        <w:t xml:space="preserve"> radiologists, emergency medicine, anaesthetists, and pathologists). We excluded psychiatrists and paediatricians. The nurses’ group was composed of nurses in adult services only; we did not include nurses from paediatric services</w:t>
      </w:r>
      <w:r w:rsidRPr="00E24560">
        <w:rPr>
          <w:rFonts w:ascii="Arial" w:hAnsi="Arial" w:cs="Arial"/>
          <w:shd w:val="clear" w:color="auto" w:fill="FFFFFF"/>
        </w:rPr>
        <w:t>.</w:t>
      </w:r>
      <w:r>
        <w:rPr>
          <w:rFonts w:ascii="Arial" w:hAnsi="Arial" w:cs="Arial"/>
          <w:shd w:val="clear" w:color="auto" w:fill="FFFFFF"/>
        </w:rPr>
        <w:t xml:space="preserve"> The nurse support group included support to adult and general nurses, and nurses in training. Staff in the fields of podiatry and chiropody, dietetics, occupational therapy, orthoptics and optics, physiotherapy, radiography, art, music and drama therapy, and speech and language therapy were included in the allied health professional (AHP) group. Scientific, therapeutic, and technical (ST&amp;T) staff group was composed of multi-therapists, applied psychologist, psychological therapist, pharmacists, dentists, operating theatre staff, social services, and other ST&amp;T staff.</w:t>
      </w:r>
    </w:p>
    <w:p w14:paraId="3EDCA685" w14:textId="77777777" w:rsidR="005E649F" w:rsidRDefault="005E649F" w:rsidP="005E649F">
      <w:pPr>
        <w:pStyle w:val="Heading2"/>
        <w:rPr>
          <w:shd w:val="clear" w:color="auto" w:fill="FFFFFF"/>
        </w:rPr>
      </w:pPr>
      <w:r>
        <w:rPr>
          <w:shd w:val="clear" w:color="auto" w:fill="FFFFFF"/>
        </w:rPr>
        <w:t>Tables and figures</w:t>
      </w:r>
    </w:p>
    <w:p w14:paraId="31ED1B67" w14:textId="77777777" w:rsidR="005E649F" w:rsidRDefault="005E649F" w:rsidP="005E649F">
      <w:pPr>
        <w:keepNext/>
        <w:rPr>
          <w:rFonts w:ascii="Arial" w:hAnsi="Arial" w:cs="Arial"/>
          <w:shd w:val="clear" w:color="auto" w:fill="FFFFFF"/>
        </w:rPr>
      </w:pPr>
      <w:r w:rsidRPr="00A12224">
        <w:rPr>
          <w:rFonts w:ascii="Arial" w:hAnsi="Arial" w:cs="Arial"/>
          <w:shd w:val="clear" w:color="auto" w:fill="FFFFFF"/>
        </w:rPr>
        <w:t xml:space="preserve">Table </w:t>
      </w:r>
      <w:r>
        <w:rPr>
          <w:rFonts w:ascii="Arial" w:hAnsi="Arial" w:cs="Arial"/>
          <w:shd w:val="clear" w:color="auto" w:fill="FFFFFF"/>
        </w:rPr>
        <w:t>S</w:t>
      </w:r>
      <w:r w:rsidRPr="00A12224">
        <w:rPr>
          <w:rFonts w:ascii="Arial" w:hAnsi="Arial" w:cs="Arial"/>
          <w:shd w:val="clear" w:color="auto" w:fill="FFFFFF"/>
        </w:rPr>
        <w:t xml:space="preserve">1. </w:t>
      </w:r>
      <w:r>
        <w:rPr>
          <w:rFonts w:ascii="Arial" w:hAnsi="Arial" w:cs="Arial"/>
          <w:shd w:val="clear" w:color="auto" w:fill="FFFFFF"/>
        </w:rPr>
        <w:t>NHS digital data sources</w:t>
      </w:r>
    </w:p>
    <w:tbl>
      <w:tblPr>
        <w:tblW w:w="7740" w:type="dxa"/>
        <w:tblLook w:val="04A0" w:firstRow="1" w:lastRow="0" w:firstColumn="1" w:lastColumn="0" w:noHBand="0" w:noVBand="1"/>
      </w:tblPr>
      <w:tblGrid>
        <w:gridCol w:w="1940"/>
        <w:gridCol w:w="2240"/>
        <w:gridCol w:w="3560"/>
      </w:tblGrid>
      <w:tr w:rsidR="005E649F" w:rsidRPr="00B24850" w14:paraId="2FCB410E" w14:textId="77777777" w:rsidTr="0060556F">
        <w:trPr>
          <w:trHeight w:val="290"/>
          <w:tblHead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10526" w14:textId="77777777" w:rsidR="005E649F" w:rsidRPr="00B24850" w:rsidRDefault="005E649F" w:rsidP="0060556F">
            <w:pPr>
              <w:spacing w:after="0" w:line="240" w:lineRule="auto"/>
              <w:rPr>
                <w:rFonts w:ascii="Calibri" w:eastAsia="Times New Roman" w:hAnsi="Calibri" w:cs="Calibri"/>
                <w:b/>
                <w:bCs/>
                <w:color w:val="000000"/>
                <w:lang w:eastAsia="en-GB"/>
              </w:rPr>
            </w:pPr>
            <w:r w:rsidRPr="00B24850">
              <w:rPr>
                <w:rFonts w:ascii="Calibri" w:eastAsia="Times New Roman" w:hAnsi="Calibri" w:cs="Calibri"/>
                <w:b/>
                <w:bCs/>
                <w:color w:val="000000"/>
                <w:lang w:eastAsia="en-GB"/>
              </w:rPr>
              <w:t>Data source</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096F6EA1" w14:textId="77777777" w:rsidR="005E649F" w:rsidRPr="00B24850" w:rsidRDefault="005E649F" w:rsidP="0060556F">
            <w:pPr>
              <w:spacing w:after="0" w:line="240" w:lineRule="auto"/>
              <w:rPr>
                <w:rFonts w:ascii="Calibri" w:eastAsia="Times New Roman" w:hAnsi="Calibri" w:cs="Calibri"/>
                <w:b/>
                <w:bCs/>
                <w:color w:val="000000"/>
                <w:lang w:eastAsia="en-GB"/>
              </w:rPr>
            </w:pPr>
            <w:r w:rsidRPr="00B24850">
              <w:rPr>
                <w:rFonts w:ascii="Calibri" w:eastAsia="Times New Roman" w:hAnsi="Calibri" w:cs="Calibri"/>
                <w:b/>
                <w:bCs/>
                <w:color w:val="000000"/>
                <w:lang w:eastAsia="en-GB"/>
              </w:rPr>
              <w:t>Datasets</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12F3D8A7" w14:textId="77777777" w:rsidR="005E649F" w:rsidRPr="00B24850" w:rsidRDefault="005E649F" w:rsidP="0060556F">
            <w:pPr>
              <w:spacing w:after="0" w:line="240" w:lineRule="auto"/>
              <w:rPr>
                <w:rFonts w:ascii="Calibri" w:eastAsia="Times New Roman" w:hAnsi="Calibri" w:cs="Calibri"/>
                <w:b/>
                <w:bCs/>
                <w:color w:val="000000"/>
                <w:lang w:eastAsia="en-GB"/>
              </w:rPr>
            </w:pPr>
            <w:r w:rsidRPr="00B24850">
              <w:rPr>
                <w:rFonts w:ascii="Calibri" w:eastAsia="Times New Roman" w:hAnsi="Calibri" w:cs="Calibri"/>
                <w:b/>
                <w:bCs/>
                <w:color w:val="000000"/>
                <w:lang w:eastAsia="en-GB"/>
              </w:rPr>
              <w:t>Main variables</w:t>
            </w:r>
            <w:r>
              <w:rPr>
                <w:rFonts w:ascii="Calibri" w:eastAsia="Times New Roman" w:hAnsi="Calibri" w:cs="Calibri"/>
                <w:b/>
                <w:bCs/>
                <w:color w:val="000000"/>
                <w:lang w:eastAsia="en-GB"/>
              </w:rPr>
              <w:t xml:space="preserve"> available</w:t>
            </w:r>
          </w:p>
        </w:tc>
      </w:tr>
      <w:tr w:rsidR="005E649F" w:rsidRPr="00B24850" w14:paraId="5C8C8C55" w14:textId="77777777" w:rsidTr="0060556F">
        <w:trPr>
          <w:trHeight w:val="290"/>
        </w:trPr>
        <w:tc>
          <w:tcPr>
            <w:tcW w:w="19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38B8D61"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NHS workforce data</w:t>
            </w:r>
          </w:p>
        </w:tc>
        <w:tc>
          <w:tcPr>
            <w:tcW w:w="2240" w:type="dxa"/>
            <w:tcBorders>
              <w:top w:val="nil"/>
              <w:left w:val="nil"/>
              <w:bottom w:val="single" w:sz="4" w:space="0" w:color="auto"/>
              <w:right w:val="single" w:sz="4" w:space="0" w:color="auto"/>
            </w:tcBorders>
            <w:shd w:val="clear" w:color="auto" w:fill="auto"/>
            <w:noWrap/>
            <w:vAlign w:val="bottom"/>
            <w:hideMark/>
          </w:tcPr>
          <w:p w14:paraId="3BBB8D2B"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Medical dataset</w:t>
            </w:r>
          </w:p>
        </w:tc>
        <w:tc>
          <w:tcPr>
            <w:tcW w:w="3560" w:type="dxa"/>
            <w:tcBorders>
              <w:top w:val="nil"/>
              <w:left w:val="nil"/>
              <w:bottom w:val="single" w:sz="4" w:space="0" w:color="auto"/>
              <w:right w:val="single" w:sz="4" w:space="0" w:color="auto"/>
            </w:tcBorders>
            <w:shd w:val="clear" w:color="auto" w:fill="auto"/>
            <w:noWrap/>
            <w:vAlign w:val="bottom"/>
            <w:hideMark/>
          </w:tcPr>
          <w:p w14:paraId="252376AD"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 </w:t>
            </w:r>
            <w:r>
              <w:rPr>
                <w:rFonts w:ascii="Calibri" w:eastAsia="Times New Roman" w:hAnsi="Calibri" w:cs="Calibri"/>
                <w:color w:val="000000"/>
                <w:lang w:eastAsia="en-GB"/>
              </w:rPr>
              <w:t>Professionally qualified clinical staff</w:t>
            </w:r>
          </w:p>
        </w:tc>
      </w:tr>
      <w:tr w:rsidR="005E649F" w:rsidRPr="00B24850" w14:paraId="49382776"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16F08FA5"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35C99"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Non-medical dataset</w:t>
            </w:r>
          </w:p>
        </w:tc>
        <w:tc>
          <w:tcPr>
            <w:tcW w:w="3560" w:type="dxa"/>
            <w:tcBorders>
              <w:top w:val="nil"/>
              <w:left w:val="nil"/>
              <w:bottom w:val="single" w:sz="4" w:space="0" w:color="auto"/>
              <w:right w:val="single" w:sz="4" w:space="0" w:color="auto"/>
            </w:tcBorders>
            <w:shd w:val="clear" w:color="auto" w:fill="auto"/>
            <w:noWrap/>
            <w:vAlign w:val="bottom"/>
            <w:hideMark/>
          </w:tcPr>
          <w:p w14:paraId="52C42123"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Professionally qualified clinical staff</w:t>
            </w:r>
          </w:p>
        </w:tc>
      </w:tr>
      <w:tr w:rsidR="005E649F" w:rsidRPr="00B24850" w14:paraId="70B31AD1"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0A4EBB5A"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09762B3D"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156577D6"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Support to clinical staff</w:t>
            </w:r>
          </w:p>
        </w:tc>
      </w:tr>
      <w:tr w:rsidR="005E649F" w:rsidRPr="00B24850" w14:paraId="29DF164D" w14:textId="77777777" w:rsidTr="0060556F">
        <w:trPr>
          <w:trHeight w:val="290"/>
        </w:trPr>
        <w:tc>
          <w:tcPr>
            <w:tcW w:w="19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18A81B"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Bed occupancy data</w:t>
            </w:r>
          </w:p>
        </w:tc>
        <w:tc>
          <w:tcPr>
            <w:tcW w:w="22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F5E81B"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Overnight beds dataset</w:t>
            </w:r>
          </w:p>
        </w:tc>
        <w:tc>
          <w:tcPr>
            <w:tcW w:w="3560" w:type="dxa"/>
            <w:tcBorders>
              <w:top w:val="nil"/>
              <w:left w:val="nil"/>
              <w:bottom w:val="single" w:sz="4" w:space="0" w:color="auto"/>
              <w:right w:val="single" w:sz="4" w:space="0" w:color="auto"/>
            </w:tcBorders>
            <w:shd w:val="clear" w:color="auto" w:fill="auto"/>
            <w:noWrap/>
            <w:vAlign w:val="bottom"/>
            <w:hideMark/>
          </w:tcPr>
          <w:p w14:paraId="42D6148C"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Available beds</w:t>
            </w:r>
          </w:p>
        </w:tc>
      </w:tr>
      <w:tr w:rsidR="005E649F" w:rsidRPr="00B24850" w14:paraId="762F71E5"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6E6760D6"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0EFADBEB"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48D388AF"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Occupied beds</w:t>
            </w:r>
          </w:p>
        </w:tc>
      </w:tr>
      <w:tr w:rsidR="005E649F" w:rsidRPr="00B24850" w14:paraId="6E7B4843"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1531539B"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20612D10"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4B0A8ACA"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 occupied beds</w:t>
            </w:r>
          </w:p>
        </w:tc>
      </w:tr>
      <w:tr w:rsidR="005E649F" w:rsidRPr="00B24850" w14:paraId="74E191EA"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0A902D3A"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823B959"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Day only beds datasets</w:t>
            </w:r>
          </w:p>
        </w:tc>
        <w:tc>
          <w:tcPr>
            <w:tcW w:w="3560" w:type="dxa"/>
            <w:tcBorders>
              <w:top w:val="nil"/>
              <w:left w:val="nil"/>
              <w:bottom w:val="single" w:sz="4" w:space="0" w:color="auto"/>
              <w:right w:val="single" w:sz="4" w:space="0" w:color="auto"/>
            </w:tcBorders>
            <w:shd w:val="clear" w:color="auto" w:fill="auto"/>
            <w:noWrap/>
            <w:vAlign w:val="bottom"/>
            <w:hideMark/>
          </w:tcPr>
          <w:p w14:paraId="6D8A7CC5"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Available beds</w:t>
            </w:r>
          </w:p>
        </w:tc>
      </w:tr>
      <w:tr w:rsidR="005E649F" w:rsidRPr="00B24850" w14:paraId="6016FC5C"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0CA7C40F"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1B192547"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2EB7E69E"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Occupied beds</w:t>
            </w:r>
          </w:p>
        </w:tc>
      </w:tr>
      <w:tr w:rsidR="005E649F" w:rsidRPr="00B24850" w14:paraId="4243C1DD"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6CDC41C4"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58D3EF11"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55874A8C"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 occupied beds</w:t>
            </w:r>
          </w:p>
        </w:tc>
      </w:tr>
      <w:tr w:rsidR="005E649F" w:rsidRPr="00B24850" w14:paraId="4B9BD5D1" w14:textId="77777777" w:rsidTr="0060556F">
        <w:trPr>
          <w:trHeight w:val="290"/>
        </w:trPr>
        <w:tc>
          <w:tcPr>
            <w:tcW w:w="19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710F6E"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ERIC data</w:t>
            </w:r>
          </w:p>
        </w:tc>
        <w:tc>
          <w:tcPr>
            <w:tcW w:w="22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869C820"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 </w:t>
            </w:r>
          </w:p>
        </w:tc>
        <w:tc>
          <w:tcPr>
            <w:tcW w:w="3560" w:type="dxa"/>
            <w:tcBorders>
              <w:top w:val="nil"/>
              <w:left w:val="nil"/>
              <w:bottom w:val="single" w:sz="4" w:space="0" w:color="auto"/>
              <w:right w:val="single" w:sz="4" w:space="0" w:color="auto"/>
            </w:tcBorders>
            <w:shd w:val="clear" w:color="auto" w:fill="auto"/>
            <w:noWrap/>
            <w:vAlign w:val="bottom"/>
            <w:hideMark/>
          </w:tcPr>
          <w:p w14:paraId="6D2F534E"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Trust profile (</w:t>
            </w:r>
            <w:proofErr w:type="gramStart"/>
            <w:r w:rsidRPr="00B24850">
              <w:rPr>
                <w:rFonts w:ascii="Calibri" w:eastAsia="Times New Roman" w:hAnsi="Calibri" w:cs="Calibri"/>
                <w:color w:val="000000"/>
                <w:lang w:eastAsia="en-GB"/>
              </w:rPr>
              <w:t>e.g.</w:t>
            </w:r>
            <w:proofErr w:type="gramEnd"/>
            <w:r w:rsidRPr="00B24850">
              <w:rPr>
                <w:rFonts w:ascii="Calibri" w:eastAsia="Times New Roman" w:hAnsi="Calibri" w:cs="Calibri"/>
                <w:color w:val="000000"/>
                <w:lang w:eastAsia="en-GB"/>
              </w:rPr>
              <w:t xml:space="preserve"> type)</w:t>
            </w:r>
          </w:p>
        </w:tc>
      </w:tr>
      <w:tr w:rsidR="005E649F" w:rsidRPr="00B24850" w14:paraId="1C1472E1"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34667DC8"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5AF426BD"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637F0CA1"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Strategies and policies</w:t>
            </w:r>
          </w:p>
        </w:tc>
      </w:tr>
      <w:tr w:rsidR="005E649F" w:rsidRPr="00B24850" w14:paraId="6D8B1CDC"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5787D4EA"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10FFF12C"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45D3E87F"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Finance</w:t>
            </w:r>
          </w:p>
        </w:tc>
      </w:tr>
      <w:tr w:rsidR="005E649F" w:rsidRPr="00B24850" w14:paraId="1F685A1E"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0CDF2421"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6779B15F"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429669DF"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Safety</w:t>
            </w:r>
          </w:p>
        </w:tc>
      </w:tr>
      <w:tr w:rsidR="005E649F" w:rsidRPr="00B24850" w14:paraId="6F78CFA6"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0155FD08"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5AD8BDFF"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47FDD247"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Fire and safety</w:t>
            </w:r>
          </w:p>
        </w:tc>
      </w:tr>
      <w:tr w:rsidR="005E649F" w:rsidRPr="00B24850" w14:paraId="6301E654"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08C2F5B0"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3A582772"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62EE1754"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Business transport</w:t>
            </w:r>
          </w:p>
        </w:tc>
      </w:tr>
      <w:tr w:rsidR="005E649F" w:rsidRPr="00B24850" w14:paraId="20ABCDD5"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5AEE052C"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78494EF5"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2F671560"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Medical records</w:t>
            </w:r>
          </w:p>
        </w:tc>
      </w:tr>
      <w:tr w:rsidR="005E649F" w:rsidRPr="00B24850" w14:paraId="300977BF"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7A042291"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0BAF0BBE"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55621D43"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Key worker accommodation</w:t>
            </w:r>
          </w:p>
        </w:tc>
      </w:tr>
      <w:tr w:rsidR="005E649F" w:rsidRPr="00B24850" w14:paraId="56505205"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76439D25"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1AF08E94"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199A7A3E"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Facilities management services</w:t>
            </w:r>
          </w:p>
        </w:tc>
      </w:tr>
      <w:tr w:rsidR="005E649F" w:rsidRPr="00B24850" w14:paraId="1B0C55AA"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62677E2E"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376087EC"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0D4B4114"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Areas</w:t>
            </w:r>
          </w:p>
        </w:tc>
      </w:tr>
      <w:tr w:rsidR="005E649F" w:rsidRPr="00B24850" w14:paraId="5BD950F7"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433F137B"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65DB1C6A"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21DDFA55"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Function and space</w:t>
            </w:r>
          </w:p>
        </w:tc>
      </w:tr>
      <w:tr w:rsidR="005E649F" w:rsidRPr="00B24850" w14:paraId="13CA24F3"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3B03F583"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21EE7E01"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5564B6EA"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Quality of buildings</w:t>
            </w:r>
          </w:p>
        </w:tc>
      </w:tr>
      <w:tr w:rsidR="005E649F" w:rsidRPr="00B24850" w14:paraId="2710523C"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4CF82E02"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6809D140"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5BAD6BE0"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Combined heat and power energy</w:t>
            </w:r>
          </w:p>
        </w:tc>
      </w:tr>
      <w:tr w:rsidR="005E649F" w:rsidRPr="00B24850" w14:paraId="62170B15"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382F83D1"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11E0AF5D"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73B42C5E"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Energy</w:t>
            </w:r>
          </w:p>
        </w:tc>
      </w:tr>
      <w:tr w:rsidR="005E649F" w:rsidRPr="00B24850" w14:paraId="697385C9"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29110510"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0CFC07E3"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3BC75779"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Water services</w:t>
            </w:r>
          </w:p>
        </w:tc>
      </w:tr>
      <w:tr w:rsidR="005E649F" w:rsidRPr="00B24850" w14:paraId="383F867C"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0FE05F24"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2DAEA9DE"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20B76F8F"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Waste</w:t>
            </w:r>
          </w:p>
        </w:tc>
      </w:tr>
      <w:tr w:rsidR="005E649F" w:rsidRPr="00B24850" w14:paraId="4D8AB65B" w14:textId="77777777" w:rsidTr="0060556F">
        <w:trPr>
          <w:trHeight w:val="290"/>
        </w:trPr>
        <w:tc>
          <w:tcPr>
            <w:tcW w:w="19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170C19"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SHMI data</w:t>
            </w:r>
          </w:p>
        </w:tc>
        <w:tc>
          <w:tcPr>
            <w:tcW w:w="22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381F1C"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 </w:t>
            </w:r>
          </w:p>
        </w:tc>
        <w:tc>
          <w:tcPr>
            <w:tcW w:w="3560" w:type="dxa"/>
            <w:tcBorders>
              <w:top w:val="nil"/>
              <w:left w:val="nil"/>
              <w:bottom w:val="single" w:sz="4" w:space="0" w:color="auto"/>
              <w:right w:val="single" w:sz="4" w:space="0" w:color="auto"/>
            </w:tcBorders>
            <w:shd w:val="clear" w:color="auto" w:fill="auto"/>
            <w:noWrap/>
            <w:vAlign w:val="bottom"/>
            <w:hideMark/>
          </w:tcPr>
          <w:p w14:paraId="2F0E2ABF"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SHMI value</w:t>
            </w:r>
          </w:p>
        </w:tc>
      </w:tr>
      <w:tr w:rsidR="005E649F" w:rsidRPr="00B24850" w14:paraId="0554D025"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5D829A26"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76607C84"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6E95D68D"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SHMI banding</w:t>
            </w:r>
          </w:p>
        </w:tc>
      </w:tr>
      <w:tr w:rsidR="005E649F" w:rsidRPr="00B24850" w14:paraId="37C4429D"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21C1C4BB"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21A4F0A2"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4FB04141"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Number of spells</w:t>
            </w:r>
          </w:p>
        </w:tc>
      </w:tr>
      <w:tr w:rsidR="005E649F" w:rsidRPr="00B24850" w14:paraId="25E28DE2"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7F3C5F5E"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4A238D49"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50F01856"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Observed deaths</w:t>
            </w:r>
          </w:p>
        </w:tc>
      </w:tr>
      <w:tr w:rsidR="005E649F" w:rsidRPr="00B24850" w14:paraId="6267CEFA" w14:textId="77777777" w:rsidTr="0060556F">
        <w:trPr>
          <w:trHeight w:val="290"/>
        </w:trPr>
        <w:tc>
          <w:tcPr>
            <w:tcW w:w="1940" w:type="dxa"/>
            <w:vMerge/>
            <w:tcBorders>
              <w:top w:val="nil"/>
              <w:left w:val="single" w:sz="4" w:space="0" w:color="auto"/>
              <w:bottom w:val="single" w:sz="4" w:space="0" w:color="000000"/>
              <w:right w:val="single" w:sz="4" w:space="0" w:color="auto"/>
            </w:tcBorders>
            <w:vAlign w:val="center"/>
            <w:hideMark/>
          </w:tcPr>
          <w:p w14:paraId="7F69ED7E"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2240" w:type="dxa"/>
            <w:vMerge/>
            <w:tcBorders>
              <w:top w:val="nil"/>
              <w:left w:val="single" w:sz="4" w:space="0" w:color="auto"/>
              <w:bottom w:val="single" w:sz="4" w:space="0" w:color="000000"/>
              <w:right w:val="single" w:sz="4" w:space="0" w:color="auto"/>
            </w:tcBorders>
            <w:vAlign w:val="center"/>
            <w:hideMark/>
          </w:tcPr>
          <w:p w14:paraId="1DC8E52D" w14:textId="77777777" w:rsidR="005E649F" w:rsidRPr="00B24850" w:rsidRDefault="005E649F" w:rsidP="0060556F">
            <w:pPr>
              <w:spacing w:after="0" w:line="240" w:lineRule="auto"/>
              <w:rPr>
                <w:rFonts w:ascii="Calibri" w:eastAsia="Times New Roman" w:hAnsi="Calibri" w:cs="Calibri"/>
                <w:color w:val="000000"/>
                <w:lang w:eastAsia="en-GB"/>
              </w:rPr>
            </w:pPr>
          </w:p>
        </w:tc>
        <w:tc>
          <w:tcPr>
            <w:tcW w:w="3560" w:type="dxa"/>
            <w:tcBorders>
              <w:top w:val="nil"/>
              <w:left w:val="nil"/>
              <w:bottom w:val="single" w:sz="4" w:space="0" w:color="auto"/>
              <w:right w:val="single" w:sz="4" w:space="0" w:color="auto"/>
            </w:tcBorders>
            <w:shd w:val="clear" w:color="auto" w:fill="auto"/>
            <w:noWrap/>
            <w:vAlign w:val="bottom"/>
            <w:hideMark/>
          </w:tcPr>
          <w:p w14:paraId="3F0CA020" w14:textId="77777777" w:rsidR="005E649F" w:rsidRPr="00B24850" w:rsidRDefault="005E649F" w:rsidP="0060556F">
            <w:pPr>
              <w:spacing w:after="0" w:line="240" w:lineRule="auto"/>
              <w:rPr>
                <w:rFonts w:ascii="Calibri" w:eastAsia="Times New Roman" w:hAnsi="Calibri" w:cs="Calibri"/>
                <w:color w:val="000000"/>
                <w:lang w:eastAsia="en-GB"/>
              </w:rPr>
            </w:pPr>
            <w:r w:rsidRPr="00B24850">
              <w:rPr>
                <w:rFonts w:ascii="Calibri" w:eastAsia="Times New Roman" w:hAnsi="Calibri" w:cs="Calibri"/>
                <w:color w:val="000000"/>
                <w:lang w:eastAsia="en-GB"/>
              </w:rPr>
              <w:t>Expected deaths</w:t>
            </w:r>
          </w:p>
        </w:tc>
      </w:tr>
    </w:tbl>
    <w:p w14:paraId="437C477A" w14:textId="77777777" w:rsidR="005E649F" w:rsidRDefault="005E649F" w:rsidP="005E649F">
      <w:pPr>
        <w:keepNext/>
        <w:rPr>
          <w:rFonts w:ascii="Arial" w:hAnsi="Arial" w:cs="Arial"/>
          <w:sz w:val="18"/>
          <w:szCs w:val="18"/>
          <w:shd w:val="clear" w:color="auto" w:fill="FFFFFF"/>
        </w:rPr>
      </w:pPr>
    </w:p>
    <w:p w14:paraId="11CEFA6D" w14:textId="77777777" w:rsidR="005E649F" w:rsidRPr="003A5149" w:rsidRDefault="005E649F" w:rsidP="005E649F">
      <w:pPr>
        <w:keepNext/>
        <w:rPr>
          <w:rFonts w:ascii="Arial" w:hAnsi="Arial" w:cs="Arial"/>
          <w:sz w:val="18"/>
          <w:szCs w:val="18"/>
          <w:shd w:val="clear" w:color="auto" w:fill="FFFFFF"/>
        </w:rPr>
      </w:pPr>
      <w:r w:rsidRPr="003A5149">
        <w:rPr>
          <w:rFonts w:ascii="Arial" w:hAnsi="Arial" w:cs="Arial"/>
          <w:sz w:val="18"/>
          <w:szCs w:val="18"/>
          <w:shd w:val="clear" w:color="auto" w:fill="FFFFFF"/>
        </w:rPr>
        <w:t>NHS: National Health Service, ERIC: Estates Returns Information Collection, SHMI: Summary Hospital level Mortality Indicator</w:t>
      </w:r>
    </w:p>
    <w:p w14:paraId="4C69D8AD" w14:textId="77777777" w:rsidR="005E649F" w:rsidRPr="00A12224" w:rsidRDefault="005E649F" w:rsidP="005E649F">
      <w:pPr>
        <w:keepNext/>
        <w:rPr>
          <w:rFonts w:ascii="Arial" w:hAnsi="Arial" w:cs="Arial"/>
          <w:shd w:val="clear" w:color="auto" w:fill="FFFFFF"/>
        </w:rPr>
      </w:pPr>
      <w:r>
        <w:rPr>
          <w:rFonts w:ascii="Arial" w:hAnsi="Arial" w:cs="Arial"/>
          <w:shd w:val="clear" w:color="auto" w:fill="FFFFFF"/>
        </w:rPr>
        <w:t xml:space="preserve">Table S2. </w:t>
      </w:r>
      <w:r w:rsidRPr="00A12224">
        <w:rPr>
          <w:rFonts w:ascii="Arial" w:hAnsi="Arial" w:cs="Arial"/>
          <w:shd w:val="clear" w:color="auto" w:fill="FFFFFF"/>
        </w:rPr>
        <w:t>Comparison of goodness-of-fit for model selection</w:t>
      </w:r>
    </w:p>
    <w:tbl>
      <w:tblPr>
        <w:tblStyle w:val="TableGrid"/>
        <w:tblW w:w="10291" w:type="dxa"/>
        <w:tblLook w:val="04A0" w:firstRow="1" w:lastRow="0" w:firstColumn="1" w:lastColumn="0" w:noHBand="0" w:noVBand="1"/>
      </w:tblPr>
      <w:tblGrid>
        <w:gridCol w:w="2242"/>
        <w:gridCol w:w="1630"/>
        <w:gridCol w:w="1505"/>
        <w:gridCol w:w="1480"/>
        <w:gridCol w:w="1609"/>
        <w:gridCol w:w="1825"/>
      </w:tblGrid>
      <w:tr w:rsidR="005E649F" w:rsidRPr="00A12224" w14:paraId="7BCA252A" w14:textId="77777777" w:rsidTr="0060556F">
        <w:trPr>
          <w:trHeight w:val="575"/>
          <w:tblHeader/>
        </w:trPr>
        <w:tc>
          <w:tcPr>
            <w:tcW w:w="2251" w:type="dxa"/>
          </w:tcPr>
          <w:p w14:paraId="13AA3DB7" w14:textId="77777777" w:rsidR="005E649F" w:rsidRPr="00A12224" w:rsidRDefault="005E649F" w:rsidP="0060556F">
            <w:pPr>
              <w:keepNext/>
              <w:rPr>
                <w:rFonts w:ascii="Arial" w:hAnsi="Arial" w:cs="Arial"/>
                <w:b/>
                <w:bCs/>
                <w:shd w:val="clear" w:color="auto" w:fill="FFFFFF"/>
              </w:rPr>
            </w:pPr>
            <w:bookmarkStart w:id="0" w:name="_Hlk81471521"/>
            <w:r w:rsidRPr="00A12224">
              <w:rPr>
                <w:rFonts w:ascii="Arial" w:hAnsi="Arial" w:cs="Arial"/>
                <w:b/>
                <w:bCs/>
                <w:shd w:val="clear" w:color="auto" w:fill="FFFFFF"/>
              </w:rPr>
              <w:t>Model</w:t>
            </w:r>
          </w:p>
        </w:tc>
        <w:tc>
          <w:tcPr>
            <w:tcW w:w="1597" w:type="dxa"/>
          </w:tcPr>
          <w:p w14:paraId="050E594B"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Correlations for trusts</w:t>
            </w:r>
          </w:p>
        </w:tc>
        <w:tc>
          <w:tcPr>
            <w:tcW w:w="1510" w:type="dxa"/>
          </w:tcPr>
          <w:p w14:paraId="1284547C"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Model degrees of freedom</w:t>
            </w:r>
          </w:p>
        </w:tc>
        <w:tc>
          <w:tcPr>
            <w:tcW w:w="1486" w:type="dxa"/>
          </w:tcPr>
          <w:p w14:paraId="79A9E266"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AIC</w:t>
            </w:r>
          </w:p>
        </w:tc>
        <w:tc>
          <w:tcPr>
            <w:tcW w:w="1617" w:type="dxa"/>
          </w:tcPr>
          <w:p w14:paraId="055F5C98"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BIC</w:t>
            </w:r>
          </w:p>
        </w:tc>
        <w:tc>
          <w:tcPr>
            <w:tcW w:w="1830" w:type="dxa"/>
          </w:tcPr>
          <w:p w14:paraId="366FD84F"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Likelihood-ratio</w:t>
            </w:r>
          </w:p>
        </w:tc>
      </w:tr>
      <w:tr w:rsidR="005E649F" w:rsidRPr="00A12224" w14:paraId="47F35DFC" w14:textId="77777777" w:rsidTr="0060556F">
        <w:trPr>
          <w:trHeight w:val="295"/>
        </w:trPr>
        <w:tc>
          <w:tcPr>
            <w:tcW w:w="2251" w:type="dxa"/>
          </w:tcPr>
          <w:p w14:paraId="1500ADA1"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OLS</w:t>
            </w:r>
          </w:p>
        </w:tc>
        <w:tc>
          <w:tcPr>
            <w:tcW w:w="1597" w:type="dxa"/>
          </w:tcPr>
          <w:p w14:paraId="5611A638"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No</w:t>
            </w:r>
          </w:p>
        </w:tc>
        <w:tc>
          <w:tcPr>
            <w:tcW w:w="1510" w:type="dxa"/>
          </w:tcPr>
          <w:p w14:paraId="7E229D0A"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17</w:t>
            </w:r>
          </w:p>
        </w:tc>
        <w:tc>
          <w:tcPr>
            <w:tcW w:w="1486" w:type="dxa"/>
          </w:tcPr>
          <w:p w14:paraId="10EF7BA7"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8183.5</w:t>
            </w:r>
          </w:p>
        </w:tc>
        <w:tc>
          <w:tcPr>
            <w:tcW w:w="1617" w:type="dxa"/>
          </w:tcPr>
          <w:p w14:paraId="4E676240"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8255.8</w:t>
            </w:r>
          </w:p>
        </w:tc>
        <w:tc>
          <w:tcPr>
            <w:tcW w:w="1830" w:type="dxa"/>
          </w:tcPr>
          <w:p w14:paraId="6F310E02"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-4074.7</w:t>
            </w:r>
          </w:p>
        </w:tc>
      </w:tr>
      <w:tr w:rsidR="005E649F" w:rsidRPr="00A12224" w14:paraId="1278E829" w14:textId="77777777" w:rsidTr="0060556F">
        <w:trPr>
          <w:trHeight w:val="279"/>
        </w:trPr>
        <w:tc>
          <w:tcPr>
            <w:tcW w:w="2251" w:type="dxa"/>
          </w:tcPr>
          <w:p w14:paraId="5E695EBE"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Poisson</w:t>
            </w:r>
          </w:p>
        </w:tc>
        <w:tc>
          <w:tcPr>
            <w:tcW w:w="1597" w:type="dxa"/>
          </w:tcPr>
          <w:p w14:paraId="0B6482D5"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No</w:t>
            </w:r>
          </w:p>
        </w:tc>
        <w:tc>
          <w:tcPr>
            <w:tcW w:w="1510" w:type="dxa"/>
          </w:tcPr>
          <w:p w14:paraId="29FBD6C2"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16</w:t>
            </w:r>
          </w:p>
        </w:tc>
        <w:tc>
          <w:tcPr>
            <w:tcW w:w="1486" w:type="dxa"/>
          </w:tcPr>
          <w:p w14:paraId="3D6A9EDA"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10567.6</w:t>
            </w:r>
          </w:p>
        </w:tc>
        <w:tc>
          <w:tcPr>
            <w:tcW w:w="1617" w:type="dxa"/>
          </w:tcPr>
          <w:p w14:paraId="3E5CEAE3"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10635.7</w:t>
            </w:r>
          </w:p>
        </w:tc>
        <w:tc>
          <w:tcPr>
            <w:tcW w:w="1830" w:type="dxa"/>
          </w:tcPr>
          <w:p w14:paraId="0DABCA34"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-5267.8</w:t>
            </w:r>
          </w:p>
        </w:tc>
      </w:tr>
      <w:tr w:rsidR="005E649F" w:rsidRPr="00A12224" w14:paraId="6675D71E" w14:textId="77777777" w:rsidTr="0060556F">
        <w:trPr>
          <w:trHeight w:val="575"/>
        </w:trPr>
        <w:tc>
          <w:tcPr>
            <w:tcW w:w="2251" w:type="dxa"/>
          </w:tcPr>
          <w:p w14:paraId="436F3A5F"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Negative binomial</w:t>
            </w:r>
          </w:p>
        </w:tc>
        <w:tc>
          <w:tcPr>
            <w:tcW w:w="1597" w:type="dxa"/>
          </w:tcPr>
          <w:p w14:paraId="1D1F214F"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No</w:t>
            </w:r>
          </w:p>
        </w:tc>
        <w:tc>
          <w:tcPr>
            <w:tcW w:w="1510" w:type="dxa"/>
          </w:tcPr>
          <w:p w14:paraId="4E4DA286"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17</w:t>
            </w:r>
          </w:p>
        </w:tc>
        <w:tc>
          <w:tcPr>
            <w:tcW w:w="1486" w:type="dxa"/>
          </w:tcPr>
          <w:p w14:paraId="1360CBD2"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6692.6</w:t>
            </w:r>
          </w:p>
        </w:tc>
        <w:tc>
          <w:tcPr>
            <w:tcW w:w="1617" w:type="dxa"/>
          </w:tcPr>
          <w:p w14:paraId="0377E24D"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6764.9</w:t>
            </w:r>
          </w:p>
        </w:tc>
        <w:tc>
          <w:tcPr>
            <w:tcW w:w="1830" w:type="dxa"/>
          </w:tcPr>
          <w:p w14:paraId="2931617E"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-3329.3</w:t>
            </w:r>
          </w:p>
        </w:tc>
      </w:tr>
      <w:tr w:rsidR="005E649F" w:rsidRPr="00A12224" w14:paraId="0C7714A9" w14:textId="77777777" w:rsidTr="0060556F">
        <w:trPr>
          <w:trHeight w:val="575"/>
        </w:trPr>
        <w:tc>
          <w:tcPr>
            <w:tcW w:w="2251" w:type="dxa"/>
          </w:tcPr>
          <w:p w14:paraId="51CA8A84"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GLS</w:t>
            </w:r>
          </w:p>
        </w:tc>
        <w:tc>
          <w:tcPr>
            <w:tcW w:w="1597" w:type="dxa"/>
          </w:tcPr>
          <w:p w14:paraId="6230C404"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Yes</w:t>
            </w:r>
          </w:p>
        </w:tc>
        <w:tc>
          <w:tcPr>
            <w:tcW w:w="1510" w:type="dxa"/>
          </w:tcPr>
          <w:p w14:paraId="03DCB409"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26</w:t>
            </w:r>
          </w:p>
        </w:tc>
        <w:tc>
          <w:tcPr>
            <w:tcW w:w="1486" w:type="dxa"/>
          </w:tcPr>
          <w:p w14:paraId="44F363EF"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7517.0</w:t>
            </w:r>
          </w:p>
        </w:tc>
        <w:tc>
          <w:tcPr>
            <w:tcW w:w="1617" w:type="dxa"/>
          </w:tcPr>
          <w:p w14:paraId="484D972C"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7627.6</w:t>
            </w:r>
          </w:p>
        </w:tc>
        <w:tc>
          <w:tcPr>
            <w:tcW w:w="1830" w:type="dxa"/>
          </w:tcPr>
          <w:p w14:paraId="63AD5A89"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-3732.5</w:t>
            </w:r>
          </w:p>
        </w:tc>
      </w:tr>
      <w:tr w:rsidR="005E649F" w:rsidRPr="00A12224" w14:paraId="039D6221" w14:textId="77777777" w:rsidTr="0060556F">
        <w:trPr>
          <w:trHeight w:val="591"/>
        </w:trPr>
        <w:tc>
          <w:tcPr>
            <w:tcW w:w="2251" w:type="dxa"/>
          </w:tcPr>
          <w:p w14:paraId="4F605788"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GLS exchangeable</w:t>
            </w:r>
          </w:p>
        </w:tc>
        <w:tc>
          <w:tcPr>
            <w:tcW w:w="1597" w:type="dxa"/>
          </w:tcPr>
          <w:p w14:paraId="3E0AE8D4"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Yes</w:t>
            </w:r>
          </w:p>
        </w:tc>
        <w:tc>
          <w:tcPr>
            <w:tcW w:w="1510" w:type="dxa"/>
          </w:tcPr>
          <w:p w14:paraId="4392E07C"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18</w:t>
            </w:r>
          </w:p>
        </w:tc>
        <w:tc>
          <w:tcPr>
            <w:tcW w:w="1486" w:type="dxa"/>
          </w:tcPr>
          <w:p w14:paraId="74BADC38"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7867.5</w:t>
            </w:r>
          </w:p>
        </w:tc>
        <w:tc>
          <w:tcPr>
            <w:tcW w:w="1617" w:type="dxa"/>
          </w:tcPr>
          <w:p w14:paraId="3F9F551E"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7944.0</w:t>
            </w:r>
          </w:p>
        </w:tc>
        <w:tc>
          <w:tcPr>
            <w:tcW w:w="1830" w:type="dxa"/>
          </w:tcPr>
          <w:p w14:paraId="5E9134A4"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-3915.7</w:t>
            </w:r>
          </w:p>
        </w:tc>
      </w:tr>
      <w:tr w:rsidR="005E649F" w:rsidRPr="00A12224" w14:paraId="6D1F8208" w14:textId="77777777" w:rsidTr="0060556F">
        <w:trPr>
          <w:trHeight w:val="575"/>
        </w:trPr>
        <w:tc>
          <w:tcPr>
            <w:tcW w:w="2251" w:type="dxa"/>
          </w:tcPr>
          <w:p w14:paraId="47CA4AB4"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GLS Toeplitz (2)</w:t>
            </w:r>
          </w:p>
        </w:tc>
        <w:tc>
          <w:tcPr>
            <w:tcW w:w="1597" w:type="dxa"/>
          </w:tcPr>
          <w:p w14:paraId="36A0B681"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Yes</w:t>
            </w:r>
          </w:p>
        </w:tc>
        <w:tc>
          <w:tcPr>
            <w:tcW w:w="1510" w:type="dxa"/>
          </w:tcPr>
          <w:p w14:paraId="4E8647E8"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19</w:t>
            </w:r>
          </w:p>
        </w:tc>
        <w:tc>
          <w:tcPr>
            <w:tcW w:w="1486" w:type="dxa"/>
          </w:tcPr>
          <w:p w14:paraId="10816F58"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7823.9</w:t>
            </w:r>
          </w:p>
        </w:tc>
        <w:tc>
          <w:tcPr>
            <w:tcW w:w="1617" w:type="dxa"/>
          </w:tcPr>
          <w:p w14:paraId="50993133"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7904.7</w:t>
            </w:r>
          </w:p>
        </w:tc>
        <w:tc>
          <w:tcPr>
            <w:tcW w:w="1830" w:type="dxa"/>
          </w:tcPr>
          <w:p w14:paraId="20014E24"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-3892.9</w:t>
            </w:r>
          </w:p>
        </w:tc>
      </w:tr>
      <w:tr w:rsidR="005E649F" w:rsidRPr="00A12224" w14:paraId="5C475E72" w14:textId="77777777" w:rsidTr="0060556F">
        <w:trPr>
          <w:trHeight w:val="279"/>
        </w:trPr>
        <w:tc>
          <w:tcPr>
            <w:tcW w:w="2251" w:type="dxa"/>
          </w:tcPr>
          <w:p w14:paraId="6CCC6DA1"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GLS AR</w:t>
            </w:r>
          </w:p>
        </w:tc>
        <w:tc>
          <w:tcPr>
            <w:tcW w:w="1597" w:type="dxa"/>
          </w:tcPr>
          <w:p w14:paraId="7996BC16"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Yes</w:t>
            </w:r>
          </w:p>
        </w:tc>
        <w:tc>
          <w:tcPr>
            <w:tcW w:w="1510" w:type="dxa"/>
          </w:tcPr>
          <w:p w14:paraId="26BA88E9"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18</w:t>
            </w:r>
          </w:p>
        </w:tc>
        <w:tc>
          <w:tcPr>
            <w:tcW w:w="1486" w:type="dxa"/>
          </w:tcPr>
          <w:p w14:paraId="5D23224B"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7822.7</w:t>
            </w:r>
          </w:p>
        </w:tc>
        <w:tc>
          <w:tcPr>
            <w:tcW w:w="1617" w:type="dxa"/>
          </w:tcPr>
          <w:p w14:paraId="27E7744F"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7899.2</w:t>
            </w:r>
          </w:p>
        </w:tc>
        <w:tc>
          <w:tcPr>
            <w:tcW w:w="1830" w:type="dxa"/>
          </w:tcPr>
          <w:p w14:paraId="7565C51A"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-3893.3</w:t>
            </w:r>
          </w:p>
        </w:tc>
      </w:tr>
      <w:tr w:rsidR="005E649F" w:rsidRPr="00A12224" w14:paraId="2DA2F4DD" w14:textId="77777777" w:rsidTr="0060556F">
        <w:trPr>
          <w:trHeight w:val="295"/>
        </w:trPr>
        <w:tc>
          <w:tcPr>
            <w:tcW w:w="2251" w:type="dxa"/>
          </w:tcPr>
          <w:p w14:paraId="38FF19C0"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 xml:space="preserve">Poisson RE </w:t>
            </w:r>
          </w:p>
        </w:tc>
        <w:tc>
          <w:tcPr>
            <w:tcW w:w="1597" w:type="dxa"/>
          </w:tcPr>
          <w:p w14:paraId="2D8BA887"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Yes</w:t>
            </w:r>
          </w:p>
        </w:tc>
        <w:tc>
          <w:tcPr>
            <w:tcW w:w="1510" w:type="dxa"/>
          </w:tcPr>
          <w:p w14:paraId="61CD0B59"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14</w:t>
            </w:r>
          </w:p>
        </w:tc>
        <w:tc>
          <w:tcPr>
            <w:tcW w:w="1486" w:type="dxa"/>
          </w:tcPr>
          <w:p w14:paraId="12393A0A"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1997.8</w:t>
            </w:r>
          </w:p>
        </w:tc>
        <w:tc>
          <w:tcPr>
            <w:tcW w:w="1617" w:type="dxa"/>
          </w:tcPr>
          <w:p w14:paraId="387449E8"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2057.3</w:t>
            </w:r>
          </w:p>
        </w:tc>
        <w:tc>
          <w:tcPr>
            <w:tcW w:w="1830" w:type="dxa"/>
          </w:tcPr>
          <w:p w14:paraId="60440C91"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-984.9</w:t>
            </w:r>
          </w:p>
        </w:tc>
      </w:tr>
      <w:tr w:rsidR="005E649F" w:rsidRPr="00A12224" w14:paraId="4EAC722E" w14:textId="77777777" w:rsidTr="0060556F">
        <w:trPr>
          <w:trHeight w:val="575"/>
        </w:trPr>
        <w:tc>
          <w:tcPr>
            <w:tcW w:w="2251" w:type="dxa"/>
          </w:tcPr>
          <w:p w14:paraId="5F98821F"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Negative binomial RE</w:t>
            </w:r>
          </w:p>
        </w:tc>
        <w:tc>
          <w:tcPr>
            <w:tcW w:w="1597" w:type="dxa"/>
          </w:tcPr>
          <w:p w14:paraId="78C4D62B"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Yes</w:t>
            </w:r>
          </w:p>
        </w:tc>
        <w:tc>
          <w:tcPr>
            <w:tcW w:w="1510" w:type="dxa"/>
          </w:tcPr>
          <w:p w14:paraId="325939F1"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14</w:t>
            </w:r>
          </w:p>
        </w:tc>
        <w:tc>
          <w:tcPr>
            <w:tcW w:w="1486" w:type="dxa"/>
          </w:tcPr>
          <w:p w14:paraId="24109204"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250.3</w:t>
            </w:r>
          </w:p>
        </w:tc>
        <w:tc>
          <w:tcPr>
            <w:tcW w:w="1617" w:type="dxa"/>
          </w:tcPr>
          <w:p w14:paraId="2ABE7786"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309.9</w:t>
            </w:r>
          </w:p>
        </w:tc>
        <w:tc>
          <w:tcPr>
            <w:tcW w:w="1830" w:type="dxa"/>
          </w:tcPr>
          <w:p w14:paraId="67FC21E0" w14:textId="77777777" w:rsidR="005E649F" w:rsidRPr="00A12224" w:rsidRDefault="005E649F" w:rsidP="0060556F">
            <w:pPr>
              <w:keepNext/>
              <w:rPr>
                <w:rFonts w:ascii="Arial" w:hAnsi="Arial" w:cs="Arial"/>
                <w:b/>
                <w:bCs/>
                <w:shd w:val="clear" w:color="auto" w:fill="FFFFFF"/>
              </w:rPr>
            </w:pPr>
            <w:r w:rsidRPr="00A12224">
              <w:rPr>
                <w:rFonts w:ascii="Arial" w:hAnsi="Arial" w:cs="Arial"/>
                <w:b/>
                <w:bCs/>
                <w:shd w:val="clear" w:color="auto" w:fill="FFFFFF"/>
              </w:rPr>
              <w:t>-111.2</w:t>
            </w:r>
          </w:p>
        </w:tc>
      </w:tr>
      <w:tr w:rsidR="005E649F" w:rsidRPr="00A12224" w14:paraId="2A5945DE" w14:textId="77777777" w:rsidTr="0060556F">
        <w:trPr>
          <w:trHeight w:val="575"/>
        </w:trPr>
        <w:tc>
          <w:tcPr>
            <w:tcW w:w="2251" w:type="dxa"/>
          </w:tcPr>
          <w:p w14:paraId="48A52674"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Poisson FE</w:t>
            </w:r>
          </w:p>
        </w:tc>
        <w:tc>
          <w:tcPr>
            <w:tcW w:w="1597" w:type="dxa"/>
          </w:tcPr>
          <w:p w14:paraId="02C0FE85"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Yes (dummy)</w:t>
            </w:r>
          </w:p>
        </w:tc>
        <w:tc>
          <w:tcPr>
            <w:tcW w:w="1510" w:type="dxa"/>
          </w:tcPr>
          <w:p w14:paraId="40F0E7A4"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146</w:t>
            </w:r>
          </w:p>
        </w:tc>
        <w:tc>
          <w:tcPr>
            <w:tcW w:w="1486" w:type="dxa"/>
          </w:tcPr>
          <w:p w14:paraId="74F368AD"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6477.4</w:t>
            </w:r>
          </w:p>
        </w:tc>
        <w:tc>
          <w:tcPr>
            <w:tcW w:w="1617" w:type="dxa"/>
          </w:tcPr>
          <w:p w14:paraId="3903AD7C"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7098.2</w:t>
            </w:r>
          </w:p>
        </w:tc>
        <w:tc>
          <w:tcPr>
            <w:tcW w:w="1830" w:type="dxa"/>
          </w:tcPr>
          <w:p w14:paraId="5D23329B"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-3092.7</w:t>
            </w:r>
          </w:p>
        </w:tc>
      </w:tr>
      <w:tr w:rsidR="005E649F" w:rsidRPr="00A12224" w14:paraId="3D0AE3CE" w14:textId="77777777" w:rsidTr="0060556F">
        <w:trPr>
          <w:trHeight w:val="575"/>
        </w:trPr>
        <w:tc>
          <w:tcPr>
            <w:tcW w:w="2251" w:type="dxa"/>
          </w:tcPr>
          <w:p w14:paraId="3DDA1C28"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Negative binomial FE</w:t>
            </w:r>
          </w:p>
        </w:tc>
        <w:tc>
          <w:tcPr>
            <w:tcW w:w="1597" w:type="dxa"/>
          </w:tcPr>
          <w:p w14:paraId="73770172"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Yes (dummy)</w:t>
            </w:r>
          </w:p>
        </w:tc>
        <w:tc>
          <w:tcPr>
            <w:tcW w:w="1510" w:type="dxa"/>
          </w:tcPr>
          <w:p w14:paraId="377F673A"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147</w:t>
            </w:r>
          </w:p>
        </w:tc>
        <w:tc>
          <w:tcPr>
            <w:tcW w:w="1486" w:type="dxa"/>
          </w:tcPr>
          <w:p w14:paraId="2DA7FCCE"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6180.5</w:t>
            </w:r>
          </w:p>
        </w:tc>
        <w:tc>
          <w:tcPr>
            <w:tcW w:w="1617" w:type="dxa"/>
          </w:tcPr>
          <w:p w14:paraId="209A316C"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6805.6</w:t>
            </w:r>
          </w:p>
        </w:tc>
        <w:tc>
          <w:tcPr>
            <w:tcW w:w="1830" w:type="dxa"/>
          </w:tcPr>
          <w:p w14:paraId="5666B3C1"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-2943.3</w:t>
            </w:r>
          </w:p>
        </w:tc>
      </w:tr>
      <w:tr w:rsidR="005E649F" w:rsidRPr="00A12224" w14:paraId="2CBF4EF8" w14:textId="77777777" w:rsidTr="0060556F">
        <w:trPr>
          <w:trHeight w:val="871"/>
        </w:trPr>
        <w:tc>
          <w:tcPr>
            <w:tcW w:w="2251" w:type="dxa"/>
          </w:tcPr>
          <w:p w14:paraId="65D236DE"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Negative binomial WBRE</w:t>
            </w:r>
          </w:p>
        </w:tc>
        <w:tc>
          <w:tcPr>
            <w:tcW w:w="1597" w:type="dxa"/>
          </w:tcPr>
          <w:p w14:paraId="4C8FC51B"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Yes</w:t>
            </w:r>
          </w:p>
        </w:tc>
        <w:tc>
          <w:tcPr>
            <w:tcW w:w="1510" w:type="dxa"/>
          </w:tcPr>
          <w:p w14:paraId="42896A36"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22</w:t>
            </w:r>
          </w:p>
        </w:tc>
        <w:tc>
          <w:tcPr>
            <w:tcW w:w="1486" w:type="dxa"/>
          </w:tcPr>
          <w:p w14:paraId="2CBC6572"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6418.3</w:t>
            </w:r>
          </w:p>
        </w:tc>
        <w:tc>
          <w:tcPr>
            <w:tcW w:w="1617" w:type="dxa"/>
          </w:tcPr>
          <w:p w14:paraId="528C995C"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6511.8</w:t>
            </w:r>
          </w:p>
        </w:tc>
        <w:tc>
          <w:tcPr>
            <w:tcW w:w="1830" w:type="dxa"/>
          </w:tcPr>
          <w:p w14:paraId="76E43B2E" w14:textId="77777777" w:rsidR="005E649F" w:rsidRPr="00A12224" w:rsidRDefault="005E649F" w:rsidP="0060556F">
            <w:pPr>
              <w:keepNext/>
              <w:rPr>
                <w:rFonts w:ascii="Arial" w:hAnsi="Arial" w:cs="Arial"/>
                <w:shd w:val="clear" w:color="auto" w:fill="FFFFFF"/>
              </w:rPr>
            </w:pPr>
            <w:r w:rsidRPr="00A12224">
              <w:rPr>
                <w:rFonts w:ascii="Arial" w:hAnsi="Arial" w:cs="Arial"/>
                <w:shd w:val="clear" w:color="auto" w:fill="FFFFFF"/>
              </w:rPr>
              <w:t>-3187.1</w:t>
            </w:r>
          </w:p>
        </w:tc>
      </w:tr>
      <w:bookmarkEnd w:id="0"/>
    </w:tbl>
    <w:p w14:paraId="4245524A" w14:textId="77777777" w:rsidR="005E649F" w:rsidRDefault="005E649F" w:rsidP="005E649F">
      <w:pPr>
        <w:rPr>
          <w:rFonts w:ascii="Arial" w:hAnsi="Arial" w:cs="Arial"/>
          <w:sz w:val="18"/>
          <w:szCs w:val="18"/>
          <w:shd w:val="clear" w:color="auto" w:fill="FFFFFF"/>
        </w:rPr>
      </w:pPr>
    </w:p>
    <w:p w14:paraId="7872C4AF" w14:textId="77777777" w:rsidR="005E649F" w:rsidRPr="00A12224" w:rsidRDefault="005E649F" w:rsidP="005E649F">
      <w:pPr>
        <w:rPr>
          <w:rFonts w:ascii="Arial" w:hAnsi="Arial" w:cs="Arial"/>
          <w:sz w:val="18"/>
          <w:szCs w:val="18"/>
          <w:shd w:val="clear" w:color="auto" w:fill="FFFFFF"/>
        </w:rPr>
      </w:pPr>
      <w:r w:rsidRPr="00A12224">
        <w:rPr>
          <w:rFonts w:ascii="Arial" w:hAnsi="Arial" w:cs="Arial"/>
          <w:sz w:val="18"/>
          <w:szCs w:val="18"/>
          <w:shd w:val="clear" w:color="auto" w:fill="FFFFFF"/>
        </w:rPr>
        <w:lastRenderedPageBreak/>
        <w:t>AIC: Akaike information criterion, BIC: Bayesian information criterion, OLS: ordinary least squares, GLS: generalised least squares, AR: autoregressive, RE: random effects, FE: fixed effects, WBRE: within-between random effects</w:t>
      </w:r>
      <w:r>
        <w:rPr>
          <w:rFonts w:ascii="Arial" w:hAnsi="Arial" w:cs="Arial"/>
          <w:sz w:val="18"/>
          <w:szCs w:val="18"/>
          <w:shd w:val="clear" w:color="auto" w:fill="FFFFFF"/>
        </w:rPr>
        <w:t xml:space="preserve">, (2) </w:t>
      </w:r>
      <w:r w:rsidRPr="00024C09">
        <w:rPr>
          <w:rFonts w:ascii="Arial" w:hAnsi="Arial" w:cs="Arial"/>
          <w:sz w:val="18"/>
          <w:szCs w:val="18"/>
          <w:shd w:val="clear" w:color="auto" w:fill="FFFFFF"/>
        </w:rPr>
        <w:t>tridiagonal 2-Toeplitz matrix</w:t>
      </w:r>
    </w:p>
    <w:p w14:paraId="65F06BAD" w14:textId="77777777" w:rsidR="005E649F" w:rsidRPr="00A12224" w:rsidRDefault="005E649F" w:rsidP="005E649F">
      <w:pPr>
        <w:rPr>
          <w:rFonts w:ascii="Arial" w:hAnsi="Arial" w:cs="Arial"/>
          <w:shd w:val="clear" w:color="auto" w:fill="FFFFFF"/>
        </w:rPr>
      </w:pPr>
      <w:r w:rsidRPr="00A12224">
        <w:rPr>
          <w:rFonts w:ascii="Arial" w:hAnsi="Arial" w:cs="Arial"/>
          <w:shd w:val="clear" w:color="auto" w:fill="FFFFFF"/>
        </w:rPr>
        <w:t xml:space="preserve">Table </w:t>
      </w:r>
      <w:r>
        <w:rPr>
          <w:rFonts w:ascii="Arial" w:hAnsi="Arial" w:cs="Arial"/>
          <w:shd w:val="clear" w:color="auto" w:fill="FFFFFF"/>
        </w:rPr>
        <w:t>S3</w:t>
      </w:r>
      <w:r w:rsidRPr="00A12224">
        <w:rPr>
          <w:rFonts w:ascii="Arial" w:hAnsi="Arial" w:cs="Arial"/>
          <w:shd w:val="clear" w:color="auto" w:fill="FFFFFF"/>
        </w:rPr>
        <w:t>. Multicollinearity test in the negative binomial random effects model</w:t>
      </w:r>
    </w:p>
    <w:tbl>
      <w:tblPr>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219"/>
      </w:tblGrid>
      <w:tr w:rsidR="005E649F" w:rsidRPr="00A12224" w14:paraId="0A957CB4" w14:textId="77777777" w:rsidTr="0060556F">
        <w:trPr>
          <w:trHeight w:val="479"/>
          <w:tblHeader/>
        </w:trPr>
        <w:tc>
          <w:tcPr>
            <w:tcW w:w="3456" w:type="dxa"/>
            <w:shd w:val="clear" w:color="auto" w:fill="auto"/>
            <w:noWrap/>
            <w:vAlign w:val="bottom"/>
            <w:hideMark/>
          </w:tcPr>
          <w:p w14:paraId="535FC0A9" w14:textId="77777777" w:rsidR="005E649F" w:rsidRPr="00A12224" w:rsidRDefault="005E649F" w:rsidP="0060556F">
            <w:pPr>
              <w:rPr>
                <w:rFonts w:ascii="Arial" w:hAnsi="Arial" w:cs="Arial"/>
                <w:b/>
                <w:bCs/>
                <w:shd w:val="clear" w:color="auto" w:fill="FFFFFF"/>
              </w:rPr>
            </w:pPr>
            <w:r w:rsidRPr="00A12224">
              <w:rPr>
                <w:rFonts w:ascii="Arial" w:hAnsi="Arial" w:cs="Arial"/>
                <w:b/>
                <w:bCs/>
                <w:shd w:val="clear" w:color="auto" w:fill="FFFFFF"/>
              </w:rPr>
              <w:t xml:space="preserve">Variable                        </w:t>
            </w:r>
          </w:p>
        </w:tc>
        <w:tc>
          <w:tcPr>
            <w:tcW w:w="1219" w:type="dxa"/>
            <w:shd w:val="clear" w:color="auto" w:fill="auto"/>
            <w:vAlign w:val="bottom"/>
          </w:tcPr>
          <w:p w14:paraId="1B6EF40E" w14:textId="77777777" w:rsidR="005E649F" w:rsidRPr="00A12224" w:rsidRDefault="005E649F" w:rsidP="0060556F">
            <w:pPr>
              <w:rPr>
                <w:rFonts w:ascii="Arial" w:hAnsi="Arial" w:cs="Arial"/>
                <w:b/>
                <w:bCs/>
                <w:shd w:val="clear" w:color="auto" w:fill="FFFFFF"/>
              </w:rPr>
            </w:pPr>
            <w:r w:rsidRPr="00A12224">
              <w:rPr>
                <w:rFonts w:ascii="Arial" w:hAnsi="Arial" w:cs="Arial"/>
                <w:b/>
                <w:bCs/>
                <w:shd w:val="clear" w:color="auto" w:fill="FFFFFF"/>
              </w:rPr>
              <w:t>GVIF</w:t>
            </w:r>
          </w:p>
        </w:tc>
      </w:tr>
      <w:tr w:rsidR="005E649F" w:rsidRPr="00A12224" w14:paraId="6803AF42" w14:textId="77777777" w:rsidTr="0060556F">
        <w:trPr>
          <w:trHeight w:val="479"/>
        </w:trPr>
        <w:tc>
          <w:tcPr>
            <w:tcW w:w="3456" w:type="dxa"/>
            <w:shd w:val="clear" w:color="auto" w:fill="auto"/>
            <w:noWrap/>
            <w:vAlign w:val="bottom"/>
            <w:hideMark/>
          </w:tcPr>
          <w:p w14:paraId="23DDC109" w14:textId="77777777" w:rsidR="005E649F" w:rsidRPr="00A12224" w:rsidRDefault="005E649F" w:rsidP="0060556F">
            <w:pPr>
              <w:rPr>
                <w:rFonts w:ascii="Arial" w:hAnsi="Arial" w:cs="Arial"/>
                <w:shd w:val="clear" w:color="auto" w:fill="FFFFFF"/>
              </w:rPr>
            </w:pPr>
            <w:r w:rsidRPr="00A12224">
              <w:rPr>
                <w:rFonts w:ascii="Arial" w:hAnsi="Arial" w:cs="Arial"/>
                <w:shd w:val="clear" w:color="auto" w:fill="FFFFFF"/>
              </w:rPr>
              <w:t>Beds per medical</w:t>
            </w:r>
          </w:p>
        </w:tc>
        <w:tc>
          <w:tcPr>
            <w:tcW w:w="1219" w:type="dxa"/>
            <w:shd w:val="clear" w:color="auto" w:fill="auto"/>
            <w:noWrap/>
            <w:vAlign w:val="bottom"/>
            <w:hideMark/>
          </w:tcPr>
          <w:p w14:paraId="0D43403A" w14:textId="77777777" w:rsidR="005E649F" w:rsidRPr="00A12224" w:rsidRDefault="005E649F" w:rsidP="0060556F">
            <w:pPr>
              <w:jc w:val="right"/>
              <w:rPr>
                <w:rFonts w:ascii="Arial" w:hAnsi="Arial" w:cs="Arial"/>
                <w:shd w:val="clear" w:color="auto" w:fill="FFFFFF"/>
              </w:rPr>
            </w:pPr>
            <w:r w:rsidRPr="00A12224">
              <w:rPr>
                <w:rFonts w:ascii="Arial" w:hAnsi="Arial" w:cs="Arial"/>
                <w:shd w:val="clear" w:color="auto" w:fill="FFFFFF"/>
              </w:rPr>
              <w:t>3.1</w:t>
            </w:r>
          </w:p>
        </w:tc>
      </w:tr>
      <w:tr w:rsidR="005E649F" w:rsidRPr="00A12224" w14:paraId="3DD19F55" w14:textId="77777777" w:rsidTr="0060556F">
        <w:trPr>
          <w:trHeight w:val="479"/>
        </w:trPr>
        <w:tc>
          <w:tcPr>
            <w:tcW w:w="3456" w:type="dxa"/>
            <w:shd w:val="clear" w:color="auto" w:fill="auto"/>
            <w:noWrap/>
            <w:vAlign w:val="bottom"/>
            <w:hideMark/>
          </w:tcPr>
          <w:p w14:paraId="70676E09" w14:textId="77777777" w:rsidR="005E649F" w:rsidRPr="00A12224" w:rsidRDefault="005E649F" w:rsidP="0060556F">
            <w:pPr>
              <w:rPr>
                <w:rFonts w:ascii="Arial" w:hAnsi="Arial" w:cs="Arial"/>
                <w:shd w:val="clear" w:color="auto" w:fill="FFFFFF"/>
              </w:rPr>
            </w:pPr>
            <w:r w:rsidRPr="00A12224">
              <w:rPr>
                <w:rFonts w:ascii="Arial" w:hAnsi="Arial" w:cs="Arial"/>
                <w:shd w:val="clear" w:color="auto" w:fill="FFFFFF"/>
              </w:rPr>
              <w:t>Beds per surgical</w:t>
            </w:r>
          </w:p>
        </w:tc>
        <w:tc>
          <w:tcPr>
            <w:tcW w:w="1219" w:type="dxa"/>
            <w:shd w:val="clear" w:color="auto" w:fill="auto"/>
            <w:noWrap/>
            <w:vAlign w:val="bottom"/>
            <w:hideMark/>
          </w:tcPr>
          <w:p w14:paraId="4AF54129" w14:textId="77777777" w:rsidR="005E649F" w:rsidRPr="00A12224" w:rsidRDefault="005E649F" w:rsidP="0060556F">
            <w:pPr>
              <w:jc w:val="right"/>
              <w:rPr>
                <w:rFonts w:ascii="Arial" w:hAnsi="Arial" w:cs="Arial"/>
                <w:shd w:val="clear" w:color="auto" w:fill="FFFFFF"/>
              </w:rPr>
            </w:pPr>
            <w:r w:rsidRPr="00A12224">
              <w:rPr>
                <w:rFonts w:ascii="Arial" w:hAnsi="Arial" w:cs="Arial"/>
                <w:shd w:val="clear" w:color="auto" w:fill="FFFFFF"/>
              </w:rPr>
              <w:t>3.6</w:t>
            </w:r>
          </w:p>
        </w:tc>
      </w:tr>
      <w:tr w:rsidR="005E649F" w:rsidRPr="00A12224" w14:paraId="17333002" w14:textId="77777777" w:rsidTr="0060556F">
        <w:trPr>
          <w:trHeight w:val="479"/>
        </w:trPr>
        <w:tc>
          <w:tcPr>
            <w:tcW w:w="3456" w:type="dxa"/>
            <w:shd w:val="clear" w:color="auto" w:fill="auto"/>
            <w:noWrap/>
            <w:vAlign w:val="bottom"/>
            <w:hideMark/>
          </w:tcPr>
          <w:p w14:paraId="2DDA46C3" w14:textId="77777777" w:rsidR="005E649F" w:rsidRPr="00A12224" w:rsidRDefault="005E649F" w:rsidP="0060556F">
            <w:pPr>
              <w:rPr>
                <w:rFonts w:ascii="Arial" w:hAnsi="Arial" w:cs="Arial"/>
                <w:shd w:val="clear" w:color="auto" w:fill="FFFFFF"/>
              </w:rPr>
            </w:pPr>
            <w:r w:rsidRPr="00A12224">
              <w:rPr>
                <w:rFonts w:ascii="Arial" w:hAnsi="Arial" w:cs="Arial"/>
                <w:shd w:val="clear" w:color="auto" w:fill="FFFFFF"/>
              </w:rPr>
              <w:t>Beds per other medical</w:t>
            </w:r>
          </w:p>
        </w:tc>
        <w:tc>
          <w:tcPr>
            <w:tcW w:w="1219" w:type="dxa"/>
            <w:shd w:val="clear" w:color="auto" w:fill="auto"/>
            <w:noWrap/>
            <w:vAlign w:val="bottom"/>
            <w:hideMark/>
          </w:tcPr>
          <w:p w14:paraId="29D97A3D" w14:textId="77777777" w:rsidR="005E649F" w:rsidRPr="00A12224" w:rsidRDefault="005E649F" w:rsidP="0060556F">
            <w:pPr>
              <w:jc w:val="right"/>
              <w:rPr>
                <w:rFonts w:ascii="Arial" w:hAnsi="Arial" w:cs="Arial"/>
                <w:shd w:val="clear" w:color="auto" w:fill="FFFFFF"/>
              </w:rPr>
            </w:pPr>
            <w:r w:rsidRPr="00A12224">
              <w:rPr>
                <w:rFonts w:ascii="Arial" w:hAnsi="Arial" w:cs="Arial"/>
                <w:shd w:val="clear" w:color="auto" w:fill="FFFFFF"/>
              </w:rPr>
              <w:t>6.1</w:t>
            </w:r>
          </w:p>
        </w:tc>
      </w:tr>
      <w:tr w:rsidR="005E649F" w:rsidRPr="00A12224" w14:paraId="50640505" w14:textId="77777777" w:rsidTr="0060556F">
        <w:trPr>
          <w:trHeight w:val="479"/>
        </w:trPr>
        <w:tc>
          <w:tcPr>
            <w:tcW w:w="3456" w:type="dxa"/>
            <w:shd w:val="clear" w:color="auto" w:fill="auto"/>
            <w:noWrap/>
            <w:vAlign w:val="bottom"/>
            <w:hideMark/>
          </w:tcPr>
          <w:p w14:paraId="21C578E5" w14:textId="77777777" w:rsidR="005E649F" w:rsidRPr="00A12224" w:rsidRDefault="005E649F" w:rsidP="0060556F">
            <w:pPr>
              <w:rPr>
                <w:rFonts w:ascii="Arial" w:hAnsi="Arial" w:cs="Arial"/>
                <w:shd w:val="clear" w:color="auto" w:fill="FFFFFF"/>
              </w:rPr>
            </w:pPr>
            <w:r w:rsidRPr="00A12224">
              <w:rPr>
                <w:rFonts w:ascii="Arial" w:hAnsi="Arial" w:cs="Arial"/>
                <w:shd w:val="clear" w:color="auto" w:fill="FFFFFF"/>
              </w:rPr>
              <w:t>Beds per nurse</w:t>
            </w:r>
          </w:p>
        </w:tc>
        <w:tc>
          <w:tcPr>
            <w:tcW w:w="1219" w:type="dxa"/>
            <w:shd w:val="clear" w:color="auto" w:fill="auto"/>
            <w:noWrap/>
            <w:vAlign w:val="bottom"/>
            <w:hideMark/>
          </w:tcPr>
          <w:p w14:paraId="2FBBBD90" w14:textId="77777777" w:rsidR="005E649F" w:rsidRPr="00A12224" w:rsidRDefault="005E649F" w:rsidP="0060556F">
            <w:pPr>
              <w:jc w:val="right"/>
              <w:rPr>
                <w:rFonts w:ascii="Arial" w:hAnsi="Arial" w:cs="Arial"/>
                <w:shd w:val="clear" w:color="auto" w:fill="FFFFFF"/>
              </w:rPr>
            </w:pPr>
            <w:r w:rsidRPr="00A12224">
              <w:rPr>
                <w:rFonts w:ascii="Arial" w:hAnsi="Arial" w:cs="Arial"/>
                <w:shd w:val="clear" w:color="auto" w:fill="FFFFFF"/>
              </w:rPr>
              <w:t>3.7</w:t>
            </w:r>
          </w:p>
        </w:tc>
      </w:tr>
      <w:tr w:rsidR="005E649F" w:rsidRPr="00A12224" w14:paraId="6539564A" w14:textId="77777777" w:rsidTr="0060556F">
        <w:trPr>
          <w:trHeight w:val="479"/>
        </w:trPr>
        <w:tc>
          <w:tcPr>
            <w:tcW w:w="3456" w:type="dxa"/>
            <w:shd w:val="clear" w:color="auto" w:fill="auto"/>
            <w:noWrap/>
            <w:vAlign w:val="bottom"/>
            <w:hideMark/>
          </w:tcPr>
          <w:p w14:paraId="28216423" w14:textId="77777777" w:rsidR="005E649F" w:rsidRPr="00A12224" w:rsidRDefault="005E649F" w:rsidP="0060556F">
            <w:pPr>
              <w:rPr>
                <w:rFonts w:ascii="Arial" w:hAnsi="Arial" w:cs="Arial"/>
                <w:shd w:val="clear" w:color="auto" w:fill="FFFFFF"/>
              </w:rPr>
            </w:pPr>
            <w:r w:rsidRPr="00A12224">
              <w:rPr>
                <w:rFonts w:ascii="Arial" w:hAnsi="Arial" w:cs="Arial"/>
                <w:shd w:val="clear" w:color="auto" w:fill="FFFFFF"/>
              </w:rPr>
              <w:t>Beds per nurse support</w:t>
            </w:r>
          </w:p>
        </w:tc>
        <w:tc>
          <w:tcPr>
            <w:tcW w:w="1219" w:type="dxa"/>
            <w:shd w:val="clear" w:color="auto" w:fill="auto"/>
            <w:noWrap/>
            <w:vAlign w:val="bottom"/>
            <w:hideMark/>
          </w:tcPr>
          <w:p w14:paraId="240B6BF5" w14:textId="77777777" w:rsidR="005E649F" w:rsidRPr="00A12224" w:rsidRDefault="005E649F" w:rsidP="0060556F">
            <w:pPr>
              <w:jc w:val="right"/>
              <w:rPr>
                <w:rFonts w:ascii="Arial" w:hAnsi="Arial" w:cs="Arial"/>
                <w:shd w:val="clear" w:color="auto" w:fill="FFFFFF"/>
              </w:rPr>
            </w:pPr>
            <w:r w:rsidRPr="00A12224">
              <w:rPr>
                <w:rFonts w:ascii="Arial" w:hAnsi="Arial" w:cs="Arial"/>
                <w:shd w:val="clear" w:color="auto" w:fill="FFFFFF"/>
              </w:rPr>
              <w:t>1.7</w:t>
            </w:r>
          </w:p>
        </w:tc>
      </w:tr>
      <w:tr w:rsidR="005E649F" w:rsidRPr="00A12224" w14:paraId="1A0E55AE" w14:textId="77777777" w:rsidTr="0060556F">
        <w:trPr>
          <w:trHeight w:val="479"/>
        </w:trPr>
        <w:tc>
          <w:tcPr>
            <w:tcW w:w="3456" w:type="dxa"/>
            <w:shd w:val="clear" w:color="auto" w:fill="auto"/>
            <w:noWrap/>
            <w:vAlign w:val="bottom"/>
            <w:hideMark/>
          </w:tcPr>
          <w:p w14:paraId="63B04F3D" w14:textId="77777777" w:rsidR="005E649F" w:rsidRPr="00A12224" w:rsidRDefault="005E649F" w:rsidP="0060556F">
            <w:pPr>
              <w:rPr>
                <w:rFonts w:ascii="Arial" w:hAnsi="Arial" w:cs="Arial"/>
                <w:shd w:val="clear" w:color="auto" w:fill="FFFFFF"/>
              </w:rPr>
            </w:pPr>
            <w:r w:rsidRPr="00A12224">
              <w:rPr>
                <w:rFonts w:ascii="Arial" w:hAnsi="Arial" w:cs="Arial"/>
                <w:shd w:val="clear" w:color="auto" w:fill="FFFFFF"/>
              </w:rPr>
              <w:t>Beds per AHP</w:t>
            </w:r>
          </w:p>
        </w:tc>
        <w:tc>
          <w:tcPr>
            <w:tcW w:w="1219" w:type="dxa"/>
            <w:shd w:val="clear" w:color="auto" w:fill="auto"/>
            <w:noWrap/>
            <w:vAlign w:val="bottom"/>
            <w:hideMark/>
          </w:tcPr>
          <w:p w14:paraId="7DDCC8BF" w14:textId="77777777" w:rsidR="005E649F" w:rsidRPr="00A12224" w:rsidRDefault="005E649F" w:rsidP="0060556F">
            <w:pPr>
              <w:jc w:val="right"/>
              <w:rPr>
                <w:rFonts w:ascii="Arial" w:hAnsi="Arial" w:cs="Arial"/>
                <w:shd w:val="clear" w:color="auto" w:fill="FFFFFF"/>
              </w:rPr>
            </w:pPr>
            <w:r w:rsidRPr="00A12224">
              <w:rPr>
                <w:rFonts w:ascii="Arial" w:hAnsi="Arial" w:cs="Arial"/>
                <w:shd w:val="clear" w:color="auto" w:fill="FFFFFF"/>
              </w:rPr>
              <w:t>2.0</w:t>
            </w:r>
          </w:p>
        </w:tc>
      </w:tr>
      <w:tr w:rsidR="005E649F" w:rsidRPr="00A12224" w14:paraId="7028E98F" w14:textId="77777777" w:rsidTr="0060556F">
        <w:trPr>
          <w:trHeight w:val="479"/>
        </w:trPr>
        <w:tc>
          <w:tcPr>
            <w:tcW w:w="3456" w:type="dxa"/>
            <w:shd w:val="clear" w:color="auto" w:fill="auto"/>
            <w:noWrap/>
            <w:vAlign w:val="bottom"/>
            <w:hideMark/>
          </w:tcPr>
          <w:p w14:paraId="32F9A54A" w14:textId="77777777" w:rsidR="005E649F" w:rsidRPr="00A12224" w:rsidRDefault="005E649F" w:rsidP="0060556F">
            <w:pPr>
              <w:rPr>
                <w:rFonts w:ascii="Arial" w:hAnsi="Arial" w:cs="Arial"/>
                <w:shd w:val="clear" w:color="auto" w:fill="FFFFFF"/>
              </w:rPr>
            </w:pPr>
            <w:r w:rsidRPr="00A12224">
              <w:rPr>
                <w:rFonts w:ascii="Arial" w:hAnsi="Arial" w:cs="Arial"/>
                <w:shd w:val="clear" w:color="auto" w:fill="FFFFFF"/>
              </w:rPr>
              <w:t>Beds per AHP support</w:t>
            </w:r>
          </w:p>
        </w:tc>
        <w:tc>
          <w:tcPr>
            <w:tcW w:w="1219" w:type="dxa"/>
            <w:shd w:val="clear" w:color="auto" w:fill="auto"/>
            <w:noWrap/>
            <w:vAlign w:val="bottom"/>
            <w:hideMark/>
          </w:tcPr>
          <w:p w14:paraId="2E46E0C0" w14:textId="77777777" w:rsidR="005E649F" w:rsidRPr="00A12224" w:rsidRDefault="005E649F" w:rsidP="0060556F">
            <w:pPr>
              <w:jc w:val="right"/>
              <w:rPr>
                <w:rFonts w:ascii="Arial" w:hAnsi="Arial" w:cs="Arial"/>
                <w:shd w:val="clear" w:color="auto" w:fill="FFFFFF"/>
              </w:rPr>
            </w:pPr>
            <w:r w:rsidRPr="00A12224">
              <w:rPr>
                <w:rFonts w:ascii="Arial" w:hAnsi="Arial" w:cs="Arial"/>
                <w:shd w:val="clear" w:color="auto" w:fill="FFFFFF"/>
              </w:rPr>
              <w:t>1.4</w:t>
            </w:r>
          </w:p>
        </w:tc>
      </w:tr>
      <w:tr w:rsidR="005E649F" w:rsidRPr="00A12224" w14:paraId="02791604" w14:textId="77777777" w:rsidTr="0060556F">
        <w:trPr>
          <w:trHeight w:val="479"/>
        </w:trPr>
        <w:tc>
          <w:tcPr>
            <w:tcW w:w="3456" w:type="dxa"/>
            <w:shd w:val="clear" w:color="auto" w:fill="auto"/>
            <w:noWrap/>
            <w:vAlign w:val="bottom"/>
            <w:hideMark/>
          </w:tcPr>
          <w:p w14:paraId="6C94FB8C" w14:textId="77777777" w:rsidR="005E649F" w:rsidRPr="00A12224" w:rsidRDefault="005E649F" w:rsidP="0060556F">
            <w:pPr>
              <w:rPr>
                <w:rFonts w:ascii="Arial" w:hAnsi="Arial" w:cs="Arial"/>
                <w:shd w:val="clear" w:color="auto" w:fill="FFFFFF"/>
              </w:rPr>
            </w:pPr>
            <w:r w:rsidRPr="00A12224">
              <w:rPr>
                <w:rFonts w:ascii="Arial" w:hAnsi="Arial" w:cs="Arial"/>
                <w:shd w:val="clear" w:color="auto" w:fill="FFFFFF"/>
              </w:rPr>
              <w:t>Beds per ST&amp;T</w:t>
            </w:r>
          </w:p>
        </w:tc>
        <w:tc>
          <w:tcPr>
            <w:tcW w:w="1219" w:type="dxa"/>
            <w:shd w:val="clear" w:color="auto" w:fill="auto"/>
            <w:noWrap/>
            <w:vAlign w:val="bottom"/>
            <w:hideMark/>
          </w:tcPr>
          <w:p w14:paraId="2A831994" w14:textId="77777777" w:rsidR="005E649F" w:rsidRPr="00A12224" w:rsidRDefault="005E649F" w:rsidP="0060556F">
            <w:pPr>
              <w:jc w:val="right"/>
              <w:rPr>
                <w:rFonts w:ascii="Arial" w:hAnsi="Arial" w:cs="Arial"/>
                <w:shd w:val="clear" w:color="auto" w:fill="FFFFFF"/>
              </w:rPr>
            </w:pPr>
            <w:r w:rsidRPr="00A12224">
              <w:rPr>
                <w:rFonts w:ascii="Arial" w:hAnsi="Arial" w:cs="Arial"/>
                <w:shd w:val="clear" w:color="auto" w:fill="FFFFFF"/>
              </w:rPr>
              <w:t>2.6</w:t>
            </w:r>
          </w:p>
        </w:tc>
      </w:tr>
      <w:tr w:rsidR="005E649F" w:rsidRPr="00A12224" w14:paraId="366967CA" w14:textId="77777777" w:rsidTr="0060556F">
        <w:trPr>
          <w:trHeight w:val="479"/>
        </w:trPr>
        <w:tc>
          <w:tcPr>
            <w:tcW w:w="3456" w:type="dxa"/>
            <w:shd w:val="clear" w:color="auto" w:fill="auto"/>
            <w:noWrap/>
            <w:vAlign w:val="bottom"/>
            <w:hideMark/>
          </w:tcPr>
          <w:p w14:paraId="7A4E435C" w14:textId="77777777" w:rsidR="005E649F" w:rsidRPr="00A12224" w:rsidRDefault="005E649F" w:rsidP="0060556F">
            <w:pPr>
              <w:rPr>
                <w:rFonts w:ascii="Arial" w:hAnsi="Arial" w:cs="Arial"/>
                <w:shd w:val="clear" w:color="auto" w:fill="FFFFFF"/>
              </w:rPr>
            </w:pPr>
            <w:r w:rsidRPr="00A12224">
              <w:rPr>
                <w:rFonts w:ascii="Arial" w:hAnsi="Arial" w:cs="Arial"/>
                <w:shd w:val="clear" w:color="auto" w:fill="FFFFFF"/>
              </w:rPr>
              <w:t>Teaching status</w:t>
            </w:r>
          </w:p>
        </w:tc>
        <w:tc>
          <w:tcPr>
            <w:tcW w:w="1219" w:type="dxa"/>
            <w:shd w:val="clear" w:color="auto" w:fill="auto"/>
            <w:noWrap/>
            <w:vAlign w:val="bottom"/>
            <w:hideMark/>
          </w:tcPr>
          <w:p w14:paraId="277B0B33" w14:textId="77777777" w:rsidR="005E649F" w:rsidRPr="00A12224" w:rsidRDefault="005E649F" w:rsidP="0060556F">
            <w:pPr>
              <w:jc w:val="right"/>
              <w:rPr>
                <w:rFonts w:ascii="Arial" w:hAnsi="Arial" w:cs="Arial"/>
                <w:shd w:val="clear" w:color="auto" w:fill="FFFFFF"/>
              </w:rPr>
            </w:pPr>
            <w:r w:rsidRPr="00A12224">
              <w:rPr>
                <w:rFonts w:ascii="Arial" w:hAnsi="Arial" w:cs="Arial"/>
                <w:shd w:val="clear" w:color="auto" w:fill="FFFFFF"/>
              </w:rPr>
              <w:t>1.8</w:t>
            </w:r>
          </w:p>
        </w:tc>
      </w:tr>
      <w:tr w:rsidR="005E649F" w:rsidRPr="00A12224" w14:paraId="56CDE40A" w14:textId="77777777" w:rsidTr="0060556F">
        <w:trPr>
          <w:trHeight w:val="479"/>
        </w:trPr>
        <w:tc>
          <w:tcPr>
            <w:tcW w:w="3456" w:type="dxa"/>
            <w:shd w:val="clear" w:color="auto" w:fill="auto"/>
            <w:noWrap/>
            <w:vAlign w:val="bottom"/>
            <w:hideMark/>
          </w:tcPr>
          <w:p w14:paraId="04BF7612" w14:textId="77777777" w:rsidR="005E649F" w:rsidRPr="00A12224" w:rsidRDefault="005E649F" w:rsidP="0060556F">
            <w:pPr>
              <w:rPr>
                <w:rFonts w:ascii="Arial" w:hAnsi="Arial" w:cs="Arial"/>
                <w:shd w:val="clear" w:color="auto" w:fill="FFFFFF"/>
              </w:rPr>
            </w:pPr>
            <w:r w:rsidRPr="00A12224">
              <w:rPr>
                <w:rFonts w:ascii="Arial" w:hAnsi="Arial" w:cs="Arial"/>
                <w:shd w:val="clear" w:color="auto" w:fill="FFFFFF"/>
              </w:rPr>
              <w:t>Trust size</w:t>
            </w:r>
          </w:p>
        </w:tc>
        <w:tc>
          <w:tcPr>
            <w:tcW w:w="1219" w:type="dxa"/>
            <w:shd w:val="clear" w:color="auto" w:fill="auto"/>
            <w:noWrap/>
            <w:vAlign w:val="bottom"/>
            <w:hideMark/>
          </w:tcPr>
          <w:p w14:paraId="4021412B" w14:textId="77777777" w:rsidR="005E649F" w:rsidRPr="00A12224" w:rsidRDefault="005E649F" w:rsidP="0060556F">
            <w:pPr>
              <w:jc w:val="right"/>
              <w:rPr>
                <w:rFonts w:ascii="Arial" w:hAnsi="Arial" w:cs="Arial"/>
                <w:shd w:val="clear" w:color="auto" w:fill="FFFFFF"/>
              </w:rPr>
            </w:pPr>
            <w:r w:rsidRPr="00A12224">
              <w:rPr>
                <w:rFonts w:ascii="Arial" w:hAnsi="Arial" w:cs="Arial"/>
                <w:shd w:val="clear" w:color="auto" w:fill="FFFFFF"/>
              </w:rPr>
              <w:t>1.1*</w:t>
            </w:r>
          </w:p>
        </w:tc>
      </w:tr>
    </w:tbl>
    <w:p w14:paraId="33B2302C" w14:textId="77777777" w:rsidR="005E649F" w:rsidRDefault="005E649F" w:rsidP="005E649F">
      <w:pPr>
        <w:rPr>
          <w:rFonts w:ascii="Arial" w:hAnsi="Arial" w:cs="Arial"/>
          <w:sz w:val="18"/>
          <w:szCs w:val="18"/>
          <w:shd w:val="clear" w:color="auto" w:fill="FFFFFF"/>
        </w:rPr>
      </w:pPr>
    </w:p>
    <w:p w14:paraId="55EEC7F9" w14:textId="77777777" w:rsidR="005E649F" w:rsidRPr="00A12224" w:rsidRDefault="005E649F" w:rsidP="005E649F">
      <w:pPr>
        <w:rPr>
          <w:rFonts w:ascii="Arial" w:hAnsi="Arial" w:cs="Arial"/>
          <w:sz w:val="18"/>
          <w:szCs w:val="18"/>
          <w:shd w:val="clear" w:color="auto" w:fill="FFFFFF"/>
        </w:rPr>
      </w:pPr>
      <w:r w:rsidRPr="00A12224">
        <w:rPr>
          <w:rFonts w:ascii="Arial" w:hAnsi="Arial" w:cs="Arial"/>
          <w:sz w:val="18"/>
          <w:szCs w:val="18"/>
          <w:shd w:val="clear" w:color="auto" w:fill="FFFFFF"/>
        </w:rPr>
        <w:t>GVIF: generalised variance inflation factor; AHP: allied health professionals; ST&amp;T: scientific, therapeutic, and technical; *reported on GVIF^(1/(2*Df)) instead of GVIF as variable has 2 degrees of freedom</w:t>
      </w:r>
    </w:p>
    <w:p w14:paraId="46369F89" w14:textId="77777777" w:rsidR="003337EF" w:rsidRDefault="003337EF"/>
    <w:sectPr w:rsidR="00333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9F"/>
    <w:rsid w:val="003337EF"/>
    <w:rsid w:val="005E649F"/>
    <w:rsid w:val="00F00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9526"/>
  <w15:chartTrackingRefBased/>
  <w15:docId w15:val="{52502A5C-5CCC-4AE9-8707-8477982C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49F"/>
  </w:style>
  <w:style w:type="paragraph" w:styleId="Heading1">
    <w:name w:val="heading 1"/>
    <w:basedOn w:val="Normal"/>
    <w:next w:val="Normal"/>
    <w:link w:val="Heading1Char"/>
    <w:uiPriority w:val="9"/>
    <w:qFormat/>
    <w:rsid w:val="005E64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6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4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649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5E649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Rubbo</dc:creator>
  <cp:keywords/>
  <dc:description/>
  <cp:lastModifiedBy>Bruna Rubbo</cp:lastModifiedBy>
  <cp:revision>2</cp:revision>
  <dcterms:created xsi:type="dcterms:W3CDTF">2021-12-07T14:11:00Z</dcterms:created>
  <dcterms:modified xsi:type="dcterms:W3CDTF">2021-12-07T14:11:00Z</dcterms:modified>
</cp:coreProperties>
</file>