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7FD" w:rsidRDefault="002627FD" w:rsidP="00A854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96894">
        <w:rPr>
          <w:rFonts w:ascii="Arial" w:hAnsi="Arial" w:cs="Arial"/>
          <w:b/>
          <w:sz w:val="24"/>
          <w:szCs w:val="24"/>
        </w:rPr>
        <w:t>Supplementary Figure 1.</w:t>
      </w:r>
      <w:r>
        <w:rPr>
          <w:rFonts w:ascii="Arial" w:hAnsi="Arial" w:cs="Arial"/>
          <w:sz w:val="24"/>
          <w:szCs w:val="24"/>
        </w:rPr>
        <w:t xml:space="preserve"> Seventy-two</w:t>
      </w:r>
      <w:r w:rsidRPr="00104BC3">
        <w:rPr>
          <w:rFonts w:ascii="Arial" w:hAnsi="Arial" w:cs="Arial"/>
          <w:sz w:val="24"/>
          <w:szCs w:val="24"/>
        </w:rPr>
        <w:t xml:space="preserve"> cortical and subcortical regions, as defined by the Automated Anatomical Labeling (AAL) atlas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ADDIN EN.CITE &lt;EndNote&gt;&lt;Cite&gt;&lt;Author&gt;Tzourio-Mazoyer&lt;/Author&gt;&lt;Year&gt;2002&lt;/Year&gt;&lt;RecNum&gt;587&lt;/RecNum&gt;&lt;DisplayText&gt;(Tzourio-Mazoyer et al., 2002)&lt;/DisplayText&gt;&lt;record&gt;&lt;rec-number&gt;587&lt;/rec-number&gt;&lt;foreign-keys&gt;&lt;key app="EN" db-id="xs5fzzffgprferezse8pvxz2padf2992wxdr" timestamp="1517518997"&gt;587&lt;/key&gt;&lt;/foreign-keys&gt;&lt;ref-type name="Journal Article"&gt;17&lt;/ref-type&gt;&lt;contributors&gt;&lt;authors&gt;&lt;author&gt;Tzourio-Mazoyer, N.&lt;/author&gt;&lt;author&gt;Landeau, B.&lt;/author&gt;&lt;author&gt;Papathanassiou, D.&lt;/author&gt;&lt;author&gt;Crivello, F.&lt;/author&gt;&lt;author&gt;Etard, O.&lt;/author&gt;&lt;author&gt;Delcroix, N.&lt;/author&gt;&lt;author&gt;Mazoyer, B.&lt;/author&gt;&lt;author&gt;Joliot, M.&lt;/author&gt;&lt;/authors&gt;&lt;/contributors&gt;&lt;auth-address&gt;Groupe d&amp;apos;Imagerie Neurofonctionnelle, UMR 6095 CNRS CEA, Universite de Caen, Universite de Paris 5, France.&lt;/auth-address&gt;&lt;titles&gt;&lt;title&gt;Automated anatomical labeling of activations in SPM using a macroscopic anatomical parcellation of the MNI MRI single-subject brain&lt;/title&gt;&lt;secondary-title&gt;Neuroimage&lt;/secondary-title&gt;&lt;alt-title&gt;NeuroImage&lt;/alt-title&gt;&lt;/titles&gt;&lt;periodical&gt;&lt;full-title&gt;Neuroimage&lt;/full-title&gt;&lt;abbr-1&gt;NeuroImage&lt;/abbr-1&gt;&lt;/periodical&gt;&lt;alt-periodical&gt;&lt;full-title&gt;Neuroimage&lt;/full-title&gt;&lt;abbr-1&gt;NeuroImage&lt;/abbr-1&gt;&lt;/alt-periodical&gt;&lt;pages&gt;273-89&lt;/pages&gt;&lt;volume&gt;15&lt;/volume&gt;&lt;number&gt;1&lt;/number&gt;&lt;keywords&gt;&lt;keyword&gt;Brain/*anatomy &amp;amp; histology&lt;/keyword&gt;&lt;keyword&gt;*Brain Mapping&lt;/keyword&gt;&lt;keyword&gt;Computer Graphics&lt;/keyword&gt;&lt;keyword&gt;Dominance, Cerebral/physiology&lt;/keyword&gt;&lt;keyword&gt;Humans&lt;/keyword&gt;&lt;keyword&gt;*Image Processing, Computer-Assisted&lt;/keyword&gt;&lt;keyword&gt;*Imaging, Three-Dimensional&lt;/keyword&gt;&lt;keyword&gt;*Magnetic Resonance Imaging&lt;/keyword&gt;&lt;keyword&gt;Reference Values&lt;/keyword&gt;&lt;/keywords&gt;&lt;dates&gt;&lt;year&gt;2002&lt;/year&gt;&lt;pub-dates&gt;&lt;date&gt;Jan&lt;/date&gt;&lt;/pub-dates&gt;&lt;/dates&gt;&lt;isbn&gt;1053-8119 (Print)&amp;#xD;1053-8119 (Linking)&lt;/isbn&gt;&lt;accession-num&gt;11771995&lt;/accession-num&gt;&lt;urls&gt;&lt;related-urls&gt;&lt;url&gt;http://www.ncbi.nlm.nih.gov/pubmed/11771995&lt;/url&gt;&lt;/related-urls&gt;&lt;/urls&gt;&lt;electronic-resource-num&gt;10.1006/nimg.2001.0978&lt;/electronic-resource-num&gt;&lt;/record&gt;&lt;/Cite&gt;&lt;/EndNote&gt;</w:instrText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(Tzourio-Mazoyer et al., 2002)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for AEC analyses.</w:t>
      </w:r>
    </w:p>
    <w:p w:rsidR="002627FD" w:rsidRDefault="002627FD">
      <w:pPr>
        <w:rPr>
          <w:rFonts w:ascii="Arial" w:hAnsi="Arial" w:cs="Arial"/>
          <w:b/>
          <w:sz w:val="24"/>
          <w:szCs w:val="24"/>
        </w:rPr>
      </w:pPr>
      <w:r w:rsidRPr="002627FD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858000" cy="4654717"/>
            <wp:effectExtent l="0" t="0" r="0" b="0"/>
            <wp:docPr id="1" name="Picture 1" descr="C:\Users\shahp\OneDrive\Desktop\Work\Documents\Work_Documents\NIBS_treatment_stroke\meg_resting\am_vs_stp\hipp_env_corr\write-up\suppFig1_ROI_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hp\OneDrive\Desktop\Work\Documents\Work_Documents\NIBS_treatment_stroke\meg_resting\am_vs_stp\hipp_env_corr\write-up\suppFig1_ROI_coverag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5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1"/>
        <w:gridCol w:w="1683"/>
        <w:gridCol w:w="3860"/>
        <w:gridCol w:w="461"/>
        <w:gridCol w:w="1683"/>
        <w:gridCol w:w="2564"/>
      </w:tblGrid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85462">
              <w:rPr>
                <w:rFonts w:ascii="Arial" w:eastAsia="Times New Roman" w:hAnsi="Arial" w:cs="Arial"/>
                <w:b/>
                <w:bCs/>
                <w:color w:val="000000"/>
              </w:rPr>
              <w:t>Abbreviations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85462">
              <w:rPr>
                <w:rFonts w:ascii="Arial" w:eastAsia="Times New Roman" w:hAnsi="Arial" w:cs="Arial"/>
                <w:b/>
                <w:bCs/>
                <w:color w:val="000000"/>
              </w:rPr>
              <w:t>Regions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85462">
              <w:rPr>
                <w:rFonts w:ascii="Arial" w:eastAsia="Times New Roman" w:hAnsi="Arial" w:cs="Arial"/>
                <w:b/>
                <w:bCs/>
                <w:color w:val="000000"/>
              </w:rPr>
              <w:t>Abbreviations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85462">
              <w:rPr>
                <w:rFonts w:ascii="Arial" w:eastAsia="Times New Roman" w:hAnsi="Arial" w:cs="Arial"/>
                <w:b/>
                <w:bCs/>
                <w:color w:val="000000"/>
              </w:rPr>
              <w:t>Regions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Left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PHG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Parahippocampal</w:t>
            </w:r>
            <w:proofErr w:type="spellEnd"/>
            <w:r w:rsidRPr="00A85462">
              <w:rPr>
                <w:rFonts w:ascii="Arial" w:eastAsia="Times New Roman" w:hAnsi="Arial" w:cs="Arial"/>
                <w:color w:val="000000"/>
              </w:rPr>
              <w:t xml:space="preserve"> gyrus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Right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CAL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Calcarine</w:t>
            </w:r>
            <w:proofErr w:type="spellEnd"/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PreCG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Precentral gyrus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CUN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Cuneus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SFGdor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Superior frontal gyrus, dorsolateral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LING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Lingual gyrus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ORBsup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Orbital gyrus, superior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SOG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Superior occipital gyrus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MFG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Middle frontal gyrus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MOG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Middle occipital gyrus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ORBmid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Orbital gyrus, middle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IOG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Inferior occipital gyrus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IFGoperc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 xml:space="preserve">Inferior frontal gyrus, pars </w:t>
            </w: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opercularis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FFG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Fusiform gyrus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IFGtriang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 xml:space="preserve">Inferior frontal gyrus, pars </w:t>
            </w: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triangularis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PoCG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Postcentral gyrus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ORBinf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Inferior frontal gyrus, pars orbitalis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SPG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Superior parietal lobe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Rolandic</w:t>
            </w:r>
            <w:proofErr w:type="spellEnd"/>
            <w:r w:rsidRPr="00A85462">
              <w:rPr>
                <w:rFonts w:ascii="Arial" w:eastAsia="Times New Roman" w:hAnsi="Arial" w:cs="Arial"/>
                <w:color w:val="000000"/>
              </w:rPr>
              <w:t xml:space="preserve"> operculum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IPL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Inferior parietal lobe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SMA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Supplementary motor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SMG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Supramarginal</w:t>
            </w:r>
            <w:proofErr w:type="spellEnd"/>
            <w:r w:rsidRPr="00A85462">
              <w:rPr>
                <w:rFonts w:ascii="Arial" w:eastAsia="Times New Roman" w:hAnsi="Arial" w:cs="Arial"/>
                <w:color w:val="000000"/>
              </w:rPr>
              <w:t xml:space="preserve"> gyrus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SFGmed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Superior frontal gyrus, medial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Angular gyrus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ORBsupmed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Orbital gyrus, superior medial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PCUN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Precuneus</w:t>
            </w:r>
            <w:proofErr w:type="spellEnd"/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REC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Rectus gyrus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STG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Superior temporal gyrus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Insula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TPOsup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Temporal pole, superior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ACG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Anterior cingulate gyrus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MTG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Middle temporal gyrus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DCG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Middle cingulate gyrus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85462">
              <w:rPr>
                <w:rFonts w:ascii="Arial" w:eastAsia="Times New Roman" w:hAnsi="Arial" w:cs="Arial"/>
                <w:color w:val="000000"/>
              </w:rPr>
              <w:t>TPOmid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Temporal pole, middle</w:t>
            </w:r>
          </w:p>
        </w:tc>
      </w:tr>
      <w:tr w:rsidR="00A85462" w:rsidRPr="00A85462" w:rsidTr="00A8546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HIP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Hippocampus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ITG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462" w:rsidRPr="00A85462" w:rsidRDefault="00A85462" w:rsidP="00A8546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85462">
              <w:rPr>
                <w:rFonts w:ascii="Arial" w:eastAsia="Times New Roman" w:hAnsi="Arial" w:cs="Arial"/>
                <w:color w:val="000000"/>
              </w:rPr>
              <w:t>Inferior temporal gyrus</w:t>
            </w:r>
          </w:p>
        </w:tc>
      </w:tr>
    </w:tbl>
    <w:p w:rsidR="002627FD" w:rsidRDefault="002627FD">
      <w:pPr>
        <w:rPr>
          <w:rFonts w:ascii="Arial" w:hAnsi="Arial" w:cs="Arial"/>
          <w:b/>
          <w:sz w:val="24"/>
          <w:szCs w:val="24"/>
        </w:rPr>
        <w:sectPr w:rsidR="002627FD" w:rsidSect="002627F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627FD" w:rsidRDefault="002627FD" w:rsidP="009406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96894">
        <w:rPr>
          <w:rFonts w:ascii="Arial" w:hAnsi="Arial" w:cs="Arial"/>
          <w:b/>
          <w:sz w:val="24"/>
          <w:szCs w:val="24"/>
        </w:rPr>
        <w:lastRenderedPageBreak/>
        <w:t>Supplementary Figure</w:t>
      </w:r>
      <w:r>
        <w:rPr>
          <w:rFonts w:ascii="Arial" w:hAnsi="Arial" w:cs="Arial"/>
          <w:b/>
          <w:sz w:val="24"/>
          <w:szCs w:val="24"/>
        </w:rPr>
        <w:t>s</w:t>
      </w:r>
      <w:r w:rsidRPr="00E96894">
        <w:rPr>
          <w:rFonts w:ascii="Arial" w:hAnsi="Arial" w:cs="Arial"/>
          <w:b/>
          <w:sz w:val="24"/>
          <w:szCs w:val="24"/>
        </w:rPr>
        <w:t xml:space="preserve"> 2</w:t>
      </w:r>
      <w:r>
        <w:rPr>
          <w:rFonts w:ascii="Arial" w:hAnsi="Arial" w:cs="Arial"/>
          <w:b/>
          <w:sz w:val="24"/>
          <w:szCs w:val="24"/>
        </w:rPr>
        <w:t xml:space="preserve"> and 3</w:t>
      </w:r>
      <w:r w:rsidRPr="00E9689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C</w:t>
      </w:r>
      <w:r w:rsidRPr="00104BC3">
        <w:rPr>
          <w:rFonts w:ascii="Arial" w:hAnsi="Arial" w:cs="Arial"/>
          <w:sz w:val="24"/>
          <w:szCs w:val="24"/>
        </w:rPr>
        <w:t xml:space="preserve">onnectivity matrices </w:t>
      </w:r>
      <w:r>
        <w:rPr>
          <w:rFonts w:ascii="Arial" w:hAnsi="Arial" w:cs="Arial"/>
          <w:sz w:val="24"/>
          <w:szCs w:val="24"/>
        </w:rPr>
        <w:t>and spatial</w:t>
      </w:r>
      <w:r w:rsidRPr="00104BC3">
        <w:rPr>
          <w:rFonts w:ascii="Arial" w:hAnsi="Arial" w:cs="Arial"/>
          <w:sz w:val="24"/>
          <w:szCs w:val="24"/>
        </w:rPr>
        <w:t xml:space="preserve"> topology </w:t>
      </w:r>
      <w:r>
        <w:rPr>
          <w:rFonts w:ascii="Arial" w:hAnsi="Arial" w:cs="Arial"/>
          <w:sz w:val="24"/>
          <w:szCs w:val="24"/>
        </w:rPr>
        <w:t xml:space="preserve">of connections representing the </w:t>
      </w:r>
      <w:r w:rsidRPr="00104BC3">
        <w:rPr>
          <w:rFonts w:ascii="Arial" w:hAnsi="Arial" w:cs="Arial"/>
          <w:sz w:val="24"/>
          <w:szCs w:val="24"/>
        </w:rPr>
        <w:t xml:space="preserve">top 2-5% of connections </w:t>
      </w:r>
      <w:r>
        <w:rPr>
          <w:rFonts w:ascii="Arial" w:hAnsi="Arial" w:cs="Arial"/>
          <w:sz w:val="24"/>
          <w:szCs w:val="24"/>
        </w:rPr>
        <w:t>in each of the</w:t>
      </w:r>
      <w:r w:rsidRPr="00104BC3">
        <w:rPr>
          <w:rFonts w:ascii="Arial" w:hAnsi="Arial" w:cs="Arial"/>
          <w:sz w:val="24"/>
          <w:szCs w:val="24"/>
        </w:rPr>
        <w:t xml:space="preserve"> frequency band </w:t>
      </w:r>
      <w:r>
        <w:rPr>
          <w:rFonts w:ascii="Arial" w:hAnsi="Arial" w:cs="Arial"/>
          <w:sz w:val="24"/>
          <w:szCs w:val="24"/>
        </w:rPr>
        <w:t>of interest (theta, alpha, beta and low-gamma) in healthy controls (Supp. Fig. 2) and stroke survivors with aphasia (Supp. Fig. 3)</w:t>
      </w:r>
      <w:r w:rsidRPr="00104BC3">
        <w:rPr>
          <w:rFonts w:ascii="Arial" w:hAnsi="Arial" w:cs="Arial"/>
          <w:sz w:val="24"/>
          <w:szCs w:val="24"/>
        </w:rPr>
        <w:t xml:space="preserve">. </w:t>
      </w:r>
    </w:p>
    <w:p w:rsidR="00940631" w:rsidRDefault="00940631" w:rsidP="009406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27FD" w:rsidRDefault="002627F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Supp. Fig. 2</w:t>
      </w:r>
    </w:p>
    <w:p w:rsidR="002627FD" w:rsidRDefault="002627FD">
      <w:pPr>
        <w:rPr>
          <w:rFonts w:ascii="Arial" w:hAnsi="Arial" w:cs="Arial"/>
          <w:b/>
          <w:sz w:val="24"/>
          <w:szCs w:val="24"/>
        </w:rPr>
      </w:pPr>
      <w:r w:rsidRPr="002627FD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9144000" cy="5057422"/>
            <wp:effectExtent l="0" t="0" r="0" b="0"/>
            <wp:docPr id="3" name="Picture 3" descr="C:\Users\shahp\OneDrive\Desktop\Work\Documents\Work_Documents\NIBS_treatment_stroke\meg_resting\am_vs_stp\hipp_env_corr\write-up\suppFig2_avg_contr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hp\OneDrive\Desktop\Work\Documents\Work_Documents\NIBS_treatment_stroke\meg_resting\am_vs_stp\hipp_env_corr\write-up\suppFig2_avg_control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05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FD" w:rsidRDefault="002627FD">
      <w:pPr>
        <w:rPr>
          <w:rFonts w:ascii="Arial" w:hAnsi="Arial" w:cs="Arial"/>
          <w:b/>
          <w:sz w:val="24"/>
          <w:szCs w:val="24"/>
        </w:rPr>
      </w:pPr>
    </w:p>
    <w:p w:rsidR="00940631" w:rsidRDefault="00940631">
      <w:pPr>
        <w:rPr>
          <w:rFonts w:ascii="Arial" w:hAnsi="Arial" w:cs="Arial"/>
          <w:b/>
          <w:sz w:val="24"/>
          <w:szCs w:val="24"/>
        </w:rPr>
      </w:pPr>
    </w:p>
    <w:p w:rsidR="002627FD" w:rsidRDefault="002627FD" w:rsidP="002627F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Supp. Fig. 3</w:t>
      </w:r>
    </w:p>
    <w:p w:rsidR="002627FD" w:rsidRDefault="002627FD">
      <w:pPr>
        <w:rPr>
          <w:rFonts w:ascii="Arial" w:hAnsi="Arial" w:cs="Arial"/>
          <w:b/>
          <w:sz w:val="24"/>
          <w:szCs w:val="24"/>
        </w:rPr>
      </w:pPr>
    </w:p>
    <w:p w:rsidR="002627FD" w:rsidRDefault="002627FD">
      <w:pPr>
        <w:rPr>
          <w:rFonts w:ascii="Arial" w:hAnsi="Arial" w:cs="Arial"/>
          <w:b/>
          <w:sz w:val="24"/>
          <w:szCs w:val="24"/>
        </w:rPr>
        <w:sectPr w:rsidR="002627FD" w:rsidSect="002627FD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2627FD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9144000" cy="5022123"/>
            <wp:effectExtent l="0" t="0" r="0" b="7620"/>
            <wp:docPr id="4" name="Picture 4" descr="C:\Users\shahp\OneDrive\Desktop\Work\Documents\Work_Documents\NIBS_treatment_stroke\meg_resting\am_vs_stp\hipp_env_corr\write-up\suppFig3_avg_stro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hp\OneDrive\Desktop\Work\Documents\Work_Documents\NIBS_treatment_stroke\meg_resting\am_vs_stp\hipp_env_corr\write-up\suppFig3_avg_strok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02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FD" w:rsidRPr="002627FD" w:rsidRDefault="002627FD">
      <w:pPr>
        <w:rPr>
          <w:rFonts w:ascii="Arial" w:hAnsi="Arial" w:cs="Arial"/>
          <w:b/>
          <w:sz w:val="24"/>
          <w:szCs w:val="24"/>
        </w:rPr>
      </w:pPr>
      <w:r w:rsidRPr="002627FD">
        <w:rPr>
          <w:rFonts w:ascii="Arial" w:hAnsi="Arial" w:cs="Arial"/>
          <w:b/>
          <w:sz w:val="24"/>
          <w:szCs w:val="24"/>
        </w:rPr>
        <w:lastRenderedPageBreak/>
        <w:t>Software packages used in this study</w:t>
      </w:r>
      <w:r>
        <w:rPr>
          <w:rFonts w:ascii="Arial" w:hAnsi="Arial" w:cs="Arial"/>
          <w:b/>
          <w:sz w:val="24"/>
          <w:szCs w:val="24"/>
        </w:rPr>
        <w:t>:</w:t>
      </w:r>
    </w:p>
    <w:p w:rsidR="002627FD" w:rsidRDefault="002627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Partial least squares analyses: </w:t>
      </w:r>
      <w:hyperlink r:id="rId7" w:history="1">
        <w:r w:rsidRPr="009B3486">
          <w:rPr>
            <w:rStyle w:val="Hyperlink"/>
            <w:rFonts w:ascii="Arial" w:hAnsi="Arial" w:cs="Arial"/>
            <w:sz w:val="24"/>
            <w:szCs w:val="24"/>
          </w:rPr>
          <w:t>https://www.rotman-baycrest.on.ca/index.php?section=84</w:t>
        </w:r>
      </w:hyperlink>
    </w:p>
    <w:p w:rsidR="005B268E" w:rsidRPr="002627FD" w:rsidRDefault="00322052">
      <w:pPr>
        <w:rPr>
          <w:rFonts w:ascii="Arial" w:hAnsi="Arial" w:cs="Arial"/>
          <w:sz w:val="24"/>
          <w:szCs w:val="24"/>
        </w:rPr>
      </w:pPr>
      <w:r w:rsidRPr="002627FD">
        <w:rPr>
          <w:rFonts w:ascii="Arial" w:hAnsi="Arial" w:cs="Arial"/>
          <w:sz w:val="24"/>
          <w:szCs w:val="24"/>
        </w:rPr>
        <w:t xml:space="preserve">MNE-Python package: </w:t>
      </w:r>
      <w:hyperlink r:id="rId8" w:history="1">
        <w:r w:rsidR="00285313" w:rsidRPr="002627FD">
          <w:rPr>
            <w:rStyle w:val="Hyperlink"/>
            <w:rFonts w:ascii="Arial" w:hAnsi="Arial" w:cs="Arial"/>
            <w:sz w:val="24"/>
            <w:szCs w:val="24"/>
          </w:rPr>
          <w:t>https://mne.tools/stable/index.html</w:t>
        </w:r>
      </w:hyperlink>
    </w:p>
    <w:p w:rsidR="002627FD" w:rsidRPr="002627FD" w:rsidRDefault="002627FD">
      <w:pPr>
        <w:rPr>
          <w:rFonts w:ascii="Arial" w:hAnsi="Arial" w:cs="Arial"/>
          <w:sz w:val="24"/>
          <w:szCs w:val="24"/>
        </w:rPr>
      </w:pPr>
      <w:proofErr w:type="spellStart"/>
      <w:r w:rsidRPr="002627FD">
        <w:rPr>
          <w:rFonts w:ascii="Arial" w:hAnsi="Arial" w:cs="Arial"/>
          <w:sz w:val="24"/>
          <w:szCs w:val="24"/>
        </w:rPr>
        <w:t>BrainNet</w:t>
      </w:r>
      <w:proofErr w:type="spellEnd"/>
      <w:r w:rsidRPr="002627FD">
        <w:rPr>
          <w:rFonts w:ascii="Arial" w:hAnsi="Arial" w:cs="Arial"/>
          <w:sz w:val="24"/>
          <w:szCs w:val="24"/>
        </w:rPr>
        <w:t xml:space="preserve"> viewer: </w:t>
      </w:r>
      <w:hyperlink r:id="rId9" w:history="1">
        <w:r w:rsidRPr="002627FD">
          <w:rPr>
            <w:rStyle w:val="Hyperlink"/>
            <w:rFonts w:ascii="Arial" w:hAnsi="Arial" w:cs="Arial"/>
            <w:sz w:val="24"/>
            <w:szCs w:val="24"/>
          </w:rPr>
          <w:t>https://github.com/mingruixia/BrainNet-Viewer</w:t>
        </w:r>
      </w:hyperlink>
    </w:p>
    <w:p w:rsidR="007D720A" w:rsidRPr="002627FD" w:rsidRDefault="007D720A">
      <w:pPr>
        <w:rPr>
          <w:rStyle w:val="Hyperlink"/>
          <w:rFonts w:ascii="Arial" w:hAnsi="Arial" w:cs="Arial"/>
          <w:sz w:val="24"/>
          <w:szCs w:val="24"/>
        </w:rPr>
      </w:pPr>
      <w:r w:rsidRPr="002627FD">
        <w:rPr>
          <w:rFonts w:ascii="Arial" w:hAnsi="Arial" w:cs="Arial"/>
          <w:sz w:val="24"/>
          <w:szCs w:val="24"/>
        </w:rPr>
        <w:t xml:space="preserve">Brain Connectivity Toolbox: </w:t>
      </w:r>
      <w:hyperlink r:id="rId10" w:history="1">
        <w:r w:rsidRPr="002627FD">
          <w:rPr>
            <w:rStyle w:val="Hyperlink"/>
            <w:rFonts w:ascii="Arial" w:hAnsi="Arial" w:cs="Arial"/>
            <w:sz w:val="24"/>
            <w:szCs w:val="24"/>
          </w:rPr>
          <w:t>https://sites.google.com/site/bctnet/</w:t>
        </w:r>
      </w:hyperlink>
    </w:p>
    <w:p w:rsidR="005D135E" w:rsidRDefault="005D135E">
      <w:pPr>
        <w:rPr>
          <w:rStyle w:val="Hyperlink"/>
          <w:rFonts w:ascii="Arial" w:hAnsi="Arial" w:cs="Arial"/>
          <w:sz w:val="24"/>
          <w:szCs w:val="24"/>
        </w:rPr>
        <w:sectPr w:rsidR="005D135E" w:rsidSect="002627F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Style w:val="Hyperlink"/>
          <w:rFonts w:ascii="Arial" w:hAnsi="Arial" w:cs="Arial"/>
          <w:sz w:val="24"/>
          <w:szCs w:val="24"/>
        </w:rPr>
        <w:br w:type="page"/>
      </w:r>
    </w:p>
    <w:p w:rsidR="005D135E" w:rsidRDefault="00940631" w:rsidP="00822C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0"/>
        </w:rPr>
      </w:pPr>
      <w:r>
        <w:rPr>
          <w:rFonts w:ascii="Arial" w:hAnsi="Arial" w:cs="Arial"/>
          <w:b/>
          <w:color w:val="231F20"/>
          <w:szCs w:val="20"/>
        </w:rPr>
        <w:lastRenderedPageBreak/>
        <w:t xml:space="preserve">Supplementary </w:t>
      </w:r>
      <w:r w:rsidR="005D135E" w:rsidRPr="00E55E74">
        <w:rPr>
          <w:rFonts w:ascii="Arial" w:hAnsi="Arial" w:cs="Arial"/>
          <w:b/>
          <w:color w:val="231F20"/>
          <w:szCs w:val="20"/>
        </w:rPr>
        <w:t>Table 1.</w:t>
      </w:r>
      <w:r w:rsidR="005D135E" w:rsidRPr="007F4411">
        <w:rPr>
          <w:rFonts w:ascii="Arial" w:hAnsi="Arial" w:cs="Arial"/>
          <w:color w:val="231F20"/>
          <w:szCs w:val="20"/>
        </w:rPr>
        <w:t xml:space="preserve"> Estimated parameters from the binomial GLM</w:t>
      </w:r>
      <w:r w:rsidR="005D135E">
        <w:rPr>
          <w:rFonts w:ascii="Arial" w:hAnsi="Arial" w:cs="Arial"/>
          <w:color w:val="231F20"/>
          <w:szCs w:val="20"/>
        </w:rPr>
        <w:t xml:space="preserve"> analysis of node strengths of significant group differences in </w:t>
      </w:r>
      <w:r w:rsidR="005D135E">
        <w:rPr>
          <w:rFonts w:ascii="Arial" w:hAnsi="Arial" w:cs="Arial"/>
          <w:b/>
          <w:color w:val="231F20"/>
          <w:szCs w:val="20"/>
          <w:u w:val="single"/>
        </w:rPr>
        <w:t>alpha</w:t>
      </w:r>
      <w:r w:rsidR="005D135E">
        <w:rPr>
          <w:rFonts w:ascii="Arial" w:hAnsi="Arial" w:cs="Arial"/>
          <w:color w:val="231F20"/>
          <w:szCs w:val="20"/>
        </w:rPr>
        <w:t xml:space="preserve"> connectivity</w:t>
      </w:r>
      <w:r w:rsidR="004D77A3">
        <w:rPr>
          <w:rFonts w:ascii="Arial" w:hAnsi="Arial" w:cs="Arial"/>
          <w:color w:val="231F20"/>
          <w:szCs w:val="20"/>
        </w:rPr>
        <w:t xml:space="preserve">, after controlling </w:t>
      </w:r>
      <w:r w:rsidR="00F07D36">
        <w:rPr>
          <w:rFonts w:ascii="Arial" w:hAnsi="Arial" w:cs="Arial"/>
          <w:color w:val="231F20"/>
          <w:szCs w:val="20"/>
        </w:rPr>
        <w:t>for</w:t>
      </w:r>
      <w:r w:rsidR="004D77A3">
        <w:rPr>
          <w:rFonts w:ascii="Arial" w:hAnsi="Arial" w:cs="Arial"/>
          <w:color w:val="231F20"/>
          <w:szCs w:val="20"/>
        </w:rPr>
        <w:t xml:space="preserve"> </w:t>
      </w:r>
      <w:proofErr w:type="spellStart"/>
      <w:r w:rsidR="004D77A3">
        <w:rPr>
          <w:rFonts w:ascii="Arial" w:hAnsi="Arial" w:cs="Arial"/>
          <w:color w:val="231F20"/>
          <w:szCs w:val="20"/>
        </w:rPr>
        <w:t>nodewise</w:t>
      </w:r>
      <w:proofErr w:type="spellEnd"/>
      <w:r w:rsidR="004D77A3">
        <w:rPr>
          <w:rFonts w:ascii="Arial" w:hAnsi="Arial" w:cs="Arial"/>
          <w:color w:val="231F20"/>
          <w:szCs w:val="20"/>
        </w:rPr>
        <w:t xml:space="preserve"> relative power. </w:t>
      </w:r>
      <w:r w:rsidR="00D50DB0">
        <w:rPr>
          <w:rFonts w:ascii="Arial" w:hAnsi="Arial" w:cs="Arial"/>
          <w:color w:val="231F20"/>
          <w:szCs w:val="20"/>
        </w:rPr>
        <w:t xml:space="preserve">Mean node strengths by group and </w:t>
      </w:r>
      <w:r w:rsidR="004D77A3">
        <w:rPr>
          <w:rFonts w:ascii="Arial" w:hAnsi="Arial" w:cs="Arial"/>
          <w:color w:val="231F20"/>
          <w:szCs w:val="20"/>
        </w:rPr>
        <w:t>FDR-corrected p-values are also provided</w:t>
      </w:r>
      <w:r w:rsidR="005D135E" w:rsidRPr="007F4411">
        <w:rPr>
          <w:rFonts w:ascii="Arial" w:hAnsi="Arial" w:cs="Arial"/>
          <w:color w:val="231F20"/>
          <w:szCs w:val="20"/>
        </w:rPr>
        <w:t>.</w:t>
      </w:r>
      <w:r w:rsidR="00822C01">
        <w:rPr>
          <w:rFonts w:ascii="Arial" w:hAnsi="Arial" w:cs="Arial"/>
          <w:color w:val="231F20"/>
          <w:szCs w:val="20"/>
        </w:rPr>
        <w:t xml:space="preserve"> </w:t>
      </w:r>
    </w:p>
    <w:p w:rsidR="00822C01" w:rsidRDefault="00822C01" w:rsidP="00822C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683"/>
        <w:gridCol w:w="1683"/>
        <w:gridCol w:w="1134"/>
        <w:gridCol w:w="950"/>
        <w:gridCol w:w="1500"/>
      </w:tblGrid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822C01">
              <w:rPr>
                <w:rFonts w:cs="Arial"/>
                <w:b/>
                <w:bCs/>
                <w:color w:val="000000"/>
                <w:sz w:val="22"/>
              </w:rPr>
              <w:t>AAL node</w:t>
            </w:r>
          </w:p>
        </w:tc>
        <w:tc>
          <w:tcPr>
            <w:tcW w:w="0" w:type="auto"/>
            <w:vAlign w:val="bottom"/>
          </w:tcPr>
          <w:p w:rsidR="00822C01" w:rsidRDefault="00822C01" w:rsidP="00822C01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822C01">
              <w:rPr>
                <w:rFonts w:cs="Arial"/>
                <w:b/>
                <w:bCs/>
                <w:color w:val="000000"/>
                <w:sz w:val="22"/>
              </w:rPr>
              <w:t xml:space="preserve">Mean </w:t>
            </w:r>
          </w:p>
          <w:p w:rsidR="00822C01" w:rsidRPr="00822C01" w:rsidRDefault="00CB739B" w:rsidP="00822C01">
            <w:pPr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/>
                <w:b/>
                <w:bCs/>
                <w:color w:val="000000"/>
                <w:sz w:val="22"/>
              </w:rPr>
              <w:t>node strength</w:t>
            </w:r>
            <w:r>
              <w:rPr>
                <w:rFonts w:cs="Arial"/>
                <w:b/>
                <w:bCs/>
                <w:color w:val="000000"/>
                <w:sz w:val="22"/>
              </w:rPr>
              <w:br/>
            </w:r>
            <w:r w:rsidR="00822C01" w:rsidRPr="00822C01">
              <w:rPr>
                <w:rFonts w:cs="Arial"/>
                <w:b/>
                <w:bCs/>
                <w:color w:val="000000"/>
                <w:sz w:val="22"/>
              </w:rPr>
              <w:t>(stroke)</w:t>
            </w:r>
          </w:p>
        </w:tc>
        <w:tc>
          <w:tcPr>
            <w:tcW w:w="0" w:type="auto"/>
            <w:vAlign w:val="bottom"/>
          </w:tcPr>
          <w:p w:rsidR="00822C01" w:rsidRDefault="00822C01" w:rsidP="00822C01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822C01">
              <w:rPr>
                <w:rFonts w:cs="Arial"/>
                <w:b/>
                <w:bCs/>
                <w:color w:val="000000"/>
                <w:sz w:val="22"/>
              </w:rPr>
              <w:t xml:space="preserve">Mean </w:t>
            </w:r>
          </w:p>
          <w:p w:rsidR="00822C01" w:rsidRPr="00822C01" w:rsidRDefault="00822C01" w:rsidP="00822C01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822C01">
              <w:rPr>
                <w:rFonts w:cs="Arial"/>
                <w:b/>
                <w:bCs/>
                <w:color w:val="000000"/>
                <w:sz w:val="22"/>
              </w:rPr>
              <w:t>node strength</w:t>
            </w:r>
            <w:r w:rsidRPr="00822C01">
              <w:rPr>
                <w:rFonts w:cs="Arial"/>
                <w:b/>
                <w:bCs/>
                <w:color w:val="000000"/>
                <w:sz w:val="22"/>
              </w:rPr>
              <w:br/>
              <w:t>(controls)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822C01">
              <w:rPr>
                <w:rFonts w:cs="Arial"/>
                <w:b/>
                <w:bCs/>
                <w:color w:val="000000"/>
                <w:sz w:val="22"/>
              </w:rPr>
              <w:t>Estimate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822C01">
              <w:rPr>
                <w:rFonts w:cs="Arial"/>
                <w:b/>
                <w:bCs/>
                <w:color w:val="000000"/>
                <w:sz w:val="22"/>
              </w:rPr>
              <w:t>z value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822C01">
              <w:rPr>
                <w:rFonts w:cs="Arial"/>
                <w:b/>
                <w:bCs/>
                <w:color w:val="000000"/>
                <w:sz w:val="22"/>
              </w:rPr>
              <w:t>FDR p-value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ITG.L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1.49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1.64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-11.03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-3.13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PHG.L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1.02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1.12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-23.54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-3.04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MTG.L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0.80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0.89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-19.75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-2.95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FFG.L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0.91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1.00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-20.88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-2.60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0.013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HIP.L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0.67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0.73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-29.16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-2.84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CAL.L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0.69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0.74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-23.50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0.035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822C01">
              <w:rPr>
                <w:rFonts w:cs="Arial"/>
                <w:color w:val="000000"/>
                <w:sz w:val="22"/>
              </w:rPr>
              <w:t>TPOsup.L</w:t>
            </w:r>
            <w:proofErr w:type="spellEnd"/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0.45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0.49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-38.78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-2.80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822C01">
              <w:rPr>
                <w:rFonts w:cs="Arial"/>
                <w:color w:val="000000"/>
                <w:sz w:val="22"/>
              </w:rPr>
              <w:t>TPOmid.L</w:t>
            </w:r>
            <w:proofErr w:type="spellEnd"/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0.44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0.48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-59.44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-2.89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ACG.L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0.44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0.48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-47.89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-2.99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MOG.L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0.37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-47.16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-2.96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LING.R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0.37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-41.41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-2.69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ACG.R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0.33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0.36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-62.67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-2.80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LING.L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0.26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-79.33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-3.00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IPL.L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-72.50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-3.03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822C01">
              <w:rPr>
                <w:rFonts w:cs="Arial"/>
                <w:color w:val="000000"/>
                <w:sz w:val="22"/>
              </w:rPr>
              <w:t>PoCG.L</w:t>
            </w:r>
            <w:proofErr w:type="spellEnd"/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-55.29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-2.16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0.032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REC.L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-60.05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-2.46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0.016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822C01">
              <w:rPr>
                <w:rFonts w:cs="Arial"/>
                <w:color w:val="000000"/>
                <w:sz w:val="22"/>
              </w:rPr>
              <w:t>IFGoperc.L</w:t>
            </w:r>
            <w:proofErr w:type="spellEnd"/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-104.07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-2.94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PHG.R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-74.44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-2.77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822C01">
              <w:rPr>
                <w:rFonts w:cs="Arial"/>
                <w:color w:val="000000"/>
                <w:sz w:val="22"/>
              </w:rPr>
              <w:t>ORBinf.R</w:t>
            </w:r>
            <w:proofErr w:type="spellEnd"/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0.24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-82.23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-2.81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STG.L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-99.61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-2.75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INS.L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-120.45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-2.68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SOG.L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-134.48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-2.96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822C01">
              <w:rPr>
                <w:rFonts w:cs="Arial"/>
                <w:color w:val="000000"/>
                <w:sz w:val="22"/>
              </w:rPr>
              <w:t>PreCG.L</w:t>
            </w:r>
            <w:proofErr w:type="spellEnd"/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-110.48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-2.41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0.017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IOG.L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-104.58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-2.53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0.014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MTG.R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-118.17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-2.83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DCG.L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-116.24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-2.87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822C01">
              <w:rPr>
                <w:rFonts w:cs="Arial"/>
                <w:color w:val="000000"/>
                <w:sz w:val="22"/>
              </w:rPr>
              <w:t>IFGtriang.L</w:t>
            </w:r>
            <w:proofErr w:type="spellEnd"/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-116.43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-2.68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ITG.R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-99.58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-2.73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DCG.R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-107.09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-2.55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0.014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IOG.R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-166.54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-2.85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HIP.R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-96.19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-2.36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0.019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822C01">
              <w:rPr>
                <w:rFonts w:cs="Arial"/>
                <w:color w:val="000000"/>
                <w:sz w:val="22"/>
              </w:rPr>
              <w:t>IFGtriang.R</w:t>
            </w:r>
            <w:proofErr w:type="spellEnd"/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-184.21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-2.42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0.017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SPG.L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-108.06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-2.58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0.014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FFG.R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-223.25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-2.57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0.014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822C01">
              <w:rPr>
                <w:rFonts w:cs="Arial"/>
                <w:color w:val="000000"/>
                <w:sz w:val="22"/>
              </w:rPr>
              <w:t>ORBsupmed.R</w:t>
            </w:r>
            <w:proofErr w:type="spellEnd"/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-153.01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-2.70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CAL.R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-98.84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-2.52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0.014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822C01">
              <w:rPr>
                <w:rFonts w:cs="Arial"/>
                <w:color w:val="000000"/>
                <w:sz w:val="22"/>
              </w:rPr>
              <w:t>ORBinf.L</w:t>
            </w:r>
            <w:proofErr w:type="spellEnd"/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-176.72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-2.82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822C01">
              <w:rPr>
                <w:rFonts w:cs="Arial"/>
                <w:color w:val="000000"/>
                <w:sz w:val="22"/>
              </w:rPr>
              <w:t>SFGmed.L</w:t>
            </w:r>
            <w:proofErr w:type="spellEnd"/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-184.69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-2.66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0.012</w:t>
            </w:r>
          </w:p>
        </w:tc>
      </w:tr>
      <w:tr w:rsidR="00822C01" w:rsidTr="00822C01">
        <w:tc>
          <w:tcPr>
            <w:tcW w:w="0" w:type="auto"/>
            <w:vAlign w:val="bottom"/>
          </w:tcPr>
          <w:p w:rsidR="00822C01" w:rsidRPr="00822C01" w:rsidRDefault="00822C01" w:rsidP="00822C01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822C01">
              <w:rPr>
                <w:rFonts w:cs="Arial"/>
                <w:color w:val="000000"/>
                <w:sz w:val="22"/>
              </w:rPr>
              <w:t>TPOmid.R</w:t>
            </w:r>
            <w:proofErr w:type="spellEnd"/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-119.41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-2.49</w:t>
            </w:r>
          </w:p>
        </w:tc>
        <w:tc>
          <w:tcPr>
            <w:tcW w:w="0" w:type="auto"/>
            <w:vAlign w:val="bottom"/>
          </w:tcPr>
          <w:p w:rsidR="00822C01" w:rsidRPr="00822C01" w:rsidRDefault="00822C01" w:rsidP="00822C01">
            <w:pPr>
              <w:jc w:val="right"/>
              <w:rPr>
                <w:rFonts w:cs="Arial"/>
                <w:color w:val="000000"/>
                <w:sz w:val="22"/>
              </w:rPr>
            </w:pPr>
            <w:r w:rsidRPr="00822C01">
              <w:rPr>
                <w:rFonts w:cs="Arial"/>
                <w:color w:val="000000"/>
                <w:sz w:val="22"/>
              </w:rPr>
              <w:t>0.015</w:t>
            </w:r>
          </w:p>
        </w:tc>
      </w:tr>
    </w:tbl>
    <w:p w:rsidR="00E55E74" w:rsidRDefault="00E55E74" w:rsidP="00822C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0"/>
        </w:rPr>
      </w:pPr>
      <w:r>
        <w:rPr>
          <w:rFonts w:ascii="Arial" w:hAnsi="Arial" w:cs="Arial"/>
          <w:color w:val="231F20"/>
          <w:szCs w:val="20"/>
        </w:rPr>
        <w:br w:type="page"/>
      </w:r>
    </w:p>
    <w:p w:rsidR="005D135E" w:rsidRDefault="00940631" w:rsidP="005D13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0"/>
        </w:rPr>
      </w:pPr>
      <w:r w:rsidRPr="00940631">
        <w:rPr>
          <w:rFonts w:ascii="Arial" w:hAnsi="Arial" w:cs="Arial"/>
          <w:b/>
          <w:color w:val="231F20"/>
          <w:szCs w:val="20"/>
        </w:rPr>
        <w:lastRenderedPageBreak/>
        <w:t xml:space="preserve">Supplementary </w:t>
      </w:r>
      <w:r w:rsidR="005D135E" w:rsidRPr="00940631">
        <w:rPr>
          <w:rFonts w:ascii="Arial" w:hAnsi="Arial" w:cs="Arial"/>
          <w:b/>
          <w:color w:val="231F20"/>
          <w:szCs w:val="20"/>
        </w:rPr>
        <w:t xml:space="preserve">Table </w:t>
      </w:r>
      <w:r w:rsidR="00E55E74" w:rsidRPr="00940631">
        <w:rPr>
          <w:rFonts w:ascii="Arial" w:hAnsi="Arial" w:cs="Arial"/>
          <w:b/>
          <w:color w:val="231F20"/>
          <w:szCs w:val="20"/>
        </w:rPr>
        <w:t>2</w:t>
      </w:r>
      <w:r w:rsidR="005D135E" w:rsidRPr="007F4411">
        <w:rPr>
          <w:rFonts w:ascii="Arial" w:hAnsi="Arial" w:cs="Arial"/>
          <w:color w:val="231F20"/>
          <w:szCs w:val="20"/>
        </w:rPr>
        <w:t>. Estimated parameters from the binomial GLM</w:t>
      </w:r>
      <w:r w:rsidR="005D135E">
        <w:rPr>
          <w:rFonts w:ascii="Arial" w:hAnsi="Arial" w:cs="Arial"/>
          <w:color w:val="231F20"/>
          <w:szCs w:val="20"/>
        </w:rPr>
        <w:t xml:space="preserve"> analysis of node strengths of significant group differences in </w:t>
      </w:r>
      <w:r w:rsidR="005D135E" w:rsidRPr="001D7930">
        <w:rPr>
          <w:rFonts w:ascii="Arial" w:hAnsi="Arial" w:cs="Arial"/>
          <w:b/>
          <w:color w:val="231F20"/>
          <w:szCs w:val="20"/>
          <w:u w:val="single"/>
        </w:rPr>
        <w:t>beta</w:t>
      </w:r>
      <w:r w:rsidR="005D135E">
        <w:rPr>
          <w:rFonts w:ascii="Arial" w:hAnsi="Arial" w:cs="Arial"/>
          <w:color w:val="231F20"/>
          <w:szCs w:val="20"/>
        </w:rPr>
        <w:t xml:space="preserve"> connectivity</w:t>
      </w:r>
      <w:r w:rsidR="00E55E74">
        <w:rPr>
          <w:rFonts w:ascii="Arial" w:hAnsi="Arial" w:cs="Arial"/>
          <w:color w:val="231F20"/>
          <w:szCs w:val="20"/>
        </w:rPr>
        <w:t xml:space="preserve">, after controlling </w:t>
      </w:r>
      <w:r w:rsidR="00F07D36">
        <w:rPr>
          <w:rFonts w:ascii="Arial" w:hAnsi="Arial" w:cs="Arial"/>
          <w:color w:val="231F20"/>
          <w:szCs w:val="20"/>
        </w:rPr>
        <w:t>for</w:t>
      </w:r>
      <w:r w:rsidR="00E55E74">
        <w:rPr>
          <w:rFonts w:ascii="Arial" w:hAnsi="Arial" w:cs="Arial"/>
          <w:color w:val="231F20"/>
          <w:szCs w:val="20"/>
        </w:rPr>
        <w:t xml:space="preserve"> </w:t>
      </w:r>
      <w:proofErr w:type="spellStart"/>
      <w:r w:rsidR="00E55E74">
        <w:rPr>
          <w:rFonts w:ascii="Arial" w:hAnsi="Arial" w:cs="Arial"/>
          <w:color w:val="231F20"/>
          <w:szCs w:val="20"/>
        </w:rPr>
        <w:t>nodewise</w:t>
      </w:r>
      <w:proofErr w:type="spellEnd"/>
      <w:r w:rsidR="00E55E74">
        <w:rPr>
          <w:rFonts w:ascii="Arial" w:hAnsi="Arial" w:cs="Arial"/>
          <w:color w:val="231F20"/>
          <w:szCs w:val="20"/>
        </w:rPr>
        <w:t xml:space="preserve"> relative power. Mean node strengths by group and FDR-corrected p-values are also provided</w:t>
      </w:r>
      <w:r w:rsidR="00E55E74" w:rsidRPr="007F4411">
        <w:rPr>
          <w:rFonts w:ascii="Arial" w:hAnsi="Arial" w:cs="Arial"/>
          <w:color w:val="231F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"/>
        <w:gridCol w:w="1683"/>
        <w:gridCol w:w="1683"/>
        <w:gridCol w:w="1134"/>
        <w:gridCol w:w="950"/>
        <w:gridCol w:w="1500"/>
      </w:tblGrid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E55E74">
              <w:rPr>
                <w:rFonts w:cs="Arial"/>
                <w:b/>
                <w:bCs/>
                <w:color w:val="000000"/>
                <w:sz w:val="22"/>
              </w:rPr>
              <w:t>AAL node</w:t>
            </w:r>
          </w:p>
        </w:tc>
        <w:tc>
          <w:tcPr>
            <w:tcW w:w="0" w:type="auto"/>
            <w:vAlign w:val="bottom"/>
          </w:tcPr>
          <w:p w:rsidR="00CB739B" w:rsidRDefault="00E55E74" w:rsidP="00E55E74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E55E74">
              <w:rPr>
                <w:rFonts w:cs="Arial"/>
                <w:b/>
                <w:bCs/>
                <w:color w:val="000000"/>
                <w:sz w:val="22"/>
              </w:rPr>
              <w:t xml:space="preserve">Mean </w:t>
            </w:r>
          </w:p>
          <w:p w:rsidR="00E55E74" w:rsidRPr="00E55E74" w:rsidRDefault="00CB739B" w:rsidP="00E55E74">
            <w:pPr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/>
                <w:b/>
                <w:bCs/>
                <w:color w:val="000000"/>
                <w:sz w:val="22"/>
              </w:rPr>
              <w:t>node strength</w:t>
            </w:r>
            <w:r>
              <w:rPr>
                <w:rFonts w:cs="Arial"/>
                <w:b/>
                <w:bCs/>
                <w:color w:val="000000"/>
                <w:sz w:val="22"/>
              </w:rPr>
              <w:br/>
            </w:r>
            <w:r w:rsidR="00E55E74" w:rsidRPr="00E55E74">
              <w:rPr>
                <w:rFonts w:cs="Arial"/>
                <w:b/>
                <w:bCs/>
                <w:color w:val="000000"/>
                <w:sz w:val="22"/>
              </w:rPr>
              <w:t>(stroke)</w:t>
            </w:r>
          </w:p>
        </w:tc>
        <w:tc>
          <w:tcPr>
            <w:tcW w:w="0" w:type="auto"/>
            <w:vAlign w:val="bottom"/>
          </w:tcPr>
          <w:p w:rsidR="00E55E74" w:rsidRDefault="00E55E74" w:rsidP="00E55E74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E55E74">
              <w:rPr>
                <w:rFonts w:cs="Arial"/>
                <w:b/>
                <w:bCs/>
                <w:color w:val="000000"/>
                <w:sz w:val="22"/>
              </w:rPr>
              <w:t xml:space="preserve">Mean </w:t>
            </w:r>
          </w:p>
          <w:p w:rsidR="00CB739B" w:rsidRDefault="00CB739B" w:rsidP="00E55E74">
            <w:pPr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/>
                <w:b/>
                <w:bCs/>
                <w:color w:val="000000"/>
                <w:sz w:val="22"/>
              </w:rPr>
              <w:t>node strength</w:t>
            </w:r>
          </w:p>
          <w:p w:rsidR="00E55E74" w:rsidRPr="00E55E74" w:rsidRDefault="00E55E74" w:rsidP="00E55E74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E55E74">
              <w:rPr>
                <w:rFonts w:cs="Arial"/>
                <w:b/>
                <w:bCs/>
                <w:color w:val="000000"/>
                <w:sz w:val="22"/>
              </w:rPr>
              <w:t>(controls)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E55E74">
              <w:rPr>
                <w:rFonts w:cs="Arial"/>
                <w:b/>
                <w:bCs/>
                <w:color w:val="000000"/>
                <w:sz w:val="22"/>
              </w:rPr>
              <w:t>Estimate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E55E74">
              <w:rPr>
                <w:rFonts w:cs="Arial"/>
                <w:b/>
                <w:bCs/>
                <w:color w:val="000000"/>
                <w:sz w:val="22"/>
              </w:rPr>
              <w:t>z value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E55E74">
              <w:rPr>
                <w:rFonts w:cs="Arial"/>
                <w:b/>
                <w:bCs/>
                <w:color w:val="000000"/>
                <w:sz w:val="22"/>
              </w:rPr>
              <w:t>FDR p-value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IPL.L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2.02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2.18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-22.22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-3.08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SPG.L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0.95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1.04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-55.57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-3.06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E55E74">
              <w:rPr>
                <w:rFonts w:cs="Arial"/>
                <w:color w:val="000000"/>
                <w:sz w:val="22"/>
              </w:rPr>
              <w:t>PreCG.L</w:t>
            </w:r>
            <w:proofErr w:type="spellEnd"/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0.96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1.04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-36.49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-2.90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E55E74">
              <w:rPr>
                <w:rFonts w:cs="Arial"/>
                <w:color w:val="000000"/>
                <w:sz w:val="22"/>
              </w:rPr>
              <w:t>PoCG.L</w:t>
            </w:r>
            <w:proofErr w:type="spellEnd"/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0.96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1.04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-52.18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-2.31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0.026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IOG.L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0.63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0.68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-60.91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-2.79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0.010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CAL.L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0.64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0.68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-61.38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-2.85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0.009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PCUN.L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0.53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0.58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-76.65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-3.10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MOG.L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0.52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0.57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-83.00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-2.81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0.010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LING.L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0.53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0.57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-49.27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-2.44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0.020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DCG.L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0.43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0.47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-96.92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-2.33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0.025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SMA.L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0.42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0.46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-89.84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-3.05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PCUN.R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0.35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-78.48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-2.90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SOG.L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-115.23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-3.01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ANG.R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-158.84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-1.98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b/>
                <w:bCs/>
                <w:color w:val="000000"/>
                <w:sz w:val="22"/>
              </w:rPr>
            </w:pPr>
            <w:r w:rsidRPr="00E55E74">
              <w:rPr>
                <w:rFonts w:cs="Arial"/>
                <w:b/>
                <w:bCs/>
                <w:color w:val="000000"/>
                <w:sz w:val="22"/>
              </w:rPr>
              <w:t>0.053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SPG.R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-104.57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-2.22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0.031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MFG.L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-128.57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-3.01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MTG.L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-134.13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-2.93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FFG.L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-139.04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-2.76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0.010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E55E74">
              <w:rPr>
                <w:rFonts w:cs="Arial"/>
                <w:color w:val="000000"/>
                <w:sz w:val="22"/>
              </w:rPr>
              <w:t>PreCG.R</w:t>
            </w:r>
            <w:proofErr w:type="spellEnd"/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-130.53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-2.56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0.015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HIP.L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-338.27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-2.99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LING.R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-122.01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-2.00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b/>
                <w:bCs/>
                <w:color w:val="000000"/>
                <w:sz w:val="22"/>
              </w:rPr>
            </w:pPr>
            <w:r w:rsidRPr="00E55E74">
              <w:rPr>
                <w:rFonts w:cs="Arial"/>
                <w:b/>
                <w:bCs/>
                <w:color w:val="000000"/>
                <w:sz w:val="22"/>
              </w:rPr>
              <w:t>0.052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ITG.L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-212.08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-2.63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0.013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E55E74">
              <w:rPr>
                <w:rFonts w:cs="Arial"/>
                <w:color w:val="000000"/>
                <w:sz w:val="22"/>
              </w:rPr>
              <w:t>SFGmed.L</w:t>
            </w:r>
            <w:proofErr w:type="spellEnd"/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-235.10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-3.06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CUN.L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-220.15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-2.72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ACG.L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-186.29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-1.96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b/>
                <w:bCs/>
                <w:color w:val="000000"/>
                <w:sz w:val="22"/>
              </w:rPr>
            </w:pPr>
            <w:r w:rsidRPr="00E55E74">
              <w:rPr>
                <w:rFonts w:cs="Arial"/>
                <w:b/>
                <w:bCs/>
                <w:color w:val="000000"/>
                <w:sz w:val="22"/>
              </w:rPr>
              <w:t>0.054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E55E74">
              <w:rPr>
                <w:rFonts w:cs="Arial"/>
                <w:color w:val="000000"/>
                <w:sz w:val="22"/>
              </w:rPr>
              <w:t>ORBsup.L</w:t>
            </w:r>
            <w:proofErr w:type="spellEnd"/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-216.12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-2.90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PHG.L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-196.08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-2.85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0.009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CAL.R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-282.20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-2.72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E55E74">
              <w:rPr>
                <w:rFonts w:cs="Arial"/>
                <w:color w:val="000000"/>
                <w:sz w:val="22"/>
              </w:rPr>
              <w:t>PoCG.R</w:t>
            </w:r>
            <w:proofErr w:type="spellEnd"/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-214.45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-3.12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MTG.R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-321.15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-3.17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E55E74">
              <w:rPr>
                <w:rFonts w:cs="Arial"/>
                <w:color w:val="000000"/>
                <w:sz w:val="22"/>
              </w:rPr>
              <w:t>IFGoperc.L</w:t>
            </w:r>
            <w:proofErr w:type="spellEnd"/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-183.97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-2.99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IPL.R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-210.05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-1.72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b/>
                <w:bCs/>
                <w:color w:val="000000"/>
                <w:sz w:val="22"/>
              </w:rPr>
            </w:pPr>
            <w:r w:rsidRPr="00E55E74">
              <w:rPr>
                <w:rFonts w:cs="Arial"/>
                <w:b/>
                <w:bCs/>
                <w:color w:val="000000"/>
                <w:sz w:val="22"/>
              </w:rPr>
              <w:t>0.088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MOG.R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-196.31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-2.92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E55E74">
              <w:rPr>
                <w:rFonts w:cs="Arial"/>
                <w:color w:val="000000"/>
                <w:sz w:val="22"/>
              </w:rPr>
              <w:t>SFGdor.R</w:t>
            </w:r>
            <w:proofErr w:type="spellEnd"/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-185.89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-2.96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REC.L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-277.05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-2.39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0.022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SOG.R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-248.07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-2.43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0.020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E55E74">
              <w:rPr>
                <w:rFonts w:cs="Arial"/>
                <w:color w:val="000000"/>
                <w:sz w:val="22"/>
              </w:rPr>
              <w:t>ORBsup.R</w:t>
            </w:r>
            <w:proofErr w:type="spellEnd"/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-283.03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-2.30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0.026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CUN.R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-228.89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-2.97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ACG.R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-247.53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-2.70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MFG.R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-189.90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-1.51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b/>
                <w:bCs/>
                <w:color w:val="000000"/>
                <w:sz w:val="22"/>
              </w:rPr>
            </w:pPr>
            <w:r w:rsidRPr="00E55E74">
              <w:rPr>
                <w:rFonts w:cs="Arial"/>
                <w:b/>
                <w:bCs/>
                <w:color w:val="000000"/>
                <w:sz w:val="22"/>
              </w:rPr>
              <w:t>0.132</w:t>
            </w:r>
          </w:p>
        </w:tc>
      </w:tr>
      <w:tr w:rsidR="00E55E74" w:rsidTr="00E55E74">
        <w:tc>
          <w:tcPr>
            <w:tcW w:w="0" w:type="auto"/>
            <w:vAlign w:val="bottom"/>
          </w:tcPr>
          <w:p w:rsidR="00E55E74" w:rsidRPr="00E55E74" w:rsidRDefault="00E55E74" w:rsidP="00E55E74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E55E74">
              <w:rPr>
                <w:rFonts w:cs="Arial"/>
                <w:color w:val="000000"/>
                <w:sz w:val="22"/>
              </w:rPr>
              <w:t>TPOsup.L</w:t>
            </w:r>
            <w:proofErr w:type="spellEnd"/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0.10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-204.79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color w:val="000000"/>
                <w:sz w:val="22"/>
              </w:rPr>
            </w:pPr>
            <w:r w:rsidRPr="00E55E74">
              <w:rPr>
                <w:rFonts w:cs="Arial"/>
                <w:color w:val="000000"/>
                <w:sz w:val="22"/>
              </w:rPr>
              <w:t>-1.91</w:t>
            </w:r>
          </w:p>
        </w:tc>
        <w:tc>
          <w:tcPr>
            <w:tcW w:w="0" w:type="auto"/>
            <w:vAlign w:val="bottom"/>
          </w:tcPr>
          <w:p w:rsidR="00E55E74" w:rsidRPr="00E55E74" w:rsidRDefault="00E55E74" w:rsidP="00E55E74">
            <w:pPr>
              <w:jc w:val="right"/>
              <w:rPr>
                <w:rFonts w:cs="Arial"/>
                <w:b/>
                <w:bCs/>
                <w:color w:val="000000"/>
                <w:sz w:val="22"/>
              </w:rPr>
            </w:pPr>
            <w:r w:rsidRPr="00E55E74">
              <w:rPr>
                <w:rFonts w:cs="Arial"/>
                <w:b/>
                <w:bCs/>
                <w:color w:val="000000"/>
                <w:sz w:val="22"/>
              </w:rPr>
              <w:t>0.059</w:t>
            </w:r>
          </w:p>
        </w:tc>
      </w:tr>
    </w:tbl>
    <w:p w:rsidR="00E55E74" w:rsidRPr="007F4411" w:rsidRDefault="00E55E74" w:rsidP="005D13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0"/>
        </w:rPr>
      </w:pPr>
    </w:p>
    <w:p w:rsidR="00327819" w:rsidRDefault="00327819">
      <w:pPr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rFonts w:ascii="Times New Roman" w:hAnsi="Times New Roman" w:cs="Times New Roman"/>
          <w:color w:val="231F20"/>
          <w:sz w:val="20"/>
          <w:szCs w:val="20"/>
        </w:rPr>
        <w:br w:type="page"/>
      </w:r>
    </w:p>
    <w:p w:rsidR="005D135E" w:rsidRDefault="00940631" w:rsidP="005D13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0"/>
        </w:rPr>
      </w:pPr>
      <w:r w:rsidRPr="00940631">
        <w:rPr>
          <w:rFonts w:ascii="Arial" w:hAnsi="Arial" w:cs="Arial"/>
          <w:b/>
          <w:color w:val="231F20"/>
          <w:szCs w:val="20"/>
        </w:rPr>
        <w:lastRenderedPageBreak/>
        <w:t>Supplementary Table 3</w:t>
      </w:r>
      <w:r w:rsidR="005D135E" w:rsidRPr="007F4411">
        <w:rPr>
          <w:rFonts w:ascii="Arial" w:hAnsi="Arial" w:cs="Arial"/>
          <w:color w:val="231F20"/>
          <w:szCs w:val="20"/>
        </w:rPr>
        <w:t xml:space="preserve">. Estimated parameters from the </w:t>
      </w:r>
      <w:r w:rsidR="005D135E">
        <w:rPr>
          <w:rFonts w:ascii="Arial" w:hAnsi="Arial" w:cs="Arial"/>
          <w:color w:val="231F20"/>
          <w:szCs w:val="20"/>
        </w:rPr>
        <w:t>linear</w:t>
      </w:r>
      <w:r w:rsidR="005D135E" w:rsidRPr="007F4411">
        <w:rPr>
          <w:rFonts w:ascii="Arial" w:hAnsi="Arial" w:cs="Arial"/>
          <w:color w:val="231F20"/>
          <w:szCs w:val="20"/>
        </w:rPr>
        <w:t xml:space="preserve"> </w:t>
      </w:r>
      <w:r w:rsidR="005D135E">
        <w:rPr>
          <w:rFonts w:ascii="Arial" w:hAnsi="Arial" w:cs="Arial"/>
          <w:color w:val="231F20"/>
          <w:szCs w:val="20"/>
        </w:rPr>
        <w:t xml:space="preserve">regression analysis of node strengths from significant </w:t>
      </w:r>
      <w:r w:rsidR="005D135E">
        <w:rPr>
          <w:rFonts w:ascii="Arial" w:hAnsi="Arial" w:cs="Arial"/>
          <w:b/>
          <w:color w:val="231F20"/>
          <w:szCs w:val="20"/>
          <w:u w:val="single"/>
        </w:rPr>
        <w:t>alpha</w:t>
      </w:r>
      <w:r w:rsidR="005D135E">
        <w:rPr>
          <w:rFonts w:ascii="Arial" w:hAnsi="Arial" w:cs="Arial"/>
          <w:color w:val="231F20"/>
          <w:szCs w:val="20"/>
        </w:rPr>
        <w:t xml:space="preserve"> connectivity correlations with </w:t>
      </w:r>
      <w:r w:rsidR="005D135E" w:rsidRPr="005D135E">
        <w:rPr>
          <w:rFonts w:ascii="Arial" w:hAnsi="Arial" w:cs="Arial"/>
          <w:b/>
          <w:color w:val="231F20"/>
          <w:szCs w:val="20"/>
        </w:rPr>
        <w:t>WAB</w:t>
      </w:r>
      <w:r w:rsidR="005D135E">
        <w:rPr>
          <w:rFonts w:ascii="Arial" w:hAnsi="Arial" w:cs="Arial"/>
          <w:color w:val="231F20"/>
          <w:szCs w:val="20"/>
        </w:rPr>
        <w:t xml:space="preserve"> </w:t>
      </w:r>
      <w:r w:rsidR="005D135E" w:rsidRPr="00F52925">
        <w:rPr>
          <w:rFonts w:ascii="Arial" w:hAnsi="Arial" w:cs="Arial"/>
          <w:b/>
          <w:color w:val="231F20"/>
          <w:szCs w:val="20"/>
        </w:rPr>
        <w:t>naming</w:t>
      </w:r>
      <w:r w:rsidR="00FB6312">
        <w:rPr>
          <w:rFonts w:ascii="Arial" w:hAnsi="Arial" w:cs="Arial"/>
          <w:b/>
          <w:color w:val="231F20"/>
          <w:szCs w:val="20"/>
        </w:rPr>
        <w:t xml:space="preserve">, </w:t>
      </w:r>
      <w:r w:rsidR="00FB6312">
        <w:rPr>
          <w:rFonts w:ascii="Arial" w:hAnsi="Arial" w:cs="Arial"/>
          <w:color w:val="231F20"/>
          <w:szCs w:val="20"/>
        </w:rPr>
        <w:t xml:space="preserve">after controlling for age, time </w:t>
      </w:r>
      <w:r w:rsidR="00F07D36">
        <w:rPr>
          <w:rFonts w:ascii="Arial" w:hAnsi="Arial" w:cs="Arial"/>
          <w:color w:val="231F20"/>
          <w:szCs w:val="20"/>
        </w:rPr>
        <w:t xml:space="preserve">post </w:t>
      </w:r>
      <w:r w:rsidR="00FB6312">
        <w:rPr>
          <w:rFonts w:ascii="Arial" w:hAnsi="Arial" w:cs="Arial"/>
          <w:color w:val="231F20"/>
          <w:szCs w:val="20"/>
        </w:rPr>
        <w:t xml:space="preserve">stroke onset, </w:t>
      </w:r>
      <w:proofErr w:type="spellStart"/>
      <w:r w:rsidR="00FB6312">
        <w:rPr>
          <w:rFonts w:ascii="Arial" w:hAnsi="Arial" w:cs="Arial"/>
          <w:color w:val="231F20"/>
          <w:szCs w:val="20"/>
        </w:rPr>
        <w:t>nodewise</w:t>
      </w:r>
      <w:proofErr w:type="spellEnd"/>
      <w:r w:rsidR="00FB6312">
        <w:rPr>
          <w:rFonts w:ascii="Arial" w:hAnsi="Arial" w:cs="Arial"/>
          <w:color w:val="231F20"/>
          <w:szCs w:val="20"/>
        </w:rPr>
        <w:t xml:space="preserve"> relative power and lesion size</w:t>
      </w:r>
      <w:r w:rsidR="005D135E" w:rsidRPr="007F4411">
        <w:rPr>
          <w:rFonts w:ascii="Arial" w:hAnsi="Arial" w:cs="Arial"/>
          <w:color w:val="231F20"/>
          <w:szCs w:val="20"/>
        </w:rPr>
        <w:t>.</w:t>
      </w:r>
      <w:r w:rsidR="00FB6312">
        <w:rPr>
          <w:rFonts w:ascii="Arial" w:hAnsi="Arial" w:cs="Arial"/>
          <w:color w:val="231F20"/>
          <w:szCs w:val="20"/>
        </w:rPr>
        <w:t xml:space="preserve"> Mean node strengths in the stroke group, </w:t>
      </w:r>
      <w:r w:rsidR="00F07D36">
        <w:rPr>
          <w:rFonts w:ascii="Arial" w:hAnsi="Arial" w:cs="Arial"/>
          <w:color w:val="231F20"/>
          <w:szCs w:val="20"/>
        </w:rPr>
        <w:t xml:space="preserve">and </w:t>
      </w:r>
      <w:r w:rsidR="00FB6312">
        <w:rPr>
          <w:rFonts w:ascii="Arial" w:hAnsi="Arial" w:cs="Arial"/>
          <w:color w:val="231F20"/>
          <w:szCs w:val="20"/>
        </w:rPr>
        <w:t>FDR-corrected p-values are also provided.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3"/>
        <w:gridCol w:w="1683"/>
        <w:gridCol w:w="1134"/>
        <w:gridCol w:w="913"/>
        <w:gridCol w:w="1500"/>
      </w:tblGrid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AE673E">
              <w:rPr>
                <w:rFonts w:cs="Arial"/>
                <w:b/>
                <w:bCs/>
                <w:color w:val="000000"/>
                <w:sz w:val="22"/>
              </w:rPr>
              <w:t>AAL node</w:t>
            </w:r>
          </w:p>
        </w:tc>
        <w:tc>
          <w:tcPr>
            <w:tcW w:w="0" w:type="auto"/>
            <w:vAlign w:val="bottom"/>
          </w:tcPr>
          <w:p w:rsidR="00AE673E" w:rsidRPr="00AE673E" w:rsidRDefault="00CB739B" w:rsidP="00AE673E">
            <w:pPr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/>
                <w:b/>
                <w:bCs/>
                <w:color w:val="000000"/>
                <w:sz w:val="22"/>
              </w:rPr>
              <w:t>Mean</w:t>
            </w:r>
            <w:r>
              <w:rPr>
                <w:rFonts w:cs="Arial"/>
                <w:b/>
                <w:bCs/>
                <w:color w:val="000000"/>
                <w:sz w:val="22"/>
              </w:rPr>
              <w:br/>
            </w:r>
            <w:r w:rsidR="00AE673E" w:rsidRPr="00AE673E">
              <w:rPr>
                <w:rFonts w:cs="Arial"/>
                <w:b/>
                <w:bCs/>
                <w:color w:val="000000"/>
                <w:sz w:val="22"/>
              </w:rPr>
              <w:t xml:space="preserve">node strength </w:t>
            </w:r>
            <w:r w:rsidR="00AE673E" w:rsidRPr="00AE673E">
              <w:rPr>
                <w:rFonts w:cs="Arial"/>
                <w:b/>
                <w:bCs/>
                <w:color w:val="000000"/>
                <w:sz w:val="22"/>
              </w:rPr>
              <w:br/>
              <w:t>(stroke)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AE673E">
              <w:rPr>
                <w:rFonts w:cs="Arial"/>
                <w:b/>
                <w:bCs/>
                <w:color w:val="000000"/>
                <w:sz w:val="22"/>
              </w:rPr>
              <w:t>Estimate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AE673E">
              <w:rPr>
                <w:rFonts w:cs="Arial"/>
                <w:b/>
                <w:bCs/>
                <w:color w:val="000000"/>
                <w:sz w:val="22"/>
              </w:rPr>
              <w:t>t value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AE673E">
              <w:rPr>
                <w:rFonts w:cs="Arial"/>
                <w:b/>
                <w:bCs/>
                <w:color w:val="000000"/>
                <w:sz w:val="22"/>
              </w:rPr>
              <w:t>FDR p-value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AE673E">
              <w:rPr>
                <w:rFonts w:cs="Arial"/>
                <w:color w:val="000000"/>
                <w:sz w:val="22"/>
              </w:rPr>
              <w:t>TPOsup.L</w:t>
            </w:r>
            <w:proofErr w:type="spellEnd"/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0.79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32.49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4.46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0.006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MTG.L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0.69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32.39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3.46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0.014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HIP.L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0.69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22.13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3.32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0.014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ITG.L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0.68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32.62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3.01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0.017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IPL.R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0.59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29.63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3.09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0.016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IPL.L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0.57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41.85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3.40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0.014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HIP.R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0.46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57.24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4.82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FFG.L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0.46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46.73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4.05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0.010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AE673E">
              <w:rPr>
                <w:rFonts w:cs="Arial"/>
                <w:color w:val="000000"/>
                <w:sz w:val="22"/>
              </w:rPr>
              <w:t>TPOmid.L</w:t>
            </w:r>
            <w:proofErr w:type="spellEnd"/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0.45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48.59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3.83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0.012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SOG.L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57.21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2.71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0.025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INS.L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47.14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2.90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0.018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PHG.L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63.74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3.30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0.014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SPG.L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52.28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2.59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0.031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PCUN.L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71.81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3.22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0.016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MOG.R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33.67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3.14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0.016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ANG.R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80.35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3.65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0.012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AE673E">
              <w:rPr>
                <w:rFonts w:cs="Arial"/>
                <w:color w:val="000000"/>
                <w:sz w:val="22"/>
              </w:rPr>
              <w:t>ORBinf.L</w:t>
            </w:r>
            <w:proofErr w:type="spellEnd"/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44.15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1.86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b/>
                <w:bCs/>
                <w:color w:val="000000"/>
                <w:sz w:val="22"/>
              </w:rPr>
            </w:pPr>
            <w:r w:rsidRPr="00AE673E">
              <w:rPr>
                <w:rFonts w:cs="Arial"/>
                <w:b/>
                <w:bCs/>
                <w:color w:val="000000"/>
                <w:sz w:val="22"/>
              </w:rPr>
              <w:t>0.087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PHG.R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45.08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1.84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b/>
                <w:bCs/>
                <w:color w:val="000000"/>
                <w:sz w:val="22"/>
              </w:rPr>
            </w:pPr>
            <w:r w:rsidRPr="00AE673E">
              <w:rPr>
                <w:rFonts w:cs="Arial"/>
                <w:b/>
                <w:bCs/>
                <w:color w:val="000000"/>
                <w:sz w:val="22"/>
              </w:rPr>
              <w:t>0.087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AE673E">
              <w:rPr>
                <w:rFonts w:cs="Arial"/>
                <w:color w:val="000000"/>
                <w:sz w:val="22"/>
              </w:rPr>
              <w:t>ORBmid.L</w:t>
            </w:r>
            <w:proofErr w:type="spellEnd"/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76.66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3.53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0.014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DCG.R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59.89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2.55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0.032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AE673E">
              <w:rPr>
                <w:rFonts w:cs="Arial"/>
                <w:color w:val="000000"/>
                <w:sz w:val="22"/>
              </w:rPr>
              <w:t>IFGtriang.L</w:t>
            </w:r>
            <w:proofErr w:type="spellEnd"/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66.44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2.48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0.034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DCG.L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97.71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3.53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0.014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AE673E">
              <w:rPr>
                <w:rFonts w:cs="Arial"/>
                <w:color w:val="000000"/>
                <w:sz w:val="22"/>
              </w:rPr>
              <w:t>IFGtriang.R</w:t>
            </w:r>
            <w:proofErr w:type="spellEnd"/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105.31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3.66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0.012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ITG.R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96.94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2.02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b/>
                <w:bCs/>
                <w:color w:val="000000"/>
                <w:sz w:val="22"/>
              </w:rPr>
            </w:pPr>
            <w:r w:rsidRPr="00AE673E">
              <w:rPr>
                <w:rFonts w:cs="Arial"/>
                <w:b/>
                <w:bCs/>
                <w:color w:val="000000"/>
                <w:sz w:val="22"/>
              </w:rPr>
              <w:t>0.067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ANG.L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70.46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2.48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0.034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AE673E">
              <w:rPr>
                <w:rFonts w:cs="Arial"/>
                <w:color w:val="000000"/>
                <w:sz w:val="22"/>
              </w:rPr>
              <w:t>ORBsup.L</w:t>
            </w:r>
            <w:proofErr w:type="spellEnd"/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112.18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3.07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0.017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AE673E">
              <w:rPr>
                <w:rFonts w:cs="Arial"/>
                <w:color w:val="000000"/>
                <w:sz w:val="22"/>
              </w:rPr>
              <w:t>IFGoperc.R</w:t>
            </w:r>
            <w:proofErr w:type="spellEnd"/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169.64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5.26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MOG.L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206.45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3.30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0.014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SPG.R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169.43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2.45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0.034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IOG.R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166.39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2.06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b/>
                <w:bCs/>
                <w:color w:val="000000"/>
                <w:sz w:val="22"/>
              </w:rPr>
            </w:pPr>
            <w:r w:rsidRPr="00AE673E">
              <w:rPr>
                <w:rFonts w:cs="Arial"/>
                <w:b/>
                <w:bCs/>
                <w:color w:val="000000"/>
                <w:sz w:val="22"/>
              </w:rPr>
              <w:t>0.063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IOG.L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170.03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2.95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0.018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STG.R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210.77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3.06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0.016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MFG.L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142.08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2.21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b/>
                <w:bCs/>
                <w:color w:val="000000"/>
                <w:sz w:val="22"/>
              </w:rPr>
            </w:pPr>
            <w:r w:rsidRPr="00AE673E">
              <w:rPr>
                <w:rFonts w:cs="Arial"/>
                <w:b/>
                <w:bCs/>
                <w:color w:val="000000"/>
                <w:sz w:val="22"/>
              </w:rPr>
              <w:t>0.051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AE673E">
              <w:rPr>
                <w:rFonts w:cs="Arial"/>
                <w:color w:val="000000"/>
                <w:sz w:val="22"/>
              </w:rPr>
              <w:t>TPOmid.R</w:t>
            </w:r>
            <w:proofErr w:type="spellEnd"/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155.36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2.98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0.017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AE673E">
              <w:rPr>
                <w:rFonts w:cs="Arial"/>
                <w:color w:val="000000"/>
                <w:sz w:val="22"/>
              </w:rPr>
              <w:t>IFGoperc.L</w:t>
            </w:r>
            <w:proofErr w:type="spellEnd"/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107.90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2.90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0.018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AE673E">
              <w:rPr>
                <w:rFonts w:cs="Arial"/>
                <w:color w:val="000000"/>
                <w:sz w:val="22"/>
              </w:rPr>
              <w:t>PoCG.L</w:t>
            </w:r>
            <w:proofErr w:type="spellEnd"/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147.39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2.36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0.040</w:t>
            </w:r>
          </w:p>
        </w:tc>
      </w:tr>
      <w:tr w:rsidR="00AE673E" w:rsidTr="00AE673E">
        <w:tc>
          <w:tcPr>
            <w:tcW w:w="0" w:type="auto"/>
            <w:vAlign w:val="bottom"/>
          </w:tcPr>
          <w:p w:rsidR="00AE673E" w:rsidRPr="00AE673E" w:rsidRDefault="00AE673E" w:rsidP="00AE673E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AE673E">
              <w:rPr>
                <w:rFonts w:cs="Arial"/>
                <w:color w:val="000000"/>
                <w:sz w:val="22"/>
              </w:rPr>
              <w:t>SFGdor.L</w:t>
            </w:r>
            <w:proofErr w:type="spellEnd"/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227.61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7.00</w:t>
            </w:r>
          </w:p>
        </w:tc>
        <w:tc>
          <w:tcPr>
            <w:tcW w:w="0" w:type="auto"/>
            <w:vAlign w:val="bottom"/>
          </w:tcPr>
          <w:p w:rsidR="00AE673E" w:rsidRPr="00AE673E" w:rsidRDefault="00AE673E" w:rsidP="00AE673E">
            <w:pPr>
              <w:jc w:val="right"/>
              <w:rPr>
                <w:rFonts w:cs="Arial"/>
                <w:color w:val="000000"/>
                <w:sz w:val="22"/>
              </w:rPr>
            </w:pPr>
            <w:r w:rsidRPr="00AE673E">
              <w:rPr>
                <w:rFonts w:cs="Arial"/>
                <w:color w:val="000000"/>
                <w:sz w:val="22"/>
              </w:rPr>
              <w:t>0.000</w:t>
            </w:r>
          </w:p>
        </w:tc>
      </w:tr>
    </w:tbl>
    <w:p w:rsidR="00031E44" w:rsidRDefault="00031E44" w:rsidP="005D13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0"/>
        </w:rPr>
      </w:pPr>
    </w:p>
    <w:p w:rsidR="00031E44" w:rsidRDefault="00031E44">
      <w:pPr>
        <w:rPr>
          <w:rFonts w:ascii="Arial" w:hAnsi="Arial" w:cs="Arial"/>
          <w:color w:val="231F20"/>
          <w:szCs w:val="20"/>
        </w:rPr>
      </w:pPr>
      <w:r>
        <w:rPr>
          <w:rFonts w:ascii="Arial" w:hAnsi="Arial" w:cs="Arial"/>
          <w:color w:val="231F20"/>
          <w:szCs w:val="20"/>
        </w:rPr>
        <w:br w:type="page"/>
      </w:r>
    </w:p>
    <w:p w:rsidR="005D135E" w:rsidRDefault="00940631" w:rsidP="005D13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0"/>
        </w:rPr>
      </w:pPr>
      <w:r w:rsidRPr="00940631">
        <w:rPr>
          <w:rFonts w:ascii="Arial" w:hAnsi="Arial" w:cs="Arial"/>
          <w:b/>
          <w:color w:val="231F20"/>
          <w:szCs w:val="20"/>
        </w:rPr>
        <w:lastRenderedPageBreak/>
        <w:t xml:space="preserve">Supplementary </w:t>
      </w:r>
      <w:r w:rsidR="005D135E" w:rsidRPr="00940631">
        <w:rPr>
          <w:rFonts w:ascii="Arial" w:hAnsi="Arial" w:cs="Arial"/>
          <w:b/>
          <w:color w:val="231F20"/>
          <w:szCs w:val="20"/>
        </w:rPr>
        <w:t xml:space="preserve">Table </w:t>
      </w:r>
      <w:r w:rsidRPr="00940631">
        <w:rPr>
          <w:rFonts w:ascii="Arial" w:hAnsi="Arial" w:cs="Arial"/>
          <w:b/>
          <w:color w:val="231F20"/>
          <w:szCs w:val="20"/>
        </w:rPr>
        <w:t>4</w:t>
      </w:r>
      <w:r w:rsidR="005D135E" w:rsidRPr="007F4411">
        <w:rPr>
          <w:rFonts w:ascii="Arial" w:hAnsi="Arial" w:cs="Arial"/>
          <w:color w:val="231F20"/>
          <w:szCs w:val="20"/>
        </w:rPr>
        <w:t xml:space="preserve">. Estimated parameters from the </w:t>
      </w:r>
      <w:r w:rsidR="005D135E">
        <w:rPr>
          <w:rFonts w:ascii="Arial" w:hAnsi="Arial" w:cs="Arial"/>
          <w:color w:val="231F20"/>
          <w:szCs w:val="20"/>
        </w:rPr>
        <w:t>linear</w:t>
      </w:r>
      <w:r w:rsidR="005D135E" w:rsidRPr="007F4411">
        <w:rPr>
          <w:rFonts w:ascii="Arial" w:hAnsi="Arial" w:cs="Arial"/>
          <w:color w:val="231F20"/>
          <w:szCs w:val="20"/>
        </w:rPr>
        <w:t xml:space="preserve"> </w:t>
      </w:r>
      <w:r w:rsidR="005D135E">
        <w:rPr>
          <w:rFonts w:ascii="Arial" w:hAnsi="Arial" w:cs="Arial"/>
          <w:color w:val="231F20"/>
          <w:szCs w:val="20"/>
        </w:rPr>
        <w:t xml:space="preserve">regression analysis of node strengths from significant </w:t>
      </w:r>
      <w:r w:rsidR="005D135E">
        <w:rPr>
          <w:rFonts w:ascii="Arial" w:hAnsi="Arial" w:cs="Arial"/>
          <w:b/>
          <w:color w:val="231F20"/>
          <w:szCs w:val="20"/>
          <w:u w:val="single"/>
        </w:rPr>
        <w:t>alpha</w:t>
      </w:r>
      <w:r w:rsidR="005D135E">
        <w:rPr>
          <w:rFonts w:ascii="Arial" w:hAnsi="Arial" w:cs="Arial"/>
          <w:color w:val="231F20"/>
          <w:szCs w:val="20"/>
        </w:rPr>
        <w:t xml:space="preserve"> connectivity correlations with </w:t>
      </w:r>
      <w:r w:rsidR="005D135E" w:rsidRPr="005D135E">
        <w:rPr>
          <w:rFonts w:ascii="Arial" w:hAnsi="Arial" w:cs="Arial"/>
          <w:b/>
          <w:color w:val="231F20"/>
          <w:szCs w:val="20"/>
        </w:rPr>
        <w:t>WAB</w:t>
      </w:r>
      <w:r w:rsidR="005D135E">
        <w:rPr>
          <w:rFonts w:ascii="Arial" w:hAnsi="Arial" w:cs="Arial"/>
          <w:color w:val="231F20"/>
          <w:szCs w:val="20"/>
        </w:rPr>
        <w:t xml:space="preserve"> </w:t>
      </w:r>
      <w:r w:rsidR="005D135E" w:rsidRPr="00F52925">
        <w:rPr>
          <w:rFonts w:ascii="Arial" w:hAnsi="Arial" w:cs="Arial"/>
          <w:b/>
          <w:color w:val="231F20"/>
          <w:szCs w:val="20"/>
        </w:rPr>
        <w:t>fluency</w:t>
      </w:r>
      <w:r w:rsidR="009C5DBA">
        <w:rPr>
          <w:rFonts w:ascii="Arial" w:hAnsi="Arial" w:cs="Arial"/>
          <w:b/>
          <w:color w:val="231F20"/>
          <w:szCs w:val="20"/>
        </w:rPr>
        <w:t xml:space="preserve">, </w:t>
      </w:r>
      <w:r w:rsidR="009C5DBA">
        <w:rPr>
          <w:rFonts w:ascii="Arial" w:hAnsi="Arial" w:cs="Arial"/>
          <w:color w:val="231F20"/>
          <w:szCs w:val="20"/>
        </w:rPr>
        <w:t xml:space="preserve">after controlling for age, time </w:t>
      </w:r>
      <w:r w:rsidR="00F07D36">
        <w:rPr>
          <w:rFonts w:ascii="Arial" w:hAnsi="Arial" w:cs="Arial"/>
          <w:color w:val="231F20"/>
          <w:szCs w:val="20"/>
        </w:rPr>
        <w:t>post</w:t>
      </w:r>
      <w:r w:rsidR="009C5DBA">
        <w:rPr>
          <w:rFonts w:ascii="Arial" w:hAnsi="Arial" w:cs="Arial"/>
          <w:color w:val="231F20"/>
          <w:szCs w:val="20"/>
        </w:rPr>
        <w:t xml:space="preserve"> stroke onset, </w:t>
      </w:r>
      <w:proofErr w:type="spellStart"/>
      <w:r w:rsidR="009C5DBA">
        <w:rPr>
          <w:rFonts w:ascii="Arial" w:hAnsi="Arial" w:cs="Arial"/>
          <w:color w:val="231F20"/>
          <w:szCs w:val="20"/>
        </w:rPr>
        <w:t>nodewise</w:t>
      </w:r>
      <w:proofErr w:type="spellEnd"/>
      <w:r w:rsidR="009C5DBA">
        <w:rPr>
          <w:rFonts w:ascii="Arial" w:hAnsi="Arial" w:cs="Arial"/>
          <w:color w:val="231F20"/>
          <w:szCs w:val="20"/>
        </w:rPr>
        <w:t xml:space="preserve"> relative power and lesion size</w:t>
      </w:r>
      <w:r w:rsidR="009C5DBA" w:rsidRPr="007F4411">
        <w:rPr>
          <w:rFonts w:ascii="Arial" w:hAnsi="Arial" w:cs="Arial"/>
          <w:color w:val="231F20"/>
          <w:szCs w:val="20"/>
        </w:rPr>
        <w:t>.</w:t>
      </w:r>
      <w:r w:rsidR="009C5DBA">
        <w:rPr>
          <w:rFonts w:ascii="Arial" w:hAnsi="Arial" w:cs="Arial"/>
          <w:color w:val="231F20"/>
          <w:szCs w:val="20"/>
        </w:rPr>
        <w:t xml:space="preserve"> Mean node strengths in the stroke group, </w:t>
      </w:r>
      <w:r w:rsidR="00F07D36">
        <w:rPr>
          <w:rFonts w:ascii="Arial" w:hAnsi="Arial" w:cs="Arial"/>
          <w:color w:val="231F20"/>
          <w:szCs w:val="20"/>
        </w:rPr>
        <w:t xml:space="preserve">and </w:t>
      </w:r>
      <w:r w:rsidR="009C5DBA">
        <w:rPr>
          <w:rFonts w:ascii="Arial" w:hAnsi="Arial" w:cs="Arial"/>
          <w:color w:val="231F20"/>
          <w:szCs w:val="20"/>
        </w:rPr>
        <w:t>FDR-corrected p-values are also provided.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683"/>
        <w:gridCol w:w="1134"/>
        <w:gridCol w:w="913"/>
        <w:gridCol w:w="1500"/>
      </w:tblGrid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6B0F3B">
              <w:rPr>
                <w:rFonts w:cs="Arial"/>
                <w:b/>
                <w:bCs/>
                <w:color w:val="000000"/>
                <w:sz w:val="22"/>
              </w:rPr>
              <w:t>AAL node</w:t>
            </w:r>
          </w:p>
        </w:tc>
        <w:tc>
          <w:tcPr>
            <w:tcW w:w="0" w:type="auto"/>
            <w:vAlign w:val="bottom"/>
          </w:tcPr>
          <w:p w:rsidR="006B0F3B" w:rsidRPr="006B0F3B" w:rsidRDefault="00CB739B" w:rsidP="006B0F3B">
            <w:pPr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/>
                <w:b/>
                <w:bCs/>
                <w:color w:val="000000"/>
                <w:sz w:val="22"/>
              </w:rPr>
              <w:t>Mean</w:t>
            </w:r>
            <w:r>
              <w:rPr>
                <w:rFonts w:cs="Arial"/>
                <w:b/>
                <w:bCs/>
                <w:color w:val="000000"/>
                <w:sz w:val="22"/>
              </w:rPr>
              <w:br/>
            </w:r>
            <w:r w:rsidR="006B0F3B" w:rsidRPr="006B0F3B">
              <w:rPr>
                <w:rFonts w:cs="Arial"/>
                <w:b/>
                <w:bCs/>
                <w:color w:val="000000"/>
                <w:sz w:val="22"/>
              </w:rPr>
              <w:t xml:space="preserve">node strength </w:t>
            </w:r>
            <w:r w:rsidR="006B0F3B" w:rsidRPr="006B0F3B">
              <w:rPr>
                <w:rFonts w:cs="Arial"/>
                <w:b/>
                <w:bCs/>
                <w:color w:val="000000"/>
                <w:sz w:val="22"/>
              </w:rPr>
              <w:br/>
              <w:t>(stroke)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6B0F3B">
              <w:rPr>
                <w:rFonts w:cs="Arial"/>
                <w:b/>
                <w:bCs/>
                <w:color w:val="000000"/>
                <w:sz w:val="22"/>
              </w:rPr>
              <w:t>Estimate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6B0F3B">
              <w:rPr>
                <w:rFonts w:cs="Arial"/>
                <w:b/>
                <w:bCs/>
                <w:color w:val="000000"/>
                <w:sz w:val="22"/>
              </w:rPr>
              <w:t>t value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6B0F3B">
              <w:rPr>
                <w:rFonts w:cs="Arial"/>
                <w:b/>
                <w:bCs/>
                <w:color w:val="000000"/>
                <w:sz w:val="22"/>
              </w:rPr>
              <w:t>FDR p-value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TPOsup.L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1.01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34.15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5.54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HIP.R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0.94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32.27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4.83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PHG.R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0.92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31.72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3.74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0.006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DCG.L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0.90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37.32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4.37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IFGtriang.R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0.89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36.42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4.26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PreCG.L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0.89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34.40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3.49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TPOmid.L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0.88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25.16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5.10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SMA.L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0.78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40.37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3.68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0.007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SFGdor.L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0.77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52.93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5.56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FFG.R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0.68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31.72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3.98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0.005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TPOmid.R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0.57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55.41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4.80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ORBinf.L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0.56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38.83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2.71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0.023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IFGoperc.R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0.56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45.40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3.84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0.005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DCG.R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0.56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70.32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5.71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CUN.R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0.48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42.45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2.77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0.020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SOG.R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0.47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61.14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4.27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PCUN.L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0.47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43.48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3.31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ITG.R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0.46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53.04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3.90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0.005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PHG.L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0.46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61.66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4.76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MFG.R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0.45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65.63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3.59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0.007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IFGtriang.L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0.45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43.53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2.51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0.029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FFG.L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0.45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65.52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4.26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SFGmed.L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0.45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80.99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3.99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0.005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ACG.R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0.45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107.37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5.50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INS.L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0.45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55.20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3.50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MOG.R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0.39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57.11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3.83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0.005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CAL.R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0.37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62.84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3.77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0.006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SPG.L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0.35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54.59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3.56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0.008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MTG.L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110.31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6.25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INS.R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76.77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2.96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0.016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ORBsup.L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0.34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62.02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2.65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0.025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SFGdor.R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0.33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81.69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3.30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ACG.L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0.33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101.10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4.56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IFGoperc.L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0.33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54.75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2.62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0.025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CAL.L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117.69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3.36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STG.R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147.56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4.62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ORBmid.L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121.19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4.78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LING.R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0.23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133.64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3.39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ORBsup.R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132.48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5.24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HIP.L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94.12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2.83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0.019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REC.R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114.90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3.41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MFG.L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100.53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2.24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0.045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ORBsupmed.L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116.51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3.18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0.010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ORBinf.R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80.44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2.06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b/>
                <w:bCs/>
                <w:color w:val="000000"/>
                <w:sz w:val="22"/>
              </w:rPr>
            </w:pPr>
            <w:r w:rsidRPr="006B0F3B">
              <w:rPr>
                <w:rFonts w:cs="Arial"/>
                <w:b/>
                <w:bCs/>
                <w:color w:val="000000"/>
                <w:sz w:val="22"/>
              </w:rPr>
              <w:t>0.059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PreCG.R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152.32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3.33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SFGmed.R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131.93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3.13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SMA.R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135.63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3.40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lastRenderedPageBreak/>
              <w:t>ANG.R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205.66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3.73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0.006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CUN.L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141.28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3.21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0.010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PCUN.R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201.90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2.67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0.024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SPG.R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195.27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3.27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STG.L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134.69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2.96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0.016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ROL.R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166.97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2.49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0.029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LING.L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187.43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2.56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0.027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ORBmid.R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151.14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2.43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0.032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ROL.L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130.97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2.69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0.025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IOG.R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183.32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2.11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b/>
                <w:bCs/>
                <w:color w:val="000000"/>
                <w:sz w:val="22"/>
              </w:rPr>
            </w:pPr>
            <w:r w:rsidRPr="006B0F3B">
              <w:rPr>
                <w:rFonts w:cs="Arial"/>
                <w:b/>
                <w:bCs/>
                <w:color w:val="000000"/>
                <w:sz w:val="22"/>
              </w:rPr>
              <w:t>0.054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IPL.R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199.32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2.28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0.041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TPOsup.R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184.65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3.17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0.010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ITG.L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239.59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2.93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0.016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ORBsupmed.R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136.39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2.17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0.049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IPL.L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212.89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3.37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0.009</w:t>
            </w:r>
          </w:p>
        </w:tc>
      </w:tr>
      <w:tr w:rsidR="006B0F3B" w:rsidTr="006B0F3B">
        <w:tc>
          <w:tcPr>
            <w:tcW w:w="0" w:type="auto"/>
            <w:vAlign w:val="bottom"/>
          </w:tcPr>
          <w:p w:rsidR="006B0F3B" w:rsidRPr="006B0F3B" w:rsidRDefault="006B0F3B" w:rsidP="006B0F3B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6B0F3B">
              <w:rPr>
                <w:rFonts w:cs="Arial"/>
                <w:color w:val="000000"/>
                <w:sz w:val="22"/>
              </w:rPr>
              <w:t>PoCG.R</w:t>
            </w:r>
            <w:proofErr w:type="spellEnd"/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187.41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2.61</w:t>
            </w:r>
          </w:p>
        </w:tc>
        <w:tc>
          <w:tcPr>
            <w:tcW w:w="0" w:type="auto"/>
            <w:vAlign w:val="bottom"/>
          </w:tcPr>
          <w:p w:rsidR="006B0F3B" w:rsidRPr="006B0F3B" w:rsidRDefault="006B0F3B" w:rsidP="006B0F3B">
            <w:pPr>
              <w:jc w:val="right"/>
              <w:rPr>
                <w:rFonts w:cs="Arial"/>
                <w:color w:val="000000"/>
                <w:sz w:val="22"/>
              </w:rPr>
            </w:pPr>
            <w:r w:rsidRPr="006B0F3B">
              <w:rPr>
                <w:rFonts w:cs="Arial"/>
                <w:color w:val="000000"/>
                <w:sz w:val="22"/>
              </w:rPr>
              <w:t>0.025</w:t>
            </w:r>
          </w:p>
        </w:tc>
      </w:tr>
    </w:tbl>
    <w:p w:rsidR="00F1221F" w:rsidRDefault="00F1221F" w:rsidP="005D13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Cs w:val="20"/>
        </w:rPr>
      </w:pPr>
    </w:p>
    <w:p w:rsidR="00F1221F" w:rsidRDefault="00F1221F">
      <w:pPr>
        <w:rPr>
          <w:rFonts w:ascii="Arial" w:hAnsi="Arial" w:cs="Arial"/>
          <w:color w:val="231F20"/>
          <w:szCs w:val="20"/>
        </w:rPr>
      </w:pPr>
      <w:r>
        <w:rPr>
          <w:rFonts w:ascii="Arial" w:hAnsi="Arial" w:cs="Arial"/>
          <w:color w:val="231F20"/>
          <w:szCs w:val="20"/>
        </w:rPr>
        <w:br w:type="page"/>
      </w:r>
    </w:p>
    <w:p w:rsidR="002627FD" w:rsidRPr="002627FD" w:rsidRDefault="00940631" w:rsidP="005D13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40631">
        <w:rPr>
          <w:rFonts w:ascii="Arial" w:hAnsi="Arial" w:cs="Arial"/>
          <w:b/>
          <w:color w:val="231F20"/>
          <w:szCs w:val="20"/>
        </w:rPr>
        <w:lastRenderedPageBreak/>
        <w:t xml:space="preserve">Supplementary </w:t>
      </w:r>
      <w:r w:rsidR="005D135E" w:rsidRPr="00940631">
        <w:rPr>
          <w:rFonts w:ascii="Arial" w:hAnsi="Arial" w:cs="Arial"/>
          <w:b/>
          <w:color w:val="231F20"/>
          <w:szCs w:val="20"/>
        </w:rPr>
        <w:t xml:space="preserve">Table </w:t>
      </w:r>
      <w:r w:rsidRPr="00940631">
        <w:rPr>
          <w:rFonts w:ascii="Arial" w:hAnsi="Arial" w:cs="Arial"/>
          <w:b/>
          <w:color w:val="231F20"/>
          <w:szCs w:val="20"/>
        </w:rPr>
        <w:t>5</w:t>
      </w:r>
      <w:r w:rsidR="005D135E" w:rsidRPr="007F4411">
        <w:rPr>
          <w:rFonts w:ascii="Arial" w:hAnsi="Arial" w:cs="Arial"/>
          <w:color w:val="231F20"/>
          <w:szCs w:val="20"/>
        </w:rPr>
        <w:t xml:space="preserve">. Estimated parameters from the </w:t>
      </w:r>
      <w:r w:rsidR="005D135E">
        <w:rPr>
          <w:rFonts w:ascii="Arial" w:hAnsi="Arial" w:cs="Arial"/>
          <w:color w:val="231F20"/>
          <w:szCs w:val="20"/>
        </w:rPr>
        <w:t>linear</w:t>
      </w:r>
      <w:r w:rsidR="005D135E" w:rsidRPr="007F4411">
        <w:rPr>
          <w:rFonts w:ascii="Arial" w:hAnsi="Arial" w:cs="Arial"/>
          <w:color w:val="231F20"/>
          <w:szCs w:val="20"/>
        </w:rPr>
        <w:t xml:space="preserve"> </w:t>
      </w:r>
      <w:r w:rsidR="005D135E">
        <w:rPr>
          <w:rFonts w:ascii="Arial" w:hAnsi="Arial" w:cs="Arial"/>
          <w:color w:val="231F20"/>
          <w:szCs w:val="20"/>
        </w:rPr>
        <w:t xml:space="preserve">regression analysis of node strengths from significant </w:t>
      </w:r>
      <w:r w:rsidR="005D135E">
        <w:rPr>
          <w:rFonts w:ascii="Arial" w:hAnsi="Arial" w:cs="Arial"/>
          <w:b/>
          <w:color w:val="231F20"/>
          <w:szCs w:val="20"/>
          <w:u w:val="single"/>
        </w:rPr>
        <w:t>beta</w:t>
      </w:r>
      <w:r w:rsidR="005D135E">
        <w:rPr>
          <w:rFonts w:ascii="Arial" w:hAnsi="Arial" w:cs="Arial"/>
          <w:color w:val="231F20"/>
          <w:szCs w:val="20"/>
        </w:rPr>
        <w:t xml:space="preserve"> connectivity correlations with </w:t>
      </w:r>
      <w:r w:rsidR="005D135E" w:rsidRPr="005D135E">
        <w:rPr>
          <w:rFonts w:ascii="Arial" w:hAnsi="Arial" w:cs="Arial"/>
          <w:b/>
          <w:color w:val="231F20"/>
          <w:szCs w:val="20"/>
        </w:rPr>
        <w:t>WAB</w:t>
      </w:r>
      <w:r w:rsidR="005D135E">
        <w:rPr>
          <w:rFonts w:ascii="Arial" w:hAnsi="Arial" w:cs="Arial"/>
          <w:color w:val="231F20"/>
          <w:szCs w:val="20"/>
        </w:rPr>
        <w:t xml:space="preserve"> </w:t>
      </w:r>
      <w:r w:rsidR="005D135E">
        <w:rPr>
          <w:rFonts w:ascii="Arial" w:hAnsi="Arial" w:cs="Arial"/>
          <w:b/>
          <w:color w:val="231F20"/>
          <w:szCs w:val="20"/>
        </w:rPr>
        <w:t>fluency</w:t>
      </w:r>
      <w:r w:rsidR="009C5DBA">
        <w:rPr>
          <w:rFonts w:ascii="Arial" w:hAnsi="Arial" w:cs="Arial"/>
          <w:b/>
          <w:color w:val="231F20"/>
          <w:szCs w:val="20"/>
        </w:rPr>
        <w:t xml:space="preserve">, </w:t>
      </w:r>
      <w:r w:rsidR="009C5DBA">
        <w:rPr>
          <w:rFonts w:ascii="Arial" w:hAnsi="Arial" w:cs="Arial"/>
          <w:color w:val="231F20"/>
          <w:szCs w:val="20"/>
        </w:rPr>
        <w:t xml:space="preserve">after controlling for age, time </w:t>
      </w:r>
      <w:r w:rsidR="00F07D36">
        <w:rPr>
          <w:rFonts w:ascii="Arial" w:hAnsi="Arial" w:cs="Arial"/>
          <w:color w:val="231F20"/>
          <w:szCs w:val="20"/>
        </w:rPr>
        <w:t>post</w:t>
      </w:r>
      <w:r w:rsidR="009C5DBA">
        <w:rPr>
          <w:rFonts w:ascii="Arial" w:hAnsi="Arial" w:cs="Arial"/>
          <w:color w:val="231F20"/>
          <w:szCs w:val="20"/>
        </w:rPr>
        <w:t xml:space="preserve"> stroke onset, </w:t>
      </w:r>
      <w:proofErr w:type="spellStart"/>
      <w:r w:rsidR="009C5DBA">
        <w:rPr>
          <w:rFonts w:ascii="Arial" w:hAnsi="Arial" w:cs="Arial"/>
          <w:color w:val="231F20"/>
          <w:szCs w:val="20"/>
        </w:rPr>
        <w:t>nodewise</w:t>
      </w:r>
      <w:proofErr w:type="spellEnd"/>
      <w:r w:rsidR="009C5DBA">
        <w:rPr>
          <w:rFonts w:ascii="Arial" w:hAnsi="Arial" w:cs="Arial"/>
          <w:color w:val="231F20"/>
          <w:szCs w:val="20"/>
        </w:rPr>
        <w:t xml:space="preserve"> relative power and lesion size</w:t>
      </w:r>
      <w:r w:rsidR="009C5DBA" w:rsidRPr="007F4411">
        <w:rPr>
          <w:rFonts w:ascii="Arial" w:hAnsi="Arial" w:cs="Arial"/>
          <w:color w:val="231F20"/>
          <w:szCs w:val="20"/>
        </w:rPr>
        <w:t>.</w:t>
      </w:r>
      <w:r w:rsidR="009C5DBA">
        <w:rPr>
          <w:rFonts w:ascii="Arial" w:hAnsi="Arial" w:cs="Arial"/>
          <w:color w:val="231F20"/>
          <w:szCs w:val="20"/>
        </w:rPr>
        <w:t xml:space="preserve"> Mean node strengths in the stroke group, </w:t>
      </w:r>
      <w:r w:rsidR="00F07D36">
        <w:rPr>
          <w:rFonts w:ascii="Arial" w:hAnsi="Arial" w:cs="Arial"/>
          <w:color w:val="231F20"/>
          <w:szCs w:val="20"/>
        </w:rPr>
        <w:t xml:space="preserve">and </w:t>
      </w:r>
      <w:bookmarkStart w:id="0" w:name="_GoBack"/>
      <w:bookmarkEnd w:id="0"/>
      <w:r w:rsidR="009C5DBA">
        <w:rPr>
          <w:rFonts w:ascii="Arial" w:hAnsi="Arial" w:cs="Arial"/>
          <w:color w:val="231F20"/>
          <w:szCs w:val="20"/>
        </w:rPr>
        <w:t>FDR-corrected p-values are also provided.</w:t>
      </w:r>
      <w:r w:rsidR="005D135E" w:rsidRPr="002627FD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9"/>
        <w:gridCol w:w="1683"/>
        <w:gridCol w:w="1134"/>
        <w:gridCol w:w="913"/>
        <w:gridCol w:w="1500"/>
      </w:tblGrid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F1221F">
              <w:rPr>
                <w:rFonts w:cs="Arial"/>
                <w:b/>
                <w:bCs/>
                <w:color w:val="000000"/>
                <w:sz w:val="22"/>
              </w:rPr>
              <w:t>AAL node</w:t>
            </w:r>
          </w:p>
        </w:tc>
        <w:tc>
          <w:tcPr>
            <w:tcW w:w="0" w:type="auto"/>
            <w:vAlign w:val="bottom"/>
          </w:tcPr>
          <w:p w:rsidR="00CB739B" w:rsidRDefault="00CB739B" w:rsidP="00F1221F">
            <w:pPr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/>
                <w:b/>
                <w:bCs/>
                <w:color w:val="000000"/>
                <w:sz w:val="22"/>
              </w:rPr>
              <w:t>Mean</w:t>
            </w:r>
          </w:p>
          <w:p w:rsidR="00F1221F" w:rsidRPr="00F1221F" w:rsidRDefault="00F1221F" w:rsidP="00F1221F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F1221F">
              <w:rPr>
                <w:rFonts w:cs="Arial"/>
                <w:b/>
                <w:bCs/>
                <w:color w:val="000000"/>
                <w:sz w:val="22"/>
              </w:rPr>
              <w:t xml:space="preserve">node strength </w:t>
            </w:r>
            <w:r w:rsidRPr="00F1221F">
              <w:rPr>
                <w:rFonts w:cs="Arial"/>
                <w:b/>
                <w:bCs/>
                <w:color w:val="000000"/>
                <w:sz w:val="22"/>
              </w:rPr>
              <w:br/>
              <w:t>(stroke)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F1221F">
              <w:rPr>
                <w:rFonts w:cs="Arial"/>
                <w:b/>
                <w:bCs/>
                <w:color w:val="000000"/>
                <w:sz w:val="22"/>
              </w:rPr>
              <w:t>Estimate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F1221F">
              <w:rPr>
                <w:rFonts w:cs="Arial"/>
                <w:b/>
                <w:bCs/>
                <w:color w:val="000000"/>
                <w:sz w:val="22"/>
              </w:rPr>
              <w:t>t value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b/>
                <w:bCs/>
                <w:color w:val="000000"/>
                <w:sz w:val="22"/>
              </w:rPr>
            </w:pPr>
            <w:r w:rsidRPr="00F1221F">
              <w:rPr>
                <w:rFonts w:cs="Arial"/>
                <w:b/>
                <w:bCs/>
                <w:color w:val="000000"/>
                <w:sz w:val="22"/>
              </w:rPr>
              <w:t>FDR p-value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ROL.L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0.97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40.46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3.74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0.004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IFGoperc.L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0.86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46.62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4.01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SMA.L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0.86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55.34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4.37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IFGtriang.L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0.85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43.20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2.21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0.046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MFG.L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0.84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34.37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4.46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PreCG.L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0.75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39.87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5.09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ORBmid.L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0.73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36.44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5.01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STG.R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0.64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98.61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6.83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0.000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MTG.L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0.52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108.78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6.08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0.000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PoCG.R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0.43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125.83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6.00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0.000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SFGmed.L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0.43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115.02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3.84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REC.L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0.43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136.45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4.99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PCUN.L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0.42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42.97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4.12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FFG.R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0.41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51.19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5.62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PHG.R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0.41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45.84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4.15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PreCG.R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0.33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105.73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3.49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0.005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ORBsupmed.L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164.00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4.87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INS.L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110.33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2.64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0.023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IFGtriang.R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180.02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5.05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TPOsup.L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196.42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6.80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0.000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IPL.L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156.16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5.30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ORBinf.L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162.86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3.81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MFG.R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46.89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4.05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PHG.L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164.03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4.48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ANG.R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171.26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6.08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0.000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CUN.R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0.32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145.52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3.50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0.005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DCG.L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0.31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47.11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3.98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IFGoperc.R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177.22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4.54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SMA.R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0.22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207.88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3.88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PoCG.L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154.59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3.05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0.011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ACG.L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226.76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4.85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ITG.R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273.86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9.17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0.000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DCG.R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173.27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3.88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HIP.R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319.76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5.02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PCUN.R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246.34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4.67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ITG.L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193.29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2.75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0.019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SOG.L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222.39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4.25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SPG.L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246.74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4.03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ORBsup.L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0.21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229.65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4.37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MOG.R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367.58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4.84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MTG.R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357.96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3.40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0.005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ROL.R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308.96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4.03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ORBmid.R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241.94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2.82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0.016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SFGdor.L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360.35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2.57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0.025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REC.R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408.65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4.30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MOG.L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302.95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3.29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0.007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SOG.R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371.42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4.63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0.001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lastRenderedPageBreak/>
              <w:t>ORBsup.R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240.69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2.42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0.032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ACG.R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367.34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4.08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FFG.L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249.28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2.41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0.033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HIP.L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466.52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3.46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0.005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CAL.R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486.33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3.67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0.004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proofErr w:type="spellStart"/>
            <w:r w:rsidRPr="00F1221F">
              <w:rPr>
                <w:rFonts w:cs="Arial"/>
                <w:color w:val="000000"/>
                <w:sz w:val="22"/>
              </w:rPr>
              <w:t>TPOsup.R</w:t>
            </w:r>
            <w:proofErr w:type="spellEnd"/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381.18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4.30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LING.R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500.05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4.22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0.002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CAL.L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332.21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3.80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LING.L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230.45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2.37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0.039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CUN.L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384.31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3.66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0.004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STG.L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252.16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2.36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0.039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SMG.L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346.21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3.96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INS.R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0.11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423.12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3.98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0.003</w:t>
            </w:r>
          </w:p>
        </w:tc>
      </w:tr>
      <w:tr w:rsidR="00F1221F" w:rsidTr="00F1221F">
        <w:tc>
          <w:tcPr>
            <w:tcW w:w="0" w:type="auto"/>
            <w:vAlign w:val="bottom"/>
          </w:tcPr>
          <w:p w:rsidR="00F1221F" w:rsidRPr="00F1221F" w:rsidRDefault="00F1221F" w:rsidP="00F1221F">
            <w:pPr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IOG.R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0.10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314.35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3.20</w:t>
            </w:r>
          </w:p>
        </w:tc>
        <w:tc>
          <w:tcPr>
            <w:tcW w:w="0" w:type="auto"/>
            <w:vAlign w:val="bottom"/>
          </w:tcPr>
          <w:p w:rsidR="00F1221F" w:rsidRPr="00F1221F" w:rsidRDefault="00F1221F" w:rsidP="00F1221F">
            <w:pPr>
              <w:jc w:val="right"/>
              <w:rPr>
                <w:rFonts w:cs="Arial"/>
                <w:color w:val="000000"/>
                <w:sz w:val="22"/>
              </w:rPr>
            </w:pPr>
            <w:r w:rsidRPr="00F1221F">
              <w:rPr>
                <w:rFonts w:cs="Arial"/>
                <w:color w:val="000000"/>
                <w:sz w:val="22"/>
              </w:rPr>
              <w:t>0.008</w:t>
            </w:r>
          </w:p>
        </w:tc>
      </w:tr>
    </w:tbl>
    <w:p w:rsidR="00030CD8" w:rsidRPr="002627FD" w:rsidRDefault="00030CD8" w:rsidP="00030CD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231F20"/>
          <w:sz w:val="24"/>
          <w:szCs w:val="24"/>
          <w:lang w:val="en-CA"/>
        </w:rPr>
      </w:pPr>
    </w:p>
    <w:p w:rsidR="007D720A" w:rsidRPr="002627FD" w:rsidRDefault="007D720A">
      <w:pPr>
        <w:rPr>
          <w:rFonts w:ascii="Arial" w:hAnsi="Arial" w:cs="Arial"/>
          <w:sz w:val="24"/>
          <w:szCs w:val="24"/>
        </w:rPr>
      </w:pPr>
    </w:p>
    <w:sectPr w:rsidR="007D720A" w:rsidRPr="002627FD" w:rsidSect="00FD4C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052"/>
    <w:rsid w:val="00030CD8"/>
    <w:rsid w:val="00031E44"/>
    <w:rsid w:val="002627FD"/>
    <w:rsid w:val="00285313"/>
    <w:rsid w:val="00322052"/>
    <w:rsid w:val="00327819"/>
    <w:rsid w:val="004D77A3"/>
    <w:rsid w:val="00506048"/>
    <w:rsid w:val="005B268E"/>
    <w:rsid w:val="005D135E"/>
    <w:rsid w:val="006B0F3B"/>
    <w:rsid w:val="007D720A"/>
    <w:rsid w:val="00822C01"/>
    <w:rsid w:val="00940631"/>
    <w:rsid w:val="009C5DBA"/>
    <w:rsid w:val="009D6469"/>
    <w:rsid w:val="00A85462"/>
    <w:rsid w:val="00AE673E"/>
    <w:rsid w:val="00AF7A6D"/>
    <w:rsid w:val="00CB739B"/>
    <w:rsid w:val="00D50DB0"/>
    <w:rsid w:val="00E30990"/>
    <w:rsid w:val="00E55E74"/>
    <w:rsid w:val="00F07D36"/>
    <w:rsid w:val="00F1221F"/>
    <w:rsid w:val="00FB6312"/>
    <w:rsid w:val="00FD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29B6D9-C18C-42E7-9AEC-8377FC811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5313"/>
    <w:rPr>
      <w:color w:val="0563C1" w:themeColor="hyperlink"/>
      <w:u w:val="single"/>
    </w:rPr>
  </w:style>
  <w:style w:type="table" w:customStyle="1" w:styleId="PlainTable21">
    <w:name w:val="Plain Table 21"/>
    <w:basedOn w:val="TableNormal"/>
    <w:next w:val="PlainTable2"/>
    <w:uiPriority w:val="42"/>
    <w:rsid w:val="00030CD8"/>
    <w:pPr>
      <w:spacing w:after="0" w:line="240" w:lineRule="auto"/>
    </w:pPr>
    <w:rPr>
      <w:lang w:val="en-CA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030C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D13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135E"/>
    <w:pPr>
      <w:spacing w:after="200" w:line="276" w:lineRule="auto"/>
    </w:pPr>
    <w:rPr>
      <w:rFonts w:ascii="Calibri" w:eastAsia="Calibri" w:hAnsi="Calibri" w:cs="Times New Roman"/>
      <w:sz w:val="20"/>
      <w:szCs w:val="20"/>
      <w:lang w:val="en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135E"/>
    <w:rPr>
      <w:rFonts w:ascii="Calibri" w:eastAsia="Calibri" w:hAnsi="Calibri" w:cs="Times New Roman"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35E"/>
    <w:pPr>
      <w:spacing w:after="0" w:line="240" w:lineRule="auto"/>
    </w:pPr>
    <w:rPr>
      <w:rFonts w:ascii="Tahoma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35E"/>
    <w:rPr>
      <w:rFonts w:ascii="Tahoma" w:hAnsi="Tahoma" w:cs="Tahoma"/>
      <w:sz w:val="16"/>
      <w:szCs w:val="16"/>
      <w:lang w:val="en-CA"/>
    </w:rPr>
  </w:style>
  <w:style w:type="paragraph" w:customStyle="1" w:styleId="NoSpacing3">
    <w:name w:val="No Spacing3"/>
    <w:qFormat/>
    <w:rsid w:val="005D135E"/>
    <w:pPr>
      <w:spacing w:after="0" w:line="240" w:lineRule="auto"/>
    </w:pPr>
    <w:rPr>
      <w:rFonts w:ascii="Times New Roman" w:eastAsia="Calibri" w:hAnsi="Times New Roman" w:cs="Times New Roman"/>
      <w:lang w:val="en-CA"/>
    </w:rPr>
  </w:style>
  <w:style w:type="paragraph" w:styleId="Revision">
    <w:name w:val="Revision"/>
    <w:hidden/>
    <w:uiPriority w:val="99"/>
    <w:semiHidden/>
    <w:rsid w:val="005D135E"/>
    <w:pPr>
      <w:spacing w:after="0" w:line="240" w:lineRule="auto"/>
    </w:pPr>
    <w:rPr>
      <w:lang w:val="en-CA"/>
    </w:rPr>
  </w:style>
  <w:style w:type="paragraph" w:styleId="Header">
    <w:name w:val="header"/>
    <w:basedOn w:val="Normal"/>
    <w:link w:val="HeaderChar"/>
    <w:uiPriority w:val="99"/>
    <w:semiHidden/>
    <w:unhideWhenUsed/>
    <w:rsid w:val="005D135E"/>
    <w:pPr>
      <w:tabs>
        <w:tab w:val="center" w:pos="4680"/>
        <w:tab w:val="right" w:pos="9360"/>
      </w:tabs>
      <w:spacing w:after="0" w:line="240" w:lineRule="auto"/>
    </w:pPr>
    <w:rPr>
      <w:lang w:val="en-C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D135E"/>
    <w:rPr>
      <w:lang w:val="en-CA"/>
    </w:rPr>
  </w:style>
  <w:style w:type="paragraph" w:styleId="Footer">
    <w:name w:val="footer"/>
    <w:basedOn w:val="Normal"/>
    <w:link w:val="FooterChar"/>
    <w:uiPriority w:val="99"/>
    <w:semiHidden/>
    <w:unhideWhenUsed/>
    <w:rsid w:val="005D135E"/>
    <w:pPr>
      <w:tabs>
        <w:tab w:val="center" w:pos="4680"/>
        <w:tab w:val="right" w:pos="9360"/>
      </w:tabs>
      <w:spacing w:after="0" w:line="240" w:lineRule="auto"/>
    </w:pPr>
    <w:rPr>
      <w:lang w:val="en-CA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D135E"/>
    <w:rPr>
      <w:lang w:val="en-CA"/>
    </w:rPr>
  </w:style>
  <w:style w:type="table" w:styleId="TableGrid">
    <w:name w:val="Table Grid"/>
    <w:basedOn w:val="TableNormal"/>
    <w:uiPriority w:val="59"/>
    <w:rsid w:val="005D135E"/>
    <w:pPr>
      <w:spacing w:after="0" w:line="240" w:lineRule="auto"/>
    </w:pPr>
    <w:rPr>
      <w:rFonts w:ascii="Arial" w:hAnsi="Arial"/>
      <w:sz w:val="24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35E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35E"/>
    <w:rPr>
      <w:rFonts w:ascii="Calibri" w:eastAsia="Calibri" w:hAnsi="Calibri" w:cs="Times New Roman"/>
      <w:b/>
      <w:bCs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3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ne.tools/stable/index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rotman-baycrest.on.ca/index.php?section=84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sites.google.com/site/bctne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github.com/mingruixia/BrainNet-View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2118</Words>
  <Characters>12077</Characters>
  <Application>Microsoft Office Word</Application>
  <DocSecurity>0</DocSecurity>
  <Lines>100</Lines>
  <Paragraphs>28</Paragraphs>
  <ScaleCrop>false</ScaleCrop>
  <Company/>
  <LinksUpToDate>false</LinksUpToDate>
  <CharactersWithSpaces>14167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Shah</dc:creator>
  <cp:keywords/>
  <dc:description/>
  <cp:lastModifiedBy>Priyanka Shah</cp:lastModifiedBy>
  <cp:revision>27</cp:revision>
  <dcterms:created xsi:type="dcterms:W3CDTF">2021-07-13T14:30:00Z</dcterms:created>
  <dcterms:modified xsi:type="dcterms:W3CDTF">2021-11-18T18:06:00Z</dcterms:modified>
</cp:coreProperties>
</file>