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063E9" w14:textId="77777777" w:rsidR="00130CE5" w:rsidRPr="00A9746A" w:rsidRDefault="00130CE5" w:rsidP="00130CE5">
      <w:pPr>
        <w:pStyle w:val="Heading1"/>
        <w:rPr>
          <w:lang w:val="en-US"/>
        </w:rPr>
      </w:pPr>
      <w:r w:rsidRPr="00A9746A">
        <w:rPr>
          <w:lang w:val="en-US"/>
        </w:rPr>
        <w:t>Supplementary Appendix</w:t>
      </w:r>
    </w:p>
    <w:p w14:paraId="5EA32D47" w14:textId="7872A2A5" w:rsidR="004C7B9C" w:rsidRPr="00A9746A" w:rsidRDefault="004C7B9C" w:rsidP="004C7B9C">
      <w:pPr>
        <w:pStyle w:val="Figuretablelegend"/>
        <w:rPr>
          <w:rFonts w:eastAsiaTheme="minorHAnsi"/>
          <w:lang w:val="en-US"/>
        </w:rPr>
      </w:pPr>
      <w:bookmarkStart w:id="0" w:name="_Hlk81567933"/>
      <w:bookmarkStart w:id="1" w:name="_Hlk83652161"/>
      <w:r>
        <w:rPr>
          <w:rFonts w:eastAsiaTheme="minorHAnsi"/>
          <w:lang w:val="en-US"/>
        </w:rPr>
        <w:lastRenderedPageBreak/>
        <w:t xml:space="preserve">Supplementary </w:t>
      </w:r>
      <w:r w:rsidRPr="00A9746A">
        <w:rPr>
          <w:rFonts w:eastAsiaTheme="minorHAnsi"/>
          <w:lang w:val="en-US"/>
        </w:rPr>
        <w:t xml:space="preserve">Table 1. </w:t>
      </w:r>
      <w:r w:rsidRPr="00E13C9F">
        <w:rPr>
          <w:rFonts w:eastAsiaTheme="minorHAnsi"/>
          <w:b w:val="0"/>
          <w:bCs/>
          <w:lang w:val="en-US"/>
        </w:rPr>
        <w:t>RT-PCR outcomes by disease diagnosis in the overall patient group</w:t>
      </w:r>
    </w:p>
    <w:tbl>
      <w:tblPr>
        <w:tblStyle w:val="TableGrid2"/>
        <w:tblW w:w="9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  <w:gridCol w:w="1110"/>
        <w:gridCol w:w="1043"/>
        <w:gridCol w:w="965"/>
        <w:gridCol w:w="1087"/>
      </w:tblGrid>
      <w:tr w:rsidR="004C7B9C" w:rsidRPr="00A9746A" w14:paraId="458C2F0E" w14:textId="77777777" w:rsidTr="00E13C9F"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50CDEE0" w14:textId="176D7859" w:rsidR="004C7B9C" w:rsidRPr="00E13C9F" w:rsidRDefault="004C7B9C" w:rsidP="004C7B9C">
            <w:pPr>
              <w:pStyle w:val="Tabletext"/>
            </w:pPr>
            <w:r w:rsidRPr="00E13C9F">
              <w:t>Disease diagnosis</w:t>
            </w:r>
            <w:r w:rsidR="00D85A88">
              <w:t>, n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67E2C0B" w14:textId="60D69D49" w:rsidR="004C7B9C" w:rsidRPr="00E13C9F" w:rsidRDefault="004C7B9C" w:rsidP="004C7B9C">
            <w:pPr>
              <w:pStyle w:val="Tabletext"/>
              <w:jc w:val="center"/>
            </w:pPr>
            <w:r w:rsidRPr="00E13C9F">
              <w:t xml:space="preserve">Total </w:t>
            </w:r>
            <w:r w:rsidRPr="00E13C9F">
              <w:br/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16C7311" w14:textId="245CD16A" w:rsidR="004C7B9C" w:rsidRPr="00E13C9F" w:rsidRDefault="004C7B9C">
            <w:pPr>
              <w:pStyle w:val="Tabletext"/>
              <w:jc w:val="center"/>
            </w:pPr>
            <w:r w:rsidRPr="00E13C9F">
              <w:t xml:space="preserve">RT-PCR negative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887418C" w14:textId="17DA8575" w:rsidR="004C7B9C" w:rsidRPr="00E13C9F" w:rsidRDefault="004C7B9C">
            <w:pPr>
              <w:pStyle w:val="Tabletext"/>
              <w:jc w:val="center"/>
            </w:pPr>
            <w:r w:rsidRPr="00E13C9F">
              <w:t xml:space="preserve">RT-PCR positive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7EA60B2" w14:textId="353EAAF4" w:rsidR="004C7B9C" w:rsidRPr="00E13C9F" w:rsidRDefault="004C7B9C">
            <w:pPr>
              <w:pStyle w:val="Tabletext"/>
              <w:jc w:val="center"/>
            </w:pPr>
            <w:r w:rsidRPr="00E13C9F">
              <w:t xml:space="preserve">RT-PCR unknown </w:t>
            </w:r>
          </w:p>
        </w:tc>
      </w:tr>
      <w:tr w:rsidR="004C7B9C" w:rsidRPr="00A9746A" w14:paraId="4EDB688B" w14:textId="77777777" w:rsidTr="00FC60C2">
        <w:tc>
          <w:tcPr>
            <w:tcW w:w="5103" w:type="dxa"/>
            <w:tcBorders>
              <w:top w:val="single" w:sz="4" w:space="0" w:color="auto"/>
            </w:tcBorders>
          </w:tcPr>
          <w:p w14:paraId="2DF6143D" w14:textId="40311720" w:rsidR="004C7B9C" w:rsidRPr="00A9746A" w:rsidRDefault="004C7B9C" w:rsidP="00FC60C2">
            <w:pPr>
              <w:pStyle w:val="Tabletext"/>
            </w:pPr>
            <w:r>
              <w:t>Pure B-cell (genetic)</w:t>
            </w:r>
            <w:r w:rsidRPr="00A9746A">
              <w:t xml:space="preserve"> </w:t>
            </w:r>
            <w:proofErr w:type="spellStart"/>
            <w:r w:rsidRPr="00A9746A">
              <w:t>immunodeficienc</w:t>
            </w:r>
            <w:r>
              <w:t>ies</w:t>
            </w:r>
            <w:r w:rsidRPr="00E13C9F">
              <w:rPr>
                <w:vertAlign w:val="superscript"/>
              </w:rPr>
              <w:t>a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</w:tcBorders>
          </w:tcPr>
          <w:p w14:paraId="54732E11" w14:textId="77777777" w:rsidR="004C7B9C" w:rsidRPr="00A9746A" w:rsidRDefault="004C7B9C" w:rsidP="00FC60C2">
            <w:pPr>
              <w:pStyle w:val="Tabletext"/>
              <w:jc w:val="center"/>
            </w:pPr>
            <w:r>
              <w:t>13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61BB2E12" w14:textId="77777777" w:rsidR="004C7B9C" w:rsidRPr="00A9746A" w:rsidRDefault="004C7B9C" w:rsidP="00FC60C2">
            <w:pPr>
              <w:pStyle w:val="Tabletext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64E357F5" w14:textId="77777777" w:rsidR="004C7B9C" w:rsidRPr="00A9746A" w:rsidRDefault="004C7B9C" w:rsidP="00FC60C2">
            <w:pPr>
              <w:pStyle w:val="Tabletext"/>
              <w:jc w:val="center"/>
            </w:pPr>
            <w:r w:rsidRPr="00A9746A">
              <w:t>–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0B22FAB" w14:textId="77777777" w:rsidR="004C7B9C" w:rsidRPr="00A9746A" w:rsidRDefault="004C7B9C" w:rsidP="00FC60C2">
            <w:pPr>
              <w:pStyle w:val="Tabletext"/>
              <w:jc w:val="center"/>
            </w:pPr>
            <w:r w:rsidRPr="00A9746A">
              <w:t>11</w:t>
            </w:r>
          </w:p>
        </w:tc>
      </w:tr>
      <w:tr w:rsidR="004C7B9C" w:rsidRPr="00A9746A" w14:paraId="409C028D" w14:textId="77777777" w:rsidTr="00FC60C2">
        <w:tc>
          <w:tcPr>
            <w:tcW w:w="5103" w:type="dxa"/>
            <w:tcMar>
              <w:left w:w="360" w:type="dxa"/>
              <w:right w:w="115" w:type="dxa"/>
            </w:tcMar>
          </w:tcPr>
          <w:p w14:paraId="524689E4" w14:textId="77777777" w:rsidR="004C7B9C" w:rsidRPr="00A9746A" w:rsidRDefault="004C7B9C" w:rsidP="00FC60C2">
            <w:pPr>
              <w:pStyle w:val="Tabletext"/>
            </w:pPr>
            <w:r w:rsidRPr="00A9746A">
              <w:t>Common variable immunodeficiency</w:t>
            </w:r>
          </w:p>
        </w:tc>
        <w:tc>
          <w:tcPr>
            <w:tcW w:w="1110" w:type="dxa"/>
          </w:tcPr>
          <w:p w14:paraId="7724DC9F" w14:textId="77777777" w:rsidR="004C7B9C" w:rsidRPr="00A9746A" w:rsidRDefault="004C7B9C" w:rsidP="00FC60C2">
            <w:pPr>
              <w:pStyle w:val="Tabletext"/>
              <w:jc w:val="center"/>
            </w:pPr>
            <w:r>
              <w:t>5</w:t>
            </w:r>
          </w:p>
        </w:tc>
        <w:tc>
          <w:tcPr>
            <w:tcW w:w="0" w:type="auto"/>
          </w:tcPr>
          <w:p w14:paraId="5C30B612" w14:textId="77777777" w:rsidR="004C7B9C" w:rsidRPr="00A9746A" w:rsidRDefault="004C7B9C" w:rsidP="00FC60C2">
            <w:pPr>
              <w:pStyle w:val="Tabletext"/>
              <w:jc w:val="center"/>
            </w:pPr>
            <w:r w:rsidRPr="00A9746A">
              <w:t>–</w:t>
            </w:r>
          </w:p>
        </w:tc>
        <w:tc>
          <w:tcPr>
            <w:tcW w:w="0" w:type="auto"/>
          </w:tcPr>
          <w:p w14:paraId="53C5C98C" w14:textId="77777777" w:rsidR="004C7B9C" w:rsidRPr="00A9746A" w:rsidRDefault="004C7B9C" w:rsidP="00FC60C2">
            <w:pPr>
              <w:pStyle w:val="Tabletext"/>
              <w:jc w:val="center"/>
            </w:pPr>
            <w:r w:rsidRPr="00A9746A">
              <w:t>–</w:t>
            </w:r>
          </w:p>
        </w:tc>
        <w:tc>
          <w:tcPr>
            <w:tcW w:w="0" w:type="auto"/>
          </w:tcPr>
          <w:p w14:paraId="65D1E71C" w14:textId="77777777" w:rsidR="004C7B9C" w:rsidRPr="00A9746A" w:rsidRDefault="004C7B9C" w:rsidP="00FC60C2">
            <w:pPr>
              <w:pStyle w:val="Tabletext"/>
              <w:jc w:val="center"/>
            </w:pPr>
            <w:r w:rsidRPr="00A9746A">
              <w:t>5</w:t>
            </w:r>
          </w:p>
        </w:tc>
      </w:tr>
      <w:tr w:rsidR="004C7B9C" w:rsidRPr="00A9746A" w14:paraId="76CB2F52" w14:textId="77777777" w:rsidTr="00FC60C2">
        <w:tc>
          <w:tcPr>
            <w:tcW w:w="5103" w:type="dxa"/>
            <w:tcMar>
              <w:left w:w="360" w:type="dxa"/>
              <w:right w:w="115" w:type="dxa"/>
            </w:tcMar>
          </w:tcPr>
          <w:p w14:paraId="3C1AABD9" w14:textId="77777777" w:rsidR="004C7B9C" w:rsidRPr="00A9746A" w:rsidRDefault="004C7B9C" w:rsidP="00FC60C2">
            <w:pPr>
              <w:pStyle w:val="Tabletext"/>
            </w:pPr>
            <w:r w:rsidRPr="00A9746A">
              <w:t>X-linked agammaglobulinemia</w:t>
            </w:r>
          </w:p>
        </w:tc>
        <w:tc>
          <w:tcPr>
            <w:tcW w:w="1110" w:type="dxa"/>
          </w:tcPr>
          <w:p w14:paraId="663F6864" w14:textId="77777777" w:rsidR="004C7B9C" w:rsidRPr="00A9746A" w:rsidRDefault="004C7B9C" w:rsidP="00FC60C2">
            <w:pPr>
              <w:pStyle w:val="Tabletext"/>
              <w:jc w:val="center"/>
            </w:pPr>
            <w:r>
              <w:t>3</w:t>
            </w:r>
          </w:p>
        </w:tc>
        <w:tc>
          <w:tcPr>
            <w:tcW w:w="0" w:type="auto"/>
          </w:tcPr>
          <w:p w14:paraId="2994A5E3" w14:textId="77777777" w:rsidR="004C7B9C" w:rsidRPr="00A9746A" w:rsidRDefault="004C7B9C" w:rsidP="00FC60C2">
            <w:pPr>
              <w:pStyle w:val="Tabletext"/>
              <w:jc w:val="center"/>
            </w:pPr>
            <w:r w:rsidRPr="00A9746A">
              <w:t>–</w:t>
            </w:r>
          </w:p>
        </w:tc>
        <w:tc>
          <w:tcPr>
            <w:tcW w:w="0" w:type="auto"/>
          </w:tcPr>
          <w:p w14:paraId="46ACBBF9" w14:textId="77777777" w:rsidR="004C7B9C" w:rsidRPr="00A9746A" w:rsidRDefault="004C7B9C" w:rsidP="00FC60C2">
            <w:pPr>
              <w:pStyle w:val="Tabletext"/>
              <w:jc w:val="center"/>
            </w:pPr>
            <w:r w:rsidRPr="00A9746A">
              <w:t>–</w:t>
            </w:r>
          </w:p>
        </w:tc>
        <w:tc>
          <w:tcPr>
            <w:tcW w:w="0" w:type="auto"/>
          </w:tcPr>
          <w:p w14:paraId="6BB4165F" w14:textId="77777777" w:rsidR="004C7B9C" w:rsidRPr="00A9746A" w:rsidRDefault="004C7B9C" w:rsidP="00FC60C2">
            <w:pPr>
              <w:pStyle w:val="Tabletext"/>
              <w:jc w:val="center"/>
            </w:pPr>
            <w:r w:rsidRPr="00A9746A">
              <w:t>3</w:t>
            </w:r>
          </w:p>
        </w:tc>
      </w:tr>
      <w:tr w:rsidR="004C7B9C" w:rsidRPr="00A9746A" w14:paraId="7874C71D" w14:textId="77777777" w:rsidTr="00FC60C2">
        <w:tc>
          <w:tcPr>
            <w:tcW w:w="5103" w:type="dxa"/>
            <w:tcMar>
              <w:left w:w="360" w:type="dxa"/>
              <w:right w:w="115" w:type="dxa"/>
            </w:tcMar>
          </w:tcPr>
          <w:p w14:paraId="6BE363E2" w14:textId="77777777" w:rsidR="004C7B9C" w:rsidRPr="00A9746A" w:rsidRDefault="004C7B9C" w:rsidP="00FC60C2">
            <w:pPr>
              <w:pStyle w:val="Tabletext"/>
            </w:pPr>
            <w:r w:rsidRPr="00A9746A">
              <w:t>IPEX syndrome</w:t>
            </w:r>
          </w:p>
        </w:tc>
        <w:tc>
          <w:tcPr>
            <w:tcW w:w="1110" w:type="dxa"/>
          </w:tcPr>
          <w:p w14:paraId="0D7BC220" w14:textId="77777777" w:rsidR="004C7B9C" w:rsidRPr="00A9746A" w:rsidRDefault="004C7B9C" w:rsidP="00FC60C2">
            <w:pPr>
              <w:pStyle w:val="Tabletext"/>
              <w:jc w:val="center"/>
            </w:pPr>
            <w:r>
              <w:t>2</w:t>
            </w:r>
          </w:p>
        </w:tc>
        <w:tc>
          <w:tcPr>
            <w:tcW w:w="0" w:type="auto"/>
          </w:tcPr>
          <w:p w14:paraId="5FD30430" w14:textId="77777777" w:rsidR="004C7B9C" w:rsidRPr="00A9746A" w:rsidRDefault="004C7B9C" w:rsidP="00FC60C2">
            <w:pPr>
              <w:pStyle w:val="Tabletext"/>
              <w:jc w:val="center"/>
            </w:pPr>
            <w:r w:rsidRPr="00A9746A">
              <w:t>–</w:t>
            </w:r>
          </w:p>
        </w:tc>
        <w:tc>
          <w:tcPr>
            <w:tcW w:w="0" w:type="auto"/>
          </w:tcPr>
          <w:p w14:paraId="3D5498FA" w14:textId="77777777" w:rsidR="004C7B9C" w:rsidRPr="00A9746A" w:rsidRDefault="004C7B9C" w:rsidP="00FC60C2">
            <w:pPr>
              <w:pStyle w:val="Tabletext"/>
              <w:jc w:val="center"/>
            </w:pPr>
            <w:r w:rsidRPr="00A9746A">
              <w:t>–</w:t>
            </w:r>
          </w:p>
        </w:tc>
        <w:tc>
          <w:tcPr>
            <w:tcW w:w="0" w:type="auto"/>
          </w:tcPr>
          <w:p w14:paraId="717D8C1A" w14:textId="77777777" w:rsidR="004C7B9C" w:rsidRPr="00A9746A" w:rsidRDefault="004C7B9C" w:rsidP="00FC60C2">
            <w:pPr>
              <w:pStyle w:val="Tabletext"/>
              <w:jc w:val="center"/>
            </w:pPr>
            <w:r w:rsidRPr="00A9746A">
              <w:t>2</w:t>
            </w:r>
          </w:p>
        </w:tc>
      </w:tr>
      <w:tr w:rsidR="004C7B9C" w:rsidRPr="00A9746A" w14:paraId="4F5A741A" w14:textId="77777777" w:rsidTr="00FC60C2">
        <w:tc>
          <w:tcPr>
            <w:tcW w:w="5103" w:type="dxa"/>
            <w:tcMar>
              <w:left w:w="360" w:type="dxa"/>
              <w:right w:w="115" w:type="dxa"/>
            </w:tcMar>
          </w:tcPr>
          <w:p w14:paraId="3307A589" w14:textId="77777777" w:rsidR="004C7B9C" w:rsidRPr="00A9746A" w:rsidRDefault="004C7B9C" w:rsidP="00FC60C2">
            <w:pPr>
              <w:pStyle w:val="Tabletext"/>
            </w:pPr>
            <w:r w:rsidRPr="00A9746A">
              <w:t>IgG subclass deficiency</w:t>
            </w:r>
          </w:p>
        </w:tc>
        <w:tc>
          <w:tcPr>
            <w:tcW w:w="1110" w:type="dxa"/>
          </w:tcPr>
          <w:p w14:paraId="4766584E" w14:textId="77777777" w:rsidR="004C7B9C" w:rsidRPr="00A9746A" w:rsidRDefault="004C7B9C" w:rsidP="00FC60C2">
            <w:pPr>
              <w:pStyle w:val="Tabletext"/>
              <w:jc w:val="center"/>
            </w:pPr>
            <w:r>
              <w:t>2</w:t>
            </w:r>
          </w:p>
        </w:tc>
        <w:tc>
          <w:tcPr>
            <w:tcW w:w="0" w:type="auto"/>
          </w:tcPr>
          <w:p w14:paraId="3C567284" w14:textId="77777777" w:rsidR="004C7B9C" w:rsidRPr="00A9746A" w:rsidRDefault="004C7B9C" w:rsidP="00FC60C2">
            <w:pPr>
              <w:pStyle w:val="Tabletext"/>
              <w:jc w:val="center"/>
            </w:pPr>
            <w:r w:rsidRPr="00A9746A">
              <w:t>1</w:t>
            </w:r>
          </w:p>
        </w:tc>
        <w:tc>
          <w:tcPr>
            <w:tcW w:w="0" w:type="auto"/>
          </w:tcPr>
          <w:p w14:paraId="5B74050C" w14:textId="77777777" w:rsidR="004C7B9C" w:rsidRPr="00A9746A" w:rsidRDefault="004C7B9C" w:rsidP="00FC60C2">
            <w:pPr>
              <w:pStyle w:val="Tabletext"/>
              <w:jc w:val="center"/>
            </w:pPr>
            <w:r w:rsidRPr="00A9746A">
              <w:t>–</w:t>
            </w:r>
          </w:p>
        </w:tc>
        <w:tc>
          <w:tcPr>
            <w:tcW w:w="0" w:type="auto"/>
          </w:tcPr>
          <w:p w14:paraId="0CF28810" w14:textId="77777777" w:rsidR="004C7B9C" w:rsidRPr="00A9746A" w:rsidRDefault="004C7B9C" w:rsidP="00FC60C2">
            <w:pPr>
              <w:pStyle w:val="Tabletext"/>
              <w:jc w:val="center"/>
            </w:pPr>
            <w:r w:rsidRPr="00A9746A">
              <w:t>1</w:t>
            </w:r>
          </w:p>
        </w:tc>
      </w:tr>
      <w:tr w:rsidR="004C7B9C" w:rsidRPr="00A9746A" w14:paraId="79E3AD49" w14:textId="77777777" w:rsidTr="00FC60C2">
        <w:tc>
          <w:tcPr>
            <w:tcW w:w="5103" w:type="dxa"/>
            <w:tcMar>
              <w:left w:w="360" w:type="dxa"/>
              <w:right w:w="115" w:type="dxa"/>
            </w:tcMar>
          </w:tcPr>
          <w:p w14:paraId="5C24DC51" w14:textId="77777777" w:rsidR="004C7B9C" w:rsidRPr="00A9746A" w:rsidRDefault="004C7B9C" w:rsidP="00FC60C2">
            <w:pPr>
              <w:pStyle w:val="Tabletext"/>
            </w:pPr>
            <w:r w:rsidRPr="00A9746A">
              <w:t>CTLA-4 haploinsufficiency</w:t>
            </w:r>
          </w:p>
        </w:tc>
        <w:tc>
          <w:tcPr>
            <w:tcW w:w="1110" w:type="dxa"/>
          </w:tcPr>
          <w:p w14:paraId="0D24E539" w14:textId="77777777" w:rsidR="004C7B9C" w:rsidRPr="00A9746A" w:rsidRDefault="004C7B9C" w:rsidP="00FC60C2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5B7A6E5B" w14:textId="77777777" w:rsidR="004C7B9C" w:rsidRPr="00A9746A" w:rsidRDefault="004C7B9C" w:rsidP="00FC60C2">
            <w:pPr>
              <w:pStyle w:val="Tabletext"/>
              <w:jc w:val="center"/>
            </w:pPr>
            <w:r w:rsidRPr="00A9746A">
              <w:t>1</w:t>
            </w:r>
          </w:p>
        </w:tc>
        <w:tc>
          <w:tcPr>
            <w:tcW w:w="0" w:type="auto"/>
          </w:tcPr>
          <w:p w14:paraId="02E8912C" w14:textId="77777777" w:rsidR="004C7B9C" w:rsidRPr="00A9746A" w:rsidRDefault="004C7B9C" w:rsidP="00FC60C2">
            <w:pPr>
              <w:pStyle w:val="Tabletext"/>
              <w:jc w:val="center"/>
            </w:pPr>
            <w:r w:rsidRPr="00A9746A">
              <w:t>–</w:t>
            </w:r>
          </w:p>
        </w:tc>
        <w:tc>
          <w:tcPr>
            <w:tcW w:w="0" w:type="auto"/>
          </w:tcPr>
          <w:p w14:paraId="2F15FEFB" w14:textId="77777777" w:rsidR="004C7B9C" w:rsidRPr="00A9746A" w:rsidRDefault="004C7B9C" w:rsidP="00FC60C2">
            <w:pPr>
              <w:pStyle w:val="Tabletext"/>
              <w:jc w:val="center"/>
            </w:pPr>
            <w:r w:rsidRPr="00A9746A">
              <w:t>–</w:t>
            </w:r>
          </w:p>
        </w:tc>
      </w:tr>
      <w:tr w:rsidR="004C7B9C" w:rsidRPr="00A9746A" w14:paraId="7B00D10A" w14:textId="77777777" w:rsidTr="00FC60C2">
        <w:tc>
          <w:tcPr>
            <w:tcW w:w="5103" w:type="dxa"/>
            <w:tcMar>
              <w:left w:w="360" w:type="dxa"/>
              <w:right w:w="115" w:type="dxa"/>
            </w:tcMar>
          </w:tcPr>
          <w:p w14:paraId="2E7BD304" w14:textId="77777777" w:rsidR="004C7B9C" w:rsidRPr="00A9746A" w:rsidRDefault="004C7B9C" w:rsidP="00FC60C2">
            <w:pPr>
              <w:pStyle w:val="Tabletext"/>
            </w:pPr>
            <w:r w:rsidRPr="00A9746A">
              <w:t>Selective IgA deficiency</w:t>
            </w:r>
          </w:p>
        </w:tc>
        <w:tc>
          <w:tcPr>
            <w:tcW w:w="1110" w:type="dxa"/>
          </w:tcPr>
          <w:p w14:paraId="5F5AFFEA" w14:textId="77777777" w:rsidR="004C7B9C" w:rsidRPr="00A9746A" w:rsidRDefault="004C7B9C" w:rsidP="00FC60C2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4118AE71" w14:textId="77777777" w:rsidR="004C7B9C" w:rsidRPr="00A9746A" w:rsidRDefault="004C7B9C" w:rsidP="00FC60C2">
            <w:pPr>
              <w:pStyle w:val="Tabletext"/>
              <w:jc w:val="center"/>
            </w:pPr>
            <w:r w:rsidRPr="00A9746A">
              <w:t>–</w:t>
            </w:r>
          </w:p>
        </w:tc>
        <w:tc>
          <w:tcPr>
            <w:tcW w:w="0" w:type="auto"/>
          </w:tcPr>
          <w:p w14:paraId="6AE8F73F" w14:textId="77777777" w:rsidR="004C7B9C" w:rsidRPr="00A9746A" w:rsidRDefault="004C7B9C" w:rsidP="00FC60C2">
            <w:pPr>
              <w:pStyle w:val="Tabletext"/>
              <w:jc w:val="center"/>
            </w:pPr>
            <w:r w:rsidRPr="00A9746A">
              <w:t>–</w:t>
            </w:r>
          </w:p>
        </w:tc>
        <w:tc>
          <w:tcPr>
            <w:tcW w:w="0" w:type="auto"/>
          </w:tcPr>
          <w:p w14:paraId="06620FB2" w14:textId="77777777" w:rsidR="004C7B9C" w:rsidRPr="00A9746A" w:rsidRDefault="004C7B9C" w:rsidP="00FC60C2">
            <w:pPr>
              <w:pStyle w:val="Tabletext"/>
              <w:jc w:val="center"/>
            </w:pPr>
            <w:r w:rsidRPr="00A9746A">
              <w:t>1</w:t>
            </w:r>
          </w:p>
        </w:tc>
      </w:tr>
      <w:tr w:rsidR="004C7B9C" w:rsidRPr="00A9746A" w14:paraId="5325912C" w14:textId="77777777" w:rsidTr="00FC60C2">
        <w:tc>
          <w:tcPr>
            <w:tcW w:w="5103" w:type="dxa"/>
            <w:tcMar>
              <w:left w:w="360" w:type="dxa"/>
              <w:right w:w="115" w:type="dxa"/>
            </w:tcMar>
          </w:tcPr>
          <w:p w14:paraId="6960615E" w14:textId="36510137" w:rsidR="004C7B9C" w:rsidRPr="00A9746A" w:rsidRDefault="004C7B9C" w:rsidP="00FC60C2">
            <w:pPr>
              <w:pStyle w:val="Tabletext"/>
            </w:pPr>
            <w:r>
              <w:t>TRNT1 genetic defect</w:t>
            </w:r>
          </w:p>
        </w:tc>
        <w:tc>
          <w:tcPr>
            <w:tcW w:w="1110" w:type="dxa"/>
          </w:tcPr>
          <w:p w14:paraId="3184535A" w14:textId="77777777" w:rsidR="004C7B9C" w:rsidRPr="00A9746A" w:rsidRDefault="004C7B9C" w:rsidP="00FC60C2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3C7E755E" w14:textId="77777777" w:rsidR="004C7B9C" w:rsidRPr="00A9746A" w:rsidRDefault="004C7B9C" w:rsidP="00FC60C2">
            <w:pPr>
              <w:pStyle w:val="Tabletext"/>
              <w:jc w:val="center"/>
            </w:pPr>
            <w:r w:rsidRPr="00A9746A">
              <w:t>–</w:t>
            </w:r>
          </w:p>
        </w:tc>
        <w:tc>
          <w:tcPr>
            <w:tcW w:w="0" w:type="auto"/>
          </w:tcPr>
          <w:p w14:paraId="5A697089" w14:textId="77777777" w:rsidR="004C7B9C" w:rsidRPr="00A9746A" w:rsidRDefault="004C7B9C" w:rsidP="00FC60C2">
            <w:pPr>
              <w:pStyle w:val="Tabletext"/>
              <w:jc w:val="center"/>
            </w:pPr>
            <w:r w:rsidRPr="00A9746A">
              <w:t>–</w:t>
            </w:r>
          </w:p>
        </w:tc>
        <w:tc>
          <w:tcPr>
            <w:tcW w:w="0" w:type="auto"/>
          </w:tcPr>
          <w:p w14:paraId="1A0F2C5C" w14:textId="77777777" w:rsidR="004C7B9C" w:rsidRPr="00A9746A" w:rsidRDefault="004C7B9C" w:rsidP="00FC60C2">
            <w:pPr>
              <w:pStyle w:val="Tabletext"/>
              <w:jc w:val="center"/>
            </w:pPr>
            <w:r>
              <w:t>1</w:t>
            </w:r>
          </w:p>
        </w:tc>
      </w:tr>
      <w:tr w:rsidR="004C7B9C" w:rsidRPr="00A9746A" w14:paraId="1A77E8C1" w14:textId="77777777" w:rsidTr="00FC60C2">
        <w:tc>
          <w:tcPr>
            <w:tcW w:w="5103" w:type="dxa"/>
            <w:shd w:val="clear" w:color="auto" w:fill="F2F2F2" w:themeFill="background1" w:themeFillShade="F2"/>
          </w:tcPr>
          <w:p w14:paraId="633F3753" w14:textId="5CA8659C" w:rsidR="004C7B9C" w:rsidRPr="00A9746A" w:rsidRDefault="004C7B9C" w:rsidP="00FC60C2">
            <w:pPr>
              <w:pStyle w:val="Tabletext"/>
            </w:pPr>
            <w:r w:rsidRPr="00A9746A">
              <w:t xml:space="preserve">Secondary </w:t>
            </w:r>
            <w:r>
              <w:t>causes of B-cell deficiency</w:t>
            </w:r>
            <w:r w:rsidRPr="00A9746A">
              <w:t xml:space="preserve"> (malignant or drug-induced)</w:t>
            </w:r>
            <w:r w:rsidRPr="003E19E1">
              <w:rPr>
                <w:vertAlign w:val="superscript"/>
              </w:rPr>
              <w:t>a</w:t>
            </w:r>
          </w:p>
        </w:tc>
        <w:tc>
          <w:tcPr>
            <w:tcW w:w="1110" w:type="dxa"/>
            <w:shd w:val="clear" w:color="auto" w:fill="F2F2F2" w:themeFill="background1" w:themeFillShade="F2"/>
          </w:tcPr>
          <w:p w14:paraId="0B3A4C0A" w14:textId="77777777" w:rsidR="004C7B9C" w:rsidRPr="00A9746A" w:rsidRDefault="004C7B9C" w:rsidP="00FC60C2">
            <w:pPr>
              <w:pStyle w:val="Tabletext"/>
              <w:jc w:val="center"/>
            </w:pPr>
            <w:r>
              <w:t>72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5683C9CA" w14:textId="77777777" w:rsidR="004C7B9C" w:rsidRPr="00A9746A" w:rsidRDefault="004C7B9C" w:rsidP="00FC60C2">
            <w:pPr>
              <w:pStyle w:val="Tabletext"/>
              <w:jc w:val="center"/>
            </w:pPr>
            <w:r>
              <w:t>17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18E12007" w14:textId="77777777" w:rsidR="004C7B9C" w:rsidRPr="00A9746A" w:rsidRDefault="004C7B9C" w:rsidP="00FC60C2">
            <w:pPr>
              <w:pStyle w:val="Tabletext"/>
              <w:jc w:val="center"/>
            </w:pPr>
            <w:r>
              <w:t>8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0F9677A0" w14:textId="77777777" w:rsidR="004C7B9C" w:rsidRPr="00A9746A" w:rsidRDefault="004C7B9C" w:rsidP="00FC60C2">
            <w:pPr>
              <w:pStyle w:val="Tabletext"/>
              <w:jc w:val="center"/>
            </w:pPr>
            <w:r>
              <w:t>47</w:t>
            </w:r>
          </w:p>
        </w:tc>
      </w:tr>
      <w:tr w:rsidR="004C7B9C" w:rsidRPr="00A9746A" w14:paraId="34B43F77" w14:textId="77777777" w:rsidTr="00FC60C2">
        <w:tc>
          <w:tcPr>
            <w:tcW w:w="5103" w:type="dxa"/>
            <w:shd w:val="clear" w:color="auto" w:fill="F2F2F2" w:themeFill="background1" w:themeFillShade="F2"/>
            <w:tcMar>
              <w:left w:w="360" w:type="dxa"/>
              <w:right w:w="115" w:type="dxa"/>
            </w:tcMar>
          </w:tcPr>
          <w:p w14:paraId="0528ED5D" w14:textId="77777777" w:rsidR="004C7B9C" w:rsidRPr="00A9746A" w:rsidRDefault="004C7B9C" w:rsidP="00FC60C2">
            <w:pPr>
              <w:pStyle w:val="Tabletext"/>
            </w:pPr>
            <w:r w:rsidRPr="00A9746A">
              <w:t>Transplant</w:t>
            </w:r>
          </w:p>
        </w:tc>
        <w:tc>
          <w:tcPr>
            <w:tcW w:w="1110" w:type="dxa"/>
            <w:shd w:val="clear" w:color="auto" w:fill="F2F2F2" w:themeFill="background1" w:themeFillShade="F2"/>
          </w:tcPr>
          <w:p w14:paraId="0E26B393" w14:textId="77777777" w:rsidR="004C7B9C" w:rsidRPr="00A9746A" w:rsidRDefault="004C7B9C" w:rsidP="00FC60C2">
            <w:pPr>
              <w:pStyle w:val="Tabletext"/>
              <w:jc w:val="center"/>
            </w:pPr>
            <w:r>
              <w:t>21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7DC3B703" w14:textId="77777777" w:rsidR="004C7B9C" w:rsidRPr="00A9746A" w:rsidRDefault="004C7B9C" w:rsidP="00FC60C2">
            <w:pPr>
              <w:pStyle w:val="Tabletext"/>
              <w:jc w:val="center"/>
            </w:pPr>
            <w:r>
              <w:t>6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5850D929" w14:textId="77777777" w:rsidR="004C7B9C" w:rsidRPr="00A9746A" w:rsidRDefault="004C7B9C" w:rsidP="00FC60C2">
            <w:pPr>
              <w:pStyle w:val="Tabletext"/>
              <w:jc w:val="center"/>
            </w:pPr>
            <w:r w:rsidRPr="00A9746A">
              <w:t>3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30A7E977" w14:textId="77777777" w:rsidR="004C7B9C" w:rsidRPr="00A9746A" w:rsidRDefault="004C7B9C" w:rsidP="00FC60C2">
            <w:pPr>
              <w:pStyle w:val="Tabletext"/>
              <w:jc w:val="center"/>
            </w:pPr>
            <w:r w:rsidRPr="00A9746A">
              <w:t>12</w:t>
            </w:r>
          </w:p>
        </w:tc>
      </w:tr>
      <w:tr w:rsidR="004C7B9C" w:rsidRPr="00A9746A" w14:paraId="623E6FF6" w14:textId="77777777" w:rsidTr="00FC60C2">
        <w:tc>
          <w:tcPr>
            <w:tcW w:w="5103" w:type="dxa"/>
            <w:shd w:val="clear" w:color="auto" w:fill="F2F2F2" w:themeFill="background1" w:themeFillShade="F2"/>
            <w:tcMar>
              <w:left w:w="360" w:type="dxa"/>
              <w:right w:w="115" w:type="dxa"/>
            </w:tcMar>
          </w:tcPr>
          <w:p w14:paraId="01F38BC8" w14:textId="77777777" w:rsidR="004C7B9C" w:rsidRPr="00A9746A" w:rsidRDefault="004C7B9C" w:rsidP="00FC60C2">
            <w:pPr>
              <w:pStyle w:val="Tabletext"/>
            </w:pPr>
            <w:r w:rsidRPr="00A9746A">
              <w:t>Treatment with anti-CD20 – rituximab</w:t>
            </w:r>
          </w:p>
        </w:tc>
        <w:tc>
          <w:tcPr>
            <w:tcW w:w="1110" w:type="dxa"/>
            <w:shd w:val="clear" w:color="auto" w:fill="F2F2F2" w:themeFill="background1" w:themeFillShade="F2"/>
          </w:tcPr>
          <w:p w14:paraId="77461912" w14:textId="77777777" w:rsidR="004C7B9C" w:rsidRPr="00A9746A" w:rsidRDefault="004C7B9C" w:rsidP="00FC60C2">
            <w:pPr>
              <w:pStyle w:val="Tabletext"/>
              <w:jc w:val="center"/>
            </w:pPr>
            <w:r>
              <w:t>10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573CC831" w14:textId="77777777" w:rsidR="004C7B9C" w:rsidRPr="00A9746A" w:rsidRDefault="004C7B9C" w:rsidP="00FC60C2">
            <w:pPr>
              <w:pStyle w:val="Tabletext"/>
              <w:jc w:val="center"/>
            </w:pPr>
            <w:r w:rsidRPr="00A9746A">
              <w:t>5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51D8EBEC" w14:textId="77777777" w:rsidR="004C7B9C" w:rsidRPr="00A9746A" w:rsidRDefault="004C7B9C" w:rsidP="00FC60C2">
            <w:pPr>
              <w:pStyle w:val="Tabletext"/>
              <w:jc w:val="center"/>
            </w:pPr>
            <w:r w:rsidRPr="00A9746A">
              <w:t>2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09DF9AB3" w14:textId="77777777" w:rsidR="004C7B9C" w:rsidRPr="00A9746A" w:rsidRDefault="004C7B9C" w:rsidP="00FC60C2">
            <w:pPr>
              <w:pStyle w:val="Tabletext"/>
              <w:jc w:val="center"/>
            </w:pPr>
            <w:r w:rsidRPr="00A9746A">
              <w:t>3</w:t>
            </w:r>
          </w:p>
        </w:tc>
      </w:tr>
      <w:tr w:rsidR="004C7B9C" w:rsidRPr="00A9746A" w14:paraId="1D9FEB2F" w14:textId="77777777" w:rsidTr="00FC60C2">
        <w:tc>
          <w:tcPr>
            <w:tcW w:w="5103" w:type="dxa"/>
            <w:shd w:val="clear" w:color="auto" w:fill="F2F2F2" w:themeFill="background1" w:themeFillShade="F2"/>
            <w:tcMar>
              <w:left w:w="360" w:type="dxa"/>
              <w:right w:w="115" w:type="dxa"/>
            </w:tcMar>
          </w:tcPr>
          <w:p w14:paraId="105A0D48" w14:textId="77777777" w:rsidR="004C7B9C" w:rsidRPr="00A9746A" w:rsidRDefault="004C7B9C" w:rsidP="00FC60C2">
            <w:pPr>
              <w:pStyle w:val="Tabletext"/>
            </w:pPr>
            <w:r w:rsidRPr="00A9746A">
              <w:t>Diffuse B-cell lymphoma</w:t>
            </w:r>
          </w:p>
        </w:tc>
        <w:tc>
          <w:tcPr>
            <w:tcW w:w="1110" w:type="dxa"/>
            <w:shd w:val="clear" w:color="auto" w:fill="F2F2F2" w:themeFill="background1" w:themeFillShade="F2"/>
          </w:tcPr>
          <w:p w14:paraId="69BC3F9F" w14:textId="77777777" w:rsidR="004C7B9C" w:rsidRPr="00A9746A" w:rsidRDefault="004C7B9C" w:rsidP="00FC60C2">
            <w:pPr>
              <w:pStyle w:val="Tabletext"/>
              <w:jc w:val="center"/>
            </w:pPr>
            <w:r>
              <w:t>8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75E1A700" w14:textId="77777777" w:rsidR="004C7B9C" w:rsidRPr="00A9746A" w:rsidRDefault="004C7B9C" w:rsidP="00FC60C2">
            <w:pPr>
              <w:pStyle w:val="Tabletext"/>
              <w:jc w:val="center"/>
            </w:pPr>
            <w:r w:rsidRPr="00A9746A">
              <w:t>1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6CD0AEF2" w14:textId="77777777" w:rsidR="004C7B9C" w:rsidRPr="00A9746A" w:rsidRDefault="004C7B9C" w:rsidP="00FC60C2">
            <w:pPr>
              <w:pStyle w:val="Tabletext"/>
              <w:jc w:val="center"/>
            </w:pPr>
            <w:r w:rsidRPr="00A9746A">
              <w:t>2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1CD4752C" w14:textId="77777777" w:rsidR="004C7B9C" w:rsidRPr="00A9746A" w:rsidRDefault="004C7B9C" w:rsidP="00FC60C2">
            <w:pPr>
              <w:pStyle w:val="Tabletext"/>
              <w:jc w:val="center"/>
            </w:pPr>
            <w:r w:rsidRPr="00A9746A">
              <w:t>5</w:t>
            </w:r>
          </w:p>
        </w:tc>
      </w:tr>
      <w:tr w:rsidR="004C7B9C" w:rsidRPr="00A9746A" w14:paraId="47179F19" w14:textId="77777777" w:rsidTr="00FC60C2">
        <w:tc>
          <w:tcPr>
            <w:tcW w:w="5103" w:type="dxa"/>
            <w:shd w:val="clear" w:color="auto" w:fill="F2F2F2" w:themeFill="background1" w:themeFillShade="F2"/>
            <w:tcMar>
              <w:left w:w="360" w:type="dxa"/>
              <w:right w:w="115" w:type="dxa"/>
            </w:tcMar>
          </w:tcPr>
          <w:p w14:paraId="1B0E2785" w14:textId="77777777" w:rsidR="004C7B9C" w:rsidRPr="00A9746A" w:rsidRDefault="004C7B9C" w:rsidP="00FC60C2">
            <w:pPr>
              <w:pStyle w:val="Tabletext"/>
            </w:pPr>
            <w:r w:rsidRPr="00A9746A">
              <w:t>Acute myeloid leukemia</w:t>
            </w:r>
          </w:p>
        </w:tc>
        <w:tc>
          <w:tcPr>
            <w:tcW w:w="1110" w:type="dxa"/>
            <w:shd w:val="clear" w:color="auto" w:fill="F2F2F2" w:themeFill="background1" w:themeFillShade="F2"/>
          </w:tcPr>
          <w:p w14:paraId="090ECAB3" w14:textId="77777777" w:rsidR="004C7B9C" w:rsidRPr="00A9746A" w:rsidRDefault="004C7B9C" w:rsidP="00FC60C2">
            <w:pPr>
              <w:pStyle w:val="Tabletext"/>
              <w:jc w:val="center"/>
            </w:pPr>
            <w:r>
              <w:t>8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1782DD0B" w14:textId="77777777" w:rsidR="004C7B9C" w:rsidRPr="00A9746A" w:rsidRDefault="004C7B9C" w:rsidP="00FC60C2">
            <w:pPr>
              <w:pStyle w:val="Tabletext"/>
              <w:jc w:val="center"/>
            </w:pPr>
            <w:r w:rsidRPr="00A9746A">
              <w:t>3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1266A253" w14:textId="77777777" w:rsidR="004C7B9C" w:rsidRPr="00A9746A" w:rsidRDefault="004C7B9C" w:rsidP="00FC60C2">
            <w:pPr>
              <w:pStyle w:val="Tabletext"/>
              <w:jc w:val="center"/>
            </w:pPr>
            <w:r w:rsidRPr="00A9746A">
              <w:t>1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066E0DE4" w14:textId="77777777" w:rsidR="004C7B9C" w:rsidRPr="00A9746A" w:rsidRDefault="004C7B9C" w:rsidP="00FC60C2">
            <w:pPr>
              <w:pStyle w:val="Tabletext"/>
              <w:jc w:val="center"/>
            </w:pPr>
            <w:r w:rsidRPr="00A9746A">
              <w:t>4</w:t>
            </w:r>
          </w:p>
        </w:tc>
      </w:tr>
      <w:tr w:rsidR="004C7B9C" w:rsidRPr="00A9746A" w14:paraId="0F508F22" w14:textId="77777777" w:rsidTr="00FC60C2">
        <w:tc>
          <w:tcPr>
            <w:tcW w:w="5103" w:type="dxa"/>
            <w:shd w:val="clear" w:color="auto" w:fill="F2F2F2" w:themeFill="background1" w:themeFillShade="F2"/>
            <w:tcMar>
              <w:left w:w="360" w:type="dxa"/>
              <w:right w:w="115" w:type="dxa"/>
            </w:tcMar>
          </w:tcPr>
          <w:p w14:paraId="703F4F8E" w14:textId="77777777" w:rsidR="004C7B9C" w:rsidRPr="00A9746A" w:rsidRDefault="004C7B9C" w:rsidP="00FC60C2">
            <w:pPr>
              <w:pStyle w:val="Tabletext"/>
            </w:pPr>
            <w:r w:rsidRPr="00A9746A">
              <w:t>Acute lymphocytic leukemia</w:t>
            </w:r>
          </w:p>
        </w:tc>
        <w:tc>
          <w:tcPr>
            <w:tcW w:w="1110" w:type="dxa"/>
            <w:shd w:val="clear" w:color="auto" w:fill="F2F2F2" w:themeFill="background1" w:themeFillShade="F2"/>
          </w:tcPr>
          <w:p w14:paraId="47DBF3BF" w14:textId="77777777" w:rsidR="004C7B9C" w:rsidRPr="00A9746A" w:rsidRDefault="004C7B9C" w:rsidP="00FC60C2">
            <w:pPr>
              <w:pStyle w:val="Tabletext"/>
              <w:jc w:val="center"/>
            </w:pPr>
            <w:r>
              <w:t>6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5C22B549" w14:textId="77777777" w:rsidR="004C7B9C" w:rsidRPr="00A9746A" w:rsidRDefault="004C7B9C" w:rsidP="00FC60C2">
            <w:pPr>
              <w:pStyle w:val="Tabletext"/>
              <w:jc w:val="center"/>
            </w:pPr>
            <w:r w:rsidRPr="00A9746A">
              <w:t>3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3A9195A0" w14:textId="77777777" w:rsidR="004C7B9C" w:rsidRPr="00A9746A" w:rsidRDefault="004C7B9C" w:rsidP="00FC60C2">
            <w:pPr>
              <w:pStyle w:val="Tabletext"/>
              <w:jc w:val="center"/>
            </w:pPr>
            <w:r w:rsidRPr="00A9746A">
              <w:t>1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7E25E85F" w14:textId="77777777" w:rsidR="004C7B9C" w:rsidRPr="00A9746A" w:rsidRDefault="004C7B9C" w:rsidP="00FC60C2">
            <w:pPr>
              <w:pStyle w:val="Tabletext"/>
              <w:jc w:val="center"/>
            </w:pPr>
            <w:r w:rsidRPr="00A9746A">
              <w:t>2</w:t>
            </w:r>
          </w:p>
        </w:tc>
      </w:tr>
      <w:tr w:rsidR="004C7B9C" w:rsidRPr="00A9746A" w14:paraId="42A88966" w14:textId="77777777" w:rsidTr="00FC60C2">
        <w:tc>
          <w:tcPr>
            <w:tcW w:w="5103" w:type="dxa"/>
            <w:shd w:val="clear" w:color="auto" w:fill="F2F2F2" w:themeFill="background1" w:themeFillShade="F2"/>
            <w:tcMar>
              <w:left w:w="360" w:type="dxa"/>
              <w:right w:w="115" w:type="dxa"/>
            </w:tcMar>
          </w:tcPr>
          <w:p w14:paraId="208FC054" w14:textId="77777777" w:rsidR="004C7B9C" w:rsidRPr="00A9746A" w:rsidRDefault="004C7B9C" w:rsidP="00FC60C2">
            <w:pPr>
              <w:pStyle w:val="Tabletext"/>
            </w:pPr>
            <w:r w:rsidRPr="00A9746A">
              <w:t>Non-Hodgkin’s lymphoma</w:t>
            </w:r>
          </w:p>
        </w:tc>
        <w:tc>
          <w:tcPr>
            <w:tcW w:w="1110" w:type="dxa"/>
            <w:shd w:val="clear" w:color="auto" w:fill="F2F2F2" w:themeFill="background1" w:themeFillShade="F2"/>
          </w:tcPr>
          <w:p w14:paraId="45D21A1A" w14:textId="77777777" w:rsidR="004C7B9C" w:rsidRPr="00A9746A" w:rsidRDefault="004C7B9C" w:rsidP="00FC60C2">
            <w:pPr>
              <w:pStyle w:val="Tabletext"/>
              <w:jc w:val="center"/>
            </w:pPr>
            <w:r>
              <w:t>6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28402B24" w14:textId="77777777" w:rsidR="004C7B9C" w:rsidRPr="00A9746A" w:rsidRDefault="004C7B9C" w:rsidP="00FC60C2">
            <w:pPr>
              <w:pStyle w:val="Tabletext"/>
              <w:jc w:val="center"/>
            </w:pPr>
            <w:r w:rsidRPr="00A9746A">
              <w:t>2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40C3D9CC" w14:textId="77777777" w:rsidR="004C7B9C" w:rsidRPr="00A9746A" w:rsidRDefault="004C7B9C" w:rsidP="00FC60C2">
            <w:pPr>
              <w:pStyle w:val="Tabletext"/>
              <w:jc w:val="center"/>
            </w:pPr>
            <w:r w:rsidRPr="00A9746A">
              <w:t>–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34873928" w14:textId="77777777" w:rsidR="004C7B9C" w:rsidRPr="00A9746A" w:rsidRDefault="004C7B9C" w:rsidP="00FC60C2">
            <w:pPr>
              <w:pStyle w:val="Tabletext"/>
              <w:jc w:val="center"/>
            </w:pPr>
            <w:r w:rsidRPr="00A9746A">
              <w:t>4</w:t>
            </w:r>
          </w:p>
        </w:tc>
      </w:tr>
      <w:tr w:rsidR="004C7B9C" w:rsidRPr="00A9746A" w14:paraId="4C353E56" w14:textId="77777777" w:rsidTr="00FC60C2">
        <w:tc>
          <w:tcPr>
            <w:tcW w:w="5103" w:type="dxa"/>
            <w:shd w:val="clear" w:color="auto" w:fill="F2F2F2" w:themeFill="background1" w:themeFillShade="F2"/>
            <w:tcMar>
              <w:left w:w="360" w:type="dxa"/>
              <w:right w:w="115" w:type="dxa"/>
            </w:tcMar>
          </w:tcPr>
          <w:p w14:paraId="56ABEE09" w14:textId="77777777" w:rsidR="004C7B9C" w:rsidRPr="00A9746A" w:rsidRDefault="004C7B9C" w:rsidP="00FC60C2">
            <w:pPr>
              <w:pStyle w:val="Tabletext"/>
            </w:pPr>
            <w:r w:rsidRPr="00A9746A">
              <w:t>T-cell lymphoblastic lymphoma/leukemia</w:t>
            </w:r>
          </w:p>
        </w:tc>
        <w:tc>
          <w:tcPr>
            <w:tcW w:w="1110" w:type="dxa"/>
            <w:shd w:val="clear" w:color="auto" w:fill="F2F2F2" w:themeFill="background1" w:themeFillShade="F2"/>
          </w:tcPr>
          <w:p w14:paraId="1CD7C343" w14:textId="77777777" w:rsidR="004C7B9C" w:rsidRPr="00A9746A" w:rsidRDefault="004C7B9C" w:rsidP="00FC60C2">
            <w:pPr>
              <w:pStyle w:val="Tabletext"/>
              <w:jc w:val="center"/>
            </w:pPr>
            <w:r>
              <w:t>5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1C6A9BB6" w14:textId="77777777" w:rsidR="004C7B9C" w:rsidRPr="00A9746A" w:rsidRDefault="004C7B9C" w:rsidP="00FC60C2">
            <w:pPr>
              <w:pStyle w:val="Tabletext"/>
              <w:jc w:val="center"/>
            </w:pPr>
            <w:r w:rsidRPr="00A9746A">
              <w:t>1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40E45BB3" w14:textId="77777777" w:rsidR="004C7B9C" w:rsidRPr="00A9746A" w:rsidRDefault="004C7B9C" w:rsidP="00FC60C2">
            <w:pPr>
              <w:pStyle w:val="Tabletext"/>
              <w:jc w:val="center"/>
            </w:pPr>
            <w:r w:rsidRPr="00A9746A">
              <w:t>1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139EBFEA" w14:textId="77777777" w:rsidR="004C7B9C" w:rsidRPr="00A9746A" w:rsidRDefault="004C7B9C" w:rsidP="00FC60C2">
            <w:pPr>
              <w:pStyle w:val="Tabletext"/>
              <w:jc w:val="center"/>
            </w:pPr>
            <w:r w:rsidRPr="00A9746A">
              <w:t>3</w:t>
            </w:r>
          </w:p>
        </w:tc>
      </w:tr>
      <w:tr w:rsidR="004C7B9C" w:rsidRPr="00A9746A" w14:paraId="443D928A" w14:textId="77777777" w:rsidTr="00FC60C2">
        <w:tc>
          <w:tcPr>
            <w:tcW w:w="5103" w:type="dxa"/>
            <w:shd w:val="clear" w:color="auto" w:fill="F2F2F2" w:themeFill="background1" w:themeFillShade="F2"/>
            <w:tcMar>
              <w:left w:w="360" w:type="dxa"/>
              <w:right w:w="115" w:type="dxa"/>
            </w:tcMar>
          </w:tcPr>
          <w:p w14:paraId="31A54A47" w14:textId="77777777" w:rsidR="004C7B9C" w:rsidRPr="00A9746A" w:rsidRDefault="004C7B9C" w:rsidP="00FC60C2">
            <w:pPr>
              <w:pStyle w:val="Tabletext"/>
            </w:pPr>
            <w:r w:rsidRPr="00A9746A">
              <w:t>Follicular lymphoma</w:t>
            </w:r>
          </w:p>
        </w:tc>
        <w:tc>
          <w:tcPr>
            <w:tcW w:w="1110" w:type="dxa"/>
            <w:shd w:val="clear" w:color="auto" w:fill="F2F2F2" w:themeFill="background1" w:themeFillShade="F2"/>
          </w:tcPr>
          <w:p w14:paraId="2D1F41E3" w14:textId="77777777" w:rsidR="004C7B9C" w:rsidRPr="00A9746A" w:rsidRDefault="004C7B9C" w:rsidP="00FC60C2">
            <w:pPr>
              <w:pStyle w:val="Tabletext"/>
              <w:jc w:val="center"/>
            </w:pPr>
            <w:r>
              <w:t>4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232F6EDE" w14:textId="77777777" w:rsidR="004C7B9C" w:rsidRPr="00A9746A" w:rsidRDefault="004C7B9C" w:rsidP="00FC60C2">
            <w:pPr>
              <w:pStyle w:val="Tabletext"/>
              <w:jc w:val="center"/>
            </w:pPr>
            <w:r w:rsidRPr="00A9746A">
              <w:t>2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6DBD0679" w14:textId="77777777" w:rsidR="004C7B9C" w:rsidRPr="00A9746A" w:rsidRDefault="004C7B9C" w:rsidP="00FC60C2">
            <w:pPr>
              <w:pStyle w:val="Tabletext"/>
              <w:jc w:val="center"/>
            </w:pPr>
            <w:r w:rsidRPr="00A9746A">
              <w:t>–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07AE4945" w14:textId="77777777" w:rsidR="004C7B9C" w:rsidRPr="00A9746A" w:rsidRDefault="004C7B9C" w:rsidP="00FC60C2">
            <w:pPr>
              <w:pStyle w:val="Tabletext"/>
              <w:jc w:val="center"/>
            </w:pPr>
            <w:r>
              <w:t>2</w:t>
            </w:r>
          </w:p>
        </w:tc>
      </w:tr>
      <w:tr w:rsidR="004C7B9C" w:rsidRPr="00A9746A" w14:paraId="6CEC02FF" w14:textId="77777777" w:rsidTr="00FC60C2">
        <w:tc>
          <w:tcPr>
            <w:tcW w:w="5103" w:type="dxa"/>
            <w:shd w:val="clear" w:color="auto" w:fill="F2F2F2" w:themeFill="background1" w:themeFillShade="F2"/>
            <w:tcMar>
              <w:left w:w="360" w:type="dxa"/>
              <w:right w:w="115" w:type="dxa"/>
            </w:tcMar>
          </w:tcPr>
          <w:p w14:paraId="092B9400" w14:textId="77777777" w:rsidR="004C7B9C" w:rsidRPr="00A9746A" w:rsidRDefault="004C7B9C" w:rsidP="00FC60C2">
            <w:pPr>
              <w:pStyle w:val="Tabletext"/>
            </w:pPr>
            <w:r w:rsidRPr="00A9746A">
              <w:t>Chronic lymphoid leukemia</w:t>
            </w:r>
          </w:p>
        </w:tc>
        <w:tc>
          <w:tcPr>
            <w:tcW w:w="1110" w:type="dxa"/>
            <w:shd w:val="clear" w:color="auto" w:fill="F2F2F2" w:themeFill="background1" w:themeFillShade="F2"/>
          </w:tcPr>
          <w:p w14:paraId="67D96BA3" w14:textId="77777777" w:rsidR="004C7B9C" w:rsidRPr="00A9746A" w:rsidRDefault="004C7B9C" w:rsidP="00FC60C2">
            <w:pPr>
              <w:pStyle w:val="Tabletext"/>
              <w:jc w:val="center"/>
            </w:pPr>
            <w:r>
              <w:t>4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1B03296E" w14:textId="77777777" w:rsidR="004C7B9C" w:rsidRPr="00A9746A" w:rsidRDefault="004C7B9C" w:rsidP="00FC60C2">
            <w:pPr>
              <w:pStyle w:val="Tabletext"/>
              <w:jc w:val="center"/>
            </w:pPr>
            <w:r w:rsidRPr="00A9746A">
              <w:t>1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635912F0" w14:textId="77777777" w:rsidR="004C7B9C" w:rsidRPr="00A9746A" w:rsidRDefault="004C7B9C" w:rsidP="00FC60C2">
            <w:pPr>
              <w:pStyle w:val="Tabletext"/>
              <w:jc w:val="center"/>
            </w:pPr>
            <w:r w:rsidRPr="00A9746A">
              <w:t>–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6B3860F2" w14:textId="77777777" w:rsidR="004C7B9C" w:rsidRPr="00A9746A" w:rsidRDefault="004C7B9C" w:rsidP="00FC60C2">
            <w:pPr>
              <w:pStyle w:val="Tabletext"/>
              <w:jc w:val="center"/>
            </w:pPr>
            <w:r w:rsidRPr="00A9746A">
              <w:t>3</w:t>
            </w:r>
          </w:p>
        </w:tc>
      </w:tr>
      <w:tr w:rsidR="004C7B9C" w:rsidRPr="00A9746A" w14:paraId="25044555" w14:textId="77777777" w:rsidTr="00FC60C2">
        <w:tc>
          <w:tcPr>
            <w:tcW w:w="5103" w:type="dxa"/>
            <w:shd w:val="clear" w:color="auto" w:fill="F2F2F2" w:themeFill="background1" w:themeFillShade="F2"/>
            <w:tcMar>
              <w:left w:w="360" w:type="dxa"/>
              <w:right w:w="115" w:type="dxa"/>
            </w:tcMar>
          </w:tcPr>
          <w:p w14:paraId="353BDDCF" w14:textId="77777777" w:rsidR="004C7B9C" w:rsidRPr="00A9746A" w:rsidRDefault="004C7B9C" w:rsidP="00FC60C2">
            <w:pPr>
              <w:pStyle w:val="Tabletext"/>
            </w:pPr>
            <w:r w:rsidRPr="00A9746A">
              <w:t>Burkitt lymphoma</w:t>
            </w:r>
          </w:p>
        </w:tc>
        <w:tc>
          <w:tcPr>
            <w:tcW w:w="1110" w:type="dxa"/>
            <w:shd w:val="clear" w:color="auto" w:fill="F2F2F2" w:themeFill="background1" w:themeFillShade="F2"/>
          </w:tcPr>
          <w:p w14:paraId="54B91AB3" w14:textId="77777777" w:rsidR="004C7B9C" w:rsidRPr="00A9746A" w:rsidRDefault="004C7B9C" w:rsidP="00FC60C2">
            <w:pPr>
              <w:pStyle w:val="Tabletext"/>
              <w:jc w:val="center"/>
            </w:pPr>
            <w:r>
              <w:t>3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5C423053" w14:textId="77777777" w:rsidR="004C7B9C" w:rsidRPr="00A9746A" w:rsidRDefault="004C7B9C" w:rsidP="00FC60C2">
            <w:pPr>
              <w:pStyle w:val="Tabletext"/>
              <w:jc w:val="center"/>
            </w:pPr>
            <w:r w:rsidRPr="00A9746A">
              <w:t>1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7244BE2F" w14:textId="77777777" w:rsidR="004C7B9C" w:rsidRPr="00A9746A" w:rsidRDefault="004C7B9C" w:rsidP="00FC60C2">
            <w:pPr>
              <w:pStyle w:val="Tabletext"/>
              <w:jc w:val="center"/>
            </w:pPr>
            <w:r w:rsidRPr="00A9746A">
              <w:t>–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52410FB4" w14:textId="77777777" w:rsidR="004C7B9C" w:rsidRPr="00A9746A" w:rsidRDefault="004C7B9C" w:rsidP="00FC60C2">
            <w:pPr>
              <w:pStyle w:val="Tabletext"/>
              <w:jc w:val="center"/>
            </w:pPr>
            <w:r w:rsidRPr="00A9746A">
              <w:t>2</w:t>
            </w:r>
          </w:p>
        </w:tc>
      </w:tr>
      <w:tr w:rsidR="004C7B9C" w:rsidRPr="00A9746A" w14:paraId="7DFBD226" w14:textId="77777777" w:rsidTr="00FC60C2">
        <w:tc>
          <w:tcPr>
            <w:tcW w:w="5103" w:type="dxa"/>
            <w:shd w:val="clear" w:color="auto" w:fill="F2F2F2" w:themeFill="background1" w:themeFillShade="F2"/>
            <w:tcMar>
              <w:left w:w="360" w:type="dxa"/>
              <w:right w:w="115" w:type="dxa"/>
            </w:tcMar>
          </w:tcPr>
          <w:p w14:paraId="2FE498A9" w14:textId="77777777" w:rsidR="004C7B9C" w:rsidRPr="00A9746A" w:rsidRDefault="004C7B9C" w:rsidP="00FC60C2">
            <w:pPr>
              <w:pStyle w:val="Tabletext"/>
            </w:pPr>
            <w:r w:rsidRPr="00A9746A">
              <w:t>Mantle cell lymphoma</w:t>
            </w:r>
          </w:p>
        </w:tc>
        <w:tc>
          <w:tcPr>
            <w:tcW w:w="1110" w:type="dxa"/>
            <w:shd w:val="clear" w:color="auto" w:fill="F2F2F2" w:themeFill="background1" w:themeFillShade="F2"/>
          </w:tcPr>
          <w:p w14:paraId="6FC14982" w14:textId="77777777" w:rsidR="004C7B9C" w:rsidRPr="00A9746A" w:rsidRDefault="004C7B9C" w:rsidP="00FC60C2">
            <w:pPr>
              <w:pStyle w:val="Tabletext"/>
              <w:jc w:val="center"/>
            </w:pPr>
            <w:r>
              <w:t>2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652DF051" w14:textId="77777777" w:rsidR="004C7B9C" w:rsidRPr="00A9746A" w:rsidRDefault="004C7B9C" w:rsidP="00FC60C2">
            <w:pPr>
              <w:pStyle w:val="Tabletext"/>
              <w:jc w:val="center"/>
            </w:pPr>
            <w:r w:rsidRPr="00A9746A">
              <w:t>1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2E694970" w14:textId="77777777" w:rsidR="004C7B9C" w:rsidRPr="00A9746A" w:rsidRDefault="004C7B9C" w:rsidP="00FC60C2">
            <w:pPr>
              <w:pStyle w:val="Tabletext"/>
              <w:jc w:val="center"/>
            </w:pPr>
            <w:r w:rsidRPr="00A9746A">
              <w:t>1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18332AC0" w14:textId="77777777" w:rsidR="004C7B9C" w:rsidRPr="00A9746A" w:rsidRDefault="004C7B9C" w:rsidP="00FC60C2">
            <w:pPr>
              <w:pStyle w:val="Tabletext"/>
              <w:jc w:val="center"/>
            </w:pPr>
            <w:r w:rsidRPr="00A9746A">
              <w:t>–</w:t>
            </w:r>
          </w:p>
        </w:tc>
      </w:tr>
      <w:tr w:rsidR="004C7B9C" w:rsidRPr="00A9746A" w14:paraId="1D7A000C" w14:textId="77777777" w:rsidTr="00FC60C2">
        <w:tc>
          <w:tcPr>
            <w:tcW w:w="5103" w:type="dxa"/>
            <w:shd w:val="clear" w:color="auto" w:fill="F2F2F2" w:themeFill="background1" w:themeFillShade="F2"/>
            <w:tcMar>
              <w:left w:w="360" w:type="dxa"/>
              <w:right w:w="115" w:type="dxa"/>
            </w:tcMar>
            <w:vAlign w:val="center"/>
          </w:tcPr>
          <w:p w14:paraId="40BA0A2B" w14:textId="77777777" w:rsidR="004C7B9C" w:rsidRPr="00A9746A" w:rsidRDefault="004C7B9C" w:rsidP="00FC60C2">
            <w:pPr>
              <w:pStyle w:val="Tabletext"/>
            </w:pPr>
            <w:r w:rsidRPr="00A9746A">
              <w:rPr>
                <w:kern w:val="24"/>
              </w:rPr>
              <w:t>Lung cancer</w:t>
            </w:r>
          </w:p>
        </w:tc>
        <w:tc>
          <w:tcPr>
            <w:tcW w:w="1110" w:type="dxa"/>
            <w:shd w:val="clear" w:color="auto" w:fill="F2F2F2" w:themeFill="background1" w:themeFillShade="F2"/>
          </w:tcPr>
          <w:p w14:paraId="3C24F1F5" w14:textId="77777777" w:rsidR="004C7B9C" w:rsidRPr="00A9746A" w:rsidRDefault="004C7B9C" w:rsidP="00FC60C2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706311C7" w14:textId="77777777" w:rsidR="004C7B9C" w:rsidRPr="00A9746A" w:rsidRDefault="004C7B9C" w:rsidP="00FC60C2">
            <w:pPr>
              <w:pStyle w:val="Tabletext"/>
              <w:jc w:val="center"/>
            </w:pPr>
            <w:r w:rsidRPr="00A9746A">
              <w:t>–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23ADEDF7" w14:textId="77777777" w:rsidR="004C7B9C" w:rsidRPr="00A9746A" w:rsidRDefault="004C7B9C" w:rsidP="00FC60C2">
            <w:pPr>
              <w:pStyle w:val="Tabletext"/>
              <w:jc w:val="center"/>
            </w:pPr>
            <w:r w:rsidRPr="00A9746A">
              <w:t>–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628EDB25" w14:textId="77777777" w:rsidR="004C7B9C" w:rsidRPr="00A9746A" w:rsidRDefault="004C7B9C" w:rsidP="00FC60C2">
            <w:pPr>
              <w:pStyle w:val="Tabletext"/>
              <w:jc w:val="center"/>
            </w:pPr>
            <w:r w:rsidRPr="00A9746A">
              <w:t>1</w:t>
            </w:r>
          </w:p>
        </w:tc>
      </w:tr>
      <w:tr w:rsidR="004C7B9C" w:rsidRPr="00A9746A" w14:paraId="6EF69BAC" w14:textId="77777777" w:rsidTr="00FC60C2">
        <w:tc>
          <w:tcPr>
            <w:tcW w:w="5103" w:type="dxa"/>
            <w:shd w:val="clear" w:color="auto" w:fill="F2F2F2" w:themeFill="background1" w:themeFillShade="F2"/>
            <w:tcMar>
              <w:left w:w="360" w:type="dxa"/>
              <w:right w:w="115" w:type="dxa"/>
            </w:tcMar>
            <w:vAlign w:val="center"/>
          </w:tcPr>
          <w:p w14:paraId="6C608B86" w14:textId="77777777" w:rsidR="004C7B9C" w:rsidRPr="00A9746A" w:rsidRDefault="004C7B9C" w:rsidP="00FC60C2">
            <w:pPr>
              <w:pStyle w:val="Tabletext"/>
            </w:pPr>
            <w:r w:rsidRPr="00A9746A">
              <w:rPr>
                <w:kern w:val="24"/>
              </w:rPr>
              <w:t>Hodgkin’s lymphoma</w:t>
            </w:r>
          </w:p>
        </w:tc>
        <w:tc>
          <w:tcPr>
            <w:tcW w:w="1110" w:type="dxa"/>
            <w:shd w:val="clear" w:color="auto" w:fill="F2F2F2" w:themeFill="background1" w:themeFillShade="F2"/>
          </w:tcPr>
          <w:p w14:paraId="4ED5723D" w14:textId="77777777" w:rsidR="004C7B9C" w:rsidRPr="00A9746A" w:rsidRDefault="004C7B9C" w:rsidP="00FC60C2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6D8C70FD" w14:textId="77777777" w:rsidR="004C7B9C" w:rsidRPr="00A9746A" w:rsidRDefault="004C7B9C" w:rsidP="00FC60C2">
            <w:pPr>
              <w:pStyle w:val="Tabletext"/>
              <w:jc w:val="center"/>
            </w:pPr>
            <w:r w:rsidRPr="00A9746A">
              <w:t>–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3FD78A27" w14:textId="77777777" w:rsidR="004C7B9C" w:rsidRPr="00A9746A" w:rsidRDefault="004C7B9C" w:rsidP="00FC60C2">
            <w:pPr>
              <w:pStyle w:val="Tabletext"/>
              <w:jc w:val="center"/>
            </w:pPr>
            <w:r w:rsidRPr="00A9746A">
              <w:t>–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4ADBD7E7" w14:textId="77777777" w:rsidR="004C7B9C" w:rsidRPr="00A9746A" w:rsidRDefault="004C7B9C" w:rsidP="00FC60C2">
            <w:pPr>
              <w:pStyle w:val="Tabletext"/>
              <w:jc w:val="center"/>
            </w:pPr>
            <w:r w:rsidRPr="00A9746A">
              <w:t>1</w:t>
            </w:r>
          </w:p>
        </w:tc>
      </w:tr>
      <w:tr w:rsidR="004C7B9C" w:rsidRPr="00A9746A" w14:paraId="6D3526F0" w14:textId="77777777" w:rsidTr="00FC60C2">
        <w:tc>
          <w:tcPr>
            <w:tcW w:w="5103" w:type="dxa"/>
            <w:shd w:val="clear" w:color="auto" w:fill="F2F2F2" w:themeFill="background1" w:themeFillShade="F2"/>
            <w:tcMar>
              <w:left w:w="360" w:type="dxa"/>
              <w:right w:w="115" w:type="dxa"/>
            </w:tcMar>
            <w:vAlign w:val="center"/>
          </w:tcPr>
          <w:p w14:paraId="05BEFEC3" w14:textId="77777777" w:rsidR="004C7B9C" w:rsidRPr="00A9746A" w:rsidRDefault="004C7B9C" w:rsidP="00FC60C2">
            <w:pPr>
              <w:pStyle w:val="Tabletext"/>
            </w:pPr>
            <w:r w:rsidRPr="00A9746A">
              <w:rPr>
                <w:kern w:val="24"/>
              </w:rPr>
              <w:t>Treatment with methotrexate</w:t>
            </w:r>
          </w:p>
        </w:tc>
        <w:tc>
          <w:tcPr>
            <w:tcW w:w="1110" w:type="dxa"/>
            <w:shd w:val="clear" w:color="auto" w:fill="F2F2F2" w:themeFill="background1" w:themeFillShade="F2"/>
          </w:tcPr>
          <w:p w14:paraId="0B403A43" w14:textId="77777777" w:rsidR="004C7B9C" w:rsidRPr="00A9746A" w:rsidRDefault="004C7B9C" w:rsidP="00FC60C2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3A07D164" w14:textId="77777777" w:rsidR="004C7B9C" w:rsidRPr="00A9746A" w:rsidRDefault="004C7B9C" w:rsidP="00FC60C2">
            <w:pPr>
              <w:pStyle w:val="Tabletext"/>
              <w:jc w:val="center"/>
            </w:pPr>
            <w:r w:rsidRPr="00A9746A">
              <w:t>–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58F8B3E1" w14:textId="77777777" w:rsidR="004C7B9C" w:rsidRPr="00A9746A" w:rsidRDefault="004C7B9C" w:rsidP="00FC60C2">
            <w:pPr>
              <w:pStyle w:val="Tabletext"/>
              <w:jc w:val="center"/>
            </w:pPr>
            <w:r w:rsidRPr="00A9746A">
              <w:t>–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5819B4AD" w14:textId="77777777" w:rsidR="004C7B9C" w:rsidRPr="00A9746A" w:rsidRDefault="004C7B9C" w:rsidP="00FC60C2">
            <w:pPr>
              <w:pStyle w:val="Tabletext"/>
              <w:jc w:val="center"/>
            </w:pPr>
            <w:r w:rsidRPr="00A9746A">
              <w:t>1</w:t>
            </w:r>
          </w:p>
        </w:tc>
      </w:tr>
      <w:tr w:rsidR="004C7B9C" w:rsidRPr="00A9746A" w14:paraId="6C15ABB5" w14:textId="77777777" w:rsidTr="00FC60C2">
        <w:tc>
          <w:tcPr>
            <w:tcW w:w="5103" w:type="dxa"/>
            <w:shd w:val="clear" w:color="auto" w:fill="F2F2F2" w:themeFill="background1" w:themeFillShade="F2"/>
            <w:tcMar>
              <w:left w:w="360" w:type="dxa"/>
              <w:right w:w="115" w:type="dxa"/>
            </w:tcMar>
            <w:vAlign w:val="center"/>
          </w:tcPr>
          <w:p w14:paraId="2B23BA14" w14:textId="77777777" w:rsidR="004C7B9C" w:rsidRPr="00A9746A" w:rsidRDefault="004C7B9C" w:rsidP="00FC60C2">
            <w:pPr>
              <w:pStyle w:val="Tabletext"/>
            </w:pPr>
            <w:r w:rsidRPr="00A9746A">
              <w:rPr>
                <w:kern w:val="24"/>
              </w:rPr>
              <w:t>Metastatic kidney cancer</w:t>
            </w:r>
          </w:p>
        </w:tc>
        <w:tc>
          <w:tcPr>
            <w:tcW w:w="1110" w:type="dxa"/>
            <w:shd w:val="clear" w:color="auto" w:fill="F2F2F2" w:themeFill="background1" w:themeFillShade="F2"/>
          </w:tcPr>
          <w:p w14:paraId="14A65288" w14:textId="77777777" w:rsidR="004C7B9C" w:rsidRPr="00A9746A" w:rsidRDefault="004C7B9C" w:rsidP="00FC60C2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4BB8E6E6" w14:textId="77777777" w:rsidR="004C7B9C" w:rsidRPr="00A9746A" w:rsidRDefault="004C7B9C" w:rsidP="00FC60C2">
            <w:pPr>
              <w:pStyle w:val="Tabletext"/>
              <w:jc w:val="center"/>
            </w:pPr>
            <w:r w:rsidRPr="00A9746A">
              <w:t>–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0F7EE7F0" w14:textId="77777777" w:rsidR="004C7B9C" w:rsidRPr="00A9746A" w:rsidRDefault="004C7B9C" w:rsidP="00FC60C2">
            <w:pPr>
              <w:pStyle w:val="Tabletext"/>
              <w:jc w:val="center"/>
            </w:pPr>
            <w:r w:rsidRPr="00A9746A">
              <w:t>–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1294A8A0" w14:textId="77777777" w:rsidR="004C7B9C" w:rsidRPr="00A9746A" w:rsidRDefault="004C7B9C" w:rsidP="00FC60C2">
            <w:pPr>
              <w:pStyle w:val="Tabletext"/>
              <w:jc w:val="center"/>
            </w:pPr>
            <w:r w:rsidRPr="00A9746A">
              <w:t>1</w:t>
            </w:r>
          </w:p>
        </w:tc>
      </w:tr>
      <w:tr w:rsidR="004C7B9C" w:rsidRPr="00A9746A" w14:paraId="050F7EA3" w14:textId="77777777" w:rsidTr="00FC60C2">
        <w:tc>
          <w:tcPr>
            <w:tcW w:w="5103" w:type="dxa"/>
            <w:shd w:val="clear" w:color="auto" w:fill="F2F2F2" w:themeFill="background1" w:themeFillShade="F2"/>
            <w:tcMar>
              <w:left w:w="360" w:type="dxa"/>
              <w:right w:w="115" w:type="dxa"/>
            </w:tcMar>
            <w:vAlign w:val="center"/>
          </w:tcPr>
          <w:p w14:paraId="166937B1" w14:textId="77777777" w:rsidR="004C7B9C" w:rsidRPr="00A9746A" w:rsidRDefault="004C7B9C" w:rsidP="00FC60C2">
            <w:pPr>
              <w:pStyle w:val="Tabletext"/>
            </w:pPr>
            <w:r w:rsidRPr="00A9746A">
              <w:rPr>
                <w:kern w:val="24"/>
              </w:rPr>
              <w:lastRenderedPageBreak/>
              <w:t>Synchronous primary lung cancers</w:t>
            </w:r>
          </w:p>
        </w:tc>
        <w:tc>
          <w:tcPr>
            <w:tcW w:w="1110" w:type="dxa"/>
            <w:shd w:val="clear" w:color="auto" w:fill="F2F2F2" w:themeFill="background1" w:themeFillShade="F2"/>
          </w:tcPr>
          <w:p w14:paraId="5D8A3B5E" w14:textId="77777777" w:rsidR="004C7B9C" w:rsidRPr="00A9746A" w:rsidRDefault="004C7B9C" w:rsidP="00FC60C2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1B147C96" w14:textId="77777777" w:rsidR="004C7B9C" w:rsidRPr="00A9746A" w:rsidRDefault="004C7B9C" w:rsidP="00FC60C2">
            <w:pPr>
              <w:pStyle w:val="Tabletext"/>
              <w:jc w:val="center"/>
            </w:pPr>
            <w:r w:rsidRPr="00A9746A">
              <w:t>–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7BFC4E7F" w14:textId="77777777" w:rsidR="004C7B9C" w:rsidRPr="00A9746A" w:rsidRDefault="004C7B9C" w:rsidP="00FC60C2">
            <w:pPr>
              <w:pStyle w:val="Tabletext"/>
              <w:jc w:val="center"/>
            </w:pPr>
            <w:r w:rsidRPr="00A9746A">
              <w:t>–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195C4D55" w14:textId="77777777" w:rsidR="004C7B9C" w:rsidRPr="00A9746A" w:rsidRDefault="004C7B9C" w:rsidP="00FC60C2">
            <w:pPr>
              <w:pStyle w:val="Tabletext"/>
              <w:jc w:val="center"/>
            </w:pPr>
            <w:r w:rsidRPr="00A9746A">
              <w:t>1</w:t>
            </w:r>
          </w:p>
        </w:tc>
      </w:tr>
      <w:tr w:rsidR="004C7B9C" w:rsidRPr="00A9746A" w14:paraId="7B3A6DFF" w14:textId="77777777" w:rsidTr="00FC60C2">
        <w:tc>
          <w:tcPr>
            <w:tcW w:w="5103" w:type="dxa"/>
            <w:shd w:val="clear" w:color="auto" w:fill="F2F2F2" w:themeFill="background1" w:themeFillShade="F2"/>
            <w:tcMar>
              <w:left w:w="360" w:type="dxa"/>
              <w:right w:w="115" w:type="dxa"/>
            </w:tcMar>
            <w:vAlign w:val="center"/>
          </w:tcPr>
          <w:p w14:paraId="3E79F501" w14:textId="77777777" w:rsidR="004C7B9C" w:rsidRPr="00A9746A" w:rsidRDefault="004C7B9C" w:rsidP="00FC60C2">
            <w:pPr>
              <w:pStyle w:val="Tabletext"/>
            </w:pPr>
            <w:r w:rsidRPr="00A9746A">
              <w:rPr>
                <w:kern w:val="24"/>
              </w:rPr>
              <w:t>Ovarian cancer</w:t>
            </w:r>
          </w:p>
        </w:tc>
        <w:tc>
          <w:tcPr>
            <w:tcW w:w="1110" w:type="dxa"/>
            <w:shd w:val="clear" w:color="auto" w:fill="F2F2F2" w:themeFill="background1" w:themeFillShade="F2"/>
          </w:tcPr>
          <w:p w14:paraId="67B8ED45" w14:textId="77777777" w:rsidR="004C7B9C" w:rsidRPr="00A9746A" w:rsidRDefault="004C7B9C" w:rsidP="00FC60C2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3C735BF7" w14:textId="77777777" w:rsidR="004C7B9C" w:rsidRPr="00A9746A" w:rsidRDefault="004C7B9C" w:rsidP="00FC60C2">
            <w:pPr>
              <w:pStyle w:val="Tabletext"/>
              <w:jc w:val="center"/>
            </w:pPr>
            <w:r w:rsidRPr="00A9746A">
              <w:t>–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309BDBC9" w14:textId="77777777" w:rsidR="004C7B9C" w:rsidRPr="00A9746A" w:rsidRDefault="004C7B9C" w:rsidP="00FC60C2">
            <w:pPr>
              <w:pStyle w:val="Tabletext"/>
              <w:jc w:val="center"/>
            </w:pPr>
            <w:r w:rsidRPr="00A9746A">
              <w:t>–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664B8BAE" w14:textId="77777777" w:rsidR="004C7B9C" w:rsidRPr="00A9746A" w:rsidRDefault="004C7B9C" w:rsidP="00FC60C2">
            <w:pPr>
              <w:pStyle w:val="Tabletext"/>
              <w:jc w:val="center"/>
            </w:pPr>
            <w:r w:rsidRPr="00A9746A">
              <w:t>1</w:t>
            </w:r>
          </w:p>
        </w:tc>
      </w:tr>
      <w:tr w:rsidR="004C7B9C" w:rsidRPr="00A9746A" w14:paraId="2B2EA988" w14:textId="77777777" w:rsidTr="00FC60C2">
        <w:tc>
          <w:tcPr>
            <w:tcW w:w="5103" w:type="dxa"/>
            <w:shd w:val="clear" w:color="auto" w:fill="F2F2F2" w:themeFill="background1" w:themeFillShade="F2"/>
            <w:tcMar>
              <w:left w:w="360" w:type="dxa"/>
              <w:right w:w="115" w:type="dxa"/>
            </w:tcMar>
            <w:vAlign w:val="center"/>
          </w:tcPr>
          <w:p w14:paraId="0B9ABD09" w14:textId="77777777" w:rsidR="004C7B9C" w:rsidRPr="00A9746A" w:rsidRDefault="004C7B9C" w:rsidP="00FC60C2">
            <w:pPr>
              <w:pStyle w:val="Tabletext"/>
            </w:pPr>
            <w:r w:rsidRPr="00A9746A">
              <w:rPr>
                <w:kern w:val="24"/>
              </w:rPr>
              <w:t>Treatment with mycophenolate mofetil (</w:t>
            </w:r>
            <w:proofErr w:type="spellStart"/>
            <w:r w:rsidRPr="00A9746A">
              <w:rPr>
                <w:kern w:val="24"/>
              </w:rPr>
              <w:t>CellCept</w:t>
            </w:r>
            <w:proofErr w:type="spellEnd"/>
            <w:r w:rsidRPr="00A9746A">
              <w:rPr>
                <w:kern w:val="24"/>
                <w:vertAlign w:val="superscript"/>
              </w:rPr>
              <w:t>®</w:t>
            </w:r>
            <w:r w:rsidRPr="00A9746A">
              <w:rPr>
                <w:kern w:val="24"/>
              </w:rPr>
              <w:t xml:space="preserve">, </w:t>
            </w:r>
            <w:proofErr w:type="spellStart"/>
            <w:r w:rsidRPr="00A9746A">
              <w:rPr>
                <w:kern w:val="24"/>
              </w:rPr>
              <w:t>Myfortic</w:t>
            </w:r>
            <w:r w:rsidRPr="00A9746A">
              <w:rPr>
                <w:kern w:val="24"/>
                <w:vertAlign w:val="superscript"/>
              </w:rPr>
              <w:t>TM</w:t>
            </w:r>
            <w:proofErr w:type="spellEnd"/>
            <w:r w:rsidRPr="00A9746A">
              <w:rPr>
                <w:kern w:val="24"/>
              </w:rPr>
              <w:t>)</w:t>
            </w:r>
          </w:p>
        </w:tc>
        <w:tc>
          <w:tcPr>
            <w:tcW w:w="1110" w:type="dxa"/>
            <w:shd w:val="clear" w:color="auto" w:fill="F2F2F2" w:themeFill="background1" w:themeFillShade="F2"/>
          </w:tcPr>
          <w:p w14:paraId="4A52BD3D" w14:textId="77777777" w:rsidR="004C7B9C" w:rsidRPr="00A9746A" w:rsidRDefault="004C7B9C" w:rsidP="00FC60C2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6332A520" w14:textId="77777777" w:rsidR="004C7B9C" w:rsidRPr="00A9746A" w:rsidRDefault="004C7B9C" w:rsidP="00FC60C2">
            <w:pPr>
              <w:pStyle w:val="Tabletext"/>
              <w:jc w:val="center"/>
            </w:pPr>
            <w:r w:rsidRPr="00A9746A">
              <w:t>–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28F59FE8" w14:textId="77777777" w:rsidR="004C7B9C" w:rsidRPr="00A9746A" w:rsidRDefault="004C7B9C" w:rsidP="00FC60C2">
            <w:pPr>
              <w:pStyle w:val="Tabletext"/>
              <w:jc w:val="center"/>
            </w:pPr>
            <w:r w:rsidRPr="00A9746A">
              <w:t>–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7204549B" w14:textId="77777777" w:rsidR="004C7B9C" w:rsidRPr="00A9746A" w:rsidRDefault="004C7B9C" w:rsidP="00FC60C2">
            <w:pPr>
              <w:pStyle w:val="Tabletext"/>
              <w:jc w:val="center"/>
            </w:pPr>
            <w:r w:rsidRPr="00A9746A">
              <w:t>1</w:t>
            </w:r>
          </w:p>
        </w:tc>
      </w:tr>
      <w:tr w:rsidR="004C7B9C" w:rsidRPr="00A9746A" w14:paraId="65F12AB2" w14:textId="77777777" w:rsidTr="00FC60C2">
        <w:tc>
          <w:tcPr>
            <w:tcW w:w="5103" w:type="dxa"/>
            <w:shd w:val="clear" w:color="auto" w:fill="F2F2F2" w:themeFill="background1" w:themeFillShade="F2"/>
            <w:tcMar>
              <w:left w:w="360" w:type="dxa"/>
              <w:right w:w="115" w:type="dxa"/>
            </w:tcMar>
            <w:vAlign w:val="center"/>
          </w:tcPr>
          <w:p w14:paraId="382A9D8C" w14:textId="77777777" w:rsidR="004C7B9C" w:rsidRPr="00A9746A" w:rsidRDefault="004C7B9C" w:rsidP="00FC60C2">
            <w:pPr>
              <w:pStyle w:val="Tabletext"/>
            </w:pPr>
            <w:r w:rsidRPr="00A9746A">
              <w:rPr>
                <w:kern w:val="24"/>
              </w:rPr>
              <w:t>Renal cell carcinoma</w:t>
            </w:r>
          </w:p>
        </w:tc>
        <w:tc>
          <w:tcPr>
            <w:tcW w:w="1110" w:type="dxa"/>
            <w:shd w:val="clear" w:color="auto" w:fill="F2F2F2" w:themeFill="background1" w:themeFillShade="F2"/>
          </w:tcPr>
          <w:p w14:paraId="55EAE737" w14:textId="77777777" w:rsidR="004C7B9C" w:rsidRPr="00A9746A" w:rsidRDefault="004C7B9C" w:rsidP="00FC60C2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2FB4FD47" w14:textId="77777777" w:rsidR="004C7B9C" w:rsidRPr="00A9746A" w:rsidRDefault="004C7B9C" w:rsidP="00FC60C2">
            <w:pPr>
              <w:pStyle w:val="Tabletext"/>
              <w:jc w:val="center"/>
            </w:pPr>
            <w:r w:rsidRPr="00A9746A">
              <w:t>–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4D654D88" w14:textId="77777777" w:rsidR="004C7B9C" w:rsidRPr="00A9746A" w:rsidRDefault="004C7B9C" w:rsidP="00FC60C2">
            <w:pPr>
              <w:pStyle w:val="Tabletext"/>
              <w:jc w:val="center"/>
            </w:pPr>
            <w:r w:rsidRPr="00A9746A">
              <w:t>–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425C31D9" w14:textId="77777777" w:rsidR="004C7B9C" w:rsidRPr="00A9746A" w:rsidRDefault="004C7B9C" w:rsidP="00FC60C2">
            <w:pPr>
              <w:pStyle w:val="Tabletext"/>
              <w:jc w:val="center"/>
            </w:pPr>
            <w:r w:rsidRPr="00A9746A">
              <w:t>1</w:t>
            </w:r>
          </w:p>
        </w:tc>
      </w:tr>
      <w:tr w:rsidR="004C7B9C" w:rsidRPr="00A9746A" w14:paraId="142A4A1D" w14:textId="77777777" w:rsidTr="00FC60C2">
        <w:tc>
          <w:tcPr>
            <w:tcW w:w="5103" w:type="dxa"/>
            <w:shd w:val="clear" w:color="auto" w:fill="F2F2F2" w:themeFill="background1" w:themeFillShade="F2"/>
            <w:tcMar>
              <w:left w:w="360" w:type="dxa"/>
              <w:right w:w="115" w:type="dxa"/>
            </w:tcMar>
            <w:vAlign w:val="center"/>
          </w:tcPr>
          <w:p w14:paraId="6FFFD8D6" w14:textId="77777777" w:rsidR="004C7B9C" w:rsidRPr="00A9746A" w:rsidRDefault="004C7B9C" w:rsidP="00FC60C2">
            <w:pPr>
              <w:pStyle w:val="Tabletext"/>
              <w:rPr>
                <w:kern w:val="24"/>
              </w:rPr>
            </w:pPr>
            <w:r>
              <w:rPr>
                <w:kern w:val="24"/>
              </w:rPr>
              <w:t>Malignant thymoma</w:t>
            </w:r>
          </w:p>
        </w:tc>
        <w:tc>
          <w:tcPr>
            <w:tcW w:w="1110" w:type="dxa"/>
            <w:shd w:val="clear" w:color="auto" w:fill="F2F2F2" w:themeFill="background1" w:themeFillShade="F2"/>
          </w:tcPr>
          <w:p w14:paraId="452E7258" w14:textId="77777777" w:rsidR="004C7B9C" w:rsidRDefault="004C7B9C" w:rsidP="00FC60C2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21E56353" w14:textId="77777777" w:rsidR="004C7B9C" w:rsidRPr="00A9746A" w:rsidRDefault="004C7B9C" w:rsidP="00FC60C2">
            <w:pPr>
              <w:pStyle w:val="Tabletext"/>
              <w:jc w:val="center"/>
            </w:pPr>
            <w:r w:rsidRPr="00A9746A">
              <w:t>–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78203A52" w14:textId="77777777" w:rsidR="004C7B9C" w:rsidRPr="00A9746A" w:rsidRDefault="004C7B9C" w:rsidP="00FC60C2">
            <w:pPr>
              <w:pStyle w:val="Tabletext"/>
              <w:jc w:val="center"/>
            </w:pPr>
            <w:r w:rsidRPr="00A9746A">
              <w:t>–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076A4D76" w14:textId="77777777" w:rsidR="004C7B9C" w:rsidRPr="00A9746A" w:rsidRDefault="004C7B9C" w:rsidP="00FC60C2">
            <w:pPr>
              <w:pStyle w:val="Tabletext"/>
              <w:jc w:val="center"/>
            </w:pPr>
            <w:r>
              <w:t>1</w:t>
            </w:r>
          </w:p>
        </w:tc>
      </w:tr>
      <w:tr w:rsidR="004C7B9C" w:rsidRPr="00A9746A" w14:paraId="0E40D051" w14:textId="77777777" w:rsidTr="00FC60C2">
        <w:tc>
          <w:tcPr>
            <w:tcW w:w="5103" w:type="dxa"/>
            <w:shd w:val="clear" w:color="auto" w:fill="F2F2F2" w:themeFill="background1" w:themeFillShade="F2"/>
            <w:tcMar>
              <w:left w:w="360" w:type="dxa"/>
              <w:right w:w="115" w:type="dxa"/>
            </w:tcMar>
            <w:vAlign w:val="center"/>
          </w:tcPr>
          <w:p w14:paraId="3569EE63" w14:textId="77777777" w:rsidR="004C7B9C" w:rsidRPr="00A9746A" w:rsidRDefault="004C7B9C" w:rsidP="00FC60C2">
            <w:pPr>
              <w:pStyle w:val="Tabletext"/>
            </w:pPr>
            <w:r w:rsidRPr="00A9746A">
              <w:rPr>
                <w:kern w:val="24"/>
              </w:rPr>
              <w:t>Chronic immunosuppression for treatment of IgA nephropathy</w:t>
            </w:r>
          </w:p>
        </w:tc>
        <w:tc>
          <w:tcPr>
            <w:tcW w:w="1110" w:type="dxa"/>
            <w:shd w:val="clear" w:color="auto" w:fill="F2F2F2" w:themeFill="background1" w:themeFillShade="F2"/>
          </w:tcPr>
          <w:p w14:paraId="3BEB1A1E" w14:textId="77777777" w:rsidR="004C7B9C" w:rsidRPr="00A9746A" w:rsidRDefault="004C7B9C" w:rsidP="00FC60C2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4555B5AF" w14:textId="77777777" w:rsidR="004C7B9C" w:rsidRPr="00A9746A" w:rsidRDefault="004C7B9C" w:rsidP="00FC60C2">
            <w:pPr>
              <w:pStyle w:val="Tabletext"/>
              <w:jc w:val="center"/>
            </w:pPr>
            <w:r w:rsidRPr="00A9746A">
              <w:t>–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0427CAAD" w14:textId="77777777" w:rsidR="004C7B9C" w:rsidRPr="00A9746A" w:rsidRDefault="004C7B9C" w:rsidP="00FC60C2">
            <w:pPr>
              <w:pStyle w:val="Tabletext"/>
              <w:jc w:val="center"/>
            </w:pPr>
            <w:r w:rsidRPr="00A9746A">
              <w:t>–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059708FF" w14:textId="77777777" w:rsidR="004C7B9C" w:rsidRPr="00A9746A" w:rsidRDefault="004C7B9C" w:rsidP="00FC60C2">
            <w:pPr>
              <w:pStyle w:val="Tabletext"/>
              <w:jc w:val="center"/>
            </w:pPr>
            <w:r w:rsidRPr="00A9746A">
              <w:t>1</w:t>
            </w:r>
          </w:p>
        </w:tc>
      </w:tr>
      <w:tr w:rsidR="004C7B9C" w:rsidRPr="00A9746A" w14:paraId="7600F93D" w14:textId="77777777" w:rsidTr="00FC60C2">
        <w:tc>
          <w:tcPr>
            <w:tcW w:w="5103" w:type="dxa"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left w:w="360" w:type="dxa"/>
              <w:right w:w="115" w:type="dxa"/>
            </w:tcMar>
            <w:vAlign w:val="center"/>
          </w:tcPr>
          <w:p w14:paraId="6784774F" w14:textId="77777777" w:rsidR="004C7B9C" w:rsidRPr="00A9746A" w:rsidRDefault="004C7B9C" w:rsidP="00FC60C2">
            <w:pPr>
              <w:pStyle w:val="Tabletext"/>
            </w:pPr>
            <w:r w:rsidRPr="00A9746A">
              <w:rPr>
                <w:kern w:val="24"/>
              </w:rPr>
              <w:t>Osteosarcoma metastatic to lung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FE20144" w14:textId="77777777" w:rsidR="004C7B9C" w:rsidRPr="00A9746A" w:rsidRDefault="004C7B9C" w:rsidP="00FC60C2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C57794C" w14:textId="77777777" w:rsidR="004C7B9C" w:rsidRPr="00A9746A" w:rsidRDefault="004C7B9C" w:rsidP="00FC60C2">
            <w:pPr>
              <w:pStyle w:val="Tabletext"/>
              <w:jc w:val="center"/>
            </w:pPr>
            <w:r w:rsidRPr="00A9746A">
              <w:t>–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2D55285" w14:textId="77777777" w:rsidR="004C7B9C" w:rsidRPr="00A9746A" w:rsidRDefault="004C7B9C" w:rsidP="00FC60C2">
            <w:pPr>
              <w:pStyle w:val="Tabletext"/>
              <w:jc w:val="center"/>
            </w:pPr>
            <w:r w:rsidRPr="00A9746A">
              <w:t>–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CCB802D" w14:textId="77777777" w:rsidR="004C7B9C" w:rsidRPr="00A9746A" w:rsidRDefault="004C7B9C" w:rsidP="00FC60C2">
            <w:pPr>
              <w:pStyle w:val="Tabletext"/>
              <w:jc w:val="center"/>
            </w:pPr>
            <w:r w:rsidRPr="00A9746A">
              <w:t>1</w:t>
            </w:r>
          </w:p>
        </w:tc>
      </w:tr>
    </w:tbl>
    <w:p w14:paraId="1E669086" w14:textId="7E91643C" w:rsidR="004C7B9C" w:rsidRPr="00A9746A" w:rsidRDefault="004C7B9C" w:rsidP="004C7B9C">
      <w:pPr>
        <w:pStyle w:val="Footer"/>
        <w:rPr>
          <w:rFonts w:eastAsiaTheme="minorHAnsi"/>
          <w:lang w:val="en-US"/>
        </w:rPr>
      </w:pPr>
      <w:r>
        <w:rPr>
          <w:rFonts w:eastAsiaTheme="minorHAnsi"/>
          <w:lang w:val="en-US"/>
        </w:rPr>
        <w:t xml:space="preserve">Abbreviations: </w:t>
      </w:r>
      <w:r w:rsidRPr="00A9746A">
        <w:rPr>
          <w:rFonts w:eastAsiaTheme="minorHAnsi"/>
          <w:lang w:val="en-US"/>
        </w:rPr>
        <w:t>CTLA-4</w:t>
      </w:r>
      <w:r>
        <w:rPr>
          <w:rFonts w:eastAsiaTheme="minorHAnsi"/>
          <w:lang w:val="en-US"/>
        </w:rPr>
        <w:t xml:space="preserve">, </w:t>
      </w:r>
      <w:r w:rsidRPr="00A9746A">
        <w:rPr>
          <w:rFonts w:eastAsiaTheme="minorHAnsi"/>
          <w:lang w:val="en-US"/>
        </w:rPr>
        <w:t>cytotoxic T-</w:t>
      </w:r>
      <w:r w:rsidRPr="007A0FF1">
        <w:rPr>
          <w:rFonts w:eastAsiaTheme="minorHAnsi"/>
        </w:rPr>
        <w:t>lymphocyte</w:t>
      </w:r>
      <w:r w:rsidRPr="00A9746A">
        <w:rPr>
          <w:rFonts w:eastAsiaTheme="minorHAnsi"/>
          <w:lang w:val="en-US"/>
        </w:rPr>
        <w:t>-associated protein 4; Ig</w:t>
      </w:r>
      <w:r>
        <w:rPr>
          <w:rFonts w:eastAsiaTheme="minorHAnsi"/>
          <w:lang w:val="en-US"/>
        </w:rPr>
        <w:t xml:space="preserve">, </w:t>
      </w:r>
      <w:r w:rsidRPr="00A9746A">
        <w:rPr>
          <w:rFonts w:eastAsiaTheme="minorHAnsi"/>
          <w:lang w:val="en-US"/>
        </w:rPr>
        <w:t>immunoglobulin; IPEX</w:t>
      </w:r>
      <w:r>
        <w:rPr>
          <w:rFonts w:eastAsiaTheme="minorHAnsi"/>
          <w:lang w:val="en-US"/>
        </w:rPr>
        <w:t xml:space="preserve"> ,</w:t>
      </w:r>
      <w:proofErr w:type="spellStart"/>
      <w:r w:rsidRPr="00A9746A">
        <w:rPr>
          <w:rFonts w:eastAsiaTheme="minorHAnsi"/>
          <w:lang w:val="en-US"/>
        </w:rPr>
        <w:t>immunodysregulation</w:t>
      </w:r>
      <w:proofErr w:type="spellEnd"/>
      <w:r w:rsidRPr="00A9746A">
        <w:rPr>
          <w:rFonts w:eastAsiaTheme="minorHAnsi"/>
          <w:lang w:val="en-US"/>
        </w:rPr>
        <w:t xml:space="preserve"> </w:t>
      </w:r>
      <w:proofErr w:type="spellStart"/>
      <w:r w:rsidRPr="00A9746A">
        <w:rPr>
          <w:rFonts w:eastAsiaTheme="minorHAnsi"/>
          <w:lang w:val="en-US"/>
        </w:rPr>
        <w:t>polyendocrinopathy</w:t>
      </w:r>
      <w:proofErr w:type="spellEnd"/>
      <w:r w:rsidRPr="00A9746A">
        <w:rPr>
          <w:rFonts w:eastAsiaTheme="minorHAnsi"/>
          <w:lang w:val="en-US"/>
        </w:rPr>
        <w:t xml:space="preserve"> enteropathy X-linked; </w:t>
      </w:r>
      <w:r>
        <w:rPr>
          <w:rFonts w:eastAsiaTheme="minorHAnsi"/>
          <w:lang w:val="en-US"/>
        </w:rPr>
        <w:t>RT-</w:t>
      </w:r>
      <w:r w:rsidRPr="00A9746A">
        <w:rPr>
          <w:rFonts w:eastAsiaTheme="minorHAnsi"/>
          <w:lang w:val="en-US"/>
        </w:rPr>
        <w:t>PCR</w:t>
      </w:r>
      <w:r>
        <w:rPr>
          <w:rFonts w:eastAsiaTheme="minorHAnsi"/>
          <w:lang w:val="en-US"/>
        </w:rPr>
        <w:t xml:space="preserve">, </w:t>
      </w:r>
      <w:r w:rsidRPr="00A1092B">
        <w:rPr>
          <w:rFonts w:eastAsiaTheme="minorHAnsi"/>
          <w:lang w:val="en-US"/>
        </w:rPr>
        <w:t xml:space="preserve">reverse </w:t>
      </w:r>
      <w:r>
        <w:rPr>
          <w:rFonts w:eastAsiaTheme="minorHAnsi"/>
          <w:lang w:val="en-US"/>
        </w:rPr>
        <w:t xml:space="preserve">transcription </w:t>
      </w:r>
      <w:r w:rsidRPr="00A9746A">
        <w:rPr>
          <w:rFonts w:eastAsiaTheme="minorHAnsi"/>
          <w:lang w:val="en-US"/>
        </w:rPr>
        <w:t>polymerase chain reaction</w:t>
      </w:r>
      <w:r w:rsidR="0054553A">
        <w:rPr>
          <w:rFonts w:eastAsiaTheme="minorHAnsi"/>
          <w:lang w:val="en-US"/>
        </w:rPr>
        <w:t>; TRNT1, transfer ribonucleic acid-</w:t>
      </w:r>
      <w:proofErr w:type="spellStart"/>
      <w:r w:rsidR="0054553A">
        <w:rPr>
          <w:rFonts w:eastAsiaTheme="minorHAnsi"/>
          <w:lang w:val="en-US"/>
        </w:rPr>
        <w:t>nucleotidyltransferase</w:t>
      </w:r>
      <w:proofErr w:type="spellEnd"/>
      <w:r w:rsidR="0054553A">
        <w:rPr>
          <w:rFonts w:eastAsiaTheme="minorHAnsi"/>
          <w:lang w:val="en-US"/>
        </w:rPr>
        <w:t xml:space="preserve"> 1</w:t>
      </w:r>
      <w:r w:rsidRPr="00A9746A">
        <w:rPr>
          <w:rFonts w:eastAsiaTheme="minorHAnsi"/>
          <w:lang w:val="en-US"/>
        </w:rPr>
        <w:t>.</w:t>
      </w:r>
    </w:p>
    <w:p w14:paraId="42BF5462" w14:textId="06D6B17A" w:rsidR="004C7B9C" w:rsidRDefault="004C7B9C" w:rsidP="004C7B9C">
      <w:pPr>
        <w:pStyle w:val="Footer"/>
        <w:rPr>
          <w:rFonts w:eastAsiaTheme="minorHAnsi"/>
          <w:lang w:val="en-US"/>
        </w:rPr>
        <w:sectPr w:rsidR="004C7B9C" w:rsidSect="004C7B9C">
          <w:footerReference w:type="default" r:id="rId11"/>
          <w:pgSz w:w="11906" w:h="16838" w:code="9"/>
          <w:pgMar w:top="1440" w:right="1440" w:bottom="1440" w:left="1440" w:header="706" w:footer="706" w:gutter="0"/>
          <w:cols w:space="720"/>
          <w:docGrid w:linePitch="326"/>
        </w:sectPr>
      </w:pPr>
      <w:proofErr w:type="spellStart"/>
      <w:r w:rsidRPr="00E13C9F">
        <w:rPr>
          <w:rFonts w:eastAsiaTheme="minorHAnsi"/>
          <w:vertAlign w:val="superscript"/>
          <w:lang w:val="en-US"/>
        </w:rPr>
        <w:t>a</w:t>
      </w:r>
      <w:r w:rsidRPr="00A9746A">
        <w:rPr>
          <w:rFonts w:eastAsiaTheme="minorHAnsi"/>
          <w:lang w:val="en-US"/>
        </w:rPr>
        <w:t>Patients</w:t>
      </w:r>
      <w:proofErr w:type="spellEnd"/>
      <w:r w:rsidRPr="00A9746A">
        <w:rPr>
          <w:rFonts w:eastAsiaTheme="minorHAnsi"/>
          <w:lang w:val="en-US"/>
        </w:rPr>
        <w:t xml:space="preserve"> may report more than </w:t>
      </w:r>
      <w:r>
        <w:rPr>
          <w:rFonts w:eastAsiaTheme="minorHAnsi"/>
          <w:lang w:val="en-US"/>
        </w:rPr>
        <w:t>1</w:t>
      </w:r>
      <w:r w:rsidRPr="00A9746A">
        <w:rPr>
          <w:rFonts w:eastAsiaTheme="minorHAnsi"/>
          <w:lang w:val="en-US"/>
        </w:rPr>
        <w:t xml:space="preserve"> condition.</w:t>
      </w:r>
      <w:bookmarkEnd w:id="0"/>
    </w:p>
    <w:bookmarkEnd w:id="1"/>
    <w:p w14:paraId="1B54F1FA" w14:textId="2136BDB2" w:rsidR="00D803A5" w:rsidRDefault="004C7B9C" w:rsidP="007A0FF1">
      <w:pPr>
        <w:pStyle w:val="Figuretablelegend"/>
        <w:rPr>
          <w:lang w:val="en-US"/>
        </w:rPr>
      </w:pPr>
      <w:r>
        <w:rPr>
          <w:lang w:val="en-US"/>
        </w:rPr>
        <w:lastRenderedPageBreak/>
        <w:t xml:space="preserve">Supplementary </w:t>
      </w:r>
      <w:r w:rsidR="0072255E" w:rsidRPr="00A9746A">
        <w:rPr>
          <w:lang w:val="en-US"/>
        </w:rPr>
        <w:t>Figure 1</w:t>
      </w:r>
      <w:r w:rsidR="003F34FC" w:rsidRPr="00A9746A">
        <w:rPr>
          <w:lang w:val="en-US"/>
        </w:rPr>
        <w:t>.</w:t>
      </w:r>
      <w:r w:rsidR="0072255E" w:rsidRPr="00A9746A">
        <w:rPr>
          <w:lang w:val="en-US"/>
        </w:rPr>
        <w:t xml:space="preserve"> </w:t>
      </w:r>
      <w:r w:rsidR="0072255E" w:rsidRPr="00E13C9F">
        <w:rPr>
          <w:b w:val="0"/>
          <w:bCs/>
          <w:lang w:val="en-US"/>
        </w:rPr>
        <w:t>Change in oxygenation status over time in patients with</w:t>
      </w:r>
      <w:r w:rsidR="00796BC0" w:rsidRPr="00E13C9F">
        <w:rPr>
          <w:b w:val="0"/>
          <w:bCs/>
          <w:lang w:val="en-US"/>
        </w:rPr>
        <w:t xml:space="preserve"> primary and</w:t>
      </w:r>
      <w:r w:rsidR="00255B84" w:rsidRPr="00E13C9F">
        <w:rPr>
          <w:b w:val="0"/>
          <w:bCs/>
          <w:lang w:val="en-US"/>
        </w:rPr>
        <w:t>/or</w:t>
      </w:r>
      <w:r w:rsidR="00796BC0" w:rsidRPr="00E13C9F">
        <w:rPr>
          <w:b w:val="0"/>
          <w:bCs/>
          <w:lang w:val="en-US"/>
        </w:rPr>
        <w:t xml:space="preserve"> secondary immunodeficiencies</w:t>
      </w:r>
      <w:r w:rsidR="00395504" w:rsidRPr="00E13C9F">
        <w:rPr>
          <w:b w:val="0"/>
          <w:bCs/>
          <w:lang w:val="en-US"/>
        </w:rPr>
        <w:t xml:space="preserve"> in the overall</w:t>
      </w:r>
      <w:r w:rsidR="00EC1A67" w:rsidRPr="00E13C9F">
        <w:rPr>
          <w:b w:val="0"/>
          <w:bCs/>
          <w:lang w:val="en-US"/>
        </w:rPr>
        <w:t xml:space="preserve"> patient</w:t>
      </w:r>
      <w:r w:rsidR="00395504" w:rsidRPr="00E13C9F">
        <w:rPr>
          <w:b w:val="0"/>
          <w:bCs/>
          <w:lang w:val="en-US"/>
        </w:rPr>
        <w:t xml:space="preserve"> </w:t>
      </w:r>
      <w:r w:rsidR="00EC1A67" w:rsidRPr="00E13C9F">
        <w:rPr>
          <w:b w:val="0"/>
          <w:bCs/>
          <w:lang w:val="en-US"/>
        </w:rPr>
        <w:t>group</w:t>
      </w:r>
    </w:p>
    <w:p w14:paraId="38D8B499" w14:textId="058DDB87" w:rsidR="00367451" w:rsidRPr="00A9746A" w:rsidRDefault="00366E11" w:rsidP="007A0FF1">
      <w:pPr>
        <w:rPr>
          <w:lang w:val="en-US"/>
        </w:rPr>
      </w:pPr>
      <w:r>
        <w:rPr>
          <w:noProof/>
        </w:rPr>
        <w:drawing>
          <wp:inline distT="0" distB="0" distL="0" distR="0" wp14:anchorId="2E2B7CC5" wp14:editId="6757D8B0">
            <wp:extent cx="8863330" cy="4246880"/>
            <wp:effectExtent l="0" t="0" r="0" b="127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4246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6651526" w14:textId="17935CE3" w:rsidR="002837AE" w:rsidRPr="00A9746A" w:rsidRDefault="00C6382C" w:rsidP="007A0FF1">
      <w:pPr>
        <w:pStyle w:val="Footer"/>
        <w:rPr>
          <w:rFonts w:eastAsiaTheme="minorHAnsi"/>
          <w:lang w:val="en-US"/>
        </w:rPr>
      </w:pPr>
      <w:r>
        <w:rPr>
          <w:rFonts w:eastAsiaTheme="minorHAnsi"/>
          <w:lang w:val="en-US"/>
        </w:rPr>
        <w:lastRenderedPageBreak/>
        <w:t xml:space="preserve">Treatment was administered on day 0. </w:t>
      </w:r>
      <w:r w:rsidR="00B67C27" w:rsidRPr="00A9746A">
        <w:rPr>
          <w:rFonts w:eastAsiaTheme="minorHAnsi"/>
          <w:lang w:val="en-US"/>
        </w:rPr>
        <w:t xml:space="preserve">Oxygen saturation over time (days) in </w:t>
      </w:r>
      <w:r w:rsidR="004C7B9C">
        <w:rPr>
          <w:rFonts w:eastAsiaTheme="minorHAnsi"/>
          <w:lang w:val="en-US"/>
        </w:rPr>
        <w:t xml:space="preserve">(A) </w:t>
      </w:r>
      <w:r w:rsidR="00B67C27" w:rsidRPr="00A9746A">
        <w:rPr>
          <w:rFonts w:eastAsiaTheme="minorHAnsi"/>
          <w:lang w:val="en-US"/>
        </w:rPr>
        <w:t xml:space="preserve">patients with no supplemental oxygen at baseline, and </w:t>
      </w:r>
      <w:r w:rsidR="004C7B9C">
        <w:rPr>
          <w:rFonts w:eastAsiaTheme="minorHAnsi"/>
          <w:lang w:val="en-US"/>
        </w:rPr>
        <w:t xml:space="preserve">(B) </w:t>
      </w:r>
      <w:r w:rsidR="00B67C27" w:rsidRPr="00A9746A">
        <w:rPr>
          <w:rFonts w:eastAsiaTheme="minorHAnsi"/>
          <w:lang w:val="en-US"/>
        </w:rPr>
        <w:t xml:space="preserve">those patients with some supplemental oxygen at baseline. The volume of oxygen supplementation is indicated by </w:t>
      </w:r>
      <w:r w:rsidR="003F34FC" w:rsidRPr="00A9746A">
        <w:rPr>
          <w:rFonts w:eastAsiaTheme="minorHAnsi"/>
          <w:lang w:val="en-US"/>
        </w:rPr>
        <w:t>color</w:t>
      </w:r>
      <w:r w:rsidR="004C7B9C">
        <w:rPr>
          <w:rFonts w:eastAsiaTheme="minorHAnsi"/>
          <w:lang w:val="en-US"/>
        </w:rPr>
        <w:t>,</w:t>
      </w:r>
      <w:r w:rsidR="00B67C27" w:rsidRPr="00A9746A">
        <w:rPr>
          <w:rFonts w:eastAsiaTheme="minorHAnsi"/>
          <w:lang w:val="en-US"/>
        </w:rPr>
        <w:t xml:space="preserve"> and shows increases and decreases in supplementation</w:t>
      </w:r>
      <w:r w:rsidR="00420A38" w:rsidRPr="00A9746A">
        <w:rPr>
          <w:rFonts w:eastAsiaTheme="minorHAnsi"/>
          <w:lang w:val="en-US"/>
        </w:rPr>
        <w:t>.</w:t>
      </w:r>
      <w:r w:rsidR="00B67C27" w:rsidRPr="00A9746A">
        <w:rPr>
          <w:rFonts w:eastAsiaTheme="minorHAnsi"/>
          <w:lang w:val="en-US"/>
        </w:rPr>
        <w:t xml:space="preserve"> </w:t>
      </w:r>
    </w:p>
    <w:p w14:paraId="12BD0D6E" w14:textId="3045F4EA" w:rsidR="00860CD5" w:rsidRPr="00A9746A" w:rsidRDefault="00860CD5" w:rsidP="007A0FF1">
      <w:pPr>
        <w:pStyle w:val="Footer"/>
        <w:rPr>
          <w:b/>
          <w:lang w:val="en-US"/>
        </w:rPr>
      </w:pPr>
    </w:p>
    <w:sectPr w:rsidR="00860CD5" w:rsidRPr="00A9746A" w:rsidSect="004C7B9C">
      <w:pgSz w:w="16838" w:h="11906" w:orient="landscape" w:code="9"/>
      <w:pgMar w:top="1440" w:right="1440" w:bottom="1440" w:left="1440" w:header="706" w:footer="7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75BC4" w14:textId="77777777" w:rsidR="00293089" w:rsidRDefault="00293089">
      <w:r>
        <w:separator/>
      </w:r>
    </w:p>
  </w:endnote>
  <w:endnote w:type="continuationSeparator" w:id="0">
    <w:p w14:paraId="759BCE47" w14:textId="77777777" w:rsidR="00293089" w:rsidRDefault="00293089">
      <w:r>
        <w:continuationSeparator/>
      </w:r>
    </w:p>
  </w:endnote>
  <w:endnote w:type="continuationNotice" w:id="1">
    <w:p w14:paraId="0623B4DA" w14:textId="77777777" w:rsidR="00293089" w:rsidRDefault="0029308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C0825" w14:textId="3220B265" w:rsidR="00FC60C2" w:rsidRDefault="00FC60C2" w:rsidP="00AA6E22">
    <w:pPr>
      <w:pStyle w:val="Footer"/>
      <w:pBdr>
        <w:top w:val="single" w:sz="4" w:space="1" w:color="auto"/>
      </w:pBdr>
      <w:tabs>
        <w:tab w:val="clear" w:pos="9029"/>
        <w:tab w:val="right" w:pos="13892"/>
      </w:tabs>
      <w:spacing w:line="240" w:lineRule="auto"/>
    </w:pPr>
    <w:r>
      <w:tab/>
    </w:r>
    <w:r>
      <w:tab/>
    </w:r>
    <w:r>
      <w:rPr>
        <w:snapToGrid w:val="0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EDCCE" w14:textId="77777777" w:rsidR="00293089" w:rsidRDefault="00293089">
      <w:r>
        <w:separator/>
      </w:r>
    </w:p>
  </w:footnote>
  <w:footnote w:type="continuationSeparator" w:id="0">
    <w:p w14:paraId="574F58AB" w14:textId="77777777" w:rsidR="00293089" w:rsidRDefault="00293089">
      <w:r>
        <w:continuationSeparator/>
      </w:r>
    </w:p>
  </w:footnote>
  <w:footnote w:type="continuationNotice" w:id="1">
    <w:p w14:paraId="7B4B2F29" w14:textId="77777777" w:rsidR="00293089" w:rsidRDefault="0029308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7C239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F8C55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C8883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8B8C2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905F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FDAEE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5F083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3F8661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26A71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684D5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3C7CAE"/>
    <w:multiLevelType w:val="hybridMultilevel"/>
    <w:tmpl w:val="DD3E34D0"/>
    <w:lvl w:ilvl="0" w:tplc="F62E09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590DD5"/>
    <w:multiLevelType w:val="hybridMultilevel"/>
    <w:tmpl w:val="468A6AC6"/>
    <w:lvl w:ilvl="0" w:tplc="0409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8AC8B1C8">
      <w:start w:val="1"/>
      <w:numFmt w:val="upperLetter"/>
      <w:lvlText w:val="%2."/>
      <w:lvlJc w:val="left"/>
      <w:pPr>
        <w:ind w:left="1440" w:hanging="360"/>
      </w:pPr>
      <w:rPr>
        <w:b w:val="0"/>
        <w:bCs w:val="0"/>
        <w:color w:val="00000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500E6A"/>
    <w:multiLevelType w:val="hybridMultilevel"/>
    <w:tmpl w:val="7B307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5693E71"/>
    <w:multiLevelType w:val="multilevel"/>
    <w:tmpl w:val="87B21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A825A2E"/>
    <w:multiLevelType w:val="hybridMultilevel"/>
    <w:tmpl w:val="32180AF4"/>
    <w:lvl w:ilvl="0" w:tplc="E188D0C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4B3FCE"/>
    <w:multiLevelType w:val="multilevel"/>
    <w:tmpl w:val="13424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24F2293"/>
    <w:multiLevelType w:val="hybridMultilevel"/>
    <w:tmpl w:val="174E68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A763B4"/>
    <w:multiLevelType w:val="singleLevel"/>
    <w:tmpl w:val="431A924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1E1C4D18"/>
    <w:multiLevelType w:val="hybridMultilevel"/>
    <w:tmpl w:val="AFAAA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721692"/>
    <w:multiLevelType w:val="singleLevel"/>
    <w:tmpl w:val="63505F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22914458"/>
    <w:multiLevelType w:val="hybridMultilevel"/>
    <w:tmpl w:val="45A666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6891E68"/>
    <w:multiLevelType w:val="hybridMultilevel"/>
    <w:tmpl w:val="3CB42F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A327232"/>
    <w:multiLevelType w:val="singleLevel"/>
    <w:tmpl w:val="DD18769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2A913EB0"/>
    <w:multiLevelType w:val="singleLevel"/>
    <w:tmpl w:val="63505F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2D170808"/>
    <w:multiLevelType w:val="hybridMultilevel"/>
    <w:tmpl w:val="BCC8B7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B950E9"/>
    <w:multiLevelType w:val="hybridMultilevel"/>
    <w:tmpl w:val="D4929C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3C1B94"/>
    <w:multiLevelType w:val="multilevel"/>
    <w:tmpl w:val="77BAA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355E27DB"/>
    <w:multiLevelType w:val="hybridMultilevel"/>
    <w:tmpl w:val="75EA01B6"/>
    <w:lvl w:ilvl="0" w:tplc="F8B28B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24300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B07C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E633F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668E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ACA0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661F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0C5CE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A32B8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5F356CA"/>
    <w:multiLevelType w:val="singleLevel"/>
    <w:tmpl w:val="27DC7BBE"/>
    <w:lvl w:ilvl="0">
      <w:numFmt w:val="none"/>
      <w:pStyle w:val="bullet1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20"/>
      </w:rPr>
    </w:lvl>
  </w:abstractNum>
  <w:abstractNum w:abstractNumId="29" w15:restartNumberingAfterBreak="0">
    <w:nsid w:val="3DC15106"/>
    <w:multiLevelType w:val="singleLevel"/>
    <w:tmpl w:val="B114E9F4"/>
    <w:lvl w:ilvl="0">
      <w:numFmt w:val="bullet"/>
      <w:pStyle w:val="bullet2"/>
      <w:lvlText w:val="–"/>
      <w:lvlJc w:val="left"/>
      <w:pPr>
        <w:tabs>
          <w:tab w:val="num" w:pos="728"/>
        </w:tabs>
        <w:ind w:left="728" w:hanging="368"/>
      </w:pPr>
      <w:rPr>
        <w:rFonts w:ascii="Arial" w:hAnsi="Arial" w:hint="default"/>
      </w:rPr>
    </w:lvl>
  </w:abstractNum>
  <w:abstractNum w:abstractNumId="30" w15:restartNumberingAfterBreak="0">
    <w:nsid w:val="3DFA5D79"/>
    <w:multiLevelType w:val="hybridMultilevel"/>
    <w:tmpl w:val="0EAC47AA"/>
    <w:lvl w:ilvl="0" w:tplc="A8A2F0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00F3332"/>
    <w:multiLevelType w:val="hybridMultilevel"/>
    <w:tmpl w:val="B5621816"/>
    <w:lvl w:ilvl="0" w:tplc="7E82CA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3D03775"/>
    <w:multiLevelType w:val="singleLevel"/>
    <w:tmpl w:val="A2843690"/>
    <w:lvl w:ilvl="0">
      <w:start w:val="1"/>
      <w:numFmt w:val="bullet"/>
      <w:lvlText w:val=""/>
      <w:lvlJc w:val="left"/>
      <w:pPr>
        <w:tabs>
          <w:tab w:val="num" w:pos="445"/>
        </w:tabs>
        <w:ind w:left="360" w:hanging="275"/>
      </w:pPr>
      <w:rPr>
        <w:rFonts w:ascii="Symbol" w:hAnsi="Symbol" w:hint="default"/>
        <w:sz w:val="20"/>
      </w:rPr>
    </w:lvl>
  </w:abstractNum>
  <w:abstractNum w:abstractNumId="33" w15:restartNumberingAfterBreak="0">
    <w:nsid w:val="4E86311D"/>
    <w:multiLevelType w:val="hybridMultilevel"/>
    <w:tmpl w:val="7ECA9F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EE13BF"/>
    <w:multiLevelType w:val="hybridMultilevel"/>
    <w:tmpl w:val="507E4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811D57"/>
    <w:multiLevelType w:val="hybridMultilevel"/>
    <w:tmpl w:val="8F0EAF38"/>
    <w:lvl w:ilvl="0" w:tplc="8EBAF3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A8DC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808A9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DEAF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1443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18E6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C6C6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AE53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F85B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5DAE2F5F"/>
    <w:multiLevelType w:val="hybridMultilevel"/>
    <w:tmpl w:val="F8FC7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2979A3"/>
    <w:multiLevelType w:val="hybridMultilevel"/>
    <w:tmpl w:val="737018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4D1D88"/>
    <w:multiLevelType w:val="multilevel"/>
    <w:tmpl w:val="F2F09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61B6CFD"/>
    <w:multiLevelType w:val="singleLevel"/>
    <w:tmpl w:val="78E08D16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40" w15:restartNumberingAfterBreak="0">
    <w:nsid w:val="6E7F5E46"/>
    <w:multiLevelType w:val="multilevel"/>
    <w:tmpl w:val="D34C9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6E9F1349"/>
    <w:multiLevelType w:val="multilevel"/>
    <w:tmpl w:val="19E0F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D6610E1"/>
    <w:multiLevelType w:val="multilevel"/>
    <w:tmpl w:val="541E6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19"/>
  </w:num>
  <w:num w:numId="3">
    <w:abstractNumId w:val="17"/>
  </w:num>
  <w:num w:numId="4">
    <w:abstractNumId w:val="28"/>
  </w:num>
  <w:num w:numId="5">
    <w:abstractNumId w:val="29"/>
  </w:num>
  <w:num w:numId="6">
    <w:abstractNumId w:val="39"/>
  </w:num>
  <w:num w:numId="7">
    <w:abstractNumId w:val="29"/>
  </w:num>
  <w:num w:numId="8">
    <w:abstractNumId w:val="22"/>
  </w:num>
  <w:num w:numId="9">
    <w:abstractNumId w:val="21"/>
  </w:num>
  <w:num w:numId="10">
    <w:abstractNumId w:val="33"/>
  </w:num>
  <w:num w:numId="11">
    <w:abstractNumId w:val="27"/>
  </w:num>
  <w:num w:numId="12">
    <w:abstractNumId w:val="31"/>
  </w:num>
  <w:num w:numId="13">
    <w:abstractNumId w:val="20"/>
  </w:num>
  <w:num w:numId="14">
    <w:abstractNumId w:val="16"/>
  </w:num>
  <w:num w:numId="15">
    <w:abstractNumId w:val="42"/>
  </w:num>
  <w:num w:numId="1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30"/>
  </w:num>
  <w:num w:numId="30">
    <w:abstractNumId w:val="26"/>
  </w:num>
  <w:num w:numId="31">
    <w:abstractNumId w:val="14"/>
  </w:num>
  <w:num w:numId="32">
    <w:abstractNumId w:val="10"/>
  </w:num>
  <w:num w:numId="33">
    <w:abstractNumId w:val="10"/>
  </w:num>
  <w:num w:numId="34">
    <w:abstractNumId w:val="11"/>
  </w:num>
  <w:num w:numId="35">
    <w:abstractNumId w:val="38"/>
  </w:num>
  <w:num w:numId="36">
    <w:abstractNumId w:val="40"/>
  </w:num>
  <w:num w:numId="37">
    <w:abstractNumId w:val="41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4"/>
  </w:num>
  <w:num w:numId="40">
    <w:abstractNumId w:val="13"/>
  </w:num>
  <w:num w:numId="41">
    <w:abstractNumId w:val="36"/>
  </w:num>
  <w:num w:numId="42">
    <w:abstractNumId w:val="15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4"/>
  </w:num>
  <w:num w:numId="44">
    <w:abstractNumId w:val="35"/>
  </w:num>
  <w:num w:numId="45">
    <w:abstractNumId w:val="18"/>
  </w:num>
  <w:num w:numId="4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8" w:dllVersion="513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Clin Infectious Diseases&lt;/Style&gt;&lt;LeftDelim&gt;{&lt;/LeftDelim&gt;&lt;RightDelim&gt;}&lt;/RightDelim&gt;&lt;FontName&gt;Arial&lt;/FontName&gt;&lt;FontSize&gt;12&lt;/FontSize&gt;&lt;ReflistTitle&gt;&lt;/ReflistTitle&gt;&lt;StartingRefnum&gt;1&lt;/StartingRefnum&gt;&lt;FirstLineIndent&gt;0&lt;/FirstLineIndent&gt;&lt;HangingIndent&gt;720&lt;/HangingIndent&gt;&lt;LineSpacing&gt;2&lt;/LineSpacing&gt;&lt;SpaceAfter&gt;3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2arazdea92tsvie0xdmxapwf5wrstv5etvw5&quot;&gt;endnote-REGNCOVID19@primeglobalpeople.com&lt;record-ids&gt;&lt;item&gt;9&lt;/item&gt;&lt;item&gt;23&lt;/item&gt;&lt;item&gt;28&lt;/item&gt;&lt;item&gt;29&lt;/item&gt;&lt;item&gt;299&lt;/item&gt;&lt;item&gt;1832&lt;/item&gt;&lt;item&gt;1833&lt;/item&gt;&lt;item&gt;1835&lt;/item&gt;&lt;item&gt;1837&lt;/item&gt;&lt;item&gt;1839&lt;/item&gt;&lt;item&gt;1840&lt;/item&gt;&lt;item&gt;1872&lt;/item&gt;&lt;item&gt;1873&lt;/item&gt;&lt;item&gt;1874&lt;/item&gt;&lt;item&gt;1875&lt;/item&gt;&lt;item&gt;1981&lt;/item&gt;&lt;item&gt;2082&lt;/item&gt;&lt;item&gt;2169&lt;/item&gt;&lt;item&gt;2171&lt;/item&gt;&lt;item&gt;2268&lt;/item&gt;&lt;item&gt;2269&lt;/item&gt;&lt;item&gt;2270&lt;/item&gt;&lt;item&gt;2271&lt;/item&gt;&lt;item&gt;2303&lt;/item&gt;&lt;item&gt;2305&lt;/item&gt;&lt;item&gt;2329&lt;/item&gt;&lt;item&gt;2366&lt;/item&gt;&lt;/record-ids&gt;&lt;/item&gt;&lt;/Libraries&gt;"/>
  </w:docVars>
  <w:rsids>
    <w:rsidRoot w:val="00333BF6"/>
    <w:rsid w:val="00000D83"/>
    <w:rsid w:val="00000DAA"/>
    <w:rsid w:val="00001E5A"/>
    <w:rsid w:val="000054AC"/>
    <w:rsid w:val="00006D02"/>
    <w:rsid w:val="0000737C"/>
    <w:rsid w:val="000075E8"/>
    <w:rsid w:val="000107BA"/>
    <w:rsid w:val="000125EE"/>
    <w:rsid w:val="000136E9"/>
    <w:rsid w:val="00013BA4"/>
    <w:rsid w:val="00013F74"/>
    <w:rsid w:val="00014EBE"/>
    <w:rsid w:val="00015754"/>
    <w:rsid w:val="00015D95"/>
    <w:rsid w:val="00016807"/>
    <w:rsid w:val="00017D13"/>
    <w:rsid w:val="00020275"/>
    <w:rsid w:val="00020751"/>
    <w:rsid w:val="00023C79"/>
    <w:rsid w:val="00024621"/>
    <w:rsid w:val="00024807"/>
    <w:rsid w:val="000305A5"/>
    <w:rsid w:val="0003074F"/>
    <w:rsid w:val="00030994"/>
    <w:rsid w:val="00030F69"/>
    <w:rsid w:val="000316EB"/>
    <w:rsid w:val="0003266F"/>
    <w:rsid w:val="000340E6"/>
    <w:rsid w:val="00034587"/>
    <w:rsid w:val="00035234"/>
    <w:rsid w:val="00035EDB"/>
    <w:rsid w:val="00037D10"/>
    <w:rsid w:val="00042730"/>
    <w:rsid w:val="0004310B"/>
    <w:rsid w:val="00043181"/>
    <w:rsid w:val="000434D2"/>
    <w:rsid w:val="00044741"/>
    <w:rsid w:val="00046065"/>
    <w:rsid w:val="00046C1D"/>
    <w:rsid w:val="000478A1"/>
    <w:rsid w:val="00047EDF"/>
    <w:rsid w:val="00051DC0"/>
    <w:rsid w:val="000526C4"/>
    <w:rsid w:val="000537EF"/>
    <w:rsid w:val="00055179"/>
    <w:rsid w:val="0005580A"/>
    <w:rsid w:val="00055C36"/>
    <w:rsid w:val="0005624A"/>
    <w:rsid w:val="00056727"/>
    <w:rsid w:val="00056E8D"/>
    <w:rsid w:val="0006056C"/>
    <w:rsid w:val="00060834"/>
    <w:rsid w:val="00061296"/>
    <w:rsid w:val="000617C0"/>
    <w:rsid w:val="00062BBD"/>
    <w:rsid w:val="00065A9A"/>
    <w:rsid w:val="0006622C"/>
    <w:rsid w:val="0006641F"/>
    <w:rsid w:val="000675F9"/>
    <w:rsid w:val="00071768"/>
    <w:rsid w:val="00074044"/>
    <w:rsid w:val="000776EC"/>
    <w:rsid w:val="000800DE"/>
    <w:rsid w:val="00081FCE"/>
    <w:rsid w:val="000834E9"/>
    <w:rsid w:val="000843C4"/>
    <w:rsid w:val="000844F8"/>
    <w:rsid w:val="000860D0"/>
    <w:rsid w:val="00087278"/>
    <w:rsid w:val="00091F59"/>
    <w:rsid w:val="00092D8C"/>
    <w:rsid w:val="000934DD"/>
    <w:rsid w:val="000A5591"/>
    <w:rsid w:val="000A7351"/>
    <w:rsid w:val="000A7C97"/>
    <w:rsid w:val="000B0F2E"/>
    <w:rsid w:val="000B1BDA"/>
    <w:rsid w:val="000B1C7F"/>
    <w:rsid w:val="000B4346"/>
    <w:rsid w:val="000B5D7F"/>
    <w:rsid w:val="000B7200"/>
    <w:rsid w:val="000B7259"/>
    <w:rsid w:val="000C1284"/>
    <w:rsid w:val="000C3A09"/>
    <w:rsid w:val="000C4D0D"/>
    <w:rsid w:val="000C589E"/>
    <w:rsid w:val="000C7895"/>
    <w:rsid w:val="000D1FCC"/>
    <w:rsid w:val="000D210A"/>
    <w:rsid w:val="000D2B11"/>
    <w:rsid w:val="000D2F60"/>
    <w:rsid w:val="000D787B"/>
    <w:rsid w:val="000D7D96"/>
    <w:rsid w:val="000E0561"/>
    <w:rsid w:val="000E06AD"/>
    <w:rsid w:val="000E641A"/>
    <w:rsid w:val="000F0C67"/>
    <w:rsid w:val="000F1854"/>
    <w:rsid w:val="000F2104"/>
    <w:rsid w:val="000F34DF"/>
    <w:rsid w:val="000F528A"/>
    <w:rsid w:val="000F52DE"/>
    <w:rsid w:val="000F70C3"/>
    <w:rsid w:val="000F7B3F"/>
    <w:rsid w:val="00101F21"/>
    <w:rsid w:val="00104834"/>
    <w:rsid w:val="0010642C"/>
    <w:rsid w:val="00106CB0"/>
    <w:rsid w:val="0011221A"/>
    <w:rsid w:val="00114501"/>
    <w:rsid w:val="00115091"/>
    <w:rsid w:val="0011669E"/>
    <w:rsid w:val="001166B8"/>
    <w:rsid w:val="001170BC"/>
    <w:rsid w:val="00124491"/>
    <w:rsid w:val="00130CE5"/>
    <w:rsid w:val="001312FA"/>
    <w:rsid w:val="00131A85"/>
    <w:rsid w:val="001324E7"/>
    <w:rsid w:val="00133507"/>
    <w:rsid w:val="001349C6"/>
    <w:rsid w:val="0014147A"/>
    <w:rsid w:val="0014257D"/>
    <w:rsid w:val="001430DA"/>
    <w:rsid w:val="00144ED9"/>
    <w:rsid w:val="0015401A"/>
    <w:rsid w:val="00155ADE"/>
    <w:rsid w:val="00155D62"/>
    <w:rsid w:val="00156D18"/>
    <w:rsid w:val="00157CC3"/>
    <w:rsid w:val="0016223D"/>
    <w:rsid w:val="00164B70"/>
    <w:rsid w:val="00167D46"/>
    <w:rsid w:val="00170464"/>
    <w:rsid w:val="0017189C"/>
    <w:rsid w:val="00173E5F"/>
    <w:rsid w:val="00174C99"/>
    <w:rsid w:val="0017544F"/>
    <w:rsid w:val="00176481"/>
    <w:rsid w:val="001770C5"/>
    <w:rsid w:val="001853E0"/>
    <w:rsid w:val="00186928"/>
    <w:rsid w:val="00193269"/>
    <w:rsid w:val="001940EB"/>
    <w:rsid w:val="001955DC"/>
    <w:rsid w:val="001962C4"/>
    <w:rsid w:val="0019667D"/>
    <w:rsid w:val="0019680D"/>
    <w:rsid w:val="00197E31"/>
    <w:rsid w:val="001A0DDC"/>
    <w:rsid w:val="001A2264"/>
    <w:rsid w:val="001A4447"/>
    <w:rsid w:val="001A44CB"/>
    <w:rsid w:val="001A5EE3"/>
    <w:rsid w:val="001A7F47"/>
    <w:rsid w:val="001B0910"/>
    <w:rsid w:val="001B1835"/>
    <w:rsid w:val="001B51F6"/>
    <w:rsid w:val="001B52F4"/>
    <w:rsid w:val="001B5E12"/>
    <w:rsid w:val="001B6326"/>
    <w:rsid w:val="001B73A2"/>
    <w:rsid w:val="001C144A"/>
    <w:rsid w:val="001C1AD9"/>
    <w:rsid w:val="001C3B2B"/>
    <w:rsid w:val="001C44E5"/>
    <w:rsid w:val="001C6EEE"/>
    <w:rsid w:val="001C7F26"/>
    <w:rsid w:val="001D2B24"/>
    <w:rsid w:val="001D50D6"/>
    <w:rsid w:val="001D5EDF"/>
    <w:rsid w:val="001D7441"/>
    <w:rsid w:val="001D7C4B"/>
    <w:rsid w:val="001E5A90"/>
    <w:rsid w:val="001E6686"/>
    <w:rsid w:val="001F2D87"/>
    <w:rsid w:val="001F389D"/>
    <w:rsid w:val="001F539E"/>
    <w:rsid w:val="001F5DD3"/>
    <w:rsid w:val="002018F2"/>
    <w:rsid w:val="00201DAE"/>
    <w:rsid w:val="00202029"/>
    <w:rsid w:val="00205D06"/>
    <w:rsid w:val="00205EA1"/>
    <w:rsid w:val="00210286"/>
    <w:rsid w:val="00210A38"/>
    <w:rsid w:val="00210EA2"/>
    <w:rsid w:val="00222A62"/>
    <w:rsid w:val="0022314D"/>
    <w:rsid w:val="0022452C"/>
    <w:rsid w:val="00225CB1"/>
    <w:rsid w:val="0023466B"/>
    <w:rsid w:val="002422FD"/>
    <w:rsid w:val="00244B98"/>
    <w:rsid w:val="0024525F"/>
    <w:rsid w:val="00247873"/>
    <w:rsid w:val="00250D6C"/>
    <w:rsid w:val="00251AC5"/>
    <w:rsid w:val="002541DC"/>
    <w:rsid w:val="0025441C"/>
    <w:rsid w:val="00255B84"/>
    <w:rsid w:val="00257637"/>
    <w:rsid w:val="00262C2C"/>
    <w:rsid w:val="00262ED5"/>
    <w:rsid w:val="002640C0"/>
    <w:rsid w:val="0026438E"/>
    <w:rsid w:val="00264E85"/>
    <w:rsid w:val="002659BF"/>
    <w:rsid w:val="002669DA"/>
    <w:rsid w:val="002708B6"/>
    <w:rsid w:val="00272A79"/>
    <w:rsid w:val="0027388C"/>
    <w:rsid w:val="00274B5E"/>
    <w:rsid w:val="002769F5"/>
    <w:rsid w:val="00276E5B"/>
    <w:rsid w:val="002830AC"/>
    <w:rsid w:val="002837AE"/>
    <w:rsid w:val="00283B65"/>
    <w:rsid w:val="00287552"/>
    <w:rsid w:val="00291239"/>
    <w:rsid w:val="00293089"/>
    <w:rsid w:val="002932AA"/>
    <w:rsid w:val="00297939"/>
    <w:rsid w:val="002A21EB"/>
    <w:rsid w:val="002A2362"/>
    <w:rsid w:val="002A73C3"/>
    <w:rsid w:val="002B243D"/>
    <w:rsid w:val="002B35E1"/>
    <w:rsid w:val="002B5709"/>
    <w:rsid w:val="002C281E"/>
    <w:rsid w:val="002C2ABB"/>
    <w:rsid w:val="002C5CB7"/>
    <w:rsid w:val="002C5EEA"/>
    <w:rsid w:val="002C7F72"/>
    <w:rsid w:val="002D0CCC"/>
    <w:rsid w:val="002D1C26"/>
    <w:rsid w:val="002D3634"/>
    <w:rsid w:val="002D37B6"/>
    <w:rsid w:val="002D513C"/>
    <w:rsid w:val="002D57C1"/>
    <w:rsid w:val="002D6E23"/>
    <w:rsid w:val="002E04F9"/>
    <w:rsid w:val="002E0511"/>
    <w:rsid w:val="002E14C9"/>
    <w:rsid w:val="002E6F07"/>
    <w:rsid w:val="002F7736"/>
    <w:rsid w:val="00302377"/>
    <w:rsid w:val="003034AB"/>
    <w:rsid w:val="00305D5F"/>
    <w:rsid w:val="00311875"/>
    <w:rsid w:val="00312D98"/>
    <w:rsid w:val="00313057"/>
    <w:rsid w:val="00314338"/>
    <w:rsid w:val="0031443C"/>
    <w:rsid w:val="00314A36"/>
    <w:rsid w:val="00314EB2"/>
    <w:rsid w:val="00316F56"/>
    <w:rsid w:val="00317A2D"/>
    <w:rsid w:val="00317F40"/>
    <w:rsid w:val="00320D07"/>
    <w:rsid w:val="00321CDD"/>
    <w:rsid w:val="00322088"/>
    <w:rsid w:val="0032230A"/>
    <w:rsid w:val="0032676B"/>
    <w:rsid w:val="00326D70"/>
    <w:rsid w:val="00327CEA"/>
    <w:rsid w:val="00330BA7"/>
    <w:rsid w:val="0033123E"/>
    <w:rsid w:val="0033320A"/>
    <w:rsid w:val="00333BF6"/>
    <w:rsid w:val="0033467F"/>
    <w:rsid w:val="003413D9"/>
    <w:rsid w:val="00345362"/>
    <w:rsid w:val="0034609B"/>
    <w:rsid w:val="0034633F"/>
    <w:rsid w:val="003502E6"/>
    <w:rsid w:val="003515A1"/>
    <w:rsid w:val="0035242C"/>
    <w:rsid w:val="00355FDC"/>
    <w:rsid w:val="0036052B"/>
    <w:rsid w:val="0036282C"/>
    <w:rsid w:val="00363858"/>
    <w:rsid w:val="00363BA0"/>
    <w:rsid w:val="00366BCE"/>
    <w:rsid w:val="00366E11"/>
    <w:rsid w:val="00367315"/>
    <w:rsid w:val="00367451"/>
    <w:rsid w:val="00367583"/>
    <w:rsid w:val="00367B55"/>
    <w:rsid w:val="00370DB2"/>
    <w:rsid w:val="00370F4B"/>
    <w:rsid w:val="00371480"/>
    <w:rsid w:val="00373FC7"/>
    <w:rsid w:val="003745CB"/>
    <w:rsid w:val="00377D06"/>
    <w:rsid w:val="00380FF8"/>
    <w:rsid w:val="003845AA"/>
    <w:rsid w:val="00384BE6"/>
    <w:rsid w:val="0038516B"/>
    <w:rsid w:val="003868EA"/>
    <w:rsid w:val="00387B90"/>
    <w:rsid w:val="00387E45"/>
    <w:rsid w:val="0039007D"/>
    <w:rsid w:val="00390459"/>
    <w:rsid w:val="00390906"/>
    <w:rsid w:val="00391A27"/>
    <w:rsid w:val="00392EE0"/>
    <w:rsid w:val="003932E6"/>
    <w:rsid w:val="00393FD5"/>
    <w:rsid w:val="003950EE"/>
    <w:rsid w:val="00395504"/>
    <w:rsid w:val="00397299"/>
    <w:rsid w:val="00397639"/>
    <w:rsid w:val="003A07E0"/>
    <w:rsid w:val="003A1C63"/>
    <w:rsid w:val="003A1FCE"/>
    <w:rsid w:val="003A387B"/>
    <w:rsid w:val="003A55E3"/>
    <w:rsid w:val="003A5642"/>
    <w:rsid w:val="003A73C7"/>
    <w:rsid w:val="003B0CF8"/>
    <w:rsid w:val="003B0FFF"/>
    <w:rsid w:val="003B190D"/>
    <w:rsid w:val="003C0953"/>
    <w:rsid w:val="003C0EF3"/>
    <w:rsid w:val="003C23F0"/>
    <w:rsid w:val="003C49C1"/>
    <w:rsid w:val="003C6685"/>
    <w:rsid w:val="003C7198"/>
    <w:rsid w:val="003C7AB2"/>
    <w:rsid w:val="003D1E8A"/>
    <w:rsid w:val="003D2010"/>
    <w:rsid w:val="003D271F"/>
    <w:rsid w:val="003E088F"/>
    <w:rsid w:val="003E10A1"/>
    <w:rsid w:val="003E1FFB"/>
    <w:rsid w:val="003E299C"/>
    <w:rsid w:val="003E29CC"/>
    <w:rsid w:val="003E2E46"/>
    <w:rsid w:val="003E451F"/>
    <w:rsid w:val="003E5042"/>
    <w:rsid w:val="003F029F"/>
    <w:rsid w:val="003F1059"/>
    <w:rsid w:val="003F1D1E"/>
    <w:rsid w:val="003F2572"/>
    <w:rsid w:val="003F34FC"/>
    <w:rsid w:val="003F3842"/>
    <w:rsid w:val="003F4039"/>
    <w:rsid w:val="003F6673"/>
    <w:rsid w:val="0040025F"/>
    <w:rsid w:val="004009EF"/>
    <w:rsid w:val="00400A81"/>
    <w:rsid w:val="00400AA1"/>
    <w:rsid w:val="00401FEE"/>
    <w:rsid w:val="00406067"/>
    <w:rsid w:val="00406EB8"/>
    <w:rsid w:val="00407285"/>
    <w:rsid w:val="00411E77"/>
    <w:rsid w:val="00413BA7"/>
    <w:rsid w:val="00413C6A"/>
    <w:rsid w:val="00414877"/>
    <w:rsid w:val="0041513D"/>
    <w:rsid w:val="00420A38"/>
    <w:rsid w:val="0042150F"/>
    <w:rsid w:val="00421ECE"/>
    <w:rsid w:val="00424C12"/>
    <w:rsid w:val="00430A6A"/>
    <w:rsid w:val="004327B4"/>
    <w:rsid w:val="00434B26"/>
    <w:rsid w:val="00434C28"/>
    <w:rsid w:val="00435306"/>
    <w:rsid w:val="00436CF4"/>
    <w:rsid w:val="00437C55"/>
    <w:rsid w:val="004421B6"/>
    <w:rsid w:val="004421C7"/>
    <w:rsid w:val="00442D19"/>
    <w:rsid w:val="00443D08"/>
    <w:rsid w:val="00445957"/>
    <w:rsid w:val="00446CCF"/>
    <w:rsid w:val="00446EF2"/>
    <w:rsid w:val="004517C9"/>
    <w:rsid w:val="00451E55"/>
    <w:rsid w:val="00452823"/>
    <w:rsid w:val="004539B4"/>
    <w:rsid w:val="00453A12"/>
    <w:rsid w:val="00456CD4"/>
    <w:rsid w:val="0046164B"/>
    <w:rsid w:val="00466950"/>
    <w:rsid w:val="00466B44"/>
    <w:rsid w:val="004674E3"/>
    <w:rsid w:val="004725A1"/>
    <w:rsid w:val="00472806"/>
    <w:rsid w:val="00472963"/>
    <w:rsid w:val="004743D8"/>
    <w:rsid w:val="00476347"/>
    <w:rsid w:val="00476771"/>
    <w:rsid w:val="0047695A"/>
    <w:rsid w:val="00480023"/>
    <w:rsid w:val="00480078"/>
    <w:rsid w:val="00480AA4"/>
    <w:rsid w:val="00485321"/>
    <w:rsid w:val="00486871"/>
    <w:rsid w:val="004868BD"/>
    <w:rsid w:val="0049052F"/>
    <w:rsid w:val="00497685"/>
    <w:rsid w:val="004A3387"/>
    <w:rsid w:val="004A3597"/>
    <w:rsid w:val="004A3DB5"/>
    <w:rsid w:val="004A4843"/>
    <w:rsid w:val="004A492A"/>
    <w:rsid w:val="004A5A08"/>
    <w:rsid w:val="004B0B1E"/>
    <w:rsid w:val="004B0EBE"/>
    <w:rsid w:val="004B2270"/>
    <w:rsid w:val="004B4E99"/>
    <w:rsid w:val="004B5B64"/>
    <w:rsid w:val="004B5EFA"/>
    <w:rsid w:val="004C084F"/>
    <w:rsid w:val="004C2567"/>
    <w:rsid w:val="004C4B48"/>
    <w:rsid w:val="004C4B81"/>
    <w:rsid w:val="004C5103"/>
    <w:rsid w:val="004C546D"/>
    <w:rsid w:val="004C745C"/>
    <w:rsid w:val="004C7B9C"/>
    <w:rsid w:val="004D0AB8"/>
    <w:rsid w:val="004D12C8"/>
    <w:rsid w:val="004D147B"/>
    <w:rsid w:val="004D231F"/>
    <w:rsid w:val="004D2624"/>
    <w:rsid w:val="004D5F80"/>
    <w:rsid w:val="004D6F54"/>
    <w:rsid w:val="004D7F31"/>
    <w:rsid w:val="004E1758"/>
    <w:rsid w:val="004E29BC"/>
    <w:rsid w:val="004E4CFA"/>
    <w:rsid w:val="004E7E81"/>
    <w:rsid w:val="004F1AF9"/>
    <w:rsid w:val="004F204A"/>
    <w:rsid w:val="004F4740"/>
    <w:rsid w:val="00502937"/>
    <w:rsid w:val="00502DD0"/>
    <w:rsid w:val="005034D3"/>
    <w:rsid w:val="00503525"/>
    <w:rsid w:val="00504321"/>
    <w:rsid w:val="0050661C"/>
    <w:rsid w:val="00507E23"/>
    <w:rsid w:val="005112C3"/>
    <w:rsid w:val="005143FA"/>
    <w:rsid w:val="0051487C"/>
    <w:rsid w:val="00522623"/>
    <w:rsid w:val="0052346C"/>
    <w:rsid w:val="00523AD5"/>
    <w:rsid w:val="0052433E"/>
    <w:rsid w:val="0052448C"/>
    <w:rsid w:val="005244F7"/>
    <w:rsid w:val="00526AB0"/>
    <w:rsid w:val="00526CC6"/>
    <w:rsid w:val="005271E0"/>
    <w:rsid w:val="0053021C"/>
    <w:rsid w:val="00534049"/>
    <w:rsid w:val="0053491D"/>
    <w:rsid w:val="00535F40"/>
    <w:rsid w:val="00537912"/>
    <w:rsid w:val="00541019"/>
    <w:rsid w:val="00541A57"/>
    <w:rsid w:val="00542219"/>
    <w:rsid w:val="005435B0"/>
    <w:rsid w:val="005453B6"/>
    <w:rsid w:val="0054553A"/>
    <w:rsid w:val="0054573B"/>
    <w:rsid w:val="00546B6E"/>
    <w:rsid w:val="005505D0"/>
    <w:rsid w:val="00552F57"/>
    <w:rsid w:val="005535FA"/>
    <w:rsid w:val="00553B08"/>
    <w:rsid w:val="00556938"/>
    <w:rsid w:val="0055717F"/>
    <w:rsid w:val="00560922"/>
    <w:rsid w:val="00561C2E"/>
    <w:rsid w:val="00564409"/>
    <w:rsid w:val="0056478D"/>
    <w:rsid w:val="00564A97"/>
    <w:rsid w:val="00571E7C"/>
    <w:rsid w:val="0057267D"/>
    <w:rsid w:val="00572913"/>
    <w:rsid w:val="00574BC0"/>
    <w:rsid w:val="00574E17"/>
    <w:rsid w:val="0058031A"/>
    <w:rsid w:val="00581344"/>
    <w:rsid w:val="00581420"/>
    <w:rsid w:val="005820D5"/>
    <w:rsid w:val="00582FF4"/>
    <w:rsid w:val="005871F0"/>
    <w:rsid w:val="00587C5B"/>
    <w:rsid w:val="00591484"/>
    <w:rsid w:val="00592440"/>
    <w:rsid w:val="0059301F"/>
    <w:rsid w:val="005950AE"/>
    <w:rsid w:val="00595799"/>
    <w:rsid w:val="005A202D"/>
    <w:rsid w:val="005A2B89"/>
    <w:rsid w:val="005A2EC9"/>
    <w:rsid w:val="005A2FED"/>
    <w:rsid w:val="005A3289"/>
    <w:rsid w:val="005A3839"/>
    <w:rsid w:val="005A7A92"/>
    <w:rsid w:val="005B617D"/>
    <w:rsid w:val="005C0CD1"/>
    <w:rsid w:val="005C3D92"/>
    <w:rsid w:val="005C4A2B"/>
    <w:rsid w:val="005C5FFD"/>
    <w:rsid w:val="005C7446"/>
    <w:rsid w:val="005D121D"/>
    <w:rsid w:val="005D2E2E"/>
    <w:rsid w:val="005D3DF4"/>
    <w:rsid w:val="005D4F3D"/>
    <w:rsid w:val="005D6A4F"/>
    <w:rsid w:val="005D6BAE"/>
    <w:rsid w:val="005D71C5"/>
    <w:rsid w:val="005D7FB8"/>
    <w:rsid w:val="005E19E5"/>
    <w:rsid w:val="005E236A"/>
    <w:rsid w:val="005E26F6"/>
    <w:rsid w:val="005E2826"/>
    <w:rsid w:val="005E3750"/>
    <w:rsid w:val="005E4C93"/>
    <w:rsid w:val="005E4CA9"/>
    <w:rsid w:val="005E736B"/>
    <w:rsid w:val="005F0098"/>
    <w:rsid w:val="005F1B4A"/>
    <w:rsid w:val="005F26D2"/>
    <w:rsid w:val="005F2AC1"/>
    <w:rsid w:val="005F5783"/>
    <w:rsid w:val="005F5CE5"/>
    <w:rsid w:val="005F6664"/>
    <w:rsid w:val="00602472"/>
    <w:rsid w:val="00603958"/>
    <w:rsid w:val="0060539A"/>
    <w:rsid w:val="00607003"/>
    <w:rsid w:val="00611512"/>
    <w:rsid w:val="0061440C"/>
    <w:rsid w:val="006144A9"/>
    <w:rsid w:val="00620487"/>
    <w:rsid w:val="00621AB1"/>
    <w:rsid w:val="00621CA8"/>
    <w:rsid w:val="006230F9"/>
    <w:rsid w:val="006251AA"/>
    <w:rsid w:val="00625BE2"/>
    <w:rsid w:val="0062643C"/>
    <w:rsid w:val="006310C8"/>
    <w:rsid w:val="00631E73"/>
    <w:rsid w:val="00632750"/>
    <w:rsid w:val="00632B2F"/>
    <w:rsid w:val="00634424"/>
    <w:rsid w:val="00634F6A"/>
    <w:rsid w:val="006356F5"/>
    <w:rsid w:val="00636DED"/>
    <w:rsid w:val="00641DF7"/>
    <w:rsid w:val="00646D7A"/>
    <w:rsid w:val="0064751E"/>
    <w:rsid w:val="00650613"/>
    <w:rsid w:val="00652DD1"/>
    <w:rsid w:val="00657523"/>
    <w:rsid w:val="0065766E"/>
    <w:rsid w:val="0066090B"/>
    <w:rsid w:val="0066273C"/>
    <w:rsid w:val="00664948"/>
    <w:rsid w:val="00666044"/>
    <w:rsid w:val="006718FE"/>
    <w:rsid w:val="00671D72"/>
    <w:rsid w:val="0067511B"/>
    <w:rsid w:val="0067558C"/>
    <w:rsid w:val="00676397"/>
    <w:rsid w:val="00682104"/>
    <w:rsid w:val="0068638E"/>
    <w:rsid w:val="00686B79"/>
    <w:rsid w:val="006909C5"/>
    <w:rsid w:val="00692A38"/>
    <w:rsid w:val="00692F29"/>
    <w:rsid w:val="00692F58"/>
    <w:rsid w:val="00695F8D"/>
    <w:rsid w:val="006A1DBA"/>
    <w:rsid w:val="006A396C"/>
    <w:rsid w:val="006A3BCC"/>
    <w:rsid w:val="006A5FA5"/>
    <w:rsid w:val="006A6D27"/>
    <w:rsid w:val="006A76CE"/>
    <w:rsid w:val="006B13D0"/>
    <w:rsid w:val="006B2321"/>
    <w:rsid w:val="006B4381"/>
    <w:rsid w:val="006C1E17"/>
    <w:rsid w:val="006C2FC4"/>
    <w:rsid w:val="006C4B10"/>
    <w:rsid w:val="006C65F3"/>
    <w:rsid w:val="006C6729"/>
    <w:rsid w:val="006D2617"/>
    <w:rsid w:val="006D3119"/>
    <w:rsid w:val="006D32C2"/>
    <w:rsid w:val="006D3DF4"/>
    <w:rsid w:val="006D7EBB"/>
    <w:rsid w:val="006D7F90"/>
    <w:rsid w:val="006E21C0"/>
    <w:rsid w:val="006E5983"/>
    <w:rsid w:val="006F2AA5"/>
    <w:rsid w:val="006F41A0"/>
    <w:rsid w:val="006F4B3E"/>
    <w:rsid w:val="006F4DFB"/>
    <w:rsid w:val="006F67A5"/>
    <w:rsid w:val="0070026F"/>
    <w:rsid w:val="0070162A"/>
    <w:rsid w:val="007021FD"/>
    <w:rsid w:val="00706E6D"/>
    <w:rsid w:val="0071054B"/>
    <w:rsid w:val="00714F09"/>
    <w:rsid w:val="00717E99"/>
    <w:rsid w:val="00720B58"/>
    <w:rsid w:val="00722338"/>
    <w:rsid w:val="0072255E"/>
    <w:rsid w:val="00722E14"/>
    <w:rsid w:val="0072574E"/>
    <w:rsid w:val="00725784"/>
    <w:rsid w:val="00726325"/>
    <w:rsid w:val="007264E6"/>
    <w:rsid w:val="00730620"/>
    <w:rsid w:val="00730D8E"/>
    <w:rsid w:val="00730F40"/>
    <w:rsid w:val="0073293E"/>
    <w:rsid w:val="00732B9F"/>
    <w:rsid w:val="0073405B"/>
    <w:rsid w:val="00736C3F"/>
    <w:rsid w:val="0073702E"/>
    <w:rsid w:val="007451CC"/>
    <w:rsid w:val="00745B55"/>
    <w:rsid w:val="007464FF"/>
    <w:rsid w:val="007506BA"/>
    <w:rsid w:val="00750F22"/>
    <w:rsid w:val="007511E6"/>
    <w:rsid w:val="00752416"/>
    <w:rsid w:val="007525B6"/>
    <w:rsid w:val="007563E5"/>
    <w:rsid w:val="00761D44"/>
    <w:rsid w:val="007653F4"/>
    <w:rsid w:val="00766475"/>
    <w:rsid w:val="007721A3"/>
    <w:rsid w:val="007735C8"/>
    <w:rsid w:val="007736F2"/>
    <w:rsid w:val="00773727"/>
    <w:rsid w:val="0077464E"/>
    <w:rsid w:val="00775259"/>
    <w:rsid w:val="00776246"/>
    <w:rsid w:val="007767BD"/>
    <w:rsid w:val="00780308"/>
    <w:rsid w:val="00780443"/>
    <w:rsid w:val="00782008"/>
    <w:rsid w:val="00782A68"/>
    <w:rsid w:val="007873B5"/>
    <w:rsid w:val="0079098F"/>
    <w:rsid w:val="00796267"/>
    <w:rsid w:val="00796BC0"/>
    <w:rsid w:val="00796D53"/>
    <w:rsid w:val="007A0583"/>
    <w:rsid w:val="007A0FF1"/>
    <w:rsid w:val="007A56EC"/>
    <w:rsid w:val="007A7D32"/>
    <w:rsid w:val="007B04B6"/>
    <w:rsid w:val="007B0B81"/>
    <w:rsid w:val="007B3916"/>
    <w:rsid w:val="007B40D3"/>
    <w:rsid w:val="007B4A7D"/>
    <w:rsid w:val="007B5110"/>
    <w:rsid w:val="007B6603"/>
    <w:rsid w:val="007B75F6"/>
    <w:rsid w:val="007B79BF"/>
    <w:rsid w:val="007C3247"/>
    <w:rsid w:val="007C3D98"/>
    <w:rsid w:val="007C7012"/>
    <w:rsid w:val="007C7422"/>
    <w:rsid w:val="007C74DC"/>
    <w:rsid w:val="007D01A3"/>
    <w:rsid w:val="007D512B"/>
    <w:rsid w:val="007D7CEE"/>
    <w:rsid w:val="007E12F3"/>
    <w:rsid w:val="007E1F55"/>
    <w:rsid w:val="007E2862"/>
    <w:rsid w:val="007E3132"/>
    <w:rsid w:val="007E3F6A"/>
    <w:rsid w:val="007E43C7"/>
    <w:rsid w:val="007E6A64"/>
    <w:rsid w:val="007F291C"/>
    <w:rsid w:val="007F33CD"/>
    <w:rsid w:val="007F3AB2"/>
    <w:rsid w:val="007F4FA5"/>
    <w:rsid w:val="007F76EE"/>
    <w:rsid w:val="008008E0"/>
    <w:rsid w:val="00801BB4"/>
    <w:rsid w:val="00801C98"/>
    <w:rsid w:val="008038A7"/>
    <w:rsid w:val="008049C0"/>
    <w:rsid w:val="00805038"/>
    <w:rsid w:val="00805B27"/>
    <w:rsid w:val="00805E77"/>
    <w:rsid w:val="00806BA3"/>
    <w:rsid w:val="0080764D"/>
    <w:rsid w:val="00810879"/>
    <w:rsid w:val="008109A1"/>
    <w:rsid w:val="00812BF5"/>
    <w:rsid w:val="00812D51"/>
    <w:rsid w:val="0082206D"/>
    <w:rsid w:val="0082283E"/>
    <w:rsid w:val="008229DD"/>
    <w:rsid w:val="00823914"/>
    <w:rsid w:val="00824303"/>
    <w:rsid w:val="008327B1"/>
    <w:rsid w:val="00834F4D"/>
    <w:rsid w:val="008376C8"/>
    <w:rsid w:val="00837E38"/>
    <w:rsid w:val="00840B1F"/>
    <w:rsid w:val="0084526B"/>
    <w:rsid w:val="00851BF9"/>
    <w:rsid w:val="00851EE2"/>
    <w:rsid w:val="00854601"/>
    <w:rsid w:val="008555FD"/>
    <w:rsid w:val="008557CC"/>
    <w:rsid w:val="00860CD5"/>
    <w:rsid w:val="00861039"/>
    <w:rsid w:val="00864CAB"/>
    <w:rsid w:val="00867A95"/>
    <w:rsid w:val="008705DE"/>
    <w:rsid w:val="00873FA6"/>
    <w:rsid w:val="008758C2"/>
    <w:rsid w:val="00875C53"/>
    <w:rsid w:val="00876DDE"/>
    <w:rsid w:val="00880192"/>
    <w:rsid w:val="008813D3"/>
    <w:rsid w:val="00881617"/>
    <w:rsid w:val="00882F58"/>
    <w:rsid w:val="008842A8"/>
    <w:rsid w:val="00886C25"/>
    <w:rsid w:val="008922D2"/>
    <w:rsid w:val="00897123"/>
    <w:rsid w:val="008A3E21"/>
    <w:rsid w:val="008A4346"/>
    <w:rsid w:val="008A58DD"/>
    <w:rsid w:val="008A7A76"/>
    <w:rsid w:val="008B5409"/>
    <w:rsid w:val="008B7AF5"/>
    <w:rsid w:val="008C201B"/>
    <w:rsid w:val="008C2C9D"/>
    <w:rsid w:val="008C7D49"/>
    <w:rsid w:val="008E0C86"/>
    <w:rsid w:val="008E1314"/>
    <w:rsid w:val="008E5ACA"/>
    <w:rsid w:val="008E65EC"/>
    <w:rsid w:val="008E6E21"/>
    <w:rsid w:val="008E7478"/>
    <w:rsid w:val="008E7867"/>
    <w:rsid w:val="008E7C91"/>
    <w:rsid w:val="008F0445"/>
    <w:rsid w:val="008F08E8"/>
    <w:rsid w:val="008F0992"/>
    <w:rsid w:val="008F2EA4"/>
    <w:rsid w:val="008F650E"/>
    <w:rsid w:val="008F6746"/>
    <w:rsid w:val="008F67FF"/>
    <w:rsid w:val="008F6C65"/>
    <w:rsid w:val="00902A20"/>
    <w:rsid w:val="00903B33"/>
    <w:rsid w:val="00907C94"/>
    <w:rsid w:val="009101F3"/>
    <w:rsid w:val="009114F9"/>
    <w:rsid w:val="009123C8"/>
    <w:rsid w:val="009143CB"/>
    <w:rsid w:val="00914F7C"/>
    <w:rsid w:val="00917D71"/>
    <w:rsid w:val="009209ED"/>
    <w:rsid w:val="00920F05"/>
    <w:rsid w:val="00922C1F"/>
    <w:rsid w:val="00923B9B"/>
    <w:rsid w:val="00923EB3"/>
    <w:rsid w:val="0092403C"/>
    <w:rsid w:val="00927288"/>
    <w:rsid w:val="00935C7A"/>
    <w:rsid w:val="0093767D"/>
    <w:rsid w:val="009376A2"/>
    <w:rsid w:val="00940936"/>
    <w:rsid w:val="009409EF"/>
    <w:rsid w:val="009427D6"/>
    <w:rsid w:val="009437F6"/>
    <w:rsid w:val="00943C2A"/>
    <w:rsid w:val="009444A4"/>
    <w:rsid w:val="0094488F"/>
    <w:rsid w:val="009525F2"/>
    <w:rsid w:val="009600F3"/>
    <w:rsid w:val="0096062A"/>
    <w:rsid w:val="009608A2"/>
    <w:rsid w:val="00961800"/>
    <w:rsid w:val="009632FA"/>
    <w:rsid w:val="00963D8F"/>
    <w:rsid w:val="0096426A"/>
    <w:rsid w:val="009645B1"/>
    <w:rsid w:val="0096471E"/>
    <w:rsid w:val="00965726"/>
    <w:rsid w:val="00970454"/>
    <w:rsid w:val="00973FB0"/>
    <w:rsid w:val="0097560D"/>
    <w:rsid w:val="00975653"/>
    <w:rsid w:val="00983EE4"/>
    <w:rsid w:val="00985A89"/>
    <w:rsid w:val="00986C93"/>
    <w:rsid w:val="009909C7"/>
    <w:rsid w:val="009A1201"/>
    <w:rsid w:val="009A12AF"/>
    <w:rsid w:val="009A13D0"/>
    <w:rsid w:val="009A185C"/>
    <w:rsid w:val="009A361E"/>
    <w:rsid w:val="009A38E9"/>
    <w:rsid w:val="009B04DE"/>
    <w:rsid w:val="009B250E"/>
    <w:rsid w:val="009B2E8D"/>
    <w:rsid w:val="009B3191"/>
    <w:rsid w:val="009B6AAA"/>
    <w:rsid w:val="009B72C9"/>
    <w:rsid w:val="009B7F95"/>
    <w:rsid w:val="009C171E"/>
    <w:rsid w:val="009C1AC1"/>
    <w:rsid w:val="009C1B7B"/>
    <w:rsid w:val="009C1BD5"/>
    <w:rsid w:val="009C2292"/>
    <w:rsid w:val="009C4221"/>
    <w:rsid w:val="009C5DEA"/>
    <w:rsid w:val="009C69CD"/>
    <w:rsid w:val="009D10FC"/>
    <w:rsid w:val="009D25CF"/>
    <w:rsid w:val="009D38E7"/>
    <w:rsid w:val="009D3D57"/>
    <w:rsid w:val="009D475C"/>
    <w:rsid w:val="009D4B1E"/>
    <w:rsid w:val="009D66D9"/>
    <w:rsid w:val="009D71F2"/>
    <w:rsid w:val="009E0399"/>
    <w:rsid w:val="009E0780"/>
    <w:rsid w:val="009E25F6"/>
    <w:rsid w:val="009E476A"/>
    <w:rsid w:val="009F0D0B"/>
    <w:rsid w:val="009F264E"/>
    <w:rsid w:val="009F2884"/>
    <w:rsid w:val="009F3426"/>
    <w:rsid w:val="009F5DEF"/>
    <w:rsid w:val="009F758A"/>
    <w:rsid w:val="00A008A3"/>
    <w:rsid w:val="00A02B40"/>
    <w:rsid w:val="00A02B88"/>
    <w:rsid w:val="00A047E5"/>
    <w:rsid w:val="00A04A9C"/>
    <w:rsid w:val="00A04F41"/>
    <w:rsid w:val="00A05DE2"/>
    <w:rsid w:val="00A0712C"/>
    <w:rsid w:val="00A07D2A"/>
    <w:rsid w:val="00A104A9"/>
    <w:rsid w:val="00A1092B"/>
    <w:rsid w:val="00A1323B"/>
    <w:rsid w:val="00A13C7C"/>
    <w:rsid w:val="00A149BE"/>
    <w:rsid w:val="00A16BD3"/>
    <w:rsid w:val="00A16C77"/>
    <w:rsid w:val="00A174EC"/>
    <w:rsid w:val="00A1755A"/>
    <w:rsid w:val="00A20691"/>
    <w:rsid w:val="00A22BB2"/>
    <w:rsid w:val="00A23BD9"/>
    <w:rsid w:val="00A25E66"/>
    <w:rsid w:val="00A2757D"/>
    <w:rsid w:val="00A27588"/>
    <w:rsid w:val="00A27B63"/>
    <w:rsid w:val="00A27C39"/>
    <w:rsid w:val="00A3033C"/>
    <w:rsid w:val="00A309A8"/>
    <w:rsid w:val="00A33B91"/>
    <w:rsid w:val="00A3555A"/>
    <w:rsid w:val="00A359A0"/>
    <w:rsid w:val="00A36608"/>
    <w:rsid w:val="00A40D0A"/>
    <w:rsid w:val="00A44271"/>
    <w:rsid w:val="00A4546E"/>
    <w:rsid w:val="00A46C5B"/>
    <w:rsid w:val="00A473D4"/>
    <w:rsid w:val="00A47584"/>
    <w:rsid w:val="00A54240"/>
    <w:rsid w:val="00A54B85"/>
    <w:rsid w:val="00A54C28"/>
    <w:rsid w:val="00A56277"/>
    <w:rsid w:val="00A575A8"/>
    <w:rsid w:val="00A623A8"/>
    <w:rsid w:val="00A6416C"/>
    <w:rsid w:val="00A65F14"/>
    <w:rsid w:val="00A677EB"/>
    <w:rsid w:val="00A714AB"/>
    <w:rsid w:val="00A7227F"/>
    <w:rsid w:val="00A735F4"/>
    <w:rsid w:val="00A73A16"/>
    <w:rsid w:val="00A75832"/>
    <w:rsid w:val="00A76CE5"/>
    <w:rsid w:val="00A770F9"/>
    <w:rsid w:val="00A8099B"/>
    <w:rsid w:val="00A837CB"/>
    <w:rsid w:val="00A94007"/>
    <w:rsid w:val="00A96A33"/>
    <w:rsid w:val="00A9709A"/>
    <w:rsid w:val="00A9746A"/>
    <w:rsid w:val="00AA089A"/>
    <w:rsid w:val="00AA6049"/>
    <w:rsid w:val="00AA6490"/>
    <w:rsid w:val="00AA6E22"/>
    <w:rsid w:val="00AA79DD"/>
    <w:rsid w:val="00AB0E18"/>
    <w:rsid w:val="00AB1177"/>
    <w:rsid w:val="00AB1932"/>
    <w:rsid w:val="00AB2B9E"/>
    <w:rsid w:val="00AB2DA2"/>
    <w:rsid w:val="00AB2F9D"/>
    <w:rsid w:val="00AB37C1"/>
    <w:rsid w:val="00AB5B3A"/>
    <w:rsid w:val="00AB6D56"/>
    <w:rsid w:val="00AB78A2"/>
    <w:rsid w:val="00AC399A"/>
    <w:rsid w:val="00AC5FD5"/>
    <w:rsid w:val="00AC6F03"/>
    <w:rsid w:val="00AD0942"/>
    <w:rsid w:val="00AD1D8B"/>
    <w:rsid w:val="00AD341F"/>
    <w:rsid w:val="00AD3C86"/>
    <w:rsid w:val="00AD525A"/>
    <w:rsid w:val="00AD6737"/>
    <w:rsid w:val="00AD6763"/>
    <w:rsid w:val="00AD7365"/>
    <w:rsid w:val="00AD7CBA"/>
    <w:rsid w:val="00AE10C1"/>
    <w:rsid w:val="00AE2ECE"/>
    <w:rsid w:val="00AE380A"/>
    <w:rsid w:val="00AE3C5D"/>
    <w:rsid w:val="00AF5911"/>
    <w:rsid w:val="00AF72D2"/>
    <w:rsid w:val="00B027A5"/>
    <w:rsid w:val="00B05F98"/>
    <w:rsid w:val="00B06F49"/>
    <w:rsid w:val="00B07FC5"/>
    <w:rsid w:val="00B1060A"/>
    <w:rsid w:val="00B10B51"/>
    <w:rsid w:val="00B12D51"/>
    <w:rsid w:val="00B13866"/>
    <w:rsid w:val="00B13A7F"/>
    <w:rsid w:val="00B1571F"/>
    <w:rsid w:val="00B15A34"/>
    <w:rsid w:val="00B17216"/>
    <w:rsid w:val="00B17D3A"/>
    <w:rsid w:val="00B24354"/>
    <w:rsid w:val="00B24605"/>
    <w:rsid w:val="00B25D20"/>
    <w:rsid w:val="00B260EC"/>
    <w:rsid w:val="00B26934"/>
    <w:rsid w:val="00B34B83"/>
    <w:rsid w:val="00B365F9"/>
    <w:rsid w:val="00B37F62"/>
    <w:rsid w:val="00B40895"/>
    <w:rsid w:val="00B40F75"/>
    <w:rsid w:val="00B43713"/>
    <w:rsid w:val="00B43B6C"/>
    <w:rsid w:val="00B43B6D"/>
    <w:rsid w:val="00B45BBA"/>
    <w:rsid w:val="00B465E1"/>
    <w:rsid w:val="00B510B7"/>
    <w:rsid w:val="00B52178"/>
    <w:rsid w:val="00B52428"/>
    <w:rsid w:val="00B52A2E"/>
    <w:rsid w:val="00B53875"/>
    <w:rsid w:val="00B54C34"/>
    <w:rsid w:val="00B605DD"/>
    <w:rsid w:val="00B62E94"/>
    <w:rsid w:val="00B66029"/>
    <w:rsid w:val="00B6795A"/>
    <w:rsid w:val="00B67C27"/>
    <w:rsid w:val="00B70070"/>
    <w:rsid w:val="00B717AD"/>
    <w:rsid w:val="00B7313B"/>
    <w:rsid w:val="00B8077F"/>
    <w:rsid w:val="00B81C84"/>
    <w:rsid w:val="00B82E9D"/>
    <w:rsid w:val="00B83717"/>
    <w:rsid w:val="00B86F75"/>
    <w:rsid w:val="00B87BC9"/>
    <w:rsid w:val="00B91C03"/>
    <w:rsid w:val="00B93506"/>
    <w:rsid w:val="00B954E2"/>
    <w:rsid w:val="00B95EA5"/>
    <w:rsid w:val="00BA29D1"/>
    <w:rsid w:val="00BA2C1E"/>
    <w:rsid w:val="00BA6661"/>
    <w:rsid w:val="00BA6839"/>
    <w:rsid w:val="00BA6E51"/>
    <w:rsid w:val="00BB12BE"/>
    <w:rsid w:val="00BB2D82"/>
    <w:rsid w:val="00BB3DFC"/>
    <w:rsid w:val="00BB4740"/>
    <w:rsid w:val="00BB5C73"/>
    <w:rsid w:val="00BC02DD"/>
    <w:rsid w:val="00BC1B7E"/>
    <w:rsid w:val="00BC290B"/>
    <w:rsid w:val="00BC3194"/>
    <w:rsid w:val="00BC3A7A"/>
    <w:rsid w:val="00BC3BCB"/>
    <w:rsid w:val="00BC4B45"/>
    <w:rsid w:val="00BC5BFA"/>
    <w:rsid w:val="00BD228C"/>
    <w:rsid w:val="00BD6A4E"/>
    <w:rsid w:val="00BD7386"/>
    <w:rsid w:val="00BD7AD3"/>
    <w:rsid w:val="00BE05D9"/>
    <w:rsid w:val="00BE1685"/>
    <w:rsid w:val="00BE32BF"/>
    <w:rsid w:val="00BE47BB"/>
    <w:rsid w:val="00BF03C0"/>
    <w:rsid w:val="00BF1C5F"/>
    <w:rsid w:val="00BF203C"/>
    <w:rsid w:val="00BF4206"/>
    <w:rsid w:val="00BF6307"/>
    <w:rsid w:val="00C00DBE"/>
    <w:rsid w:val="00C01076"/>
    <w:rsid w:val="00C04052"/>
    <w:rsid w:val="00C04804"/>
    <w:rsid w:val="00C04DB9"/>
    <w:rsid w:val="00C0533A"/>
    <w:rsid w:val="00C069FC"/>
    <w:rsid w:val="00C11B97"/>
    <w:rsid w:val="00C13136"/>
    <w:rsid w:val="00C138BC"/>
    <w:rsid w:val="00C139C1"/>
    <w:rsid w:val="00C16933"/>
    <w:rsid w:val="00C216E0"/>
    <w:rsid w:val="00C218B6"/>
    <w:rsid w:val="00C242C0"/>
    <w:rsid w:val="00C30F3E"/>
    <w:rsid w:val="00C33496"/>
    <w:rsid w:val="00C3548D"/>
    <w:rsid w:val="00C3630B"/>
    <w:rsid w:val="00C375CD"/>
    <w:rsid w:val="00C408E8"/>
    <w:rsid w:val="00C409F1"/>
    <w:rsid w:val="00C419D8"/>
    <w:rsid w:val="00C42B11"/>
    <w:rsid w:val="00C43209"/>
    <w:rsid w:val="00C43D35"/>
    <w:rsid w:val="00C45842"/>
    <w:rsid w:val="00C47B51"/>
    <w:rsid w:val="00C47EDD"/>
    <w:rsid w:val="00C52F27"/>
    <w:rsid w:val="00C61C23"/>
    <w:rsid w:val="00C6382C"/>
    <w:rsid w:val="00C6584E"/>
    <w:rsid w:val="00C67AB0"/>
    <w:rsid w:val="00C72CD9"/>
    <w:rsid w:val="00C72EB1"/>
    <w:rsid w:val="00C82289"/>
    <w:rsid w:val="00C93D6F"/>
    <w:rsid w:val="00C943E5"/>
    <w:rsid w:val="00C96FF2"/>
    <w:rsid w:val="00CA596B"/>
    <w:rsid w:val="00CA6D70"/>
    <w:rsid w:val="00CA78A0"/>
    <w:rsid w:val="00CB0C8B"/>
    <w:rsid w:val="00CB23FB"/>
    <w:rsid w:val="00CB455C"/>
    <w:rsid w:val="00CB796F"/>
    <w:rsid w:val="00CC29A5"/>
    <w:rsid w:val="00CC2DD2"/>
    <w:rsid w:val="00CD0A45"/>
    <w:rsid w:val="00CD0CDA"/>
    <w:rsid w:val="00CD4BB8"/>
    <w:rsid w:val="00CE02C1"/>
    <w:rsid w:val="00CE2AA0"/>
    <w:rsid w:val="00CE5814"/>
    <w:rsid w:val="00CE647B"/>
    <w:rsid w:val="00CE6E1E"/>
    <w:rsid w:val="00CF11EC"/>
    <w:rsid w:val="00CF1677"/>
    <w:rsid w:val="00CF2FE2"/>
    <w:rsid w:val="00CF72CF"/>
    <w:rsid w:val="00D00794"/>
    <w:rsid w:val="00D008A2"/>
    <w:rsid w:val="00D04D41"/>
    <w:rsid w:val="00D05A44"/>
    <w:rsid w:val="00D05D54"/>
    <w:rsid w:val="00D07B8D"/>
    <w:rsid w:val="00D127A8"/>
    <w:rsid w:val="00D13B9F"/>
    <w:rsid w:val="00D14954"/>
    <w:rsid w:val="00D14B6E"/>
    <w:rsid w:val="00D17D09"/>
    <w:rsid w:val="00D21BAF"/>
    <w:rsid w:val="00D234F6"/>
    <w:rsid w:val="00D23B0A"/>
    <w:rsid w:val="00D2529B"/>
    <w:rsid w:val="00D25753"/>
    <w:rsid w:val="00D30BD0"/>
    <w:rsid w:val="00D313BE"/>
    <w:rsid w:val="00D321F9"/>
    <w:rsid w:val="00D32229"/>
    <w:rsid w:val="00D32369"/>
    <w:rsid w:val="00D33E88"/>
    <w:rsid w:val="00D342B0"/>
    <w:rsid w:val="00D34511"/>
    <w:rsid w:val="00D349BF"/>
    <w:rsid w:val="00D3550F"/>
    <w:rsid w:val="00D402B0"/>
    <w:rsid w:val="00D45318"/>
    <w:rsid w:val="00D45EDA"/>
    <w:rsid w:val="00D466BE"/>
    <w:rsid w:val="00D471BC"/>
    <w:rsid w:val="00D47527"/>
    <w:rsid w:val="00D52671"/>
    <w:rsid w:val="00D5297A"/>
    <w:rsid w:val="00D54351"/>
    <w:rsid w:val="00D5472A"/>
    <w:rsid w:val="00D54961"/>
    <w:rsid w:val="00D61FE9"/>
    <w:rsid w:val="00D630E4"/>
    <w:rsid w:val="00D655C6"/>
    <w:rsid w:val="00D66170"/>
    <w:rsid w:val="00D664DA"/>
    <w:rsid w:val="00D67B9E"/>
    <w:rsid w:val="00D71854"/>
    <w:rsid w:val="00D7335B"/>
    <w:rsid w:val="00D74A76"/>
    <w:rsid w:val="00D803A5"/>
    <w:rsid w:val="00D80952"/>
    <w:rsid w:val="00D810B4"/>
    <w:rsid w:val="00D824EF"/>
    <w:rsid w:val="00D83CD7"/>
    <w:rsid w:val="00D84596"/>
    <w:rsid w:val="00D848D8"/>
    <w:rsid w:val="00D84F3A"/>
    <w:rsid w:val="00D85A88"/>
    <w:rsid w:val="00D86A3A"/>
    <w:rsid w:val="00D90328"/>
    <w:rsid w:val="00D9061C"/>
    <w:rsid w:val="00D92B6E"/>
    <w:rsid w:val="00D951E9"/>
    <w:rsid w:val="00D96832"/>
    <w:rsid w:val="00D96CA0"/>
    <w:rsid w:val="00D9716A"/>
    <w:rsid w:val="00DA0B7D"/>
    <w:rsid w:val="00DA1A04"/>
    <w:rsid w:val="00DA3591"/>
    <w:rsid w:val="00DA3DC3"/>
    <w:rsid w:val="00DA3F9B"/>
    <w:rsid w:val="00DA4490"/>
    <w:rsid w:val="00DA5D74"/>
    <w:rsid w:val="00DB6C82"/>
    <w:rsid w:val="00DB70C4"/>
    <w:rsid w:val="00DC0A75"/>
    <w:rsid w:val="00DC1EE0"/>
    <w:rsid w:val="00DC2074"/>
    <w:rsid w:val="00DC2577"/>
    <w:rsid w:val="00DC497D"/>
    <w:rsid w:val="00DC5C89"/>
    <w:rsid w:val="00DC7E92"/>
    <w:rsid w:val="00DD07EA"/>
    <w:rsid w:val="00DD0B3B"/>
    <w:rsid w:val="00DD193C"/>
    <w:rsid w:val="00DD1D48"/>
    <w:rsid w:val="00DD3B38"/>
    <w:rsid w:val="00DD447F"/>
    <w:rsid w:val="00DD516D"/>
    <w:rsid w:val="00DD5F44"/>
    <w:rsid w:val="00DD6DBA"/>
    <w:rsid w:val="00DE24C5"/>
    <w:rsid w:val="00DE24CE"/>
    <w:rsid w:val="00DE2EF9"/>
    <w:rsid w:val="00DE6E2F"/>
    <w:rsid w:val="00DE740C"/>
    <w:rsid w:val="00DF04EF"/>
    <w:rsid w:val="00DF2DA4"/>
    <w:rsid w:val="00DF4051"/>
    <w:rsid w:val="00DF5007"/>
    <w:rsid w:val="00DF6D09"/>
    <w:rsid w:val="00E01E7A"/>
    <w:rsid w:val="00E03D6B"/>
    <w:rsid w:val="00E134A8"/>
    <w:rsid w:val="00E13864"/>
    <w:rsid w:val="00E13C9F"/>
    <w:rsid w:val="00E13E8D"/>
    <w:rsid w:val="00E13F86"/>
    <w:rsid w:val="00E145C9"/>
    <w:rsid w:val="00E15A5C"/>
    <w:rsid w:val="00E1733E"/>
    <w:rsid w:val="00E22442"/>
    <w:rsid w:val="00E244EB"/>
    <w:rsid w:val="00E247C1"/>
    <w:rsid w:val="00E25202"/>
    <w:rsid w:val="00E253E4"/>
    <w:rsid w:val="00E270E7"/>
    <w:rsid w:val="00E3489B"/>
    <w:rsid w:val="00E35792"/>
    <w:rsid w:val="00E359FE"/>
    <w:rsid w:val="00E379D9"/>
    <w:rsid w:val="00E414F4"/>
    <w:rsid w:val="00E42739"/>
    <w:rsid w:val="00E430CB"/>
    <w:rsid w:val="00E445CF"/>
    <w:rsid w:val="00E45889"/>
    <w:rsid w:val="00E528D7"/>
    <w:rsid w:val="00E529FA"/>
    <w:rsid w:val="00E53AA6"/>
    <w:rsid w:val="00E5407F"/>
    <w:rsid w:val="00E5697E"/>
    <w:rsid w:val="00E639D5"/>
    <w:rsid w:val="00E64E18"/>
    <w:rsid w:val="00E65292"/>
    <w:rsid w:val="00E666D7"/>
    <w:rsid w:val="00E71183"/>
    <w:rsid w:val="00E71399"/>
    <w:rsid w:val="00E72E73"/>
    <w:rsid w:val="00E74A75"/>
    <w:rsid w:val="00E75649"/>
    <w:rsid w:val="00E76C6F"/>
    <w:rsid w:val="00E77F67"/>
    <w:rsid w:val="00E81792"/>
    <w:rsid w:val="00E8179C"/>
    <w:rsid w:val="00E86736"/>
    <w:rsid w:val="00E86A55"/>
    <w:rsid w:val="00E87BA7"/>
    <w:rsid w:val="00E90BED"/>
    <w:rsid w:val="00E94E9D"/>
    <w:rsid w:val="00E97154"/>
    <w:rsid w:val="00EA13EE"/>
    <w:rsid w:val="00EA1F03"/>
    <w:rsid w:val="00EA2FD0"/>
    <w:rsid w:val="00EA3B5E"/>
    <w:rsid w:val="00EA42B4"/>
    <w:rsid w:val="00EA7A45"/>
    <w:rsid w:val="00EB3242"/>
    <w:rsid w:val="00EB45DC"/>
    <w:rsid w:val="00EB5EAC"/>
    <w:rsid w:val="00EB5FBC"/>
    <w:rsid w:val="00EB6EBF"/>
    <w:rsid w:val="00EC11CB"/>
    <w:rsid w:val="00EC1A67"/>
    <w:rsid w:val="00EC2F91"/>
    <w:rsid w:val="00EC3A2E"/>
    <w:rsid w:val="00EC5B04"/>
    <w:rsid w:val="00EC5F9D"/>
    <w:rsid w:val="00EC766D"/>
    <w:rsid w:val="00EC7E74"/>
    <w:rsid w:val="00ED0861"/>
    <w:rsid w:val="00ED2CBC"/>
    <w:rsid w:val="00ED3BFF"/>
    <w:rsid w:val="00ED616C"/>
    <w:rsid w:val="00ED64FC"/>
    <w:rsid w:val="00ED70DE"/>
    <w:rsid w:val="00EE02D4"/>
    <w:rsid w:val="00EE6067"/>
    <w:rsid w:val="00EF374E"/>
    <w:rsid w:val="00EF44CC"/>
    <w:rsid w:val="00F01287"/>
    <w:rsid w:val="00F01566"/>
    <w:rsid w:val="00F03751"/>
    <w:rsid w:val="00F04677"/>
    <w:rsid w:val="00F10C97"/>
    <w:rsid w:val="00F1257F"/>
    <w:rsid w:val="00F13204"/>
    <w:rsid w:val="00F13EAE"/>
    <w:rsid w:val="00F13F25"/>
    <w:rsid w:val="00F142C4"/>
    <w:rsid w:val="00F1753B"/>
    <w:rsid w:val="00F21426"/>
    <w:rsid w:val="00F22D55"/>
    <w:rsid w:val="00F23AD1"/>
    <w:rsid w:val="00F24F9A"/>
    <w:rsid w:val="00F27896"/>
    <w:rsid w:val="00F3050A"/>
    <w:rsid w:val="00F337F4"/>
    <w:rsid w:val="00F3615A"/>
    <w:rsid w:val="00F37312"/>
    <w:rsid w:val="00F4444A"/>
    <w:rsid w:val="00F4681E"/>
    <w:rsid w:val="00F47798"/>
    <w:rsid w:val="00F50834"/>
    <w:rsid w:val="00F52491"/>
    <w:rsid w:val="00F52CD1"/>
    <w:rsid w:val="00F6189E"/>
    <w:rsid w:val="00F62738"/>
    <w:rsid w:val="00F67E4C"/>
    <w:rsid w:val="00F67FE5"/>
    <w:rsid w:val="00F710C6"/>
    <w:rsid w:val="00F7202B"/>
    <w:rsid w:val="00F721B2"/>
    <w:rsid w:val="00F74999"/>
    <w:rsid w:val="00F752C4"/>
    <w:rsid w:val="00F75536"/>
    <w:rsid w:val="00F77172"/>
    <w:rsid w:val="00F77353"/>
    <w:rsid w:val="00F777BC"/>
    <w:rsid w:val="00F83211"/>
    <w:rsid w:val="00F83CDD"/>
    <w:rsid w:val="00F8514B"/>
    <w:rsid w:val="00F87C95"/>
    <w:rsid w:val="00F917EB"/>
    <w:rsid w:val="00F91E6B"/>
    <w:rsid w:val="00F95C47"/>
    <w:rsid w:val="00FA6F4D"/>
    <w:rsid w:val="00FB1CB9"/>
    <w:rsid w:val="00FB2556"/>
    <w:rsid w:val="00FB5474"/>
    <w:rsid w:val="00FB6098"/>
    <w:rsid w:val="00FB7831"/>
    <w:rsid w:val="00FB7CB8"/>
    <w:rsid w:val="00FC2F96"/>
    <w:rsid w:val="00FC5A2D"/>
    <w:rsid w:val="00FC60C2"/>
    <w:rsid w:val="00FD1C5F"/>
    <w:rsid w:val="00FD2513"/>
    <w:rsid w:val="00FD439B"/>
    <w:rsid w:val="00FD53FE"/>
    <w:rsid w:val="00FE42A5"/>
    <w:rsid w:val="00FE4A1B"/>
    <w:rsid w:val="00FF143C"/>
    <w:rsid w:val="00FF272E"/>
    <w:rsid w:val="00FF62DA"/>
    <w:rsid w:val="00FF6D6C"/>
    <w:rsid w:val="115927B9"/>
    <w:rsid w:val="171DCB1E"/>
    <w:rsid w:val="3DFB5529"/>
    <w:rsid w:val="3FA89164"/>
    <w:rsid w:val="439D4716"/>
    <w:rsid w:val="49C0E6CE"/>
    <w:rsid w:val="50542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D2B0F05"/>
  <w15:chartTrackingRefBased/>
  <w15:docId w15:val="{FEFC8F1E-C0A1-4962-9927-ABF359381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E1314"/>
    <w:pPr>
      <w:spacing w:after="240" w:line="480" w:lineRule="auto"/>
    </w:pPr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C1E17"/>
    <w:pPr>
      <w:keepNext/>
      <w:pageBreakBefore/>
      <w:spacing w:after="120"/>
      <w:outlineLvl w:val="0"/>
    </w:pPr>
    <w:rPr>
      <w:b/>
      <w:kern w:val="28"/>
      <w:sz w:val="30"/>
    </w:rPr>
  </w:style>
  <w:style w:type="paragraph" w:styleId="Heading2">
    <w:name w:val="heading 2"/>
    <w:basedOn w:val="Normal"/>
    <w:next w:val="Normal"/>
    <w:qFormat/>
    <w:rsid w:val="006C1E17"/>
    <w:pPr>
      <w:keepNext/>
      <w:spacing w:before="24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6C1E17"/>
    <w:pPr>
      <w:keepNext/>
      <w:spacing w:before="240" w:after="60"/>
      <w:outlineLvl w:val="2"/>
    </w:pPr>
    <w:rPr>
      <w:b/>
      <w:i/>
    </w:rPr>
  </w:style>
  <w:style w:type="paragraph" w:styleId="Heading4">
    <w:name w:val="heading 4"/>
    <w:basedOn w:val="Normal"/>
    <w:next w:val="Normal"/>
    <w:qFormat/>
    <w:rsid w:val="006C1E17"/>
    <w:pPr>
      <w:keepNext/>
      <w:spacing w:before="240"/>
      <w:outlineLvl w:val="3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C1E17"/>
    <w:pPr>
      <w:tabs>
        <w:tab w:val="center" w:pos="4507"/>
        <w:tab w:val="right" w:pos="9029"/>
      </w:tabs>
      <w:spacing w:line="240" w:lineRule="auto"/>
    </w:pPr>
    <w:rPr>
      <w:sz w:val="18"/>
    </w:rPr>
  </w:style>
  <w:style w:type="paragraph" w:styleId="Footer">
    <w:name w:val="footer"/>
    <w:basedOn w:val="Normal"/>
    <w:rsid w:val="006C1E17"/>
    <w:pPr>
      <w:tabs>
        <w:tab w:val="center" w:pos="4507"/>
        <w:tab w:val="right" w:pos="9029"/>
      </w:tabs>
    </w:pPr>
    <w:rPr>
      <w:sz w:val="18"/>
    </w:rPr>
  </w:style>
  <w:style w:type="character" w:styleId="PageNumber">
    <w:name w:val="page number"/>
    <w:rsid w:val="006C1E17"/>
    <w:rPr>
      <w:rFonts w:ascii="Arial" w:hAnsi="Arial"/>
      <w:color w:val="auto"/>
      <w:sz w:val="18"/>
    </w:rPr>
  </w:style>
  <w:style w:type="paragraph" w:styleId="BodyTextIndent">
    <w:name w:val="Body Text Indent"/>
    <w:basedOn w:val="Normal"/>
    <w:pPr>
      <w:tabs>
        <w:tab w:val="left" w:pos="360"/>
      </w:tabs>
      <w:ind w:left="360" w:hanging="360"/>
    </w:pPr>
  </w:style>
  <w:style w:type="paragraph" w:styleId="Title">
    <w:name w:val="Title"/>
    <w:basedOn w:val="Normal"/>
    <w:next w:val="Normal"/>
    <w:qFormat/>
    <w:rsid w:val="006C1E17"/>
    <w:pPr>
      <w:jc w:val="center"/>
      <w:outlineLvl w:val="0"/>
    </w:pPr>
    <w:rPr>
      <w:b/>
      <w:kern w:val="28"/>
      <w:sz w:val="32"/>
    </w:rPr>
  </w:style>
  <w:style w:type="paragraph" w:customStyle="1" w:styleId="Tabletext">
    <w:name w:val="Table text"/>
    <w:basedOn w:val="Normal"/>
    <w:rsid w:val="006C1E17"/>
    <w:pPr>
      <w:spacing w:before="120" w:after="120" w:line="240" w:lineRule="auto"/>
    </w:pPr>
    <w:rPr>
      <w:sz w:val="20"/>
    </w:rPr>
  </w:style>
  <w:style w:type="paragraph" w:customStyle="1" w:styleId="Figuretablelegend">
    <w:name w:val="Figure/table legend"/>
    <w:basedOn w:val="Normal"/>
    <w:next w:val="Normal"/>
    <w:rsid w:val="006C1E17"/>
    <w:pPr>
      <w:pageBreakBefore/>
      <w:outlineLvl w:val="0"/>
    </w:pPr>
    <w:rPr>
      <w:b/>
    </w:rPr>
  </w:style>
  <w:style w:type="paragraph" w:customStyle="1" w:styleId="bullet1">
    <w:name w:val="bullet 1"/>
    <w:basedOn w:val="Normal"/>
    <w:rsid w:val="006C1E17"/>
    <w:pPr>
      <w:widowControl w:val="0"/>
      <w:numPr>
        <w:numId w:val="4"/>
      </w:numPr>
      <w:tabs>
        <w:tab w:val="clear" w:pos="360"/>
      </w:tabs>
      <w:ind w:left="284" w:hanging="284"/>
    </w:pPr>
  </w:style>
  <w:style w:type="paragraph" w:customStyle="1" w:styleId="bullet2">
    <w:name w:val="bullet2"/>
    <w:basedOn w:val="bullet1"/>
    <w:rsid w:val="006C1E17"/>
    <w:pPr>
      <w:keepLines/>
      <w:numPr>
        <w:numId w:val="5"/>
      </w:numPr>
      <w:tabs>
        <w:tab w:val="clear" w:pos="728"/>
      </w:tabs>
      <w:spacing w:after="120"/>
      <w:ind w:left="568" w:hanging="284"/>
    </w:pPr>
  </w:style>
  <w:style w:type="table" w:styleId="TableGrid">
    <w:name w:val="Table Grid"/>
    <w:basedOn w:val="TableNormal"/>
    <w:rsid w:val="006C1E17"/>
    <w:pPr>
      <w:spacing w:after="240" w:line="48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hortext">
    <w:name w:val="Author text"/>
    <w:basedOn w:val="Normal"/>
    <w:rsid w:val="006C1E17"/>
    <w:rPr>
      <w:b/>
    </w:rPr>
  </w:style>
  <w:style w:type="paragraph" w:customStyle="1" w:styleId="Authoraffiliation">
    <w:name w:val="Author affiliation"/>
    <w:basedOn w:val="Normal"/>
    <w:rsid w:val="006C1E17"/>
    <w:rPr>
      <w:i/>
    </w:rPr>
  </w:style>
  <w:style w:type="character" w:styleId="Hyperlink">
    <w:name w:val="Hyperlink"/>
    <w:unhideWhenUsed/>
    <w:rsid w:val="006C1E17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rsid w:val="001C44E5"/>
    <w:rPr>
      <w:sz w:val="16"/>
      <w:szCs w:val="16"/>
    </w:rPr>
  </w:style>
  <w:style w:type="paragraph" w:styleId="CommentText">
    <w:name w:val="annotation text"/>
    <w:basedOn w:val="Normal"/>
    <w:link w:val="CommentTextChar"/>
    <w:rsid w:val="001C44E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C44E5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C44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C44E5"/>
    <w:rPr>
      <w:rFonts w:ascii="Arial" w:hAnsi="Arial"/>
      <w:b/>
      <w:bCs/>
      <w:lang w:eastAsia="en-US"/>
    </w:rPr>
  </w:style>
  <w:style w:type="table" w:customStyle="1" w:styleId="TableGrid1">
    <w:name w:val="Table Grid1"/>
    <w:basedOn w:val="TableNormal"/>
    <w:next w:val="TableGrid"/>
    <w:uiPriority w:val="39"/>
    <w:rsid w:val="001C44E5"/>
    <w:rPr>
      <w:rFonts w:ascii="Calibri" w:eastAsia="Calibri" w:hAnsi="Calibri"/>
      <w:sz w:val="22"/>
      <w:szCs w:val="22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-BodyTextChar">
    <w:name w:val="C-Body Text Char"/>
    <w:link w:val="C-BodyText"/>
    <w:locked/>
    <w:rsid w:val="00FD53FE"/>
    <w:rPr>
      <w:sz w:val="24"/>
    </w:rPr>
  </w:style>
  <w:style w:type="paragraph" w:customStyle="1" w:styleId="C-BodyText">
    <w:name w:val="C-Body Text"/>
    <w:link w:val="C-BodyTextChar"/>
    <w:rsid w:val="00FD53FE"/>
    <w:pPr>
      <w:spacing w:before="120" w:after="120" w:line="280" w:lineRule="atLeast"/>
    </w:pPr>
    <w:rPr>
      <w:sz w:val="24"/>
    </w:rPr>
  </w:style>
  <w:style w:type="paragraph" w:customStyle="1" w:styleId="C-MW-Synopsis">
    <w:name w:val="C-MW-Synopsis"/>
    <w:basedOn w:val="Normal"/>
    <w:rsid w:val="00A9709A"/>
    <w:pPr>
      <w:spacing w:before="120" w:after="120" w:line="280" w:lineRule="atLeast"/>
      <w:jc w:val="both"/>
    </w:pPr>
    <w:rPr>
      <w:rFonts w:ascii="Times New Roman" w:hAnsi="Times New Roman"/>
      <w:sz w:val="20"/>
    </w:rPr>
  </w:style>
  <w:style w:type="paragraph" w:styleId="ListParagraph">
    <w:name w:val="List Paragraph"/>
    <w:basedOn w:val="Normal"/>
    <w:uiPriority w:val="34"/>
    <w:qFormat/>
    <w:rsid w:val="00222A6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unhideWhenUsed/>
    <w:rsid w:val="00020275"/>
    <w:rPr>
      <w:color w:val="605E5C"/>
      <w:shd w:val="clear" w:color="auto" w:fill="E1DFDD"/>
    </w:rPr>
  </w:style>
  <w:style w:type="table" w:customStyle="1" w:styleId="TableGrid2">
    <w:name w:val="Table Grid2"/>
    <w:basedOn w:val="TableNormal"/>
    <w:next w:val="TableGrid"/>
    <w:uiPriority w:val="39"/>
    <w:rsid w:val="000F528A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0">
    <w:name w:val="pf0"/>
    <w:basedOn w:val="Normal"/>
    <w:rsid w:val="009E0399"/>
    <w:pPr>
      <w:spacing w:before="100" w:beforeAutospacing="1" w:after="100" w:afterAutospacing="1" w:line="240" w:lineRule="auto"/>
    </w:pPr>
    <w:rPr>
      <w:rFonts w:ascii="Times New Roman" w:hAnsi="Times New Roman"/>
      <w:szCs w:val="24"/>
      <w:lang w:eastAsia="en-GB"/>
    </w:rPr>
  </w:style>
  <w:style w:type="character" w:customStyle="1" w:styleId="cf01">
    <w:name w:val="cf01"/>
    <w:basedOn w:val="DefaultParagraphFont"/>
    <w:rsid w:val="009E0399"/>
    <w:rPr>
      <w:rFonts w:ascii="Segoe UI" w:hAnsi="Segoe UI" w:cs="Segoe UI" w:hint="default"/>
      <w:sz w:val="18"/>
      <w:szCs w:val="18"/>
    </w:rPr>
  </w:style>
  <w:style w:type="paragraph" w:styleId="NormalWeb">
    <w:name w:val="Normal (Web)"/>
    <w:basedOn w:val="Normal"/>
    <w:uiPriority w:val="99"/>
    <w:unhideWhenUsed/>
    <w:rsid w:val="0096062A"/>
    <w:pPr>
      <w:spacing w:before="100" w:beforeAutospacing="1" w:after="100" w:afterAutospacing="1" w:line="240" w:lineRule="auto"/>
    </w:pPr>
    <w:rPr>
      <w:rFonts w:ascii="Times New Roman" w:hAnsi="Times New Roman"/>
      <w:szCs w:val="24"/>
      <w:lang w:eastAsia="en-GB"/>
    </w:rPr>
  </w:style>
  <w:style w:type="character" w:customStyle="1" w:styleId="mixed-citation">
    <w:name w:val="mixed-citation"/>
    <w:basedOn w:val="DefaultParagraphFont"/>
    <w:rsid w:val="003E451F"/>
  </w:style>
  <w:style w:type="character" w:customStyle="1" w:styleId="ref-title">
    <w:name w:val="ref-title"/>
    <w:basedOn w:val="DefaultParagraphFont"/>
    <w:rsid w:val="003E451F"/>
  </w:style>
  <w:style w:type="character" w:customStyle="1" w:styleId="ref-journal">
    <w:name w:val="ref-journal"/>
    <w:basedOn w:val="DefaultParagraphFont"/>
    <w:rsid w:val="003E451F"/>
  </w:style>
  <w:style w:type="character" w:customStyle="1" w:styleId="ref-vol">
    <w:name w:val="ref-vol"/>
    <w:basedOn w:val="DefaultParagraphFont"/>
    <w:rsid w:val="003E451F"/>
  </w:style>
  <w:style w:type="character" w:customStyle="1" w:styleId="nowrap">
    <w:name w:val="nowrap"/>
    <w:basedOn w:val="DefaultParagraphFont"/>
    <w:rsid w:val="003E451F"/>
  </w:style>
  <w:style w:type="paragraph" w:customStyle="1" w:styleId="EndNoteBibliography">
    <w:name w:val="EndNote Bibliography"/>
    <w:basedOn w:val="Normal"/>
    <w:link w:val="EndNoteBibliographyChar"/>
    <w:rsid w:val="00124491"/>
    <w:rPr>
      <w:rFonts w:cs="Arial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124491"/>
    <w:rPr>
      <w:rFonts w:ascii="Arial" w:hAnsi="Arial" w:cs="Arial"/>
      <w:noProof/>
      <w:sz w:val="24"/>
      <w:lang w:eastAsia="en-US"/>
    </w:rPr>
  </w:style>
  <w:style w:type="character" w:customStyle="1" w:styleId="element-citation">
    <w:name w:val="element-citation"/>
    <w:basedOn w:val="DefaultParagraphFont"/>
    <w:rsid w:val="008E7867"/>
  </w:style>
  <w:style w:type="character" w:customStyle="1" w:styleId="article-headerdoilabel">
    <w:name w:val="article-header__doi__label"/>
    <w:basedOn w:val="DefaultParagraphFont"/>
    <w:rsid w:val="00986C93"/>
  </w:style>
  <w:style w:type="paragraph" w:customStyle="1" w:styleId="EndNoteBibliographyTitle">
    <w:name w:val="EndNote Bibliography Title"/>
    <w:basedOn w:val="Normal"/>
    <w:link w:val="EndNoteBibliographyTitleChar"/>
    <w:rsid w:val="003A55E3"/>
    <w:pPr>
      <w:spacing w:after="0"/>
      <w:jc w:val="center"/>
    </w:pPr>
    <w:rPr>
      <w:rFonts w:cs="Arial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3A55E3"/>
    <w:rPr>
      <w:rFonts w:ascii="Arial" w:hAnsi="Arial" w:cs="Arial"/>
      <w:noProof/>
      <w:sz w:val="24"/>
      <w:lang w:eastAsia="en-US"/>
    </w:rPr>
  </w:style>
  <w:style w:type="paragraph" w:styleId="BalloonText">
    <w:name w:val="Balloon Text"/>
    <w:basedOn w:val="Normal"/>
    <w:link w:val="BalloonTextChar"/>
    <w:rsid w:val="006C1E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C1E17"/>
    <w:rPr>
      <w:rFonts w:ascii="Tahoma" w:hAnsi="Tahoma" w:cs="Tahoma"/>
      <w:sz w:val="16"/>
      <w:szCs w:val="16"/>
      <w:lang w:eastAsia="en-US"/>
    </w:rPr>
  </w:style>
  <w:style w:type="paragraph" w:customStyle="1" w:styleId="Referencelist">
    <w:name w:val="Reference list"/>
    <w:basedOn w:val="Normal"/>
    <w:rsid w:val="006C1E17"/>
  </w:style>
  <w:style w:type="paragraph" w:customStyle="1" w:styleId="Cover">
    <w:name w:val="Cover"/>
    <w:basedOn w:val="Normal"/>
    <w:rsid w:val="006C1E17"/>
    <w:pPr>
      <w:spacing w:before="120" w:after="120" w:line="240" w:lineRule="auto"/>
    </w:pPr>
    <w:rPr>
      <w:b/>
    </w:rPr>
  </w:style>
  <w:style w:type="paragraph" w:styleId="NormalIndent">
    <w:name w:val="Normal Indent"/>
    <w:basedOn w:val="Normal"/>
    <w:rsid w:val="006C1E17"/>
    <w:pPr>
      <w:ind w:firstLine="450"/>
    </w:pPr>
  </w:style>
  <w:style w:type="paragraph" w:customStyle="1" w:styleId="Tablehead">
    <w:name w:val="Table head"/>
    <w:basedOn w:val="Tabletext"/>
    <w:next w:val="Normal"/>
    <w:rsid w:val="006C1E17"/>
    <w:rPr>
      <w:b/>
    </w:rPr>
  </w:style>
  <w:style w:type="character" w:styleId="Emphasis">
    <w:name w:val="Emphasis"/>
    <w:qFormat/>
    <w:rsid w:val="006C1E17"/>
    <w:rPr>
      <w:b/>
      <w:bCs/>
      <w:i w:val="0"/>
      <w:iCs w:val="0"/>
    </w:rPr>
  </w:style>
  <w:style w:type="character" w:customStyle="1" w:styleId="Heading1Char">
    <w:name w:val="Heading 1 Char"/>
    <w:link w:val="Heading1"/>
    <w:rsid w:val="006C1E17"/>
    <w:rPr>
      <w:rFonts w:ascii="Arial" w:hAnsi="Arial"/>
      <w:b/>
      <w:kern w:val="28"/>
      <w:sz w:val="30"/>
      <w:lang w:eastAsia="en-US"/>
    </w:rPr>
  </w:style>
  <w:style w:type="character" w:styleId="FollowedHyperlink">
    <w:name w:val="FollowedHyperlink"/>
    <w:basedOn w:val="DefaultParagraphFont"/>
    <w:rsid w:val="005034D3"/>
    <w:rPr>
      <w:color w:val="954F72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3A1FCE"/>
    <w:rPr>
      <w:rFonts w:ascii="Arial" w:hAnsi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8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67558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20130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9199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1350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7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13654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880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6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5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56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593172">
          <w:marLeft w:val="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2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22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14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6753375">
              <w:marLeft w:val="0"/>
              <w:marRight w:val="0"/>
              <w:marTop w:val="0"/>
              <w:marBottom w:val="0"/>
              <w:divBdr>
                <w:top w:val="single" w:sz="6" w:space="0" w:color="CFD5E4"/>
                <w:left w:val="single" w:sz="6" w:space="0" w:color="CFD5E4"/>
                <w:bottom w:val="single" w:sz="6" w:space="0" w:color="CFD5E4"/>
                <w:right w:val="single" w:sz="6" w:space="0" w:color="CFD5E4"/>
              </w:divBdr>
              <w:divsChild>
                <w:div w:id="122660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85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86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485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439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9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5933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2821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otted" w:sz="6" w:space="10" w:color="CFD5E4"/>
                                        <w:left w:val="none" w:sz="0" w:space="0" w:color="auto"/>
                                        <w:bottom w:val="none" w:sz="0" w:space="10" w:color="auto"/>
                                        <w:right w:val="none" w:sz="0" w:space="0" w:color="auto"/>
                                      </w:divBdr>
                                      <w:divsChild>
                                        <w:div w:id="884876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1122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otted" w:sz="6" w:space="10" w:color="CFD5E4"/>
                                        <w:left w:val="none" w:sz="0" w:space="0" w:color="auto"/>
                                        <w:bottom w:val="none" w:sz="0" w:space="10" w:color="auto"/>
                                        <w:right w:val="none" w:sz="0" w:space="0" w:color="auto"/>
                                      </w:divBdr>
                                      <w:divsChild>
                                        <w:div w:id="1561821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0555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otted" w:sz="6" w:space="10" w:color="CFD5E4"/>
                                        <w:left w:val="none" w:sz="0" w:space="0" w:color="auto"/>
                                        <w:bottom w:val="none" w:sz="0" w:space="10" w:color="auto"/>
                                        <w:right w:val="none" w:sz="0" w:space="0" w:color="auto"/>
                                      </w:divBdr>
                                      <w:divsChild>
                                        <w:div w:id="537621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5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897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10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8167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10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5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47679">
          <w:marLeft w:val="2059"/>
          <w:marRight w:val="0"/>
          <w:marTop w:val="1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8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Templates\UK_Editorial\PRIME\Manu_Prim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79E3FB2722AB41A94F6D077F7AD90E" ma:contentTypeVersion="10" ma:contentTypeDescription="Create a new document." ma:contentTypeScope="" ma:versionID="70faf799ab0d9c4f48ca1d603df4f72f">
  <xsd:schema xmlns:xsd="http://www.w3.org/2001/XMLSchema" xmlns:xs="http://www.w3.org/2001/XMLSchema" xmlns:p="http://schemas.microsoft.com/office/2006/metadata/properties" xmlns:ns3="5492be38-5a36-4584-a90d-72f6552108df" targetNamespace="http://schemas.microsoft.com/office/2006/metadata/properties" ma:root="true" ma:fieldsID="404ff5caeb10ff4e9fb2dbcfd66dd0ac" ns3:_="">
    <xsd:import namespace="5492be38-5a36-4584-a90d-72f6552108d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92be38-5a36-4584-a90d-72f6552108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36B1DA-643F-4A8D-B00E-19548A5C9A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92be38-5a36-4584-a90d-72f6552108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E70050-1182-4FF0-BF15-87922BF069E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AD55F85-9ACE-42E9-8CEA-F963F99D59E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F5176D-195C-4382-9C8C-F4D32C85C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Manu_Prime</Template>
  <TotalTime>1</TotalTime>
  <Pages>5</Pages>
  <Words>303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Outline</vt:lpstr>
    </vt:vector>
  </TitlesOfParts>
  <Company>Prime Medica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Outline</dc:title>
  <dc:subject/>
  <dc:creator>Caroline Ridley</dc:creator>
  <cp:keywords/>
  <cp:lastModifiedBy>Megan Pestka</cp:lastModifiedBy>
  <cp:revision>2</cp:revision>
  <cp:lastPrinted>2000-05-05T15:01:00Z</cp:lastPrinted>
  <dcterms:created xsi:type="dcterms:W3CDTF">2021-11-04T20:21:00Z</dcterms:created>
  <dcterms:modified xsi:type="dcterms:W3CDTF">2021-11-04T20:21:00Z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0x0101006B79E3FB2722AB41A94F6D077F7AD90E</vt:lpwstr>
  </property>
</Properties>
</file>