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7FC1" w14:textId="77777777" w:rsidR="000E0739" w:rsidRPr="005647C8" w:rsidRDefault="000E0739" w:rsidP="000E0739">
      <w:pPr>
        <w:spacing w:line="360" w:lineRule="auto"/>
        <w:rPr>
          <w:rFonts w:eastAsia="Courier New"/>
        </w:rPr>
      </w:pPr>
      <w:r w:rsidRPr="005647C8">
        <w:rPr>
          <w:rFonts w:eastAsia="Courier New"/>
          <w:b/>
        </w:rPr>
        <w:t>Supplementary Table S1.</w:t>
      </w:r>
      <w:r w:rsidRPr="005647C8">
        <w:rPr>
          <w:rFonts w:eastAsia="Courier New"/>
        </w:rPr>
        <w:t xml:space="preserve"> Regression coefficients of confounding factors associated with optical density ratios in multivariable analysis (only significant effects are included).</w:t>
      </w:r>
    </w:p>
    <w:tbl>
      <w:tblPr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993"/>
        <w:gridCol w:w="1335"/>
        <w:gridCol w:w="1533"/>
        <w:gridCol w:w="1533"/>
        <w:gridCol w:w="1533"/>
        <w:gridCol w:w="1816"/>
      </w:tblGrid>
      <w:tr w:rsidR="000E0739" w:rsidRPr="005647C8" w14:paraId="3FCC5782" w14:textId="77777777" w:rsidTr="00B027FC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EF66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DF31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2B0C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PI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59CD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Sphere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03C8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Cylinder</w:t>
            </w:r>
            <w:r w:rsidRPr="005647C8">
              <w:rPr>
                <w:rFonts w:eastAsia="Courier New"/>
                <w:b/>
              </w:rPr>
              <w:br/>
              <w:t>(negative)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08AA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Disc area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4902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Laterality</w:t>
            </w:r>
          </w:p>
          <w:p w14:paraId="1B9BB71B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(0=OD, 1=OS)</w:t>
            </w:r>
          </w:p>
        </w:tc>
      </w:tr>
      <w:tr w:rsidR="000E0739" w:rsidRPr="005647C8" w14:paraId="312EA3BB" w14:textId="77777777" w:rsidTr="00B027FC">
        <w:trPr>
          <w:trHeight w:val="42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E1C2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</w:p>
          <w:p w14:paraId="1CF2868D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ST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961B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art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5D34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-0.158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7419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C59D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EC67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197E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</w:tr>
      <w:tr w:rsidR="000E0739" w:rsidRPr="005647C8" w14:paraId="64B7BE43" w14:textId="77777777" w:rsidTr="00B027FC">
        <w:trPr>
          <w:trHeight w:val="42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162C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7CA3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ven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4D35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-0.159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DBD9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D566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5B10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2059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</w:tr>
      <w:tr w:rsidR="000E0739" w:rsidRPr="005647C8" w14:paraId="16A86880" w14:textId="77777777" w:rsidTr="00B027FC">
        <w:trPr>
          <w:trHeight w:val="42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0F91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</w:p>
          <w:p w14:paraId="5B6117D9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IT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C882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art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F38D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3747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0.016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41B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AB2F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E8CB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-0.102</w:t>
            </w:r>
          </w:p>
        </w:tc>
      </w:tr>
      <w:tr w:rsidR="000E0739" w:rsidRPr="005647C8" w14:paraId="2D0DC9A7" w14:textId="77777777" w:rsidTr="00B027FC">
        <w:trPr>
          <w:trHeight w:val="42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A52E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B5C4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ven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1B29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D082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22E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-0.062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2F6F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B7EC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-0.093</w:t>
            </w:r>
          </w:p>
        </w:tc>
      </w:tr>
      <w:tr w:rsidR="000E0739" w:rsidRPr="005647C8" w14:paraId="2D067C08" w14:textId="77777777" w:rsidTr="00B027FC">
        <w:trPr>
          <w:trHeight w:val="42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DB3F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</w:p>
          <w:p w14:paraId="19D0AF9E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SN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0EEC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art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5B5C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BA5A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F80C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A6D2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A48D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</w:tr>
      <w:tr w:rsidR="000E0739" w:rsidRPr="005647C8" w14:paraId="10AA7FBF" w14:textId="77777777" w:rsidTr="00B027FC">
        <w:trPr>
          <w:trHeight w:val="42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0B55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A036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ven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F37C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BAE8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2E79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A9C7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1E9F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-0.096</w:t>
            </w:r>
          </w:p>
        </w:tc>
      </w:tr>
      <w:tr w:rsidR="000E0739" w:rsidRPr="005647C8" w14:paraId="4FA32CE3" w14:textId="77777777" w:rsidTr="00B027FC">
        <w:trPr>
          <w:trHeight w:val="42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8EE3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</w:p>
          <w:p w14:paraId="55BD85C3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b/>
              </w:rPr>
            </w:pPr>
            <w:r w:rsidRPr="005647C8">
              <w:rPr>
                <w:rFonts w:eastAsia="Courier New"/>
                <w:b/>
              </w:rPr>
              <w:t>IN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67E0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art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D4A4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705F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A95A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CE6B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+0.064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A7DB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+0.085</w:t>
            </w:r>
          </w:p>
        </w:tc>
      </w:tr>
      <w:tr w:rsidR="000E0739" w:rsidRPr="005647C8" w14:paraId="7F19BE85" w14:textId="77777777" w:rsidTr="00B027FC">
        <w:trPr>
          <w:trHeight w:val="42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E060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urier New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8988" w14:textId="77777777" w:rsidR="000E0739" w:rsidRPr="005647C8" w:rsidRDefault="000E0739" w:rsidP="00B027FC">
            <w:pPr>
              <w:widowControl w:val="0"/>
              <w:spacing w:line="240" w:lineRule="auto"/>
              <w:rPr>
                <w:rFonts w:eastAsia="Courier New"/>
                <w:b/>
                <w:vertAlign w:val="subscript"/>
              </w:rPr>
            </w:pPr>
            <w:r w:rsidRPr="005647C8">
              <w:rPr>
                <w:rFonts w:eastAsia="Courier New"/>
                <w:b/>
              </w:rPr>
              <w:t>ODR</w:t>
            </w:r>
            <w:r w:rsidRPr="005647C8">
              <w:rPr>
                <w:rFonts w:eastAsia="Courier New"/>
                <w:b/>
                <w:vertAlign w:val="subscript"/>
              </w:rPr>
              <w:t>ven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0B42" w14:textId="77777777" w:rsidR="000E0739" w:rsidRPr="005647C8" w:rsidRDefault="000E0739" w:rsidP="00B0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urier New"/>
              </w:rPr>
            </w:pPr>
            <w:r w:rsidRPr="005647C8">
              <w:rPr>
                <w:rFonts w:eastAsia="Courier New"/>
              </w:rPr>
              <w:t>-0.139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CF8D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0F43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82A2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8672" w14:textId="77777777" w:rsidR="000E0739" w:rsidRPr="005647C8" w:rsidRDefault="000E0739" w:rsidP="00B027FC">
            <w:pPr>
              <w:widowControl w:val="0"/>
              <w:spacing w:line="240" w:lineRule="auto"/>
              <w:jc w:val="center"/>
              <w:rPr>
                <w:rFonts w:eastAsia="Courier New"/>
                <w:i/>
              </w:rPr>
            </w:pPr>
            <w:r w:rsidRPr="005647C8">
              <w:rPr>
                <w:rFonts w:eastAsia="Courier New"/>
                <w:i/>
              </w:rPr>
              <w:t>NA</w:t>
            </w:r>
          </w:p>
        </w:tc>
      </w:tr>
      <w:tr w:rsidR="000E0739" w:rsidRPr="005647C8" w14:paraId="64A8A983" w14:textId="77777777" w:rsidTr="00B027FC">
        <w:trPr>
          <w:trHeight w:val="420"/>
        </w:trPr>
        <w:tc>
          <w:tcPr>
            <w:tcW w:w="93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DEDE" w14:textId="77777777" w:rsidR="000E0739" w:rsidRPr="005647C8" w:rsidRDefault="000E0739" w:rsidP="00B027FC">
            <w:pPr>
              <w:widowControl w:val="0"/>
              <w:spacing w:line="360" w:lineRule="auto"/>
              <w:rPr>
                <w:rFonts w:eastAsia="Courier New"/>
                <w:b/>
              </w:rPr>
            </w:pPr>
            <w:r w:rsidRPr="005647C8">
              <w:rPr>
                <w:rFonts w:eastAsia="Courier New"/>
              </w:rPr>
              <w:t>ODR</w:t>
            </w:r>
            <w:r w:rsidRPr="005647C8">
              <w:rPr>
                <w:rFonts w:eastAsia="Courier New"/>
                <w:vertAlign w:val="subscript"/>
              </w:rPr>
              <w:t>art</w:t>
            </w:r>
            <w:r w:rsidRPr="005647C8">
              <w:rPr>
                <w:rFonts w:eastAsia="Courier New"/>
              </w:rPr>
              <w:t>, arterial optical density ratio; ODR</w:t>
            </w:r>
            <w:r w:rsidRPr="005647C8">
              <w:rPr>
                <w:rFonts w:eastAsia="Courier New"/>
                <w:vertAlign w:val="subscript"/>
              </w:rPr>
              <w:t>ven</w:t>
            </w:r>
            <w:r w:rsidRPr="005647C8">
              <w:rPr>
                <w:rFonts w:eastAsia="Courier New"/>
              </w:rPr>
              <w:t xml:space="preserve">, venous optical density ratio; ST, superotemporal; IT, inferotemporal; SN, superonasal; IN, inferonasal; PI, pigmentation index; OD, oculus dexter; OS, oculus sinister; </w:t>
            </w:r>
            <w:r w:rsidRPr="005647C8">
              <w:rPr>
                <w:rFonts w:eastAsia="Courier New"/>
                <w:i/>
              </w:rPr>
              <w:t>NA</w:t>
            </w:r>
            <w:r w:rsidRPr="005647C8">
              <w:rPr>
                <w:rFonts w:eastAsia="Courier New"/>
              </w:rPr>
              <w:t>, not applicable.</w:t>
            </w:r>
          </w:p>
        </w:tc>
      </w:tr>
    </w:tbl>
    <w:p w14:paraId="357BEFA4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6EA53361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52B0F10B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691C26E8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780D9268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3BB690D9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65DFB26A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51CC87B0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2E7E5C75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40ADAF19" w14:textId="77777777" w:rsidR="000E0739" w:rsidRDefault="000E0739" w:rsidP="000E0739">
      <w:pPr>
        <w:spacing w:line="360" w:lineRule="auto"/>
        <w:rPr>
          <w:rFonts w:ascii="Courier New" w:eastAsia="Courier New" w:hAnsi="Courier New" w:cs="Courier New"/>
          <w:b/>
        </w:rPr>
      </w:pPr>
    </w:p>
    <w:p w14:paraId="7E332E77" w14:textId="77777777" w:rsidR="000E0739" w:rsidRDefault="000E0739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</w:p>
    <w:p w14:paraId="4BDE7BC7" w14:textId="77777777" w:rsidR="005022FF" w:rsidRDefault="005022FF"/>
    <w:sectPr w:rsidR="005022FF" w:rsidSect="00DA27E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DC95" w14:textId="77777777" w:rsidR="00920CDE" w:rsidRDefault="00920CDE">
      <w:pPr>
        <w:spacing w:line="240" w:lineRule="auto"/>
      </w:pPr>
      <w:r>
        <w:separator/>
      </w:r>
    </w:p>
  </w:endnote>
  <w:endnote w:type="continuationSeparator" w:id="0">
    <w:p w14:paraId="22F1C1E9" w14:textId="77777777" w:rsidR="00920CDE" w:rsidRDefault="00920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113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A800C" w14:textId="77777777" w:rsidR="00EE49F4" w:rsidRDefault="00DA2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F06BB" w14:textId="77777777" w:rsidR="00EE49F4" w:rsidRDefault="00920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E385" w14:textId="77777777" w:rsidR="00920CDE" w:rsidRDefault="00920CDE">
      <w:pPr>
        <w:spacing w:line="240" w:lineRule="auto"/>
      </w:pPr>
      <w:r>
        <w:separator/>
      </w:r>
    </w:p>
  </w:footnote>
  <w:footnote w:type="continuationSeparator" w:id="0">
    <w:p w14:paraId="101E18B6" w14:textId="77777777" w:rsidR="00920CDE" w:rsidRDefault="00920C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9"/>
    <w:rsid w:val="000E0739"/>
    <w:rsid w:val="005022FF"/>
    <w:rsid w:val="00920CDE"/>
    <w:rsid w:val="00CB4D1F"/>
    <w:rsid w:val="00D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63D6B"/>
  <w15:chartTrackingRefBased/>
  <w15:docId w15:val="{7F4A765D-688A-4521-A19F-D83A8815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39"/>
    <w:pPr>
      <w:spacing w:after="0" w:line="276" w:lineRule="auto"/>
    </w:pPr>
    <w:rPr>
      <w:rFonts w:ascii="Arial" w:eastAsia="Arial" w:hAnsi="Arial" w:cs="Arial"/>
      <w:lang w:val="en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07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39"/>
    <w:rPr>
      <w:rFonts w:ascii="Arial" w:eastAsia="Arial" w:hAnsi="Arial" w:cs="Arial"/>
      <w:lang w:val="en" w:eastAsia="en-NL"/>
    </w:rPr>
  </w:style>
  <w:style w:type="character" w:styleId="LineNumber">
    <w:name w:val="line number"/>
    <w:basedOn w:val="DefaultParagraphFont"/>
    <w:uiPriority w:val="99"/>
    <w:semiHidden/>
    <w:unhideWhenUsed/>
    <w:rsid w:val="000E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kpappelis91@gmail.com</dc:creator>
  <cp:keywords/>
  <dc:description/>
  <cp:lastModifiedBy>kpappelis91@gmail.com</cp:lastModifiedBy>
  <cp:revision>4</cp:revision>
  <dcterms:created xsi:type="dcterms:W3CDTF">2021-09-20T16:18:00Z</dcterms:created>
  <dcterms:modified xsi:type="dcterms:W3CDTF">2021-09-20T16:25:00Z</dcterms:modified>
</cp:coreProperties>
</file>