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87A41" w14:textId="77777777" w:rsidR="00B6543D" w:rsidRPr="00847475" w:rsidRDefault="00B6543D" w:rsidP="00B6543D">
      <w:r w:rsidRPr="00B037BB">
        <w:rPr>
          <w:b/>
          <w:bCs/>
        </w:rPr>
        <w:t>Table S1:</w:t>
      </w:r>
      <w:r w:rsidRPr="00B037BB">
        <w:t xml:space="preserve"> Analysis sets by age and outcomes</w:t>
      </w:r>
    </w:p>
    <w:tbl>
      <w:tblPr>
        <w:tblStyle w:val="TableGrid"/>
        <w:tblW w:w="14261" w:type="dxa"/>
        <w:tblLook w:val="04A0" w:firstRow="1" w:lastRow="0" w:firstColumn="1" w:lastColumn="0" w:noHBand="0" w:noVBand="1"/>
      </w:tblPr>
      <w:tblGrid>
        <w:gridCol w:w="1590"/>
        <w:gridCol w:w="2402"/>
        <w:gridCol w:w="2700"/>
        <w:gridCol w:w="3697"/>
        <w:gridCol w:w="3872"/>
      </w:tblGrid>
      <w:tr w:rsidR="00B6543D" w:rsidRPr="001F76C4" w14:paraId="4047C6A8" w14:textId="77777777" w:rsidTr="00B00017">
        <w:trPr>
          <w:trHeight w:val="728"/>
        </w:trPr>
        <w:tc>
          <w:tcPr>
            <w:tcW w:w="1590" w:type="dxa"/>
          </w:tcPr>
          <w:p w14:paraId="1B16FCDC" w14:textId="77777777" w:rsidR="00B6543D" w:rsidRPr="00847475" w:rsidRDefault="00B6543D" w:rsidP="00B00017">
            <w:r w:rsidRPr="00847475">
              <w:t>Age at March 31st 2021</w:t>
            </w:r>
          </w:p>
        </w:tc>
        <w:tc>
          <w:tcPr>
            <w:tcW w:w="2402" w:type="dxa"/>
          </w:tcPr>
          <w:p w14:paraId="5BEF5751" w14:textId="77777777" w:rsidR="00B6543D" w:rsidRPr="00847475" w:rsidRDefault="00B6543D" w:rsidP="00B00017">
            <w:r w:rsidRPr="00847475">
              <w:t>Outcome</w:t>
            </w:r>
          </w:p>
        </w:tc>
        <w:tc>
          <w:tcPr>
            <w:tcW w:w="2700" w:type="dxa"/>
          </w:tcPr>
          <w:p w14:paraId="07F59EA3" w14:textId="77777777" w:rsidR="00B6543D" w:rsidRPr="00847475" w:rsidRDefault="00B6543D" w:rsidP="00B00017">
            <w:r w:rsidRPr="00847475">
              <w:t>Period for cases / controls included</w:t>
            </w:r>
          </w:p>
          <w:p w14:paraId="74D38F61" w14:textId="77777777" w:rsidR="00B6543D" w:rsidRPr="00847475" w:rsidRDefault="00B6543D" w:rsidP="00B00017">
            <w:r w:rsidRPr="00847475">
              <w:t>(Alpha)*</w:t>
            </w:r>
          </w:p>
        </w:tc>
        <w:tc>
          <w:tcPr>
            <w:tcW w:w="3697" w:type="dxa"/>
          </w:tcPr>
          <w:p w14:paraId="733076F8" w14:textId="77777777" w:rsidR="00B6543D" w:rsidRPr="00847475" w:rsidRDefault="00B6543D" w:rsidP="00B00017">
            <w:r w:rsidRPr="00847475">
              <w:t>Period for cases/controls included</w:t>
            </w:r>
          </w:p>
          <w:p w14:paraId="2550F651" w14:textId="77777777" w:rsidR="00B6543D" w:rsidRPr="00847475" w:rsidRDefault="00B6543D" w:rsidP="00B00017">
            <w:r w:rsidRPr="00847475">
              <w:t>(Delta)**</w:t>
            </w:r>
          </w:p>
        </w:tc>
        <w:tc>
          <w:tcPr>
            <w:tcW w:w="3872" w:type="dxa"/>
          </w:tcPr>
          <w:p w14:paraId="2E063C65" w14:textId="77777777" w:rsidR="00B6543D" w:rsidRPr="00847475" w:rsidRDefault="00B6543D" w:rsidP="00B00017">
            <w:r w:rsidRPr="00847475">
              <w:t>Period in which first vaccination dose is given if vaccinated at onset</w:t>
            </w:r>
          </w:p>
        </w:tc>
      </w:tr>
      <w:tr w:rsidR="00B6543D" w:rsidRPr="001F76C4" w14:paraId="01A02DC9" w14:textId="77777777" w:rsidTr="00B00017">
        <w:trPr>
          <w:trHeight w:val="722"/>
        </w:trPr>
        <w:tc>
          <w:tcPr>
            <w:tcW w:w="1590" w:type="dxa"/>
            <w:vMerge w:val="restart"/>
          </w:tcPr>
          <w:p w14:paraId="1C9CFE50" w14:textId="77777777" w:rsidR="00B6543D" w:rsidRPr="00847475" w:rsidRDefault="00B6543D" w:rsidP="00B00017">
            <w:r w:rsidRPr="00847475">
              <w:t>80+</w:t>
            </w:r>
          </w:p>
        </w:tc>
        <w:tc>
          <w:tcPr>
            <w:tcW w:w="2402" w:type="dxa"/>
          </w:tcPr>
          <w:p w14:paraId="4DD51063" w14:textId="77777777" w:rsidR="00B6543D" w:rsidRPr="00847475" w:rsidRDefault="00B6543D" w:rsidP="00B00017">
            <w:r w:rsidRPr="00847475">
              <w:t>Onset of Symptomatic infection</w:t>
            </w:r>
          </w:p>
        </w:tc>
        <w:tc>
          <w:tcPr>
            <w:tcW w:w="2700" w:type="dxa"/>
          </w:tcPr>
          <w:p w14:paraId="01E29131" w14:textId="77777777" w:rsidR="00B6543D" w:rsidRPr="00847475" w:rsidRDefault="00B6543D" w:rsidP="00B00017">
            <w:r w:rsidRPr="00847475">
              <w:t>Onset</w:t>
            </w:r>
          </w:p>
          <w:p w14:paraId="6BE8B580" w14:textId="77777777" w:rsidR="00B6543D" w:rsidRPr="00847475" w:rsidRDefault="00B6543D" w:rsidP="00B00017">
            <w:r w:rsidRPr="00847475">
              <w:t xml:space="preserve">Dec </w:t>
            </w:r>
            <w:proofErr w:type="gramStart"/>
            <w:r w:rsidRPr="00847475">
              <w:t>8</w:t>
            </w:r>
            <w:proofErr w:type="gramEnd"/>
            <w:r w:rsidRPr="00847475">
              <w:t xml:space="preserve"> 2020 – June 27 2021</w:t>
            </w:r>
          </w:p>
        </w:tc>
        <w:tc>
          <w:tcPr>
            <w:tcW w:w="3697" w:type="dxa"/>
          </w:tcPr>
          <w:p w14:paraId="5987F240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Sep 3 2021</w:t>
            </w:r>
          </w:p>
        </w:tc>
        <w:tc>
          <w:tcPr>
            <w:tcW w:w="3872" w:type="dxa"/>
          </w:tcPr>
          <w:p w14:paraId="4F6570AB" w14:textId="77777777" w:rsidR="00B6543D" w:rsidRPr="00847475" w:rsidRDefault="00B6543D" w:rsidP="00B00017">
            <w:r w:rsidRPr="00847475">
              <w:t xml:space="preserve">Dec </w:t>
            </w:r>
            <w:proofErr w:type="gramStart"/>
            <w:r w:rsidRPr="00847475">
              <w:t>8</w:t>
            </w:r>
            <w:proofErr w:type="gramEnd"/>
            <w:r w:rsidRPr="00847475">
              <w:t xml:space="preserve"> 2020 – Jan 3 2021</w:t>
            </w:r>
          </w:p>
        </w:tc>
      </w:tr>
      <w:tr w:rsidR="00B6543D" w:rsidRPr="001F76C4" w14:paraId="3E33F1B2" w14:textId="77777777" w:rsidTr="00B00017">
        <w:trPr>
          <w:trHeight w:val="738"/>
        </w:trPr>
        <w:tc>
          <w:tcPr>
            <w:tcW w:w="1590" w:type="dxa"/>
            <w:vMerge/>
          </w:tcPr>
          <w:p w14:paraId="79092D71" w14:textId="77777777" w:rsidR="00B6543D" w:rsidRPr="00847475" w:rsidRDefault="00B6543D" w:rsidP="00B00017"/>
        </w:tc>
        <w:tc>
          <w:tcPr>
            <w:tcW w:w="2402" w:type="dxa"/>
          </w:tcPr>
          <w:p w14:paraId="70213572" w14:textId="77777777" w:rsidR="00B6543D" w:rsidRPr="00847475" w:rsidRDefault="00B6543D" w:rsidP="00B00017">
            <w:r w:rsidRPr="00847475">
              <w:t>Hospitalisation within 14 days of test</w:t>
            </w:r>
          </w:p>
        </w:tc>
        <w:tc>
          <w:tcPr>
            <w:tcW w:w="2700" w:type="dxa"/>
          </w:tcPr>
          <w:p w14:paraId="450C4349" w14:textId="77777777" w:rsidR="00B6543D" w:rsidRPr="00847475" w:rsidRDefault="00B6543D" w:rsidP="00B00017">
            <w:r w:rsidRPr="00847475">
              <w:t>Onset</w:t>
            </w:r>
          </w:p>
          <w:p w14:paraId="027E1E84" w14:textId="77777777" w:rsidR="00B6543D" w:rsidRPr="00847475" w:rsidRDefault="00B6543D" w:rsidP="00B00017">
            <w:r w:rsidRPr="00847475">
              <w:t xml:space="preserve">Dec </w:t>
            </w:r>
            <w:proofErr w:type="gramStart"/>
            <w:r w:rsidRPr="00847475">
              <w:t>8</w:t>
            </w:r>
            <w:proofErr w:type="gramEnd"/>
            <w:r w:rsidRPr="00847475">
              <w:t xml:space="preserve"> 2020 – June 27 2021 </w:t>
            </w:r>
          </w:p>
        </w:tc>
        <w:tc>
          <w:tcPr>
            <w:tcW w:w="3697" w:type="dxa"/>
          </w:tcPr>
          <w:p w14:paraId="3B655D02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Aug 13 2021</w:t>
            </w:r>
          </w:p>
        </w:tc>
        <w:tc>
          <w:tcPr>
            <w:tcW w:w="3872" w:type="dxa"/>
          </w:tcPr>
          <w:p w14:paraId="3AADF244" w14:textId="77777777" w:rsidR="00B6543D" w:rsidRPr="00847475" w:rsidRDefault="00B6543D" w:rsidP="00B00017">
            <w:r w:rsidRPr="00847475">
              <w:t xml:space="preserve">Dec </w:t>
            </w:r>
            <w:proofErr w:type="gramStart"/>
            <w:r w:rsidRPr="00847475">
              <w:t>8</w:t>
            </w:r>
            <w:proofErr w:type="gramEnd"/>
            <w:r w:rsidRPr="00847475">
              <w:t xml:space="preserve"> 2020 – Jan 3 2021</w:t>
            </w:r>
          </w:p>
        </w:tc>
      </w:tr>
      <w:tr w:rsidR="00B6543D" w:rsidRPr="001F76C4" w14:paraId="00B953F4" w14:textId="77777777" w:rsidTr="00B00017">
        <w:trPr>
          <w:trHeight w:val="728"/>
        </w:trPr>
        <w:tc>
          <w:tcPr>
            <w:tcW w:w="1590" w:type="dxa"/>
            <w:vMerge w:val="restart"/>
          </w:tcPr>
          <w:p w14:paraId="69CC0F15" w14:textId="77777777" w:rsidR="00B6543D" w:rsidRPr="00847475" w:rsidRDefault="00B6543D" w:rsidP="00B00017">
            <w:r w:rsidRPr="00847475">
              <w:t>65+</w:t>
            </w:r>
          </w:p>
        </w:tc>
        <w:tc>
          <w:tcPr>
            <w:tcW w:w="2402" w:type="dxa"/>
          </w:tcPr>
          <w:p w14:paraId="546B752A" w14:textId="77777777" w:rsidR="00B6543D" w:rsidRPr="00847475" w:rsidRDefault="00B6543D" w:rsidP="00B00017">
            <w:r w:rsidRPr="00847475">
              <w:t>Onset Symptomatic infection</w:t>
            </w:r>
          </w:p>
        </w:tc>
        <w:tc>
          <w:tcPr>
            <w:tcW w:w="2700" w:type="dxa"/>
          </w:tcPr>
          <w:p w14:paraId="397AB29C" w14:textId="77777777" w:rsidR="00B6543D" w:rsidRPr="00847475" w:rsidRDefault="00B6543D" w:rsidP="00B00017">
            <w:r w:rsidRPr="00847475">
              <w:t xml:space="preserve">Onset 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– June 27 2021</w:t>
            </w:r>
          </w:p>
        </w:tc>
        <w:tc>
          <w:tcPr>
            <w:tcW w:w="3697" w:type="dxa"/>
          </w:tcPr>
          <w:p w14:paraId="3322E928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Sep 3 2021</w:t>
            </w:r>
          </w:p>
        </w:tc>
        <w:tc>
          <w:tcPr>
            <w:tcW w:w="3872" w:type="dxa"/>
          </w:tcPr>
          <w:p w14:paraId="5D577F3E" w14:textId="77777777" w:rsidR="00B6543D" w:rsidRPr="00847475" w:rsidRDefault="00B6543D" w:rsidP="00B00017">
            <w:r w:rsidRPr="00847475">
              <w:t xml:space="preserve">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6215CD71" w14:textId="77777777" w:rsidTr="00B00017">
        <w:trPr>
          <w:trHeight w:val="733"/>
        </w:trPr>
        <w:tc>
          <w:tcPr>
            <w:tcW w:w="1590" w:type="dxa"/>
            <w:vMerge/>
          </w:tcPr>
          <w:p w14:paraId="60D676BB" w14:textId="77777777" w:rsidR="00B6543D" w:rsidRPr="00847475" w:rsidRDefault="00B6543D" w:rsidP="00B00017"/>
        </w:tc>
        <w:tc>
          <w:tcPr>
            <w:tcW w:w="2402" w:type="dxa"/>
          </w:tcPr>
          <w:p w14:paraId="1E95BB87" w14:textId="77777777" w:rsidR="00B6543D" w:rsidRPr="00847475" w:rsidRDefault="00B6543D" w:rsidP="00B00017">
            <w:r w:rsidRPr="00847475">
              <w:t>Hospitalisation</w:t>
            </w:r>
          </w:p>
          <w:p w14:paraId="7147F5F1" w14:textId="77777777" w:rsidR="00B6543D" w:rsidRPr="00847475" w:rsidRDefault="00B6543D" w:rsidP="00B00017">
            <w:r w:rsidRPr="00847475">
              <w:t>within 14 days of test</w:t>
            </w:r>
          </w:p>
        </w:tc>
        <w:tc>
          <w:tcPr>
            <w:tcW w:w="2700" w:type="dxa"/>
          </w:tcPr>
          <w:p w14:paraId="70B31ED3" w14:textId="77777777" w:rsidR="00B6543D" w:rsidRPr="00847475" w:rsidRDefault="00B6543D" w:rsidP="00B00017">
            <w:r w:rsidRPr="00847475">
              <w:t xml:space="preserve">Onset 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2020 – June 27 2021</w:t>
            </w:r>
          </w:p>
        </w:tc>
        <w:tc>
          <w:tcPr>
            <w:tcW w:w="3697" w:type="dxa"/>
          </w:tcPr>
          <w:p w14:paraId="22B283A8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Aug 13 2021</w:t>
            </w:r>
          </w:p>
        </w:tc>
        <w:tc>
          <w:tcPr>
            <w:tcW w:w="3872" w:type="dxa"/>
          </w:tcPr>
          <w:p w14:paraId="35719960" w14:textId="77777777" w:rsidR="00B6543D" w:rsidRPr="00847475" w:rsidRDefault="00B6543D" w:rsidP="00B00017">
            <w:r w:rsidRPr="00847475">
              <w:t xml:space="preserve">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4916B413" w14:textId="77777777" w:rsidTr="00B00017">
        <w:trPr>
          <w:trHeight w:val="738"/>
        </w:trPr>
        <w:tc>
          <w:tcPr>
            <w:tcW w:w="1590" w:type="dxa"/>
            <w:vMerge/>
          </w:tcPr>
          <w:p w14:paraId="79775285" w14:textId="77777777" w:rsidR="00B6543D" w:rsidRPr="00847475" w:rsidRDefault="00B6543D" w:rsidP="00B00017"/>
        </w:tc>
        <w:tc>
          <w:tcPr>
            <w:tcW w:w="2402" w:type="dxa"/>
          </w:tcPr>
          <w:p w14:paraId="71A5BCC9" w14:textId="77777777" w:rsidR="00B6543D" w:rsidRPr="00847475" w:rsidRDefault="00B6543D" w:rsidP="00B00017">
            <w:r w:rsidRPr="00847475">
              <w:t>Death within 28 days of test</w:t>
            </w:r>
          </w:p>
        </w:tc>
        <w:tc>
          <w:tcPr>
            <w:tcW w:w="2700" w:type="dxa"/>
          </w:tcPr>
          <w:p w14:paraId="7E48709D" w14:textId="77777777" w:rsidR="00B6543D" w:rsidRPr="00847475" w:rsidRDefault="00B6543D" w:rsidP="00B00017">
            <w:r w:rsidRPr="00847475">
              <w:t xml:space="preserve">Onset 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– June 27 2021</w:t>
            </w:r>
          </w:p>
        </w:tc>
        <w:tc>
          <w:tcPr>
            <w:tcW w:w="3697" w:type="dxa"/>
          </w:tcPr>
          <w:p w14:paraId="3C153225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July 29 2021</w:t>
            </w:r>
          </w:p>
        </w:tc>
        <w:tc>
          <w:tcPr>
            <w:tcW w:w="3872" w:type="dxa"/>
          </w:tcPr>
          <w:p w14:paraId="143179B4" w14:textId="77777777" w:rsidR="00B6543D" w:rsidRPr="00847475" w:rsidRDefault="00B6543D" w:rsidP="00B00017">
            <w:r w:rsidRPr="00847475">
              <w:t xml:space="preserve">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07959C76" w14:textId="77777777" w:rsidTr="00B00017">
        <w:trPr>
          <w:trHeight w:val="728"/>
        </w:trPr>
        <w:tc>
          <w:tcPr>
            <w:tcW w:w="1590" w:type="dxa"/>
            <w:vMerge w:val="restart"/>
          </w:tcPr>
          <w:p w14:paraId="070713E6" w14:textId="77777777" w:rsidR="00B6543D" w:rsidRPr="00847475" w:rsidRDefault="00B6543D" w:rsidP="00B00017">
            <w:r w:rsidRPr="00847475">
              <w:t>40-64</w:t>
            </w:r>
          </w:p>
        </w:tc>
        <w:tc>
          <w:tcPr>
            <w:tcW w:w="2402" w:type="dxa"/>
          </w:tcPr>
          <w:p w14:paraId="35930D9C" w14:textId="77777777" w:rsidR="00B6543D" w:rsidRPr="00847475" w:rsidRDefault="00B6543D" w:rsidP="00B00017">
            <w:r w:rsidRPr="00847475">
              <w:t>Onset of Symptomatic infection</w:t>
            </w:r>
          </w:p>
        </w:tc>
        <w:tc>
          <w:tcPr>
            <w:tcW w:w="2700" w:type="dxa"/>
          </w:tcPr>
          <w:p w14:paraId="657DF635" w14:textId="77777777" w:rsidR="00B6543D" w:rsidRPr="00847475" w:rsidRDefault="00B6543D" w:rsidP="00B00017">
            <w:r w:rsidRPr="00847475">
              <w:t xml:space="preserve">Onset Feb </w:t>
            </w:r>
            <w:proofErr w:type="gramStart"/>
            <w:r w:rsidRPr="00847475">
              <w:t>1</w:t>
            </w:r>
            <w:proofErr w:type="gramEnd"/>
            <w:r w:rsidRPr="00847475">
              <w:t xml:space="preserve"> 2020-June 27 2021</w:t>
            </w:r>
          </w:p>
        </w:tc>
        <w:tc>
          <w:tcPr>
            <w:tcW w:w="3697" w:type="dxa"/>
          </w:tcPr>
          <w:p w14:paraId="2C5B359C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Sep 3 2021</w:t>
            </w:r>
          </w:p>
        </w:tc>
        <w:tc>
          <w:tcPr>
            <w:tcW w:w="3872" w:type="dxa"/>
          </w:tcPr>
          <w:p w14:paraId="422459CB" w14:textId="77777777" w:rsidR="00B6543D" w:rsidRPr="00847475" w:rsidRDefault="00B6543D" w:rsidP="00B00017">
            <w:r w:rsidRPr="00847475">
              <w:t xml:space="preserve">Feb </w:t>
            </w:r>
            <w:proofErr w:type="gramStart"/>
            <w:r w:rsidRPr="00847475">
              <w:t>1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53FDC4C1" w14:textId="77777777" w:rsidTr="00B00017">
        <w:trPr>
          <w:trHeight w:val="733"/>
        </w:trPr>
        <w:tc>
          <w:tcPr>
            <w:tcW w:w="1590" w:type="dxa"/>
            <w:vMerge/>
          </w:tcPr>
          <w:p w14:paraId="11A01AEF" w14:textId="77777777" w:rsidR="00B6543D" w:rsidRPr="00847475" w:rsidRDefault="00B6543D" w:rsidP="00B00017"/>
        </w:tc>
        <w:tc>
          <w:tcPr>
            <w:tcW w:w="2402" w:type="dxa"/>
          </w:tcPr>
          <w:p w14:paraId="463601EA" w14:textId="77777777" w:rsidR="00B6543D" w:rsidRPr="00847475" w:rsidRDefault="00B6543D" w:rsidP="00B00017">
            <w:r w:rsidRPr="00847475">
              <w:t>Hospitalisation within 14 days of test</w:t>
            </w:r>
          </w:p>
        </w:tc>
        <w:tc>
          <w:tcPr>
            <w:tcW w:w="2700" w:type="dxa"/>
          </w:tcPr>
          <w:p w14:paraId="20F4459A" w14:textId="77777777" w:rsidR="00B6543D" w:rsidRPr="00847475" w:rsidRDefault="00B6543D" w:rsidP="00B00017">
            <w:r w:rsidRPr="00847475">
              <w:t xml:space="preserve">Onset Feb </w:t>
            </w:r>
            <w:proofErr w:type="gramStart"/>
            <w:r w:rsidRPr="00847475">
              <w:t>1</w:t>
            </w:r>
            <w:proofErr w:type="gramEnd"/>
            <w:r w:rsidRPr="00847475">
              <w:t xml:space="preserve"> 2020-June 27 2021</w:t>
            </w:r>
          </w:p>
        </w:tc>
        <w:tc>
          <w:tcPr>
            <w:tcW w:w="3697" w:type="dxa"/>
          </w:tcPr>
          <w:p w14:paraId="561EE562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Aug 13 2021</w:t>
            </w:r>
          </w:p>
        </w:tc>
        <w:tc>
          <w:tcPr>
            <w:tcW w:w="3872" w:type="dxa"/>
          </w:tcPr>
          <w:p w14:paraId="7A52C288" w14:textId="77777777" w:rsidR="00B6543D" w:rsidRPr="00847475" w:rsidRDefault="00B6543D" w:rsidP="00B00017">
            <w:r w:rsidRPr="00847475">
              <w:t xml:space="preserve">Feb </w:t>
            </w:r>
            <w:proofErr w:type="gramStart"/>
            <w:r w:rsidRPr="00847475">
              <w:t>1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772BD12E" w14:textId="77777777" w:rsidTr="00B00017">
        <w:trPr>
          <w:trHeight w:val="728"/>
        </w:trPr>
        <w:tc>
          <w:tcPr>
            <w:tcW w:w="1590" w:type="dxa"/>
            <w:vMerge w:val="restart"/>
          </w:tcPr>
          <w:p w14:paraId="497208F0" w14:textId="77777777" w:rsidR="00B6543D" w:rsidRPr="00847475" w:rsidRDefault="00B6543D" w:rsidP="00B00017">
            <w:r w:rsidRPr="00847475">
              <w:t>16-39</w:t>
            </w:r>
          </w:p>
        </w:tc>
        <w:tc>
          <w:tcPr>
            <w:tcW w:w="2402" w:type="dxa"/>
          </w:tcPr>
          <w:p w14:paraId="36CDBD73" w14:textId="77777777" w:rsidR="00B6543D" w:rsidRPr="00847475" w:rsidRDefault="00B6543D" w:rsidP="00B00017">
            <w:r w:rsidRPr="00847475">
              <w:t>Onset of Symptomatic infection</w:t>
            </w:r>
          </w:p>
        </w:tc>
        <w:tc>
          <w:tcPr>
            <w:tcW w:w="2700" w:type="dxa"/>
          </w:tcPr>
          <w:p w14:paraId="0DE9AB97" w14:textId="77777777" w:rsidR="00B6543D" w:rsidRPr="00847475" w:rsidRDefault="00B6543D" w:rsidP="00B00017">
            <w:r w:rsidRPr="00847475">
              <w:t xml:space="preserve">Onset May </w:t>
            </w:r>
            <w:proofErr w:type="gramStart"/>
            <w:r w:rsidRPr="00847475">
              <w:t>10</w:t>
            </w:r>
            <w:proofErr w:type="gramEnd"/>
            <w:r w:rsidRPr="00847475">
              <w:t xml:space="preserve"> 2020-June 27 2021</w:t>
            </w:r>
          </w:p>
        </w:tc>
        <w:tc>
          <w:tcPr>
            <w:tcW w:w="3697" w:type="dxa"/>
          </w:tcPr>
          <w:p w14:paraId="586865EB" w14:textId="77777777" w:rsidR="00B6543D" w:rsidRPr="00847475" w:rsidRDefault="00B6543D" w:rsidP="00B00017">
            <w:r w:rsidRPr="00847475">
              <w:t xml:space="preserve">Onset from May </w:t>
            </w:r>
            <w:proofErr w:type="gramStart"/>
            <w:r w:rsidRPr="00847475">
              <w:t>10</w:t>
            </w:r>
            <w:proofErr w:type="gramEnd"/>
            <w:r w:rsidRPr="00847475">
              <w:t xml:space="preserve"> 2021 and tested by Se</w:t>
            </w:r>
            <w:r>
              <w:t>p</w:t>
            </w:r>
            <w:r w:rsidRPr="00847475">
              <w:t xml:space="preserve"> 3 2021</w:t>
            </w:r>
          </w:p>
        </w:tc>
        <w:tc>
          <w:tcPr>
            <w:tcW w:w="3872" w:type="dxa"/>
          </w:tcPr>
          <w:p w14:paraId="381ACCB3" w14:textId="77777777" w:rsidR="00B6543D" w:rsidRPr="00847475" w:rsidRDefault="00B6543D" w:rsidP="00B00017">
            <w:r w:rsidRPr="00847475">
              <w:t xml:space="preserve">May </w:t>
            </w:r>
            <w:proofErr w:type="gramStart"/>
            <w:r w:rsidRPr="00847475">
              <w:t>10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0A442E71" w14:textId="77777777" w:rsidTr="00B00017">
        <w:trPr>
          <w:trHeight w:val="728"/>
        </w:trPr>
        <w:tc>
          <w:tcPr>
            <w:tcW w:w="1590" w:type="dxa"/>
            <w:vMerge/>
          </w:tcPr>
          <w:p w14:paraId="6704CFF7" w14:textId="77777777" w:rsidR="00B6543D" w:rsidRPr="00847475" w:rsidRDefault="00B6543D" w:rsidP="00B00017"/>
        </w:tc>
        <w:tc>
          <w:tcPr>
            <w:tcW w:w="2402" w:type="dxa"/>
          </w:tcPr>
          <w:p w14:paraId="3EAB131E" w14:textId="77777777" w:rsidR="00B6543D" w:rsidRPr="00847475" w:rsidRDefault="00B6543D" w:rsidP="00B00017">
            <w:r w:rsidRPr="00847475">
              <w:t>Hospitalisation within 14 days of test</w:t>
            </w:r>
          </w:p>
        </w:tc>
        <w:tc>
          <w:tcPr>
            <w:tcW w:w="2700" w:type="dxa"/>
          </w:tcPr>
          <w:p w14:paraId="44093E50" w14:textId="77777777" w:rsidR="00B6543D" w:rsidRPr="00847475" w:rsidRDefault="00B6543D" w:rsidP="00B00017">
            <w:r w:rsidRPr="00847475">
              <w:t xml:space="preserve">Onset May </w:t>
            </w:r>
            <w:proofErr w:type="gramStart"/>
            <w:r w:rsidRPr="00847475">
              <w:t>10</w:t>
            </w:r>
            <w:proofErr w:type="gramEnd"/>
            <w:r w:rsidRPr="00847475">
              <w:t xml:space="preserve"> 2020-June 27 2021</w:t>
            </w:r>
          </w:p>
        </w:tc>
        <w:tc>
          <w:tcPr>
            <w:tcW w:w="3697" w:type="dxa"/>
          </w:tcPr>
          <w:p w14:paraId="31A869CA" w14:textId="77777777" w:rsidR="00B6543D" w:rsidRPr="00847475" w:rsidRDefault="00B6543D" w:rsidP="00B00017">
            <w:r w:rsidRPr="00847475">
              <w:t xml:space="preserve">Onset from May </w:t>
            </w:r>
            <w:proofErr w:type="gramStart"/>
            <w:r w:rsidRPr="00847475">
              <w:t>10</w:t>
            </w:r>
            <w:proofErr w:type="gramEnd"/>
            <w:r w:rsidRPr="00847475">
              <w:t xml:space="preserve"> 2021 and tested by Aug 13 2021</w:t>
            </w:r>
          </w:p>
        </w:tc>
        <w:tc>
          <w:tcPr>
            <w:tcW w:w="3872" w:type="dxa"/>
          </w:tcPr>
          <w:p w14:paraId="24EF4559" w14:textId="77777777" w:rsidR="00B6543D" w:rsidRPr="00847475" w:rsidRDefault="00B6543D" w:rsidP="00B00017">
            <w:r w:rsidRPr="00847475">
              <w:t xml:space="preserve">May </w:t>
            </w:r>
            <w:proofErr w:type="gramStart"/>
            <w:r w:rsidRPr="00847475">
              <w:t>10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5E5B8EDF" w14:textId="77777777" w:rsidTr="00B00017">
        <w:trPr>
          <w:trHeight w:val="722"/>
        </w:trPr>
        <w:tc>
          <w:tcPr>
            <w:tcW w:w="1590" w:type="dxa"/>
            <w:vMerge w:val="restart"/>
          </w:tcPr>
          <w:p w14:paraId="74B666FC" w14:textId="77777777" w:rsidR="00B6543D" w:rsidRPr="00847475" w:rsidRDefault="00B6543D" w:rsidP="00B00017">
            <w:r w:rsidRPr="00847475">
              <w:t>16+ (All)</w:t>
            </w:r>
          </w:p>
        </w:tc>
        <w:tc>
          <w:tcPr>
            <w:tcW w:w="2402" w:type="dxa"/>
          </w:tcPr>
          <w:p w14:paraId="1499CBC2" w14:textId="77777777" w:rsidR="00B6543D" w:rsidRPr="00847475" w:rsidRDefault="00B6543D" w:rsidP="00B00017">
            <w:r w:rsidRPr="00847475">
              <w:t>Onset of Symptomatic infection</w:t>
            </w:r>
          </w:p>
        </w:tc>
        <w:tc>
          <w:tcPr>
            <w:tcW w:w="2700" w:type="dxa"/>
          </w:tcPr>
          <w:p w14:paraId="6B2A8ED7" w14:textId="77777777" w:rsidR="00B6543D" w:rsidRPr="00847475" w:rsidRDefault="00B6543D" w:rsidP="00B00017">
            <w:r w:rsidRPr="00847475">
              <w:t xml:space="preserve">Onset 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– June 27 2021</w:t>
            </w:r>
          </w:p>
        </w:tc>
        <w:tc>
          <w:tcPr>
            <w:tcW w:w="3697" w:type="dxa"/>
          </w:tcPr>
          <w:p w14:paraId="5AB6C53D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Sep 3 2021</w:t>
            </w:r>
          </w:p>
        </w:tc>
        <w:tc>
          <w:tcPr>
            <w:tcW w:w="3872" w:type="dxa"/>
          </w:tcPr>
          <w:p w14:paraId="30B9AE2C" w14:textId="77777777" w:rsidR="00B6543D" w:rsidRPr="00847475" w:rsidRDefault="00B6543D" w:rsidP="00B00017">
            <w:r w:rsidRPr="00847475">
              <w:t xml:space="preserve">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04095250" w14:textId="77777777" w:rsidTr="00B00017">
        <w:trPr>
          <w:trHeight w:val="738"/>
        </w:trPr>
        <w:tc>
          <w:tcPr>
            <w:tcW w:w="1590" w:type="dxa"/>
            <w:vMerge/>
          </w:tcPr>
          <w:p w14:paraId="7984E663" w14:textId="77777777" w:rsidR="00B6543D" w:rsidRPr="00847475" w:rsidRDefault="00B6543D" w:rsidP="00B00017"/>
        </w:tc>
        <w:tc>
          <w:tcPr>
            <w:tcW w:w="2402" w:type="dxa"/>
          </w:tcPr>
          <w:p w14:paraId="7A875AF3" w14:textId="77777777" w:rsidR="00B6543D" w:rsidRPr="00847475" w:rsidRDefault="00B6543D" w:rsidP="00B00017">
            <w:r w:rsidRPr="00847475">
              <w:t>Hospitalisation within 14 days of test</w:t>
            </w:r>
          </w:p>
        </w:tc>
        <w:tc>
          <w:tcPr>
            <w:tcW w:w="2700" w:type="dxa"/>
          </w:tcPr>
          <w:p w14:paraId="35B90733" w14:textId="77777777" w:rsidR="00B6543D" w:rsidRPr="00847475" w:rsidRDefault="00B6543D" w:rsidP="00B00017">
            <w:r w:rsidRPr="00847475">
              <w:t xml:space="preserve">Onset 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2020 – June 27 2021</w:t>
            </w:r>
          </w:p>
        </w:tc>
        <w:tc>
          <w:tcPr>
            <w:tcW w:w="3697" w:type="dxa"/>
          </w:tcPr>
          <w:p w14:paraId="16561129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Aug 13 2021</w:t>
            </w:r>
          </w:p>
        </w:tc>
        <w:tc>
          <w:tcPr>
            <w:tcW w:w="3872" w:type="dxa"/>
          </w:tcPr>
          <w:p w14:paraId="7EDD1F5E" w14:textId="77777777" w:rsidR="00B6543D" w:rsidRPr="00847475" w:rsidRDefault="00B6543D" w:rsidP="00B00017">
            <w:r w:rsidRPr="00847475">
              <w:t xml:space="preserve">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onwards</w:t>
            </w:r>
          </w:p>
        </w:tc>
      </w:tr>
      <w:tr w:rsidR="00B6543D" w:rsidRPr="001F76C4" w14:paraId="63DF966C" w14:textId="77777777" w:rsidTr="00B00017">
        <w:trPr>
          <w:trHeight w:val="895"/>
        </w:trPr>
        <w:tc>
          <w:tcPr>
            <w:tcW w:w="1590" w:type="dxa"/>
            <w:vMerge/>
          </w:tcPr>
          <w:p w14:paraId="74A76F99" w14:textId="77777777" w:rsidR="00B6543D" w:rsidRPr="00847475" w:rsidRDefault="00B6543D" w:rsidP="00B00017"/>
        </w:tc>
        <w:tc>
          <w:tcPr>
            <w:tcW w:w="2402" w:type="dxa"/>
          </w:tcPr>
          <w:p w14:paraId="567124AF" w14:textId="77777777" w:rsidR="00B6543D" w:rsidRPr="00847475" w:rsidRDefault="00B6543D" w:rsidP="00B00017">
            <w:r w:rsidRPr="00847475">
              <w:t>Death within 28 days of test</w:t>
            </w:r>
          </w:p>
        </w:tc>
        <w:tc>
          <w:tcPr>
            <w:tcW w:w="2700" w:type="dxa"/>
          </w:tcPr>
          <w:p w14:paraId="4D994130" w14:textId="77777777" w:rsidR="00B6543D" w:rsidRPr="00847475" w:rsidRDefault="00B6543D" w:rsidP="00B00017">
            <w:r w:rsidRPr="00847475">
              <w:t xml:space="preserve">Onset 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– June 27 2021 or for 80+ cohort Dec 8 2021-June 27 2021</w:t>
            </w:r>
          </w:p>
        </w:tc>
        <w:tc>
          <w:tcPr>
            <w:tcW w:w="3697" w:type="dxa"/>
          </w:tcPr>
          <w:p w14:paraId="0B66B2B2" w14:textId="77777777" w:rsidR="00B6543D" w:rsidRPr="00847475" w:rsidRDefault="00B6543D" w:rsidP="00B00017">
            <w:r w:rsidRPr="00847475">
              <w:t xml:space="preserve">Onset from Apr </w:t>
            </w:r>
            <w:proofErr w:type="gramStart"/>
            <w:r w:rsidRPr="00847475">
              <w:t>12</w:t>
            </w:r>
            <w:proofErr w:type="gramEnd"/>
            <w:r w:rsidRPr="00847475">
              <w:t xml:space="preserve"> 2021 and tested by July 29 2021</w:t>
            </w:r>
          </w:p>
        </w:tc>
        <w:tc>
          <w:tcPr>
            <w:tcW w:w="3872" w:type="dxa"/>
          </w:tcPr>
          <w:p w14:paraId="7DE20B7C" w14:textId="77777777" w:rsidR="00B6543D" w:rsidRPr="00847475" w:rsidRDefault="00B6543D" w:rsidP="00B00017">
            <w:r w:rsidRPr="00847475">
              <w:t xml:space="preserve">Jan </w:t>
            </w:r>
            <w:proofErr w:type="gramStart"/>
            <w:r w:rsidRPr="00847475">
              <w:t>4</w:t>
            </w:r>
            <w:proofErr w:type="gramEnd"/>
            <w:r w:rsidRPr="00847475">
              <w:t xml:space="preserve"> 2021 onwards if aged &lt;80 or Dec 8 2021-Jan 3 2021 if aged 80+</w:t>
            </w:r>
          </w:p>
        </w:tc>
      </w:tr>
    </w:tbl>
    <w:p w14:paraId="139A892D" w14:textId="77777777" w:rsidR="00B6543D" w:rsidRDefault="00B6543D" w:rsidP="00B6543D">
      <w:r>
        <w:t xml:space="preserve">*June 27 is for test negative controls and test positive cases if sequencing or s-gene target failure is done, otherwise May 2 is used before which &gt;80% of </w:t>
      </w:r>
      <w:proofErr w:type="gramStart"/>
      <w:r>
        <w:t>those tested positive</w:t>
      </w:r>
      <w:proofErr w:type="gramEnd"/>
      <w:r>
        <w:t xml:space="preserve"> were Alpha</w:t>
      </w:r>
    </w:p>
    <w:p w14:paraId="2A8D31F4" w14:textId="77777777" w:rsidR="00B6543D" w:rsidRDefault="00B6543D" w:rsidP="00B6543D">
      <w:r>
        <w:t xml:space="preserve">**Apr 12 is for test negative controls and test positive cases if sequencing or s-gene target failure is </w:t>
      </w:r>
      <w:proofErr w:type="gramStart"/>
      <w:r>
        <w:t>done ,</w:t>
      </w:r>
      <w:proofErr w:type="gramEnd"/>
      <w:r>
        <w:t xml:space="preserve"> otherwise May 24 is used after which &gt;80% of those tested positive were Delta</w:t>
      </w:r>
    </w:p>
    <w:p w14:paraId="05C236BC" w14:textId="59F266CD" w:rsidR="00B6543D" w:rsidRDefault="00B6543D" w:rsidP="00B6543D">
      <w:pPr>
        <w:rPr>
          <w:b/>
          <w:bCs/>
        </w:rPr>
      </w:pPr>
      <w:bookmarkStart w:id="0" w:name="_GoBack"/>
      <w:bookmarkEnd w:id="0"/>
    </w:p>
    <w:sectPr w:rsidR="00B6543D" w:rsidSect="00FA59E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55"/>
    <w:multiLevelType w:val="hybridMultilevel"/>
    <w:tmpl w:val="B804F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1FDC"/>
    <w:multiLevelType w:val="hybridMultilevel"/>
    <w:tmpl w:val="6B344554"/>
    <w:lvl w:ilvl="0" w:tplc="7CD6A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F76C7"/>
    <w:multiLevelType w:val="hybridMultilevel"/>
    <w:tmpl w:val="14F4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F2481"/>
    <w:multiLevelType w:val="hybridMultilevel"/>
    <w:tmpl w:val="AC3275E2"/>
    <w:lvl w:ilvl="0" w:tplc="1A5ED7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20EF3"/>
    <w:multiLevelType w:val="hybridMultilevel"/>
    <w:tmpl w:val="13609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3D"/>
    <w:rsid w:val="002037E4"/>
    <w:rsid w:val="00B6543D"/>
    <w:rsid w:val="00B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1561"/>
  <w15:chartTrackingRefBased/>
  <w15:docId w15:val="{EA525D66-F6A7-4A45-BB6F-AB6D754C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3D"/>
  </w:style>
  <w:style w:type="paragraph" w:styleId="Heading1">
    <w:name w:val="heading 1"/>
    <w:basedOn w:val="Normal"/>
    <w:next w:val="Normal"/>
    <w:link w:val="Heading1Char"/>
    <w:uiPriority w:val="9"/>
    <w:qFormat/>
    <w:rsid w:val="00B65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54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B6543D"/>
  </w:style>
  <w:style w:type="character" w:styleId="CommentReference">
    <w:name w:val="annotation reference"/>
    <w:basedOn w:val="DefaultParagraphFont"/>
    <w:uiPriority w:val="99"/>
    <w:semiHidden/>
    <w:unhideWhenUsed/>
    <w:rsid w:val="00B65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43D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54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3D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6543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6543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6543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6543D"/>
    <w:rPr>
      <w:rFonts w:ascii="Calibri" w:hAnsi="Calibri" w:cs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543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4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543D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4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543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6543D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B6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54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3D"/>
  </w:style>
  <w:style w:type="paragraph" w:styleId="Footer">
    <w:name w:val="footer"/>
    <w:basedOn w:val="Normal"/>
    <w:link w:val="FooterChar"/>
    <w:uiPriority w:val="99"/>
    <w:unhideWhenUsed/>
    <w:rsid w:val="00B6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Tessier</dc:creator>
  <cp:keywords/>
  <dc:description/>
  <cp:lastModifiedBy>Elise Tessier</cp:lastModifiedBy>
  <cp:revision>1</cp:revision>
  <dcterms:created xsi:type="dcterms:W3CDTF">2021-09-14T17:15:00Z</dcterms:created>
  <dcterms:modified xsi:type="dcterms:W3CDTF">2021-09-14T17:17:00Z</dcterms:modified>
</cp:coreProperties>
</file>