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38" w:rsidRPr="00626ABC" w:rsidRDefault="00B22400">
      <w:pPr>
        <w:pStyle w:val="Title"/>
        <w:rPr>
          <w:rFonts w:ascii="Times New Roman" w:hAnsi="Times New Roman" w:cs="Times New Roman"/>
          <w:color w:val="auto"/>
          <w:sz w:val="24"/>
          <w:szCs w:val="24"/>
        </w:rPr>
      </w:pPr>
      <w:bookmarkStart w:id="0" w:name="bookmark=id.30j0zll" w:colFirst="0" w:colLast="0"/>
      <w:bookmarkStart w:id="1" w:name="bookmark=id.gjdgxs" w:colFirst="0" w:colLast="0"/>
      <w:bookmarkEnd w:id="0"/>
      <w:bookmarkEnd w:id="1"/>
      <w:r w:rsidRPr="00626ABC">
        <w:rPr>
          <w:rFonts w:ascii="Times New Roman" w:hAnsi="Times New Roman" w:cs="Times New Roman"/>
          <w:color w:val="auto"/>
          <w:sz w:val="24"/>
          <w:szCs w:val="24"/>
        </w:rPr>
        <w:t>Supplementary material</w:t>
      </w:r>
    </w:p>
    <w:p w:rsidR="00D61B38" w:rsidRPr="00626ABC" w:rsidRDefault="00B22400">
      <w:pPr>
        <w:pStyle w:val="Title"/>
        <w:rPr>
          <w:rFonts w:ascii="Times New Roman" w:hAnsi="Times New Roman" w:cs="Times New Roman"/>
          <w:color w:val="auto"/>
          <w:sz w:val="24"/>
          <w:szCs w:val="24"/>
        </w:rPr>
      </w:pPr>
      <w:r w:rsidRPr="00626ABC">
        <w:rPr>
          <w:rFonts w:ascii="Times New Roman" w:hAnsi="Times New Roman" w:cs="Times New Roman"/>
          <w:color w:val="auto"/>
          <w:sz w:val="24"/>
          <w:szCs w:val="24"/>
        </w:rPr>
        <w:t xml:space="preserve">Characteristics and outcomes of an international cohort of 400,000 </w:t>
      </w:r>
      <w:proofErr w:type="spellStart"/>
      <w:r w:rsidRPr="00626ABC">
        <w:rPr>
          <w:rFonts w:ascii="Times New Roman" w:hAnsi="Times New Roman" w:cs="Times New Roman"/>
          <w:color w:val="auto"/>
          <w:sz w:val="24"/>
          <w:szCs w:val="24"/>
        </w:rPr>
        <w:t>hospitalised</w:t>
      </w:r>
      <w:proofErr w:type="spellEnd"/>
      <w:r w:rsidRPr="00626ABC">
        <w:rPr>
          <w:rFonts w:ascii="Times New Roman" w:hAnsi="Times New Roman" w:cs="Times New Roman"/>
          <w:color w:val="auto"/>
          <w:sz w:val="24"/>
          <w:szCs w:val="24"/>
        </w:rPr>
        <w:t xml:space="preserve"> patients with Covid-19</w:t>
      </w:r>
    </w:p>
    <w:p w:rsidR="00D61B38" w:rsidRPr="00626ABC" w:rsidRDefault="00B22400">
      <w:pPr>
        <w:keepNext/>
        <w:pBdr>
          <w:top w:val="nil"/>
          <w:left w:val="nil"/>
          <w:bottom w:val="nil"/>
          <w:right w:val="nil"/>
          <w:between w:val="nil"/>
        </w:pBdr>
        <w:rPr>
          <w:rFonts w:ascii="Times New Roman" w:hAnsi="Times New Roman" w:cs="Times New Roman"/>
          <w:sz w:val="20"/>
          <w:szCs w:val="20"/>
        </w:rPr>
      </w:pPr>
      <w:r w:rsidRPr="00626ABC">
        <w:rPr>
          <w:rFonts w:ascii="Times New Roman" w:hAnsi="Times New Roman" w:cs="Times New Roman"/>
          <w:sz w:val="20"/>
          <w:szCs w:val="20"/>
        </w:rPr>
        <w:t xml:space="preserve"> </w:t>
      </w: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456783" w:rsidRDefault="00B22400">
      <w:pPr>
        <w:pBdr>
          <w:top w:val="nil"/>
          <w:left w:val="nil"/>
          <w:bottom w:val="nil"/>
          <w:right w:val="nil"/>
          <w:between w:val="nil"/>
        </w:pBdr>
        <w:spacing w:after="120"/>
        <w:rPr>
          <w:rFonts w:ascii="Times New Roman" w:hAnsi="Times New Roman" w:cs="Times New Roman"/>
          <w:sz w:val="20"/>
          <w:szCs w:val="20"/>
        </w:rPr>
      </w:pPr>
      <w:r w:rsidRPr="00456783">
        <w:rPr>
          <w:rFonts w:ascii="Times New Roman" w:hAnsi="Times New Roman" w:cs="Times New Roman"/>
          <w:b/>
          <w:sz w:val="20"/>
          <w:szCs w:val="20"/>
        </w:rPr>
        <w:lastRenderedPageBreak/>
        <w:t>Supplementary figure 1: Numbers of patients by country</w:t>
      </w:r>
    </w:p>
    <w:p w:rsidR="00D61B38" w:rsidRPr="00626ABC" w:rsidRDefault="00D61B38">
      <w:pPr>
        <w:keepNext/>
        <w:pBdr>
          <w:top w:val="nil"/>
          <w:left w:val="nil"/>
          <w:bottom w:val="nil"/>
          <w:right w:val="nil"/>
          <w:between w:val="nil"/>
        </w:pBdr>
        <w:spacing w:after="120"/>
        <w:rPr>
          <w:rFonts w:ascii="Times New Roman" w:hAnsi="Times New Roman" w:cs="Times New Roman"/>
          <w:b/>
          <w:i/>
          <w:sz w:val="20"/>
          <w:szCs w:val="20"/>
        </w:rPr>
      </w:pPr>
    </w:p>
    <w:p w:rsidR="00D61B38" w:rsidRPr="00626ABC" w:rsidRDefault="00B22400">
      <w:pPr>
        <w:keepNext/>
        <w:pBdr>
          <w:top w:val="nil"/>
          <w:left w:val="nil"/>
          <w:bottom w:val="nil"/>
          <w:right w:val="nil"/>
          <w:between w:val="nil"/>
        </w:pBdr>
        <w:spacing w:after="120"/>
        <w:rPr>
          <w:rFonts w:ascii="Times New Roman" w:hAnsi="Times New Roman" w:cs="Times New Roman"/>
          <w:b/>
          <w:i/>
          <w:sz w:val="20"/>
          <w:szCs w:val="20"/>
        </w:rPr>
      </w:pPr>
      <w:r w:rsidRPr="00626ABC">
        <w:rPr>
          <w:rFonts w:ascii="Times New Roman" w:hAnsi="Times New Roman" w:cs="Times New Roman"/>
          <w:i/>
          <w:noProof/>
          <w:sz w:val="20"/>
          <w:szCs w:val="20"/>
          <w:lang w:val="en-GB"/>
        </w:rPr>
        <w:drawing>
          <wp:inline distT="0" distB="0" distL="0" distR="0">
            <wp:extent cx="6199998" cy="3410000"/>
            <wp:effectExtent l="0" t="0" r="0" b="0"/>
            <wp:docPr id="27" name="image9.png" descr="Supplementary figure 1: Numbers of patients by country"/>
            <wp:cNvGraphicFramePr/>
            <a:graphic xmlns:a="http://schemas.openxmlformats.org/drawingml/2006/main">
              <a:graphicData uri="http://schemas.openxmlformats.org/drawingml/2006/picture">
                <pic:pic xmlns:pic="http://schemas.openxmlformats.org/drawingml/2006/picture">
                  <pic:nvPicPr>
                    <pic:cNvPr id="0" name="image9.png" descr="Supplementary figure 1: Numbers of patients by country"/>
                    <pic:cNvPicPr preferRelativeResize="0"/>
                  </pic:nvPicPr>
                  <pic:blipFill>
                    <a:blip r:embed="rId6"/>
                    <a:srcRect/>
                    <a:stretch>
                      <a:fillRect/>
                    </a:stretch>
                  </pic:blipFill>
                  <pic:spPr>
                    <a:xfrm>
                      <a:off x="0" y="0"/>
                      <a:ext cx="6199998" cy="3410000"/>
                    </a:xfrm>
                    <a:prstGeom prst="rect">
                      <a:avLst/>
                    </a:prstGeom>
                    <a:ln/>
                  </pic:spPr>
                </pic:pic>
              </a:graphicData>
            </a:graphic>
          </wp:inline>
        </w:drawing>
      </w: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456783" w:rsidRDefault="00B22400">
      <w:pPr>
        <w:keepNext/>
        <w:pBdr>
          <w:top w:val="nil"/>
          <w:left w:val="nil"/>
          <w:bottom w:val="nil"/>
          <w:right w:val="nil"/>
          <w:between w:val="nil"/>
        </w:pBdr>
        <w:spacing w:after="120"/>
        <w:rPr>
          <w:rFonts w:ascii="Times New Roman" w:hAnsi="Times New Roman" w:cs="Times New Roman"/>
          <w:b/>
          <w:sz w:val="20"/>
          <w:szCs w:val="20"/>
        </w:rPr>
      </w:pPr>
      <w:r w:rsidRPr="00456783">
        <w:rPr>
          <w:rFonts w:ascii="Times New Roman" w:hAnsi="Times New Roman" w:cs="Times New Roman"/>
          <w:b/>
          <w:sz w:val="20"/>
          <w:szCs w:val="20"/>
        </w:rPr>
        <w:lastRenderedPageBreak/>
        <w:t>Supplementary table 1: Participants’ characteristics by admission to ICU</w:t>
      </w:r>
    </w:p>
    <w:p w:rsidR="00D61B38" w:rsidRPr="00626ABC" w:rsidRDefault="00D61B38">
      <w:pPr>
        <w:keepNext/>
        <w:pBdr>
          <w:top w:val="nil"/>
          <w:left w:val="nil"/>
          <w:bottom w:val="nil"/>
          <w:right w:val="nil"/>
          <w:between w:val="nil"/>
        </w:pBdr>
        <w:spacing w:after="120"/>
        <w:rPr>
          <w:rFonts w:ascii="Times New Roman" w:hAnsi="Times New Roman" w:cs="Times New Roman"/>
          <w:i/>
          <w:sz w:val="20"/>
          <w:szCs w:val="20"/>
        </w:rPr>
      </w:pPr>
    </w:p>
    <w:tbl>
      <w:tblPr>
        <w:tblStyle w:val="a"/>
        <w:tblW w:w="9360" w:type="dxa"/>
        <w:tblLayout w:type="fixed"/>
        <w:tblLook w:val="0020" w:firstRow="1" w:lastRow="0" w:firstColumn="0" w:lastColumn="0" w:noHBand="0" w:noVBand="0"/>
      </w:tblPr>
      <w:tblGrid>
        <w:gridCol w:w="1637"/>
        <w:gridCol w:w="949"/>
        <w:gridCol w:w="1234"/>
        <w:gridCol w:w="1196"/>
        <w:gridCol w:w="1196"/>
        <w:gridCol w:w="1006"/>
        <w:gridCol w:w="1136"/>
        <w:gridCol w:w="1006"/>
      </w:tblGrid>
      <w:tr w:rsidR="00626ABC" w:rsidRPr="00626ABC" w:rsidTr="00D61B38">
        <w:trPr>
          <w:cnfStyle w:val="100000000000" w:firstRow="1" w:lastRow="0" w:firstColumn="0" w:lastColumn="0" w:oddVBand="0" w:evenVBand="0" w:oddHBand="0" w:evenHBand="0" w:firstRowFirstColumn="0" w:firstRowLastColumn="0" w:lastRowFirstColumn="0" w:lastRowLastColumn="0"/>
        </w:trPr>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Admission to ICU</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N</w:t>
            </w:r>
          </w:p>
        </w:tc>
        <w:tc>
          <w:tcPr>
            <w:tcW w:w="1234" w:type="dxa"/>
          </w:tcPr>
          <w:p w:rsidR="00D61B38" w:rsidRPr="00626ABC" w:rsidRDefault="00D61B38">
            <w:pPr>
              <w:rPr>
                <w:rFonts w:ascii="Times New Roman" w:hAnsi="Times New Roman" w:cs="Times New Roman"/>
                <w:sz w:val="20"/>
                <w:szCs w:val="20"/>
              </w:rPr>
            </w:pP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Direct admission</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Later admission</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Never</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N (%)</w:t>
            </w: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D61B38">
            <w:pPr>
              <w:rPr>
                <w:rFonts w:ascii="Times New Roman" w:hAnsi="Times New Roman" w:cs="Times New Roman"/>
                <w:sz w:val="20"/>
                <w:szCs w:val="20"/>
              </w:rPr>
            </w:pP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21890 (5.0)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34375 (7.8)</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361614 (82.2)</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22043 (5.0)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439922</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Age</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417879 (100.0)</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60.0 (50.0 to 69.0)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60.0 (49.0 to 70.0)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59.0 (44.0 to 75.0)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61.0 (49.0 to 75.0)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60.0 (45.0 to 74.0)</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417879 (100.0)</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0-9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192 (0.9)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185 (0.5)</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4612 (1.3)</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282 (1.3)</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5271 (1.2)</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10-19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181 (0.8)</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243 (0.7)</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6649 (1.8)</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236 (1.1)</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7309 (1.7)</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20-29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584 (2.7)</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1012 (2.9)</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20396 (5.6)</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690 (3.1)</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22682 (5.2)</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30-39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1584 (7.2)</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2625 (7.6)</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37842 (10.5)</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1722 (7.8)</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43773 (10.0)</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40-49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2904 (13.3)</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4727 (13.8)</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47148 (13.0)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2849 (12.9)</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57628 (13.1)</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50-59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5197 (23.7)</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7975 (23.2)</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64315 (17.8)</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4391 (19.9)</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81878 (18.6)</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60-69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5848 (26.7)</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8517 (24.8)</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60330 (16.7)</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4326 (19.6)</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79021 (18.0)</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70-79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4000 (18.3)</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6172 (18.0)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55578 (15.4)</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3783 (17.2)</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69533 (15.8)</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80-89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1235 (5.6)</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2485 (7.2)</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48671 (13.5)</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2879 (13.1)</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55270 (12.6)</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165 (0.8)</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434 (1.3)</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16073 (4.4)</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885 (4.0)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17557 (4.0)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Region</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417879 (100.0)</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East Asia &amp; Pacific</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559 (2.6)</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724 (2.1)</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6079 (1.7)</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108 (0.5)</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7470 (1.7)</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Europe &amp; Central Asia</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9904 (45.2)</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19842 (57.7)</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142545 (39.4)</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9240 (41.9)</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181531 (41.3)</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Latin America &amp; Caribbean</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1514 (6.9)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542 (1.6)</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1051 (0.3)</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83 (0.4)</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3190 (0.7)</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Middle East &amp; North Africa</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 (0.2)</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106 (0.3)</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320 (0.1)</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45 (0.2)</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507 (0.1)</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North America</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1615 (7.4)</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1798 (5.2)</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3168 (0.9)</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467 (2.1)</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7048 (1.6)</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South Asia</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6687 (30.5)</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967 (2.8)</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1283 (0.4)</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118 (0.5)</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9055 (2.1)</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Sub-Saharan Africa</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1575 (7.2)</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10396 (30.2)</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207168 (57.3)</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11982 (54.4)</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231121 (52.5)</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Onset to admission (days)</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247283 (59.2)</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 (2.0 to 9.0)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3.0 (0.0 to 7.0)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 (0.0 to 7.0)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 (0.0 to 8.0)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 (0.0 to 7.0)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lastRenderedPageBreak/>
              <w:t>Length of hospital stay (days)</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417879 (100.0)</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9.0 (3.0 to 19.0)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13.0 (6.0 to 26.0)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5.0 (0.0 to 15.0)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0.0 (0.0 to 12.0)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6.0 (1.0 to 16.0)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Body mass index (BMI) (kg/m²)</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13397 (3.2)</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28.1 (24.7 to 32.3)</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27.8 (24.7 to 32.4)</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27.4 (23.5 to 31.2)</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27.9 (25.1 to 31.9)</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27.7 (24.2 to 31.8)</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Heart rate on admission (bpm)</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168830 (40.4)</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94.0 (83.0 to 107.0)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92.0 (81.0 to 105.0)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89.0 (77.0 to 102.0)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90.0 (78.0 to 103.0)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90.0 (78.0 to 103.0)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Systolic blood pressure on admission (mmHg)</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175288 (41.9)</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130.0 (116.0 to 142.0)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128.0 (116.0 to 142.0)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130.0 (116.0 to 145.0)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129.0 (115.0 to 145.0)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130.0 (116.0 to 144.0)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Diastolic blood pressure on admission (mmHg)</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175336 (42.0)</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74.0 (65.0 to 82.0)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74.0 (67.0 to 82.0)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75.0 (66.0 to 84.0)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74.0 (65.0 to 82.0)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74.0 (66.0 to 83.0)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Temperature on admission (degrees C)</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176527 (42.2)</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37.0 (36.7 to 37.8)</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37.2 (36.5 to 38.1)</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37.0 (36.5 to 37.8)</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37.0 (36.5 to 37.8)</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37.0 (36.5 to 37.8)</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Oxygen saturation on admission (%)</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177315 (42.4)</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93.0 (89.0 to 96.0)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94.0 (91.0 to 96.0)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(94.0 to 98.0)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96.0 (93.0 to 97.0)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96.0 (93.0 to 97.0)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 On oxygen therapy</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55532 (13.3)</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93.0 (89.0 to 96.0)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95.0 (92.0 to 97.0)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95.0 (93.0 to 97.0)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95.0 (92.0 to 97.0)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95.0 (92.0 to 97.0)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 In room air</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113124 (27.1)</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94.0 (88.0 to 97.0)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94.0 (89.0 to 96.0)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(94.0 to 98.0)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96.0 (94.0 to 98.0)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96.0 (93.0 to 98.0)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 Unknown oxygenation status</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8828 (2.1)</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94.0 (91.0 to 97.0)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95.0 (91.0 to 97.0)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(93.0 to 98.0)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96.0 (93.0 to 97.0)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96.0 (93.0 to 98.0)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Respiratory rate on admission</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169114 (40.5)</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24.0 (20.0 to 30.0)</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22.0 (20.0 to 28.0)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20.0 (18.0 to 24.0)</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20.0 (18.0 to 25.0)</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20.0 (18.0 to 25.0)</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Outcome</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417879 (100.0)</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Censored</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5136 (23.5)</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3252 (9.5)</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18376 (5.1)</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4017 (18.2)</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30781 (7.0)</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Death</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7631 (34.9)</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11072 (32.2)</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77632 (21.5)</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5846 (26.5)</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102181 (23.2)</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Discharge</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9123 (41.7)</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20051 (58.3)</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265606 (73.5)</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12180 (55.3)</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306960 (69.8)</w:t>
            </w:r>
          </w:p>
        </w:tc>
      </w:tr>
      <w:tr w:rsidR="00626ABC" w:rsidRPr="00626ABC" w:rsidTr="00D61B38">
        <w:tc>
          <w:tcPr>
            <w:tcW w:w="1637"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SARS-CoV-2 status</w:t>
            </w:r>
          </w:p>
        </w:tc>
        <w:tc>
          <w:tcPr>
            <w:tcW w:w="9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417879 (100.0)</w:t>
            </w: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Positive</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20287 (92.7)</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32987 (96.0)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329753 (91.2)</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20405 (92.6)</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403432 (91.7)</w:t>
            </w:r>
          </w:p>
        </w:tc>
      </w:tr>
      <w:tr w:rsidR="00626ABC" w:rsidRPr="00626ABC" w:rsidTr="00D61B38">
        <w:tc>
          <w:tcPr>
            <w:tcW w:w="1637" w:type="dxa"/>
          </w:tcPr>
          <w:p w:rsidR="00D61B38" w:rsidRPr="00626ABC" w:rsidRDefault="00D61B38">
            <w:pPr>
              <w:rPr>
                <w:rFonts w:ascii="Times New Roman" w:hAnsi="Times New Roman" w:cs="Times New Roman"/>
                <w:sz w:val="20"/>
                <w:szCs w:val="20"/>
              </w:rPr>
            </w:pPr>
          </w:p>
        </w:tc>
        <w:tc>
          <w:tcPr>
            <w:tcW w:w="949" w:type="dxa"/>
          </w:tcPr>
          <w:p w:rsidR="00D61B38" w:rsidRPr="00626ABC" w:rsidRDefault="00D61B38">
            <w:pPr>
              <w:rPr>
                <w:rFonts w:ascii="Times New Roman" w:hAnsi="Times New Roman" w:cs="Times New Roman"/>
                <w:sz w:val="20"/>
                <w:szCs w:val="20"/>
              </w:rPr>
            </w:pPr>
          </w:p>
        </w:tc>
        <w:tc>
          <w:tcPr>
            <w:tcW w:w="12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Unknown</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1603 (7.3)</w:t>
            </w:r>
          </w:p>
        </w:tc>
        <w:tc>
          <w:tcPr>
            <w:tcW w:w="119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1388 (4.0)</w:t>
            </w:r>
          </w:p>
        </w:tc>
        <w:tc>
          <w:tcPr>
            <w:tcW w:w="100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31861 (8.8)</w:t>
            </w:r>
          </w:p>
        </w:tc>
        <w:tc>
          <w:tcPr>
            <w:tcW w:w="11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1638 (7.4)</w:t>
            </w:r>
          </w:p>
        </w:tc>
        <w:tc>
          <w:tcPr>
            <w:tcW w:w="100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36490 (8.3)</w:t>
            </w:r>
          </w:p>
        </w:tc>
      </w:tr>
    </w:tbl>
    <w:p w:rsidR="00D61B38" w:rsidRPr="00626ABC" w:rsidRDefault="00D61B38">
      <w:pPr>
        <w:rPr>
          <w:rFonts w:ascii="Times New Roman" w:hAnsi="Times New Roman" w:cs="Times New Roman"/>
          <w:sz w:val="20"/>
          <w:szCs w:val="20"/>
        </w:rPr>
      </w:pPr>
    </w:p>
    <w:p w:rsidR="00D61B38" w:rsidRPr="00456783" w:rsidRDefault="00B22400">
      <w:pPr>
        <w:keepNext/>
        <w:pBdr>
          <w:top w:val="nil"/>
          <w:left w:val="nil"/>
          <w:bottom w:val="nil"/>
          <w:right w:val="nil"/>
          <w:between w:val="nil"/>
        </w:pBdr>
        <w:spacing w:after="120"/>
        <w:rPr>
          <w:rFonts w:ascii="Times New Roman" w:hAnsi="Times New Roman" w:cs="Times New Roman"/>
          <w:b/>
          <w:sz w:val="20"/>
          <w:szCs w:val="20"/>
        </w:rPr>
      </w:pPr>
      <w:r w:rsidRPr="00456783">
        <w:rPr>
          <w:rFonts w:ascii="Times New Roman" w:hAnsi="Times New Roman" w:cs="Times New Roman"/>
          <w:b/>
          <w:sz w:val="20"/>
          <w:szCs w:val="20"/>
        </w:rPr>
        <w:lastRenderedPageBreak/>
        <w:t>Supplementary table 2: Participants’ characteristics by age</w:t>
      </w:r>
    </w:p>
    <w:p w:rsidR="00D61B38" w:rsidRPr="00626ABC" w:rsidRDefault="00D61B38">
      <w:pPr>
        <w:keepNext/>
        <w:pBdr>
          <w:top w:val="nil"/>
          <w:left w:val="nil"/>
          <w:bottom w:val="nil"/>
          <w:right w:val="nil"/>
          <w:between w:val="nil"/>
        </w:pBdr>
        <w:spacing w:after="120"/>
        <w:rPr>
          <w:rFonts w:ascii="Times New Roman" w:hAnsi="Times New Roman" w:cs="Times New Roman"/>
          <w:i/>
          <w:sz w:val="20"/>
          <w:szCs w:val="20"/>
        </w:rPr>
      </w:pPr>
    </w:p>
    <w:tbl>
      <w:tblPr>
        <w:tblStyle w:val="a0"/>
        <w:tblW w:w="9358" w:type="dxa"/>
        <w:tblLayout w:type="fixed"/>
        <w:tblLook w:val="0020" w:firstRow="1" w:lastRow="0" w:firstColumn="0" w:lastColumn="0" w:noHBand="0" w:noVBand="0"/>
      </w:tblPr>
      <w:tblGrid>
        <w:gridCol w:w="1781"/>
        <w:gridCol w:w="910"/>
        <w:gridCol w:w="1117"/>
        <w:gridCol w:w="836"/>
        <w:gridCol w:w="903"/>
        <w:gridCol w:w="936"/>
        <w:gridCol w:w="936"/>
        <w:gridCol w:w="1003"/>
        <w:gridCol w:w="936"/>
      </w:tblGrid>
      <w:tr w:rsidR="00626ABC" w:rsidRPr="00626ABC" w:rsidTr="00D61B38">
        <w:trPr>
          <w:cnfStyle w:val="100000000000" w:firstRow="1" w:lastRow="0" w:firstColumn="0" w:lastColumn="0" w:oddVBand="0" w:evenVBand="0" w:oddHBand="0" w:evenHBand="0" w:firstRowFirstColumn="0" w:firstRowLastColumn="0" w:lastRowFirstColumn="0" w:lastRowLastColumn="0"/>
        </w:trPr>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Age</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N</w:t>
            </w:r>
          </w:p>
        </w:tc>
        <w:tc>
          <w:tcPr>
            <w:tcW w:w="1117" w:type="dxa"/>
          </w:tcPr>
          <w:p w:rsidR="00D61B38" w:rsidRPr="00626ABC" w:rsidRDefault="00D61B38">
            <w:pPr>
              <w:rPr>
                <w:rFonts w:ascii="Times New Roman" w:hAnsi="Times New Roman" w:cs="Times New Roman"/>
                <w:sz w:val="20"/>
                <w:szCs w:val="20"/>
              </w:rPr>
            </w:pP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[0,10)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[10,20)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[20,50)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[50,80)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[80,120]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Total</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N (%)</w:t>
            </w: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D61B38">
            <w:pPr>
              <w:rPr>
                <w:rFonts w:ascii="Times New Roman" w:hAnsi="Times New Roman" w:cs="Times New Roman"/>
                <w:sz w:val="20"/>
                <w:szCs w:val="20"/>
              </w:rPr>
            </w:pP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5271 (1.2)</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7309 (1.7)</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124083 (28.2)</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230432 (52.4)</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72827 (16.6)</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439922</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Body mass index (BMI) (kg/m²)</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13949 (3.2)</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15.9 (13.0 to 17.7)</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23.6 (19.6 to 29.5)</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28.5 (24.8 to 33.0)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27.8 (24.5 to 31.8)</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25.7 (21.9 to 29.3)</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27.7 (24.2 to 31.8)</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Height (cm)</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13983 (3.2)</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99.0 (63.0 to 154.9)</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165.0 (158.5 to 173.0)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169.2 (163.0 to 175.3)</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168.0 (161.0 to 175.0)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165.0 (158.0 to 171.0)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168.0 (160.0 to 175.0)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Heart rate on admission (bpm)</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174714 (39.7)</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138.0 (115.0 to 157.0)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100.0 (86.0 to 114.0)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97.0 (85.0 to 109.0)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90.0 (79.0 to 102.0)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85.0 (74.0 to 97.0)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90.0 (78.0 to 103.0)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Systolic blood pressure on admission (mmHg)</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181293 (41.2)</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101.0 (89.0 to 113.0)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119.0 (110.0 to 129.0)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125.0 (115.0 to 137.0)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130.0 (116.0 to 145.0)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133.0 (117.0 to 150.0)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130.0 (116.0 to 144.0)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Diastolic blood pressure on admission (mmHg)</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181361 (41.2)</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60.0 (49.0 to 70.0)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72.0 (64.0 to 80.0)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77.0 (70.0 to 85.0)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75.0 (67.0 to 83.0)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72.0 (63.0 to 82.0)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74.0 (66.0 to 83.0)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Temperature on admission (degrees C)</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182514 (41.5)</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37.0 (36.6 to 37.9)</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36.9 (36.5 to 37.3)</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37.0 (36.6 to 37.9)</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37.1 (36.6 to 37.9)</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36.9 (36.4 to 37.6)</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37.0 (36.5 to 37.8)</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Oxygen saturation on admission (%)</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183304 (41.7)</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98.0 (97.0 to 100.0)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98.0 (97.0 to 99.0)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97.0 (94.0 to 98.0)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95.0 (92.0 to 97.0)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(93.0 to 97.0)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(93.0 to 97.0)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 On oxygen therapy</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57687 (13.1)</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97.0 (94.0 to 99.0)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97.0 (94.0 to 99.0)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95.0 (93.0 to 97.0)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95.0 (92.0 to 97.0)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95.0 (92.0 to 97.0)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95.0 (92.0 to 97.0)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 In room air</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116762 (26.5)</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98.0 (97.0 to 100.0)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98.0 (97.0 to 99.0)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97.0 (95.0 to 98.0)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95.0 (92.0 to 97.0)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(94.0 to 97.0)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(93.0 to 98.0)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 Unknown oxygenation status</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9042 (2.1)</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98.0 (96.0 to 100.0)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98.0 (96.0 to 99.0)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96.0 (94.0 to 98.0)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95.0 (92.0 to 97.0)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(93.0 to 97.0)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96.0 (93.0 to 98.0)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Respiratory rate on admission</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175080 (39.8)</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33.0 (25.0 to 42.0)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20.0 (18.0 to 22.0)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20.0 (18.0 to 24.0)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21.0 (18.0 to 25.0)</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20.0 (18.0 to 24.0)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20.0 (18.0 to 25.0)</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lastRenderedPageBreak/>
              <w:t>Admission to ICU</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417879 (95.0)</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Never</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4612 (92.4)</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6649 (94.0)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105386 (88.7)</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180223 (82.7)</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64744 (93.7)</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361614 (86.5)</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Later admission</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185 (3.7)</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243 (3.4)</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8364 (7.0)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22664 (10.4)</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2919 (4.2)</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34375 (8.2)</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Direct admission</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192 (3.8)</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181 (2.6)</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5072 (4.3)</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15045 (6.9)</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1400 (2.0)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21890 (5.2)</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Ever received invasive mechanical ventilation</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431574 (98.1)</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4961 (95.1)</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6994 (96.4)</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115178 (94.0)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202674 (89.8)</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69244 (97.8)</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399051 (92.5)</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254 (4.9)</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262 (3.6)</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7343 (6.0)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23099 (10.2)</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1565 (2.2)</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32523 (7.5)</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Ever received non-invasive ventilation</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299309 (68.0)</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3315 (95.9)</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5098 (97.8)</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67113 (92.7)</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132339 (85.5)</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59185 (93.3)</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267050 (89.2)</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140 (4.1)</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113 (2.2)</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5276 (7.3)</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22511 (14.5)</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4219 (6.7)</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32259 (10.8)</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High flow nasal cannula</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276536 (62.9)</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2970 (93.7)</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4290 (96.0)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57376 (88.5)</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116110 (80.6)</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49960 (83.3)</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230706 (83.4)</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199 (6.3)</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181 (4.0)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7431 (11.5)</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27985 (19.4)</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10034 (16.7)</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45830 (16.6)</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Oxygen therapy via mask</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58 (0.0)</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0 (</w:t>
            </w:r>
            <w:proofErr w:type="spellStart"/>
            <w:r w:rsidRPr="00626ABC">
              <w:rPr>
                <w:rFonts w:ascii="Times New Roman" w:hAnsi="Times New Roman" w:cs="Times New Roman"/>
                <w:sz w:val="20"/>
                <w:szCs w:val="20"/>
              </w:rPr>
              <w:t>NaN</w:t>
            </w:r>
            <w:proofErr w:type="spellEnd"/>
            <w:r w:rsidRPr="00626ABC">
              <w:rPr>
                <w:rFonts w:ascii="Times New Roman" w:hAnsi="Times New Roman" w:cs="Times New Roman"/>
                <w:sz w:val="20"/>
                <w:szCs w:val="20"/>
              </w:rPr>
              <w:t>)</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0 (</w:t>
            </w:r>
            <w:proofErr w:type="spellStart"/>
            <w:r w:rsidRPr="00626ABC">
              <w:rPr>
                <w:rFonts w:ascii="Times New Roman" w:hAnsi="Times New Roman" w:cs="Times New Roman"/>
                <w:sz w:val="20"/>
                <w:szCs w:val="20"/>
              </w:rPr>
              <w:t>NaN</w:t>
            </w:r>
            <w:proofErr w:type="spellEnd"/>
            <w:r w:rsidRPr="00626ABC">
              <w:rPr>
                <w:rFonts w:ascii="Times New Roman" w:hAnsi="Times New Roman" w:cs="Times New Roman"/>
                <w:sz w:val="20"/>
                <w:szCs w:val="20"/>
              </w:rPr>
              <w:t>)</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 (100.0)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35 (85.4)</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 (91.7)</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51 (87.9)</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0 (</w:t>
            </w:r>
            <w:proofErr w:type="spellStart"/>
            <w:r w:rsidRPr="00626ABC">
              <w:rPr>
                <w:rFonts w:ascii="Times New Roman" w:hAnsi="Times New Roman" w:cs="Times New Roman"/>
                <w:sz w:val="20"/>
                <w:szCs w:val="20"/>
              </w:rPr>
              <w:t>NaN</w:t>
            </w:r>
            <w:proofErr w:type="spellEnd"/>
            <w:r w:rsidRPr="00626ABC">
              <w:rPr>
                <w:rFonts w:ascii="Times New Roman" w:hAnsi="Times New Roman" w:cs="Times New Roman"/>
                <w:sz w:val="20"/>
                <w:szCs w:val="20"/>
              </w:rPr>
              <w:t>)</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0 (</w:t>
            </w:r>
            <w:proofErr w:type="spellStart"/>
            <w:r w:rsidRPr="00626ABC">
              <w:rPr>
                <w:rFonts w:ascii="Times New Roman" w:hAnsi="Times New Roman" w:cs="Times New Roman"/>
                <w:sz w:val="20"/>
                <w:szCs w:val="20"/>
              </w:rPr>
              <w:t>NaN</w:t>
            </w:r>
            <w:proofErr w:type="spellEnd"/>
            <w:r w:rsidRPr="00626ABC">
              <w:rPr>
                <w:rFonts w:ascii="Times New Roman" w:hAnsi="Times New Roman" w:cs="Times New Roman"/>
                <w:sz w:val="20"/>
                <w:szCs w:val="20"/>
              </w:rPr>
              <w:t>)</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0 (0.0)</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 (14.6)</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 (8.3)</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 (12.1)</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Ever received any oxygen supplementation</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435429 (99.0)</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4215 (80.5)</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6046 (83.1)</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78644 (63.8)</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98846 (43.4)</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28895 (40.4)</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216646 (49.8)</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1022 (19.5)</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1231 (16.9)</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44688 (36.2)</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129158 (56.6)</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42684 (59.6)</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218783 (50.2)</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Outcome</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439922 (100.0)</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Censored</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318 (6.0)</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516 (7.1)</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6815 (5.5)</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16579 (7.2)</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6553 (9.0)</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30781 (7.0)</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Death</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168 (3.2)</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223 (3.1)</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11093 (8.9)</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61387 (26.6)</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29310 (40.2)</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102181 (23.2)</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Discharge</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4785 (90.8)</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6570 (89.9)</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106175 (85.6)</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152466 (66.2)</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36964 (50.8)</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306960 (69.8)</w:t>
            </w:r>
          </w:p>
        </w:tc>
      </w:tr>
      <w:tr w:rsidR="00626ABC" w:rsidRPr="00626ABC" w:rsidTr="00D61B38">
        <w:tc>
          <w:tcPr>
            <w:tcW w:w="1781"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SARS-CoV-2 status</w:t>
            </w:r>
          </w:p>
        </w:tc>
        <w:tc>
          <w:tcPr>
            <w:tcW w:w="910"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439922 (100.0)</w:t>
            </w: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Positive</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4494 (85.3)</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6059 (82.9)</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111256 (89.7)</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211349 (91.7)</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70274 (96.5)</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403432 (91.7)</w:t>
            </w:r>
          </w:p>
        </w:tc>
      </w:tr>
      <w:tr w:rsidR="00626ABC" w:rsidRPr="00626ABC" w:rsidTr="00D61B38">
        <w:tc>
          <w:tcPr>
            <w:tcW w:w="1781" w:type="dxa"/>
          </w:tcPr>
          <w:p w:rsidR="00D61B38" w:rsidRPr="00626ABC" w:rsidRDefault="00D61B38">
            <w:pPr>
              <w:rPr>
                <w:rFonts w:ascii="Times New Roman" w:hAnsi="Times New Roman" w:cs="Times New Roman"/>
                <w:sz w:val="20"/>
                <w:szCs w:val="20"/>
              </w:rPr>
            </w:pPr>
          </w:p>
        </w:tc>
        <w:tc>
          <w:tcPr>
            <w:tcW w:w="910" w:type="dxa"/>
          </w:tcPr>
          <w:p w:rsidR="00D61B38" w:rsidRPr="00626ABC" w:rsidRDefault="00D61B38">
            <w:pPr>
              <w:rPr>
                <w:rFonts w:ascii="Times New Roman" w:hAnsi="Times New Roman" w:cs="Times New Roman"/>
                <w:sz w:val="20"/>
                <w:szCs w:val="20"/>
              </w:rPr>
            </w:pPr>
          </w:p>
        </w:tc>
        <w:tc>
          <w:tcPr>
            <w:tcW w:w="1117"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Unknown</w:t>
            </w:r>
          </w:p>
        </w:tc>
        <w:tc>
          <w:tcPr>
            <w:tcW w:w="8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777 (14.7)</w:t>
            </w:r>
          </w:p>
        </w:tc>
        <w:tc>
          <w:tcPr>
            <w:tcW w:w="9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1250 (17.1)</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12827 (10.3)</w:t>
            </w:r>
          </w:p>
        </w:tc>
        <w:tc>
          <w:tcPr>
            <w:tcW w:w="93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19083 (8.3)</w:t>
            </w:r>
          </w:p>
        </w:tc>
        <w:tc>
          <w:tcPr>
            <w:tcW w:w="100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2553 (3.5)</w:t>
            </w:r>
          </w:p>
        </w:tc>
        <w:tc>
          <w:tcPr>
            <w:tcW w:w="936"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36490 (8.3)</w:t>
            </w:r>
          </w:p>
        </w:tc>
      </w:tr>
    </w:tbl>
    <w:p w:rsidR="00D61B38" w:rsidRPr="00626ABC" w:rsidRDefault="00D61B38">
      <w:pPr>
        <w:keepNext/>
        <w:pBdr>
          <w:top w:val="nil"/>
          <w:left w:val="nil"/>
          <w:bottom w:val="nil"/>
          <w:right w:val="nil"/>
          <w:between w:val="nil"/>
        </w:pBdr>
        <w:spacing w:after="120"/>
        <w:rPr>
          <w:rFonts w:ascii="Times New Roman" w:hAnsi="Times New Roman" w:cs="Times New Roman"/>
          <w:b/>
          <w:i/>
          <w:sz w:val="20"/>
          <w:szCs w:val="20"/>
        </w:rPr>
      </w:pPr>
      <w:bookmarkStart w:id="2" w:name="bookmark=id.1fob9te" w:colFirst="0" w:colLast="0"/>
      <w:bookmarkEnd w:id="2"/>
    </w:p>
    <w:p w:rsidR="00D61B38" w:rsidRPr="00626ABC" w:rsidRDefault="00B22400">
      <w:pPr>
        <w:pBdr>
          <w:top w:val="nil"/>
          <w:left w:val="nil"/>
          <w:bottom w:val="nil"/>
          <w:right w:val="nil"/>
          <w:between w:val="nil"/>
        </w:pBdr>
        <w:spacing w:before="180" w:after="180"/>
        <w:rPr>
          <w:rFonts w:ascii="Times New Roman" w:hAnsi="Times New Roman" w:cs="Times New Roman"/>
          <w:sz w:val="20"/>
          <w:szCs w:val="20"/>
        </w:rPr>
      </w:pPr>
      <w:r w:rsidRPr="00626ABC">
        <w:rPr>
          <w:rFonts w:ascii="Times New Roman" w:hAnsi="Times New Roman" w:cs="Times New Roman"/>
          <w:sz w:val="20"/>
          <w:szCs w:val="20"/>
        </w:rPr>
        <w:br w:type="page"/>
      </w:r>
    </w:p>
    <w:p w:rsidR="00D61B38" w:rsidRPr="00456783" w:rsidRDefault="00B22400">
      <w:pPr>
        <w:keepNext/>
        <w:pBdr>
          <w:top w:val="nil"/>
          <w:left w:val="nil"/>
          <w:bottom w:val="nil"/>
          <w:right w:val="nil"/>
          <w:between w:val="nil"/>
        </w:pBdr>
        <w:spacing w:after="120"/>
        <w:rPr>
          <w:rFonts w:ascii="Times New Roman" w:hAnsi="Times New Roman" w:cs="Times New Roman"/>
          <w:b/>
          <w:sz w:val="20"/>
          <w:szCs w:val="20"/>
        </w:rPr>
      </w:pPr>
      <w:r w:rsidRPr="00456783">
        <w:rPr>
          <w:rFonts w:ascii="Times New Roman" w:hAnsi="Times New Roman" w:cs="Times New Roman"/>
          <w:b/>
          <w:sz w:val="20"/>
          <w:szCs w:val="20"/>
        </w:rPr>
        <w:lastRenderedPageBreak/>
        <w:t>Supplementary table 3: Symptom prevalence</w:t>
      </w:r>
    </w:p>
    <w:p w:rsidR="00D61B38" w:rsidRPr="00626ABC" w:rsidRDefault="00D61B38">
      <w:pPr>
        <w:keepNext/>
        <w:pBdr>
          <w:top w:val="nil"/>
          <w:left w:val="nil"/>
          <w:bottom w:val="nil"/>
          <w:right w:val="nil"/>
          <w:between w:val="nil"/>
        </w:pBdr>
        <w:spacing w:after="120"/>
        <w:rPr>
          <w:rFonts w:ascii="Times New Roman" w:hAnsi="Times New Roman" w:cs="Times New Roman"/>
          <w:i/>
          <w:sz w:val="20"/>
          <w:szCs w:val="20"/>
        </w:rPr>
      </w:pPr>
    </w:p>
    <w:tbl>
      <w:tblPr>
        <w:tblStyle w:val="a1"/>
        <w:tblW w:w="7074" w:type="dxa"/>
        <w:tblLayout w:type="fixed"/>
        <w:tblLook w:val="0020" w:firstRow="1" w:lastRow="0" w:firstColumn="0" w:lastColumn="0" w:noHBand="0" w:noVBand="0"/>
      </w:tblPr>
      <w:tblGrid>
        <w:gridCol w:w="3049"/>
        <w:gridCol w:w="1548"/>
        <w:gridCol w:w="1026"/>
        <w:gridCol w:w="1451"/>
      </w:tblGrid>
      <w:tr w:rsidR="00626ABC" w:rsidRPr="00626ABC" w:rsidTr="00D61B38">
        <w:trPr>
          <w:cnfStyle w:val="100000000000" w:firstRow="1" w:lastRow="0" w:firstColumn="0" w:lastColumn="0" w:oddVBand="0" w:evenVBand="0" w:oddHBand="0" w:evenHBand="0" w:firstRowFirstColumn="0" w:firstRowLastColumn="0" w:lastRowFirstColumn="0" w:lastRowLastColumn="0"/>
        </w:trPr>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Symptom</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 recorded (%)</w:t>
            </w:r>
          </w:p>
        </w:tc>
        <w:tc>
          <w:tcPr>
            <w:tcW w:w="1026" w:type="dxa"/>
          </w:tcPr>
          <w:p w:rsidR="00D61B38" w:rsidRPr="00626ABC" w:rsidRDefault="00D61B38">
            <w:pPr>
              <w:rPr>
                <w:rFonts w:ascii="Times New Roman" w:hAnsi="Times New Roman" w:cs="Times New Roman"/>
                <w:sz w:val="20"/>
                <w:szCs w:val="20"/>
              </w:rPr>
            </w:pP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 (%)</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Abdominal pain</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168925 (80.8)</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154387 (73.9)</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14538 (7.0)</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40027 (19.2)</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Altered consciousness/confusion</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168647 (80.7)</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134495 (64.4)</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34152 (16.3)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40305 (19.3)</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Anorexia</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18220 (8.7)</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16202 (7.8)</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2018 (1.0)</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190732 (91.3)</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Asymptomatic</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108118 (51.7)</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98501 (47.1)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9617 (4.6)</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100834 (48.3)</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Bleeding</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167620 (80.2)</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164676 (78.8)</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2944 (1.4)</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41332 (19.8)</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Chest pain</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170076 (81.4)</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149052 (71.3)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21024 (10.1)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38876 (18.6)</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Conjunctivitis</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160342 (76.7)</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159749 (76.5)</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593 (0.3)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48610 (23.3)</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Cough</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183949 (88.0)</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80990 (38.8)</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102959 (49.3)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25003 (12.0)</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proofErr w:type="spellStart"/>
            <w:r w:rsidRPr="00626ABC">
              <w:rPr>
                <w:rFonts w:ascii="Times New Roman" w:hAnsi="Times New Roman" w:cs="Times New Roman"/>
                <w:sz w:val="20"/>
                <w:szCs w:val="20"/>
              </w:rPr>
              <w:t>Diarrhoea</w:t>
            </w:r>
            <w:proofErr w:type="spellEnd"/>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173097 (82.8)</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146380 (70.1)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26717 (12.8)</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35855 (17.2)</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Ear pain</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138710 (66.4)</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138215 (66.1)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495 (0.2)</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70242 (33.6)</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lastRenderedPageBreak/>
              <w:t>Fatigue/malaise</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166624 (79.7)</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103763 (49.7)</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62861 (30.1)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42328 (20.3)</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Headache</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160520 (76.8)</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144113 (69.0)</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16407 (7.9)</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48432 (23.2)</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Fever</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184093 (88.1)</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86366 (41.3)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97727 (46.8)</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24859 (11.9)</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Inability to walk</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23325 (11.2)</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22179 (10.6)</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1146 (0.5)</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185627 (88.8)</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Lost/altered sense of smell</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127330 (60.9)</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119605 (57.2)</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7725 (3.7)</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81622 (39.1)</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Lost/altered sense of taste</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124407 (59.5)</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115286 (55.2)</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9121 (4.4)</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84545 (40.5)</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Lymphadenopathy</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153539 (73.5)</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152758 (73.1)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781 (0.4)</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55413 (26.5)</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Muscle ache/joint pain</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160593 (76.9)</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133269 (63.8)</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27324 (13.1)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48359 (23.1)</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Runny nose</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155193 (74.3)</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150386 (72.0)</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4807 (2.3)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53759 (25.7)</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Seizures</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162921 (78.0)</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161012 (77.1)</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1909 (0.9)</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46031 (22.0)</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Severe dehydration</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78295 (37.5)</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68827 (32.9)</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9468 (4.5)</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130657 (62.5)</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lastRenderedPageBreak/>
              <w:t>Shortness of breath</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184451 (88.3)</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77885 (37.3)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106566 (51.0)</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24501 (11.7)</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Skin rash</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162711 (77.9)</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158612 (75.9)</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4099 (2.0)</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46241 (22.1)</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Sore throat</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155945 (74.6)</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145154 (69.5)</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10791 (5.2)</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53007 (25.4)</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Vomiting/nausea</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172613 (82.6)</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144702 (69.3)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27911 (13.4)</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36339 (17.4)</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Wheezing</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163231 (78.1)</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153689 (73.6)</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9542 (4.6)</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45721 (21.9)</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WHO</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105863 (50.7)</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105863 (50.7)</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103089 (49.3)</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CDC</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136515 (65.3)</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136515 (65.3)</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72437 (34.7)</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PHE</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131630 (63.0)</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131630 (63.0)</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77322 (37.0)</w:t>
            </w:r>
          </w:p>
        </w:tc>
      </w:tr>
      <w:tr w:rsidR="00626ABC" w:rsidRPr="00626ABC" w:rsidTr="00D61B38">
        <w:tc>
          <w:tcPr>
            <w:tcW w:w="304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ECDC</w:t>
            </w:r>
          </w:p>
        </w:tc>
        <w:tc>
          <w:tcPr>
            <w:tcW w:w="154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147604 (70.6)</w:t>
            </w: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Yes</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147604 (70.6)</w:t>
            </w:r>
          </w:p>
        </w:tc>
      </w:tr>
      <w:tr w:rsidR="00626ABC" w:rsidRPr="00626ABC" w:rsidTr="00D61B38">
        <w:tc>
          <w:tcPr>
            <w:tcW w:w="3049" w:type="dxa"/>
          </w:tcPr>
          <w:p w:rsidR="00D61B38" w:rsidRPr="00626ABC" w:rsidRDefault="00D61B38">
            <w:pPr>
              <w:rPr>
                <w:rFonts w:ascii="Times New Roman" w:hAnsi="Times New Roman" w:cs="Times New Roman"/>
                <w:sz w:val="20"/>
                <w:szCs w:val="20"/>
              </w:rPr>
            </w:pPr>
          </w:p>
        </w:tc>
        <w:tc>
          <w:tcPr>
            <w:tcW w:w="1548" w:type="dxa"/>
          </w:tcPr>
          <w:p w:rsidR="00D61B38" w:rsidRPr="00626ABC" w:rsidRDefault="00D61B38">
            <w:pPr>
              <w:rPr>
                <w:rFonts w:ascii="Times New Roman" w:hAnsi="Times New Roman" w:cs="Times New Roman"/>
                <w:sz w:val="20"/>
                <w:szCs w:val="20"/>
              </w:rPr>
            </w:pPr>
          </w:p>
        </w:tc>
        <w:tc>
          <w:tcPr>
            <w:tcW w:w="1026"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(Missing)</w:t>
            </w:r>
          </w:p>
        </w:tc>
        <w:tc>
          <w:tcPr>
            <w:tcW w:w="1451"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61348 (29.4)</w:t>
            </w:r>
          </w:p>
        </w:tc>
      </w:tr>
    </w:tbl>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990A35" w:rsidRDefault="00B22400">
      <w:pPr>
        <w:pBdr>
          <w:top w:val="nil"/>
          <w:left w:val="nil"/>
          <w:bottom w:val="nil"/>
          <w:right w:val="nil"/>
          <w:between w:val="nil"/>
        </w:pBdr>
        <w:spacing w:after="120"/>
        <w:rPr>
          <w:rFonts w:ascii="Times New Roman" w:hAnsi="Times New Roman" w:cs="Times New Roman"/>
          <w:sz w:val="20"/>
          <w:szCs w:val="20"/>
        </w:rPr>
      </w:pPr>
      <w:r w:rsidRPr="00990A35">
        <w:rPr>
          <w:rFonts w:ascii="Times New Roman" w:hAnsi="Times New Roman" w:cs="Times New Roman"/>
          <w:b/>
          <w:sz w:val="20"/>
          <w:szCs w:val="20"/>
        </w:rPr>
        <w:lastRenderedPageBreak/>
        <w:t>Supplementary figure 2: Proportions of symptom prevalence by age for each country</w:t>
      </w:r>
      <w:r w:rsidRPr="00990A35">
        <w:rPr>
          <w:rFonts w:ascii="Times New Roman" w:hAnsi="Times New Roman" w:cs="Times New Roman"/>
          <w:sz w:val="20"/>
          <w:szCs w:val="20"/>
        </w:rPr>
        <w:t xml:space="preserve"> Countries with fewer than 500 </w:t>
      </w:r>
      <w:proofErr w:type="gramStart"/>
      <w:r w:rsidRPr="00990A35">
        <w:rPr>
          <w:rFonts w:ascii="Times New Roman" w:hAnsi="Times New Roman" w:cs="Times New Roman"/>
          <w:sz w:val="20"/>
          <w:szCs w:val="20"/>
        </w:rPr>
        <w:t>are grouped</w:t>
      </w:r>
      <w:proofErr w:type="gramEnd"/>
      <w:r w:rsidRPr="00990A35">
        <w:rPr>
          <w:rFonts w:ascii="Times New Roman" w:hAnsi="Times New Roman" w:cs="Times New Roman"/>
          <w:sz w:val="20"/>
          <w:szCs w:val="20"/>
        </w:rPr>
        <w:t xml:space="preserve"> into ‘other’</w:t>
      </w:r>
    </w:p>
    <w:p w:rsidR="00D61B38" w:rsidRPr="00626ABC" w:rsidRDefault="00B22400">
      <w:pPr>
        <w:keepNext/>
        <w:pBdr>
          <w:top w:val="nil"/>
          <w:left w:val="nil"/>
          <w:bottom w:val="nil"/>
          <w:right w:val="nil"/>
          <w:between w:val="nil"/>
        </w:pBdr>
        <w:rPr>
          <w:rFonts w:ascii="Times New Roman" w:hAnsi="Times New Roman" w:cs="Times New Roman"/>
          <w:sz w:val="20"/>
          <w:szCs w:val="20"/>
        </w:rPr>
      </w:pPr>
      <w:r w:rsidRPr="00626ABC">
        <w:rPr>
          <w:rFonts w:ascii="Times New Roman" w:hAnsi="Times New Roman" w:cs="Times New Roman"/>
          <w:noProof/>
          <w:sz w:val="20"/>
          <w:szCs w:val="20"/>
          <w:lang w:val="en-GB"/>
        </w:rPr>
        <w:drawing>
          <wp:inline distT="0" distB="0" distL="0" distR="0">
            <wp:extent cx="4260933" cy="7456631"/>
            <wp:effectExtent l="0" t="0" r="0" b="0"/>
            <wp:docPr id="29" name="image16.png" descr="Supplementary figure 2: Proportions of symptom prevalence by age for each country Countries with fewer than 500 are grouped into ‘other’"/>
            <wp:cNvGraphicFramePr/>
            <a:graphic xmlns:a="http://schemas.openxmlformats.org/drawingml/2006/main">
              <a:graphicData uri="http://schemas.openxmlformats.org/drawingml/2006/picture">
                <pic:pic xmlns:pic="http://schemas.openxmlformats.org/drawingml/2006/picture">
                  <pic:nvPicPr>
                    <pic:cNvPr id="0" name="image16.png" descr="Supplementary figure 2: Proportions of symptom prevalence by age for each country Countries with fewer than 500 are grouped into ‘other’"/>
                    <pic:cNvPicPr preferRelativeResize="0"/>
                  </pic:nvPicPr>
                  <pic:blipFill>
                    <a:blip r:embed="rId7"/>
                    <a:srcRect/>
                    <a:stretch>
                      <a:fillRect/>
                    </a:stretch>
                  </pic:blipFill>
                  <pic:spPr>
                    <a:xfrm>
                      <a:off x="0" y="0"/>
                      <a:ext cx="4260933" cy="7456631"/>
                    </a:xfrm>
                    <a:prstGeom prst="rect">
                      <a:avLst/>
                    </a:prstGeom>
                    <a:ln/>
                  </pic:spPr>
                </pic:pic>
              </a:graphicData>
            </a:graphic>
          </wp:inline>
        </w:drawing>
      </w:r>
    </w:p>
    <w:p w:rsidR="00D61B38" w:rsidRPr="00626ABC" w:rsidRDefault="00D61B38">
      <w:pPr>
        <w:rPr>
          <w:rFonts w:ascii="Times New Roman" w:hAnsi="Times New Roman" w:cs="Times New Roman"/>
          <w:b/>
          <w:sz w:val="20"/>
          <w:szCs w:val="20"/>
        </w:rPr>
      </w:pPr>
    </w:p>
    <w:p w:rsidR="00D61B38" w:rsidRPr="00990A35" w:rsidRDefault="00B22400">
      <w:pPr>
        <w:rPr>
          <w:rFonts w:ascii="Times New Roman" w:hAnsi="Times New Roman" w:cs="Times New Roman"/>
          <w:b/>
          <w:sz w:val="20"/>
          <w:szCs w:val="20"/>
        </w:rPr>
      </w:pPr>
      <w:r w:rsidRPr="00626ABC">
        <w:rPr>
          <w:rFonts w:ascii="Times New Roman" w:hAnsi="Times New Roman" w:cs="Times New Roman"/>
          <w:sz w:val="20"/>
          <w:szCs w:val="20"/>
        </w:rPr>
        <w:br w:type="page"/>
      </w:r>
      <w:r w:rsidRPr="00990A35">
        <w:rPr>
          <w:rFonts w:ascii="Times New Roman" w:hAnsi="Times New Roman" w:cs="Times New Roman"/>
          <w:b/>
          <w:sz w:val="20"/>
          <w:szCs w:val="20"/>
        </w:rPr>
        <w:lastRenderedPageBreak/>
        <w:t>Supplementary figure 3: Proportions of symptom prevalence by age among individuals with confirmed SARS-CoV-2</w:t>
      </w:r>
    </w:p>
    <w:p w:rsidR="00D61B38" w:rsidRPr="00626ABC" w:rsidRDefault="00D61B38">
      <w:pPr>
        <w:rPr>
          <w:rFonts w:ascii="Times New Roman" w:hAnsi="Times New Roman" w:cs="Times New Roman"/>
          <w:b/>
          <w:i/>
          <w:sz w:val="20"/>
          <w:szCs w:val="20"/>
        </w:rPr>
      </w:pPr>
    </w:p>
    <w:p w:rsidR="00D61B38" w:rsidRPr="00626ABC" w:rsidRDefault="00B22400">
      <w:pPr>
        <w:pBdr>
          <w:top w:val="nil"/>
          <w:left w:val="nil"/>
          <w:bottom w:val="nil"/>
          <w:right w:val="nil"/>
          <w:between w:val="nil"/>
        </w:pBdr>
        <w:spacing w:after="120"/>
        <w:rPr>
          <w:rFonts w:ascii="Times New Roman" w:hAnsi="Times New Roman" w:cs="Times New Roman"/>
          <w:i/>
          <w:sz w:val="20"/>
          <w:szCs w:val="20"/>
        </w:rPr>
      </w:pPr>
      <w:r w:rsidRPr="00626ABC">
        <w:rPr>
          <w:rFonts w:ascii="Times New Roman" w:hAnsi="Times New Roman" w:cs="Times New Roman"/>
          <w:i/>
          <w:noProof/>
          <w:sz w:val="20"/>
          <w:szCs w:val="20"/>
          <w:lang w:val="en-GB"/>
        </w:rPr>
        <w:drawing>
          <wp:inline distT="0" distB="0" distL="0" distR="0">
            <wp:extent cx="6426080" cy="4089323"/>
            <wp:effectExtent l="0" t="0" r="0" b="0"/>
            <wp:docPr id="28" name="image13.png" descr="Supplementary figure 3: Proportions of symptom prevalence by age among individuals with confirmed SARS-CoV-2"/>
            <wp:cNvGraphicFramePr/>
            <a:graphic xmlns:a="http://schemas.openxmlformats.org/drawingml/2006/main">
              <a:graphicData uri="http://schemas.openxmlformats.org/drawingml/2006/picture">
                <pic:pic xmlns:pic="http://schemas.openxmlformats.org/drawingml/2006/picture">
                  <pic:nvPicPr>
                    <pic:cNvPr id="0" name="image13.png" descr="Supplementary figure 3: Proportions of symptom prevalence by age among individuals with confirmed SARS-CoV-2"/>
                    <pic:cNvPicPr preferRelativeResize="0"/>
                  </pic:nvPicPr>
                  <pic:blipFill>
                    <a:blip r:embed="rId8"/>
                    <a:srcRect/>
                    <a:stretch>
                      <a:fillRect/>
                    </a:stretch>
                  </pic:blipFill>
                  <pic:spPr>
                    <a:xfrm>
                      <a:off x="0" y="0"/>
                      <a:ext cx="6426080" cy="4089323"/>
                    </a:xfrm>
                    <a:prstGeom prst="rect">
                      <a:avLst/>
                    </a:prstGeom>
                    <a:ln/>
                  </pic:spPr>
                </pic:pic>
              </a:graphicData>
            </a:graphic>
          </wp:inline>
        </w:drawing>
      </w:r>
    </w:p>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D61B38">
      <w:pPr>
        <w:pBdr>
          <w:top w:val="nil"/>
          <w:left w:val="nil"/>
          <w:bottom w:val="nil"/>
          <w:right w:val="nil"/>
          <w:between w:val="nil"/>
        </w:pBdr>
        <w:spacing w:after="120"/>
        <w:rPr>
          <w:rFonts w:ascii="Times New Roman" w:hAnsi="Times New Roman" w:cs="Times New Roman"/>
          <w:b/>
          <w:i/>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990A35" w:rsidRDefault="00B22400">
      <w:pPr>
        <w:pBdr>
          <w:top w:val="nil"/>
          <w:left w:val="nil"/>
          <w:bottom w:val="nil"/>
          <w:right w:val="nil"/>
          <w:between w:val="nil"/>
        </w:pBdr>
        <w:spacing w:after="120"/>
        <w:rPr>
          <w:rFonts w:ascii="Times New Roman" w:hAnsi="Times New Roman" w:cs="Times New Roman"/>
          <w:b/>
          <w:sz w:val="20"/>
          <w:szCs w:val="20"/>
        </w:rPr>
      </w:pPr>
      <w:r w:rsidRPr="00990A35">
        <w:rPr>
          <w:rFonts w:ascii="Times New Roman" w:hAnsi="Times New Roman" w:cs="Times New Roman"/>
          <w:b/>
          <w:sz w:val="20"/>
          <w:szCs w:val="20"/>
        </w:rPr>
        <w:lastRenderedPageBreak/>
        <w:t>Supplementary figure 4: Proportions of symptom prevalence by age among individuals without confirmed SARS-CoV-2</w:t>
      </w:r>
    </w:p>
    <w:p w:rsidR="00D61B38" w:rsidRPr="00626ABC" w:rsidRDefault="00D61B38">
      <w:pPr>
        <w:pBdr>
          <w:top w:val="nil"/>
          <w:left w:val="nil"/>
          <w:bottom w:val="nil"/>
          <w:right w:val="nil"/>
          <w:between w:val="nil"/>
        </w:pBdr>
        <w:spacing w:after="120"/>
        <w:rPr>
          <w:rFonts w:ascii="Times New Roman" w:hAnsi="Times New Roman" w:cs="Times New Roman"/>
          <w:b/>
          <w:i/>
          <w:sz w:val="20"/>
          <w:szCs w:val="20"/>
        </w:rPr>
      </w:pPr>
    </w:p>
    <w:p w:rsidR="00D61B38" w:rsidRPr="00626ABC" w:rsidRDefault="00B22400">
      <w:pPr>
        <w:pBdr>
          <w:top w:val="nil"/>
          <w:left w:val="nil"/>
          <w:bottom w:val="nil"/>
          <w:right w:val="nil"/>
          <w:between w:val="nil"/>
        </w:pBdr>
        <w:spacing w:after="120"/>
        <w:rPr>
          <w:rFonts w:ascii="Times New Roman" w:hAnsi="Times New Roman" w:cs="Times New Roman"/>
          <w:i/>
          <w:sz w:val="20"/>
          <w:szCs w:val="20"/>
        </w:rPr>
      </w:pPr>
      <w:r w:rsidRPr="00626ABC">
        <w:rPr>
          <w:rFonts w:ascii="Times New Roman" w:hAnsi="Times New Roman" w:cs="Times New Roman"/>
          <w:i/>
          <w:noProof/>
          <w:sz w:val="20"/>
          <w:szCs w:val="20"/>
          <w:lang w:val="en-GB"/>
        </w:rPr>
        <w:drawing>
          <wp:inline distT="0" distB="0" distL="0" distR="0">
            <wp:extent cx="6514459" cy="4145564"/>
            <wp:effectExtent l="0" t="0" r="0" b="0"/>
            <wp:docPr id="31" name="image5.png" descr="Supplementary figure 4: Proportions of symptom prevalence by age among individuals without confirmed SARS-CoV-2"/>
            <wp:cNvGraphicFramePr/>
            <a:graphic xmlns:a="http://schemas.openxmlformats.org/drawingml/2006/main">
              <a:graphicData uri="http://schemas.openxmlformats.org/drawingml/2006/picture">
                <pic:pic xmlns:pic="http://schemas.openxmlformats.org/drawingml/2006/picture">
                  <pic:nvPicPr>
                    <pic:cNvPr id="0" name="image5.png" descr="Supplementary figure 4: Proportions of symptom prevalence by age among individuals without confirmed SARS-CoV-2"/>
                    <pic:cNvPicPr preferRelativeResize="0"/>
                  </pic:nvPicPr>
                  <pic:blipFill>
                    <a:blip r:embed="rId9"/>
                    <a:srcRect/>
                    <a:stretch>
                      <a:fillRect/>
                    </a:stretch>
                  </pic:blipFill>
                  <pic:spPr>
                    <a:xfrm>
                      <a:off x="0" y="0"/>
                      <a:ext cx="6514459" cy="4145564"/>
                    </a:xfrm>
                    <a:prstGeom prst="rect">
                      <a:avLst/>
                    </a:prstGeom>
                    <a:ln/>
                  </pic:spPr>
                </pic:pic>
              </a:graphicData>
            </a:graphic>
          </wp:inline>
        </w:drawing>
      </w:r>
    </w:p>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990A35" w:rsidRDefault="00B22400">
      <w:pPr>
        <w:pBdr>
          <w:top w:val="nil"/>
          <w:left w:val="nil"/>
          <w:bottom w:val="nil"/>
          <w:right w:val="nil"/>
          <w:between w:val="nil"/>
        </w:pBdr>
        <w:spacing w:after="120"/>
        <w:rPr>
          <w:rFonts w:ascii="Times New Roman" w:hAnsi="Times New Roman" w:cs="Times New Roman"/>
          <w:b/>
          <w:sz w:val="20"/>
          <w:szCs w:val="20"/>
        </w:rPr>
      </w:pPr>
      <w:r w:rsidRPr="00990A35">
        <w:rPr>
          <w:rFonts w:ascii="Times New Roman" w:hAnsi="Times New Roman" w:cs="Times New Roman"/>
          <w:b/>
          <w:sz w:val="20"/>
          <w:szCs w:val="20"/>
        </w:rPr>
        <w:lastRenderedPageBreak/>
        <w:t>Supplementary figure 5: Proportions with each symptom by SARS-CoV-2 status</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keepNext/>
        <w:pBdr>
          <w:top w:val="nil"/>
          <w:left w:val="nil"/>
          <w:bottom w:val="nil"/>
          <w:right w:val="nil"/>
          <w:between w:val="nil"/>
        </w:pBdr>
        <w:rPr>
          <w:rFonts w:ascii="Times New Roman" w:hAnsi="Times New Roman" w:cs="Times New Roman"/>
          <w:sz w:val="20"/>
          <w:szCs w:val="20"/>
        </w:rPr>
      </w:pPr>
      <w:r w:rsidRPr="00626ABC">
        <w:rPr>
          <w:rFonts w:ascii="Times New Roman" w:hAnsi="Times New Roman" w:cs="Times New Roman"/>
          <w:noProof/>
          <w:sz w:val="20"/>
          <w:szCs w:val="20"/>
          <w:lang w:val="en-GB"/>
        </w:rPr>
        <w:drawing>
          <wp:inline distT="0" distB="0" distL="0" distR="0">
            <wp:extent cx="6184504" cy="5820709"/>
            <wp:effectExtent l="0" t="0" r="0" b="0"/>
            <wp:docPr id="30" name="image14.png" descr="Supplementary figure 5: Proportions with each symptom by SARS-CoV-2 status"/>
            <wp:cNvGraphicFramePr/>
            <a:graphic xmlns:a="http://schemas.openxmlformats.org/drawingml/2006/main">
              <a:graphicData uri="http://schemas.openxmlformats.org/drawingml/2006/picture">
                <pic:pic xmlns:pic="http://schemas.openxmlformats.org/drawingml/2006/picture">
                  <pic:nvPicPr>
                    <pic:cNvPr id="0" name="image14.png" descr="Supplementary figure 5: Proportions with each symptom by SARS-CoV-2 status"/>
                    <pic:cNvPicPr preferRelativeResize="0"/>
                  </pic:nvPicPr>
                  <pic:blipFill>
                    <a:blip r:embed="rId10"/>
                    <a:srcRect/>
                    <a:stretch>
                      <a:fillRect/>
                    </a:stretch>
                  </pic:blipFill>
                  <pic:spPr>
                    <a:xfrm>
                      <a:off x="0" y="0"/>
                      <a:ext cx="6184504" cy="5820709"/>
                    </a:xfrm>
                    <a:prstGeom prst="rect">
                      <a:avLst/>
                    </a:prstGeom>
                    <a:ln/>
                  </pic:spPr>
                </pic:pic>
              </a:graphicData>
            </a:graphic>
          </wp:inline>
        </w:drawing>
      </w:r>
    </w:p>
    <w:p w:rsidR="00D61B38" w:rsidRPr="00626ABC" w:rsidRDefault="00D61B38">
      <w:pPr>
        <w:pBdr>
          <w:top w:val="nil"/>
          <w:left w:val="nil"/>
          <w:bottom w:val="nil"/>
          <w:right w:val="nil"/>
          <w:between w:val="nil"/>
        </w:pBdr>
        <w:spacing w:after="120"/>
        <w:rPr>
          <w:rFonts w:ascii="Times New Roman" w:hAnsi="Times New Roman" w:cs="Times New Roman"/>
          <w:b/>
          <w:i/>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0F0AAE" w:rsidRDefault="00B22400">
      <w:pPr>
        <w:pBdr>
          <w:top w:val="nil"/>
          <w:left w:val="nil"/>
          <w:bottom w:val="nil"/>
          <w:right w:val="nil"/>
          <w:between w:val="nil"/>
        </w:pBdr>
        <w:spacing w:after="120"/>
        <w:rPr>
          <w:rFonts w:ascii="Times New Roman" w:hAnsi="Times New Roman" w:cs="Times New Roman"/>
          <w:b/>
          <w:sz w:val="20"/>
          <w:szCs w:val="20"/>
        </w:rPr>
      </w:pPr>
      <w:r w:rsidRPr="000F0AAE">
        <w:rPr>
          <w:rFonts w:ascii="Times New Roman" w:hAnsi="Times New Roman" w:cs="Times New Roman"/>
          <w:b/>
          <w:sz w:val="20"/>
          <w:szCs w:val="20"/>
        </w:rPr>
        <w:lastRenderedPageBreak/>
        <w:t>Supplementary figure 6: Proportions meeting each symptom</w:t>
      </w:r>
      <w:r w:rsidRPr="000F0AAE">
        <w:rPr>
          <w:rFonts w:ascii="Times New Roman" w:hAnsi="Times New Roman" w:cs="Times New Roman"/>
          <w:b/>
          <w:sz w:val="20"/>
          <w:szCs w:val="20"/>
        </w:rPr>
        <w:t xml:space="preserve"> definition by SARS-CoV-2 status</w:t>
      </w:r>
    </w:p>
    <w:p w:rsidR="00D61B38" w:rsidRPr="00626ABC" w:rsidRDefault="00D61B38">
      <w:pPr>
        <w:pBdr>
          <w:top w:val="nil"/>
          <w:left w:val="nil"/>
          <w:bottom w:val="nil"/>
          <w:right w:val="nil"/>
          <w:between w:val="nil"/>
        </w:pBdr>
        <w:spacing w:after="120"/>
        <w:rPr>
          <w:rFonts w:ascii="Times New Roman" w:hAnsi="Times New Roman" w:cs="Times New Roman"/>
          <w:b/>
          <w:i/>
          <w:sz w:val="20"/>
          <w:szCs w:val="20"/>
        </w:rPr>
      </w:pPr>
    </w:p>
    <w:p w:rsidR="00D61B38" w:rsidRPr="00626ABC" w:rsidRDefault="00B22400">
      <w:pPr>
        <w:pBdr>
          <w:top w:val="nil"/>
          <w:left w:val="nil"/>
          <w:bottom w:val="nil"/>
          <w:right w:val="nil"/>
          <w:between w:val="nil"/>
        </w:pBdr>
        <w:spacing w:after="120"/>
        <w:rPr>
          <w:rFonts w:ascii="Times New Roman" w:hAnsi="Times New Roman" w:cs="Times New Roman"/>
          <w:i/>
          <w:sz w:val="20"/>
          <w:szCs w:val="20"/>
        </w:rPr>
      </w:pPr>
      <w:r w:rsidRPr="00626ABC">
        <w:rPr>
          <w:rFonts w:ascii="Times New Roman" w:hAnsi="Times New Roman" w:cs="Times New Roman"/>
          <w:i/>
          <w:noProof/>
          <w:sz w:val="20"/>
          <w:szCs w:val="20"/>
          <w:lang w:val="en-GB"/>
        </w:rPr>
        <w:drawing>
          <wp:inline distT="0" distB="0" distL="0" distR="0">
            <wp:extent cx="4620126" cy="3696101"/>
            <wp:effectExtent l="0" t="0" r="0" b="0"/>
            <wp:docPr id="33" name="image7.png" descr="Supplementary figure 6: Proportions meeting each symptom definition by SARS-CoV-2 status"/>
            <wp:cNvGraphicFramePr/>
            <a:graphic xmlns:a="http://schemas.openxmlformats.org/drawingml/2006/main">
              <a:graphicData uri="http://schemas.openxmlformats.org/drawingml/2006/picture">
                <pic:pic xmlns:pic="http://schemas.openxmlformats.org/drawingml/2006/picture">
                  <pic:nvPicPr>
                    <pic:cNvPr id="0" name="image7.png" descr="Supplementary figure 6: Proportions meeting each symptom definition by SARS-CoV-2 status"/>
                    <pic:cNvPicPr preferRelativeResize="0"/>
                  </pic:nvPicPr>
                  <pic:blipFill>
                    <a:blip r:embed="rId11"/>
                    <a:srcRect/>
                    <a:stretch>
                      <a:fillRect/>
                    </a:stretch>
                  </pic:blipFill>
                  <pic:spPr>
                    <a:xfrm>
                      <a:off x="0" y="0"/>
                      <a:ext cx="4620126" cy="3696101"/>
                    </a:xfrm>
                    <a:prstGeom prst="rect">
                      <a:avLst/>
                    </a:prstGeom>
                    <a:ln/>
                  </pic:spPr>
                </pic:pic>
              </a:graphicData>
            </a:graphic>
          </wp:inline>
        </w:drawing>
      </w:r>
    </w:p>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354876" w:rsidRDefault="00B22400">
      <w:pPr>
        <w:pBdr>
          <w:top w:val="nil"/>
          <w:left w:val="nil"/>
          <w:bottom w:val="nil"/>
          <w:right w:val="nil"/>
          <w:between w:val="nil"/>
        </w:pBdr>
        <w:spacing w:after="120"/>
        <w:rPr>
          <w:rFonts w:ascii="Times New Roman" w:hAnsi="Times New Roman" w:cs="Times New Roman"/>
          <w:b/>
          <w:sz w:val="20"/>
          <w:szCs w:val="20"/>
        </w:rPr>
      </w:pPr>
      <w:r w:rsidRPr="00354876">
        <w:rPr>
          <w:rFonts w:ascii="Times New Roman" w:hAnsi="Times New Roman" w:cs="Times New Roman"/>
          <w:b/>
          <w:sz w:val="20"/>
          <w:szCs w:val="20"/>
        </w:rPr>
        <w:lastRenderedPageBreak/>
        <w:t>Supplementary figure 7: Proportions meeting each symptom definition by age and SARS-CoV-2 status</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keepNext/>
        <w:pBdr>
          <w:top w:val="nil"/>
          <w:left w:val="nil"/>
          <w:bottom w:val="nil"/>
          <w:right w:val="nil"/>
          <w:between w:val="nil"/>
        </w:pBdr>
        <w:spacing w:after="120"/>
        <w:rPr>
          <w:rFonts w:ascii="Times New Roman" w:hAnsi="Times New Roman" w:cs="Times New Roman"/>
          <w:b/>
          <w:i/>
          <w:sz w:val="20"/>
          <w:szCs w:val="20"/>
        </w:rPr>
      </w:pPr>
      <w:r w:rsidRPr="00626ABC">
        <w:rPr>
          <w:rFonts w:ascii="Times New Roman" w:hAnsi="Times New Roman" w:cs="Times New Roman"/>
          <w:i/>
          <w:noProof/>
          <w:sz w:val="20"/>
          <w:szCs w:val="20"/>
          <w:lang w:val="en-GB"/>
        </w:rPr>
        <w:drawing>
          <wp:inline distT="0" distB="0" distL="0" distR="0">
            <wp:extent cx="4508455" cy="7013152"/>
            <wp:effectExtent l="0" t="0" r="0" b="0"/>
            <wp:docPr id="32" name="image10.png" descr="Supplementary figure 7: Proportions meeting each symptom definition by age and SARS-CoV-2 status"/>
            <wp:cNvGraphicFramePr/>
            <a:graphic xmlns:a="http://schemas.openxmlformats.org/drawingml/2006/main">
              <a:graphicData uri="http://schemas.openxmlformats.org/drawingml/2006/picture">
                <pic:pic xmlns:pic="http://schemas.openxmlformats.org/drawingml/2006/picture">
                  <pic:nvPicPr>
                    <pic:cNvPr id="0" name="image10.png" descr="Supplementary figure 7: Proportions meeting each symptom definition by age and SARS-CoV-2 status"/>
                    <pic:cNvPicPr preferRelativeResize="0"/>
                  </pic:nvPicPr>
                  <pic:blipFill>
                    <a:blip r:embed="rId12"/>
                    <a:srcRect/>
                    <a:stretch>
                      <a:fillRect/>
                    </a:stretch>
                  </pic:blipFill>
                  <pic:spPr>
                    <a:xfrm>
                      <a:off x="0" y="0"/>
                      <a:ext cx="4508455" cy="7013152"/>
                    </a:xfrm>
                    <a:prstGeom prst="rect">
                      <a:avLst/>
                    </a:prstGeom>
                    <a:ln/>
                  </pic:spPr>
                </pic:pic>
              </a:graphicData>
            </a:graphic>
          </wp:inline>
        </w:drawing>
      </w: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2E73C4" w:rsidRDefault="00B22400">
      <w:pPr>
        <w:keepNext/>
        <w:pBdr>
          <w:top w:val="nil"/>
          <w:left w:val="nil"/>
          <w:bottom w:val="nil"/>
          <w:right w:val="nil"/>
          <w:between w:val="nil"/>
        </w:pBdr>
        <w:spacing w:after="120"/>
        <w:rPr>
          <w:rFonts w:ascii="Times New Roman" w:hAnsi="Times New Roman" w:cs="Times New Roman"/>
          <w:sz w:val="20"/>
          <w:szCs w:val="20"/>
        </w:rPr>
      </w:pPr>
      <w:r w:rsidRPr="002E73C4">
        <w:rPr>
          <w:rFonts w:ascii="Times New Roman" w:hAnsi="Times New Roman" w:cs="Times New Roman"/>
          <w:b/>
          <w:sz w:val="20"/>
          <w:szCs w:val="20"/>
        </w:rPr>
        <w:lastRenderedPageBreak/>
        <w:t xml:space="preserve">Supplementary table 4: </w:t>
      </w:r>
      <w:r w:rsidRPr="002E73C4">
        <w:rPr>
          <w:rFonts w:ascii="Times New Roman" w:hAnsi="Times New Roman" w:cs="Times New Roman"/>
          <w:b/>
          <w:sz w:val="20"/>
          <w:szCs w:val="20"/>
        </w:rPr>
        <w:t xml:space="preserve">Routine laboratory test results. </w:t>
      </w:r>
      <w:r w:rsidRPr="002E73C4">
        <w:rPr>
          <w:rFonts w:ascii="Times New Roman" w:hAnsi="Times New Roman" w:cs="Times New Roman"/>
          <w:sz w:val="20"/>
          <w:szCs w:val="20"/>
        </w:rPr>
        <w:t xml:space="preserve">Patients with lymphocyte count plus neutrophil count greater than total white blood cell count </w:t>
      </w:r>
      <w:proofErr w:type="gramStart"/>
      <w:r w:rsidRPr="002E73C4">
        <w:rPr>
          <w:rFonts w:ascii="Times New Roman" w:hAnsi="Times New Roman" w:cs="Times New Roman"/>
          <w:sz w:val="20"/>
          <w:szCs w:val="20"/>
        </w:rPr>
        <w:t>were excluded</w:t>
      </w:r>
      <w:proofErr w:type="gramEnd"/>
    </w:p>
    <w:p w:rsidR="00D61B38" w:rsidRPr="00626ABC" w:rsidRDefault="00D61B38">
      <w:pPr>
        <w:keepNext/>
        <w:pBdr>
          <w:top w:val="nil"/>
          <w:left w:val="nil"/>
          <w:bottom w:val="nil"/>
          <w:right w:val="nil"/>
          <w:between w:val="nil"/>
        </w:pBdr>
        <w:spacing w:after="120"/>
        <w:rPr>
          <w:rFonts w:ascii="Times New Roman" w:hAnsi="Times New Roman" w:cs="Times New Roman"/>
          <w:i/>
          <w:sz w:val="20"/>
          <w:szCs w:val="20"/>
        </w:rPr>
      </w:pPr>
    </w:p>
    <w:tbl>
      <w:tblPr>
        <w:tblStyle w:val="a2"/>
        <w:tblW w:w="9360" w:type="dxa"/>
        <w:tblLayout w:type="fixed"/>
        <w:tblLook w:val="0020" w:firstRow="1" w:lastRow="0" w:firstColumn="0" w:lastColumn="0" w:noHBand="0" w:noVBand="0"/>
      </w:tblPr>
      <w:tblGrid>
        <w:gridCol w:w="4178"/>
        <w:gridCol w:w="1749"/>
        <w:gridCol w:w="1299"/>
        <w:gridCol w:w="2134"/>
      </w:tblGrid>
      <w:tr w:rsidR="00626ABC" w:rsidRPr="00626ABC" w:rsidTr="00D61B38">
        <w:trPr>
          <w:cnfStyle w:val="100000000000" w:firstRow="1" w:lastRow="0" w:firstColumn="0" w:lastColumn="0" w:oddVBand="0" w:evenVBand="0" w:oddHBand="0" w:evenHBand="0" w:firstRowFirstColumn="0" w:firstRowLastColumn="0" w:lastRowFirstColumn="0" w:lastRowLastColumn="0"/>
        </w:trPr>
        <w:tc>
          <w:tcPr>
            <w:tcW w:w="4178" w:type="dxa"/>
          </w:tcPr>
          <w:p w:rsidR="00D61B38" w:rsidRPr="00626ABC" w:rsidRDefault="00D61B38">
            <w:pPr>
              <w:rPr>
                <w:rFonts w:ascii="Times New Roman" w:hAnsi="Times New Roman" w:cs="Times New Roman"/>
                <w:sz w:val="20"/>
                <w:szCs w:val="20"/>
              </w:rPr>
            </w:pP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Mean (SD)</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Median (IQR)</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b/>
                <w:sz w:val="20"/>
                <w:szCs w:val="20"/>
              </w:rPr>
              <w:t>Inflammation</w:t>
            </w:r>
          </w:p>
        </w:tc>
        <w:tc>
          <w:tcPr>
            <w:tcW w:w="1749" w:type="dxa"/>
          </w:tcPr>
          <w:p w:rsidR="00D61B38" w:rsidRPr="00626ABC" w:rsidRDefault="00D61B38">
            <w:pPr>
              <w:rPr>
                <w:rFonts w:ascii="Times New Roman" w:hAnsi="Times New Roman" w:cs="Times New Roman"/>
                <w:sz w:val="20"/>
                <w:szCs w:val="20"/>
              </w:rPr>
            </w:pPr>
          </w:p>
        </w:tc>
        <w:tc>
          <w:tcPr>
            <w:tcW w:w="1299" w:type="dxa"/>
          </w:tcPr>
          <w:p w:rsidR="00D61B38" w:rsidRPr="00626ABC" w:rsidRDefault="00D61B38">
            <w:pPr>
              <w:rPr>
                <w:rFonts w:ascii="Times New Roman" w:hAnsi="Times New Roman" w:cs="Times New Roman"/>
                <w:sz w:val="20"/>
                <w:szCs w:val="20"/>
              </w:rPr>
            </w:pPr>
          </w:p>
        </w:tc>
        <w:tc>
          <w:tcPr>
            <w:tcW w:w="2134" w:type="dxa"/>
          </w:tcPr>
          <w:p w:rsidR="00D61B38" w:rsidRPr="00626ABC" w:rsidRDefault="00D61B38">
            <w:pPr>
              <w:rPr>
                <w:rFonts w:ascii="Times New Roman" w:hAnsi="Times New Roman" w:cs="Times New Roman"/>
                <w:sz w:val="20"/>
                <w:szCs w:val="20"/>
              </w:rPr>
            </w:pP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C-Reactive Protein (mg/L)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83569 (83.0)</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94.7 (76.3)</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76.0 (32.0 to 140.0)</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White blood cell count (</w:t>
            </w:r>
            <m:oMath>
              <m:r>
                <w:rPr>
                  <w:rFonts w:ascii="Cambria Math" w:hAnsi="Cambria Math" w:cs="Times New Roman"/>
                  <w:sz w:val="20"/>
                  <w:szCs w:val="20"/>
                </w:rPr>
                <m:t>×</m:t>
              </m:r>
              <m:sSup>
                <m:sSupPr>
                  <m:ctrlPr>
                    <w:rPr>
                      <w:rFonts w:ascii="Cambria Math" w:eastAsia="Cambria Math" w:hAnsi="Cambria Math" w:cs="Times New Roman"/>
                      <w:sz w:val="20"/>
                      <w:szCs w:val="20"/>
                    </w:rPr>
                  </m:ctrlPr>
                </m:sSupPr>
                <m:e>
                  <m:r>
                    <w:rPr>
                      <w:rFonts w:ascii="Cambria Math" w:eastAsia="Cambria Math" w:hAnsi="Cambria Math" w:cs="Times New Roman"/>
                      <w:sz w:val="20"/>
                      <w:szCs w:val="20"/>
                    </w:rPr>
                    <m:t>10</m:t>
                  </m:r>
                </m:e>
                <m:sup>
                  <m:r>
                    <w:rPr>
                      <w:rFonts w:ascii="Cambria Math" w:eastAsia="Cambria Math" w:hAnsi="Cambria Math" w:cs="Times New Roman"/>
                      <w:sz w:val="20"/>
                      <w:szCs w:val="20"/>
                    </w:rPr>
                    <m:t>9</m:t>
                  </m:r>
                </m:sup>
              </m:sSup>
            </m:oMath>
            <w:r w:rsidRPr="00626ABC">
              <w:rPr>
                <w:rFonts w:ascii="Times New Roman" w:hAnsi="Times New Roman" w:cs="Times New Roman"/>
                <w:sz w:val="20"/>
                <w:szCs w:val="20"/>
              </w:rPr>
              <w:t xml:space="preserve"> cells per 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100710 (100.0)</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8.0 (3.5)</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7.3 (5.5 to 9.8)</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Neutrophil count (</w:t>
            </w:r>
            <m:oMath>
              <m:r>
                <w:rPr>
                  <w:rFonts w:ascii="Cambria Math" w:hAnsi="Cambria Math" w:cs="Times New Roman"/>
                  <w:sz w:val="20"/>
                  <w:szCs w:val="20"/>
                </w:rPr>
                <m:t>×</m:t>
              </m:r>
              <m:sSup>
                <m:sSupPr>
                  <m:ctrlPr>
                    <w:rPr>
                      <w:rFonts w:ascii="Cambria Math" w:eastAsia="Cambria Math" w:hAnsi="Cambria Math" w:cs="Times New Roman"/>
                      <w:sz w:val="20"/>
                      <w:szCs w:val="20"/>
                    </w:rPr>
                  </m:ctrlPr>
                </m:sSupPr>
                <m:e>
                  <m:r>
                    <w:rPr>
                      <w:rFonts w:ascii="Cambria Math" w:eastAsia="Cambria Math" w:hAnsi="Cambria Math" w:cs="Times New Roman"/>
                      <w:sz w:val="20"/>
                      <w:szCs w:val="20"/>
                    </w:rPr>
                    <m:t>10</m:t>
                  </m:r>
                </m:e>
                <m:sup>
                  <m:r>
                    <w:rPr>
                      <w:rFonts w:ascii="Cambria Math" w:eastAsia="Cambria Math" w:hAnsi="Cambria Math" w:cs="Times New Roman"/>
                      <w:sz w:val="20"/>
                      <w:szCs w:val="20"/>
                    </w:rPr>
                    <m:t>9</m:t>
                  </m:r>
                </m:sup>
              </m:sSup>
            </m:oMath>
            <w:r w:rsidRPr="00626ABC">
              <w:rPr>
                <w:rFonts w:ascii="Times New Roman" w:hAnsi="Times New Roman" w:cs="Times New Roman"/>
                <w:sz w:val="20"/>
                <w:szCs w:val="20"/>
              </w:rPr>
              <w:t xml:space="preserve"> cells per 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100710 (100.0)</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6.3 (3.3)</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5.5 (3.9 to 7.9)</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Lymphocyte count (</w:t>
            </w:r>
            <m:oMath>
              <m:r>
                <w:rPr>
                  <w:rFonts w:ascii="Cambria Math" w:hAnsi="Cambria Math" w:cs="Times New Roman"/>
                  <w:sz w:val="20"/>
                  <w:szCs w:val="20"/>
                </w:rPr>
                <m:t>×</m:t>
              </m:r>
              <m:sSup>
                <m:sSupPr>
                  <m:ctrlPr>
                    <w:rPr>
                      <w:rFonts w:ascii="Cambria Math" w:eastAsia="Cambria Math" w:hAnsi="Cambria Math" w:cs="Times New Roman"/>
                      <w:sz w:val="20"/>
                      <w:szCs w:val="20"/>
                    </w:rPr>
                  </m:ctrlPr>
                </m:sSupPr>
                <m:e>
                  <m:r>
                    <w:rPr>
                      <w:rFonts w:ascii="Cambria Math" w:eastAsia="Cambria Math" w:hAnsi="Cambria Math" w:cs="Times New Roman"/>
                      <w:sz w:val="20"/>
                      <w:szCs w:val="20"/>
                    </w:rPr>
                    <m:t>10</m:t>
                  </m:r>
                </m:e>
                <m:sup>
                  <m:r>
                    <w:rPr>
                      <w:rFonts w:ascii="Cambria Math" w:eastAsia="Cambria Math" w:hAnsi="Cambria Math" w:cs="Times New Roman"/>
                      <w:sz w:val="20"/>
                      <w:szCs w:val="20"/>
                    </w:rPr>
                    <m:t>9</m:t>
                  </m:r>
                </m:sup>
              </m:sSup>
            </m:oMath>
            <w:r w:rsidRPr="00626ABC">
              <w:rPr>
                <w:rFonts w:ascii="Times New Roman" w:hAnsi="Times New Roman" w:cs="Times New Roman"/>
                <w:sz w:val="20"/>
                <w:szCs w:val="20"/>
              </w:rPr>
              <w:t xml:space="preserve"> cells per 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100710 (100.0)</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 (0.7)</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0.9 (0.6 to 1.3)</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b/>
                <w:sz w:val="20"/>
                <w:szCs w:val="20"/>
              </w:rPr>
              <w:t>Liver function tests</w:t>
            </w:r>
          </w:p>
        </w:tc>
        <w:tc>
          <w:tcPr>
            <w:tcW w:w="1749" w:type="dxa"/>
          </w:tcPr>
          <w:p w:rsidR="00D61B38" w:rsidRPr="00626ABC" w:rsidRDefault="00D61B38">
            <w:pPr>
              <w:rPr>
                <w:rFonts w:ascii="Times New Roman" w:hAnsi="Times New Roman" w:cs="Times New Roman"/>
                <w:sz w:val="20"/>
                <w:szCs w:val="20"/>
              </w:rPr>
            </w:pPr>
          </w:p>
        </w:tc>
        <w:tc>
          <w:tcPr>
            <w:tcW w:w="1299" w:type="dxa"/>
          </w:tcPr>
          <w:p w:rsidR="00D61B38" w:rsidRPr="00626ABC" w:rsidRDefault="00D61B38">
            <w:pPr>
              <w:rPr>
                <w:rFonts w:ascii="Times New Roman" w:hAnsi="Times New Roman" w:cs="Times New Roman"/>
                <w:sz w:val="20"/>
                <w:szCs w:val="20"/>
              </w:rPr>
            </w:pPr>
          </w:p>
        </w:tc>
        <w:tc>
          <w:tcPr>
            <w:tcW w:w="2134" w:type="dxa"/>
          </w:tcPr>
          <w:p w:rsidR="00D61B38" w:rsidRPr="00626ABC" w:rsidRDefault="00D61B38">
            <w:pPr>
              <w:rPr>
                <w:rFonts w:ascii="Times New Roman" w:hAnsi="Times New Roman" w:cs="Times New Roman"/>
                <w:sz w:val="20"/>
                <w:szCs w:val="20"/>
              </w:rPr>
            </w:pP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Alanine aminotransferase (U/L)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61973 (61.5)</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34.6 (25.1)</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27.0 (17.0 to 43.0)</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Aspartate aminotransferase (U/L)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12236 (12.1)</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45.3 (31.5)</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34.0 (23.1 to 57.0)</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bilirubin (</w:t>
            </w:r>
            <m:oMath>
              <m:r>
                <w:rPr>
                  <w:rFonts w:ascii="Cambria Math" w:hAnsi="Cambria Math" w:cs="Times New Roman"/>
                  <w:sz w:val="20"/>
                  <w:szCs w:val="20"/>
                </w:rPr>
                <m:t>μ</m:t>
              </m:r>
            </m:oMath>
            <w:r w:rsidRPr="00626ABC">
              <w:rPr>
                <w:rFonts w:ascii="Times New Roman" w:hAnsi="Times New Roman" w:cs="Times New Roman"/>
                <w:sz w:val="20"/>
                <w:szCs w:val="20"/>
              </w:rPr>
              <w:t>mol/L)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66082 (65.6)</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10.7 (6.0)</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9.0 (7.0 to 13.0)</w:t>
            </w: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b/>
                <w:sz w:val="20"/>
                <w:szCs w:val="20"/>
              </w:rPr>
              <w:t>Kidney function tests</w:t>
            </w:r>
          </w:p>
        </w:tc>
        <w:tc>
          <w:tcPr>
            <w:tcW w:w="1749" w:type="dxa"/>
          </w:tcPr>
          <w:p w:rsidR="00D61B38" w:rsidRPr="00626ABC" w:rsidRDefault="00D61B38">
            <w:pPr>
              <w:rPr>
                <w:rFonts w:ascii="Times New Roman" w:hAnsi="Times New Roman" w:cs="Times New Roman"/>
                <w:sz w:val="20"/>
                <w:szCs w:val="20"/>
              </w:rPr>
            </w:pPr>
          </w:p>
        </w:tc>
        <w:tc>
          <w:tcPr>
            <w:tcW w:w="1299" w:type="dxa"/>
          </w:tcPr>
          <w:p w:rsidR="00D61B38" w:rsidRPr="00626ABC" w:rsidRDefault="00D61B38">
            <w:pPr>
              <w:rPr>
                <w:rFonts w:ascii="Times New Roman" w:hAnsi="Times New Roman" w:cs="Times New Roman"/>
                <w:sz w:val="20"/>
                <w:szCs w:val="20"/>
              </w:rPr>
            </w:pPr>
          </w:p>
        </w:tc>
        <w:tc>
          <w:tcPr>
            <w:tcW w:w="2134" w:type="dxa"/>
          </w:tcPr>
          <w:p w:rsidR="00D61B38" w:rsidRPr="00626ABC" w:rsidRDefault="00D61B38">
            <w:pPr>
              <w:rPr>
                <w:rFonts w:ascii="Times New Roman" w:hAnsi="Times New Roman" w:cs="Times New Roman"/>
                <w:sz w:val="20"/>
                <w:szCs w:val="20"/>
              </w:rPr>
            </w:pPr>
          </w:p>
        </w:tc>
      </w:tr>
      <w:tr w:rsidR="00626ABC" w:rsidRPr="00626ABC" w:rsidTr="00D61B38">
        <w:tc>
          <w:tcPr>
            <w:tcW w:w="4178"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Urea (</w:t>
            </w:r>
            <w:proofErr w:type="spellStart"/>
            <w:r w:rsidRPr="00626ABC">
              <w:rPr>
                <w:rFonts w:ascii="Times New Roman" w:hAnsi="Times New Roman" w:cs="Times New Roman"/>
                <w:sz w:val="20"/>
                <w:szCs w:val="20"/>
              </w:rPr>
              <w:t>mmol</w:t>
            </w:r>
            <w:proofErr w:type="spellEnd"/>
            <w:r w:rsidRPr="00626ABC">
              <w:rPr>
                <w:rFonts w:ascii="Times New Roman" w:hAnsi="Times New Roman" w:cs="Times New Roman"/>
                <w:sz w:val="20"/>
                <w:szCs w:val="20"/>
              </w:rPr>
              <w:t>/L)</w:t>
            </w:r>
          </w:p>
        </w:tc>
        <w:tc>
          <w:tcPr>
            <w:tcW w:w="174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87348 (86.7)</w:t>
            </w:r>
          </w:p>
        </w:tc>
        <w:tc>
          <w:tcPr>
            <w:tcW w:w="129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8.4 (5.9)</w:t>
            </w:r>
          </w:p>
        </w:tc>
        <w:tc>
          <w:tcPr>
            <w:tcW w:w="2134"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6.5 (4.6 to 10.1)</w:t>
            </w:r>
          </w:p>
        </w:tc>
      </w:tr>
    </w:tbl>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CA64EB" w:rsidRDefault="00B22400">
      <w:pPr>
        <w:pBdr>
          <w:top w:val="nil"/>
          <w:left w:val="nil"/>
          <w:bottom w:val="nil"/>
          <w:right w:val="nil"/>
          <w:between w:val="nil"/>
        </w:pBdr>
        <w:spacing w:after="120"/>
        <w:rPr>
          <w:rFonts w:ascii="Times New Roman" w:hAnsi="Times New Roman" w:cs="Times New Roman"/>
          <w:sz w:val="20"/>
          <w:szCs w:val="20"/>
        </w:rPr>
      </w:pPr>
      <w:r w:rsidRPr="00CA64EB">
        <w:rPr>
          <w:rFonts w:ascii="Times New Roman" w:hAnsi="Times New Roman" w:cs="Times New Roman"/>
          <w:b/>
          <w:sz w:val="20"/>
          <w:szCs w:val="20"/>
        </w:rPr>
        <w:lastRenderedPageBreak/>
        <w:t xml:space="preserve">Supplementary figure 8: </w:t>
      </w:r>
      <w:r w:rsidRPr="00CA64EB">
        <w:rPr>
          <w:rFonts w:ascii="Times New Roman" w:hAnsi="Times New Roman" w:cs="Times New Roman"/>
          <w:b/>
          <w:sz w:val="20"/>
          <w:szCs w:val="20"/>
        </w:rPr>
        <w:t>Routine l</w:t>
      </w:r>
      <w:r w:rsidRPr="00CA64EB">
        <w:rPr>
          <w:rFonts w:ascii="Times New Roman" w:hAnsi="Times New Roman" w:cs="Times New Roman"/>
          <w:b/>
          <w:sz w:val="20"/>
          <w:szCs w:val="20"/>
        </w:rPr>
        <w:t>aboratory test values by age</w:t>
      </w:r>
      <w:r w:rsidRPr="00CA64EB">
        <w:rPr>
          <w:rFonts w:ascii="Times New Roman" w:hAnsi="Times New Roman" w:cs="Times New Roman"/>
          <w:sz w:val="20"/>
          <w:szCs w:val="20"/>
        </w:rPr>
        <w:t xml:space="preserve"> Patients with lymphocyte count plus </w:t>
      </w:r>
      <w:proofErr w:type="spellStart"/>
      <w:r w:rsidRPr="00CA64EB">
        <w:rPr>
          <w:rFonts w:ascii="Times New Roman" w:hAnsi="Times New Roman" w:cs="Times New Roman"/>
          <w:sz w:val="20"/>
          <w:szCs w:val="20"/>
        </w:rPr>
        <w:t>neutrophic</w:t>
      </w:r>
      <w:proofErr w:type="spellEnd"/>
      <w:r w:rsidRPr="00CA64EB">
        <w:rPr>
          <w:rFonts w:ascii="Times New Roman" w:hAnsi="Times New Roman" w:cs="Times New Roman"/>
          <w:sz w:val="20"/>
          <w:szCs w:val="20"/>
        </w:rPr>
        <w:t xml:space="preserve"> count greater than total white blood cell count </w:t>
      </w:r>
      <w:proofErr w:type="gramStart"/>
      <w:r w:rsidRPr="00CA64EB">
        <w:rPr>
          <w:rFonts w:ascii="Times New Roman" w:hAnsi="Times New Roman" w:cs="Times New Roman"/>
          <w:sz w:val="20"/>
          <w:szCs w:val="20"/>
        </w:rPr>
        <w:t>were excluded</w:t>
      </w:r>
      <w:proofErr w:type="gramEnd"/>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pStyle w:val="Heading2"/>
        <w:rPr>
          <w:rFonts w:ascii="Times New Roman" w:hAnsi="Times New Roman" w:cs="Times New Roman"/>
          <w:color w:val="auto"/>
          <w:sz w:val="20"/>
          <w:szCs w:val="20"/>
        </w:rPr>
      </w:pPr>
      <w:bookmarkStart w:id="3" w:name="bookmark=id.2et92p0" w:colFirst="0" w:colLast="0"/>
      <w:bookmarkStart w:id="4" w:name="_heading=h.3znysh7" w:colFirst="0" w:colLast="0"/>
      <w:bookmarkEnd w:id="3"/>
      <w:bookmarkEnd w:id="4"/>
      <w:r w:rsidRPr="00626ABC">
        <w:rPr>
          <w:rFonts w:ascii="Times New Roman" w:hAnsi="Times New Roman" w:cs="Times New Roman"/>
          <w:noProof/>
          <w:color w:val="auto"/>
          <w:sz w:val="20"/>
          <w:szCs w:val="20"/>
          <w:lang w:val="en-GB"/>
        </w:rPr>
        <w:drawing>
          <wp:inline distT="0" distB="0" distL="0" distR="0">
            <wp:extent cx="6286909" cy="3667364"/>
            <wp:effectExtent l="0" t="0" r="0" b="0"/>
            <wp:docPr id="35" name="image15.png" descr="Supplementary figure 8: Lab values by age Patients with lymphocyte count plus neutrophic count greater than total white blood cell count were excluded"/>
            <wp:cNvGraphicFramePr/>
            <a:graphic xmlns:a="http://schemas.openxmlformats.org/drawingml/2006/main">
              <a:graphicData uri="http://schemas.openxmlformats.org/drawingml/2006/picture">
                <pic:pic xmlns:pic="http://schemas.openxmlformats.org/drawingml/2006/picture">
                  <pic:nvPicPr>
                    <pic:cNvPr id="0" name="image15.png" descr="Supplementary figure 8: Lab values by age Patients with lymphocyte count plus neutrophic count greater than total white blood cell count were excluded"/>
                    <pic:cNvPicPr preferRelativeResize="0"/>
                  </pic:nvPicPr>
                  <pic:blipFill>
                    <a:blip r:embed="rId13"/>
                    <a:srcRect/>
                    <a:stretch>
                      <a:fillRect/>
                    </a:stretch>
                  </pic:blipFill>
                  <pic:spPr>
                    <a:xfrm>
                      <a:off x="0" y="0"/>
                      <a:ext cx="6286909" cy="3667364"/>
                    </a:xfrm>
                    <a:prstGeom prst="rect">
                      <a:avLst/>
                    </a:prstGeom>
                    <a:ln/>
                  </pic:spPr>
                </pic:pic>
              </a:graphicData>
            </a:graphic>
          </wp:inline>
        </w:drawing>
      </w: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980CF9" w:rsidRDefault="00B22400">
      <w:pPr>
        <w:keepNext/>
        <w:pBdr>
          <w:top w:val="nil"/>
          <w:left w:val="nil"/>
          <w:bottom w:val="nil"/>
          <w:right w:val="nil"/>
          <w:between w:val="nil"/>
        </w:pBdr>
        <w:spacing w:after="120"/>
        <w:rPr>
          <w:rFonts w:ascii="Times New Roman" w:hAnsi="Times New Roman" w:cs="Times New Roman"/>
          <w:sz w:val="20"/>
          <w:szCs w:val="20"/>
        </w:rPr>
      </w:pPr>
      <w:r w:rsidRPr="00980CF9">
        <w:rPr>
          <w:rFonts w:ascii="Times New Roman" w:hAnsi="Times New Roman" w:cs="Times New Roman"/>
          <w:b/>
          <w:sz w:val="20"/>
          <w:szCs w:val="20"/>
        </w:rPr>
        <w:lastRenderedPageBreak/>
        <w:t>Supplementary table 5: Proportions of individuals with pre-existing comorbidities and risk factors</w:t>
      </w:r>
    </w:p>
    <w:tbl>
      <w:tblPr>
        <w:tblStyle w:val="a3"/>
        <w:tblW w:w="9360" w:type="dxa"/>
        <w:tblLayout w:type="fixed"/>
        <w:tblLook w:val="0020" w:firstRow="1" w:lastRow="0" w:firstColumn="0" w:lastColumn="0" w:noHBand="0" w:noVBand="0"/>
      </w:tblPr>
      <w:tblGrid>
        <w:gridCol w:w="4842"/>
        <w:gridCol w:w="1669"/>
        <w:gridCol w:w="1180"/>
        <w:gridCol w:w="1669"/>
      </w:tblGrid>
      <w:tr w:rsidR="00626ABC" w:rsidRPr="00626ABC" w:rsidTr="00D61B38">
        <w:trPr>
          <w:cnfStyle w:val="100000000000" w:firstRow="1" w:lastRow="0" w:firstColumn="0" w:lastColumn="0" w:oddVBand="0" w:evenVBand="0" w:oddHBand="0" w:evenHBand="0" w:firstRowFirstColumn="0" w:firstRowLastColumn="0" w:lastRowFirstColumn="0" w:lastRowLastColumn="0"/>
        </w:trPr>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Comorbidity/risk factor</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N</w:t>
            </w:r>
          </w:p>
        </w:tc>
        <w:tc>
          <w:tcPr>
            <w:tcW w:w="1180"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 (%)</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HIV</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348537 (79.2)</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332156 (75.5)</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16381 (3.7)</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91385 (20.8)</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Asthma</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355800 (80.9)</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323331 (73.5)</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32469 (7.4)</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84122 (19.1)</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Chronic cardiac disease</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351514 (79.9)</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294247 (66.9)</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57267 (13.0)</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88408 (20.1)</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Chronic hematologic disease</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185813 (42.2)</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178813 (40.6)</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7000 (1.6)</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254109 (57.8)</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Chronic kidney disease</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352463 (80.1)</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320185 (72.8)</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32278 (7.3)</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87459 (19.9)</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Chronic neurological disorder</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191845 (43.6)</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171303 (38.9)</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20542 (4.7)</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248077 (56.4)</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Chronic pulmonary disease</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356128 (81.0)</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322055 (73.2)</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34073 (7.7)</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83794 (19.0)</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Dementia</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186579 (42.4)</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165575 (37.6)</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21004 (4.8)</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253343 (57.6)</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Diabetes</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367518 (83.5)</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263208 (59.8)</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104310 (23.7)</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72404 (16.5)</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Hypertension</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343503 (78.1)</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201756 (45.9)</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141747 (32.2)</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96419 (21.9)</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Immunosuppression</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117193 (26.6)</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113989 (25.9)</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3204 (0.7)</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322729 (73.4)</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Liver disease</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194459 (44.2)</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188410 (42.8)</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6049 (1.4)</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245463 (55.8)</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Malignant neoplasm</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354916 (80.7)</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334928 (76.1)</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19988 (4.5)</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85006 (19.3)</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Malnutrition</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180778 (41.1)</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176703 (40.2)</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4075 (0.9)</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259144 (58.9)</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Obesity</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236010 (53.6)</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202054 (45.9)</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33956 (7.7)</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203912 (46.4)</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Other</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230970 (52.5)</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226267 (51.4)</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4703 (1.1)</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208952 (47.5)</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Rare diseases and inborn errors of metabolism</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117439 (26.7)</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116962 (26.6)</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477 (0.1)</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322483 (73.3)</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Rheumatologic disorder</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186003 (42.3)</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166497 (37.8)</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19506 (4.4)</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253919 (57.7)</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Smoking</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151803 (34.5)</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101370 (23.0)</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50433 (11.5)</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288119 (65.5)</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Transplantation</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118138 (26.9)</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117071 (26.6)</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1067 (0.2)</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321784 (73.1)</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Tuberculosis</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194129 (44.1)</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187421 (42.6)</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6708 (1.5)</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245793 (55.9)</w:t>
            </w:r>
          </w:p>
        </w:tc>
      </w:tr>
      <w:tr w:rsidR="00626ABC" w:rsidRPr="00626ABC" w:rsidTr="00D61B38">
        <w:tc>
          <w:tcPr>
            <w:tcW w:w="4842"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Pregnancy</w:t>
            </w:r>
          </w:p>
        </w:tc>
        <w:tc>
          <w:tcPr>
            <w:tcW w:w="1669"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155936 (35.4)</w:t>
            </w: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147381 (33.5)</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8555 (1.9)</w:t>
            </w:r>
          </w:p>
        </w:tc>
      </w:tr>
      <w:tr w:rsidR="00626ABC" w:rsidRPr="00626ABC" w:rsidTr="00D61B38">
        <w:tc>
          <w:tcPr>
            <w:tcW w:w="4842" w:type="dxa"/>
          </w:tcPr>
          <w:p w:rsidR="00D61B38" w:rsidRPr="00626ABC" w:rsidRDefault="00D61B38">
            <w:pPr>
              <w:rPr>
                <w:rFonts w:ascii="Times New Roman" w:hAnsi="Times New Roman" w:cs="Times New Roman"/>
                <w:sz w:val="20"/>
                <w:szCs w:val="20"/>
              </w:rPr>
            </w:pPr>
          </w:p>
        </w:tc>
        <w:tc>
          <w:tcPr>
            <w:tcW w:w="1669" w:type="dxa"/>
          </w:tcPr>
          <w:p w:rsidR="00D61B38" w:rsidRPr="00626ABC" w:rsidRDefault="00D61B38">
            <w:pPr>
              <w:rPr>
                <w:rFonts w:ascii="Times New Roman" w:hAnsi="Times New Roman" w:cs="Times New Roman"/>
                <w:sz w:val="20"/>
                <w:szCs w:val="20"/>
              </w:rPr>
            </w:pPr>
          </w:p>
        </w:tc>
        <w:tc>
          <w:tcPr>
            <w:tcW w:w="118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69"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283986 (64.6)</w:t>
            </w:r>
          </w:p>
        </w:tc>
      </w:tr>
    </w:tbl>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9C190B" w:rsidRDefault="00B22400">
      <w:pPr>
        <w:pBdr>
          <w:top w:val="nil"/>
          <w:left w:val="nil"/>
          <w:bottom w:val="nil"/>
          <w:right w:val="nil"/>
          <w:between w:val="nil"/>
        </w:pBdr>
        <w:spacing w:after="120"/>
        <w:rPr>
          <w:rFonts w:ascii="Times New Roman" w:hAnsi="Times New Roman" w:cs="Times New Roman"/>
          <w:b/>
          <w:sz w:val="20"/>
          <w:szCs w:val="20"/>
        </w:rPr>
      </w:pPr>
      <w:r w:rsidRPr="009C190B">
        <w:rPr>
          <w:rFonts w:ascii="Times New Roman" w:hAnsi="Times New Roman" w:cs="Times New Roman"/>
          <w:b/>
          <w:sz w:val="20"/>
          <w:szCs w:val="20"/>
        </w:rPr>
        <w:lastRenderedPageBreak/>
        <w:t>Supplementary figure 9: Prevalence of pre-existing comorbidities and risk factors by age</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pStyle w:val="Heading2"/>
        <w:rPr>
          <w:rFonts w:ascii="Times New Roman" w:hAnsi="Times New Roman" w:cs="Times New Roman"/>
          <w:color w:val="auto"/>
          <w:sz w:val="20"/>
          <w:szCs w:val="20"/>
        </w:rPr>
      </w:pPr>
      <w:bookmarkStart w:id="5" w:name="bookmark=id.3dy6vkm" w:colFirst="0" w:colLast="0"/>
      <w:bookmarkStart w:id="6" w:name="_heading=h.tyjcwt" w:colFirst="0" w:colLast="0"/>
      <w:bookmarkEnd w:id="5"/>
      <w:bookmarkEnd w:id="6"/>
      <w:r w:rsidRPr="00626ABC">
        <w:rPr>
          <w:rFonts w:ascii="Times New Roman" w:hAnsi="Times New Roman" w:cs="Times New Roman"/>
          <w:noProof/>
          <w:color w:val="auto"/>
          <w:sz w:val="20"/>
          <w:szCs w:val="20"/>
          <w:lang w:val="en-GB"/>
        </w:rPr>
        <w:drawing>
          <wp:inline distT="0" distB="0" distL="0" distR="0">
            <wp:extent cx="6571636" cy="5257308"/>
            <wp:effectExtent l="0" t="0" r="0" b="0"/>
            <wp:docPr id="34" name="image12.png" descr="Supplementary figure 9: Prevalence of pre-existing comorbidities and risk factors by age"/>
            <wp:cNvGraphicFramePr/>
            <a:graphic xmlns:a="http://schemas.openxmlformats.org/drawingml/2006/main">
              <a:graphicData uri="http://schemas.openxmlformats.org/drawingml/2006/picture">
                <pic:pic xmlns:pic="http://schemas.openxmlformats.org/drawingml/2006/picture">
                  <pic:nvPicPr>
                    <pic:cNvPr id="0" name="image12.png" descr="Supplementary figure 9: Prevalence of pre-existing comorbidities and risk factors by age"/>
                    <pic:cNvPicPr preferRelativeResize="0"/>
                  </pic:nvPicPr>
                  <pic:blipFill>
                    <a:blip r:embed="rId14"/>
                    <a:srcRect/>
                    <a:stretch>
                      <a:fillRect/>
                    </a:stretch>
                  </pic:blipFill>
                  <pic:spPr>
                    <a:xfrm>
                      <a:off x="0" y="0"/>
                      <a:ext cx="6571636" cy="5257308"/>
                    </a:xfrm>
                    <a:prstGeom prst="rect">
                      <a:avLst/>
                    </a:prstGeom>
                    <a:ln/>
                  </pic:spPr>
                </pic:pic>
              </a:graphicData>
            </a:graphic>
          </wp:inline>
        </w:drawing>
      </w: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D130FB" w:rsidRDefault="00B22400">
      <w:pPr>
        <w:keepNext/>
        <w:pBdr>
          <w:top w:val="nil"/>
          <w:left w:val="nil"/>
          <w:bottom w:val="nil"/>
          <w:right w:val="nil"/>
          <w:between w:val="nil"/>
        </w:pBdr>
        <w:spacing w:after="120"/>
        <w:rPr>
          <w:rFonts w:ascii="Times New Roman" w:hAnsi="Times New Roman" w:cs="Times New Roman"/>
          <w:sz w:val="20"/>
          <w:szCs w:val="20"/>
        </w:rPr>
      </w:pPr>
      <w:r w:rsidRPr="00D130FB">
        <w:rPr>
          <w:rFonts w:ascii="Times New Roman" w:hAnsi="Times New Roman" w:cs="Times New Roman"/>
          <w:b/>
          <w:sz w:val="20"/>
          <w:szCs w:val="20"/>
        </w:rPr>
        <w:lastRenderedPageBreak/>
        <w:t>Supplementary table 6: Number and proportion of patients receiving each treatment</w:t>
      </w:r>
    </w:p>
    <w:tbl>
      <w:tblPr>
        <w:tblStyle w:val="a4"/>
        <w:tblW w:w="9360" w:type="dxa"/>
        <w:tblLayout w:type="fixed"/>
        <w:tblLook w:val="0020" w:firstRow="1" w:lastRow="0" w:firstColumn="0" w:lastColumn="0" w:noHBand="0" w:noVBand="0"/>
      </w:tblPr>
      <w:tblGrid>
        <w:gridCol w:w="4804"/>
        <w:gridCol w:w="1683"/>
        <w:gridCol w:w="1190"/>
        <w:gridCol w:w="1683"/>
      </w:tblGrid>
      <w:tr w:rsidR="00626ABC" w:rsidRPr="00626ABC" w:rsidTr="00D61B38">
        <w:trPr>
          <w:cnfStyle w:val="100000000000" w:firstRow="1" w:lastRow="0" w:firstColumn="0" w:lastColumn="0" w:oddVBand="0" w:evenVBand="0" w:oddHBand="0" w:evenHBand="0" w:firstRowFirstColumn="0" w:firstRowLastColumn="0" w:lastRowFirstColumn="0" w:lastRowLastColumn="0"/>
        </w:trPr>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Treatment</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N</w:t>
            </w:r>
          </w:p>
        </w:tc>
        <w:tc>
          <w:tcPr>
            <w:tcW w:w="1190"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 (%)</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Agents acting on the renin angiotensin system</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193560 (92.6)</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185602 (88.8)</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7958 (3.8)</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15392 (7.4)</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proofErr w:type="spellStart"/>
            <w:r w:rsidRPr="00626ABC">
              <w:rPr>
                <w:rFonts w:ascii="Times New Roman" w:hAnsi="Times New Roman" w:cs="Times New Roman"/>
                <w:sz w:val="20"/>
                <w:szCs w:val="20"/>
              </w:rPr>
              <w:t>Antiarrhythymic</w:t>
            </w:r>
            <w:proofErr w:type="spellEnd"/>
            <w:r w:rsidRPr="00626ABC">
              <w:rPr>
                <w:rFonts w:ascii="Times New Roman" w:hAnsi="Times New Roman" w:cs="Times New Roman"/>
                <w:sz w:val="20"/>
                <w:szCs w:val="20"/>
              </w:rPr>
              <w:t xml:space="preserve"> medications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1489 (0.7)</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1403 (0.7)</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86 (0.0)</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207463 (99.3)</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Antibacterial agents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188595 (90.3)</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38695 (18.5)</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149900 (71.7)</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20357 (9.7)</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Antifungal agents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189806 (90.8)</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179593 (85.9)</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10213 (4.9)</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19146 (9.2)</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Antimalarial agents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9812 (4.7)</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5770 (2.8)</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4042 (1.9)</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199140 (95.3)</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Antiviral agents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183297 (87.7)</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151030 (72.3)</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32267 (15.4)</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25655 (12.3)</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Convalescent plasma</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119654 (57.3)</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117157 (56.1)</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2497 (1.2)</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89298 (42.7)</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Corticosteroids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194033 (92.9)</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111225 (53.2)</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82808 (39.6)</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14919 (7.1)</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Diuretics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1911 (0.9)</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1698 (0.8)</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213 (0.1)</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207041 (99.1)</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Experimental agents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5865 (2.8)</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3884 (1.9)</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1981 (0.9)</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203087 (97.2)</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proofErr w:type="spellStart"/>
            <w:r w:rsidRPr="00626ABC">
              <w:rPr>
                <w:rFonts w:ascii="Times New Roman" w:hAnsi="Times New Roman" w:cs="Times New Roman"/>
                <w:sz w:val="20"/>
                <w:szCs w:val="20"/>
              </w:rPr>
              <w:t>Immunosuppressants</w:t>
            </w:r>
            <w:proofErr w:type="spellEnd"/>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8697 (4.2)</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6288 (3.0)</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2409 (1.2)</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200255 (95.8)</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Inotropes/vasopressors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191098 (91.5)</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175535 (84.0)</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15563 (7.4)</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17854 (8.5)</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Interleukin inhibitors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119239 (57.1)</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117355 (56.2)</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1884 (0.9)</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89713 (42.9)</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Intravenous fluids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5822 (2.8)</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905 (0.4)</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4917 (2.4)</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203130 (97.2)</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Nasogastric fluids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4299 (2.1)</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2118 (1.0)</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2181 (1.0)</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204653 (97.9)</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Neuromuscular blocking agents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45146 (21.6)</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39879 (19.1)</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5267 (2.5)</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163806 (78.4)</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Non-steroidal anti-inflammatory agents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5764 (2.8)</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4574 (2.2)</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1190 (0.6)</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203188 (97.2)</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Off-label/compassionate use medications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122917 (58.8)</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118293 (56.6)</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4624 (2.2)</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86035 (41.2)</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Other interventions</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28444 (13.6)</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23938 (11.5)</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4506 (2.2)</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180508 (86.4)</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Anticoagulant</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21215 (10.2)</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10173 (4.9)</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11042 (5.3)</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187737 (89.8)</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Total parenteral nutrition</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6220 (3.0)</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6219 (3.0)</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 (0.0)</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202732 (97.0)</w:t>
            </w:r>
          </w:p>
        </w:tc>
      </w:tr>
      <w:tr w:rsidR="00626ABC" w:rsidRPr="00626ABC" w:rsidTr="00D61B38">
        <w:tc>
          <w:tcPr>
            <w:tcW w:w="4804"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Extracorporeal membrane oxygenation</w:t>
            </w:r>
          </w:p>
        </w:tc>
        <w:tc>
          <w:tcPr>
            <w:tcW w:w="1683" w:type="dxa"/>
          </w:tcPr>
          <w:p w:rsidR="00D61B38" w:rsidRPr="00626ABC" w:rsidRDefault="00B22400">
            <w:pPr>
              <w:pBdr>
                <w:top w:val="nil"/>
                <w:left w:val="nil"/>
                <w:bottom w:val="nil"/>
                <w:right w:val="nil"/>
                <w:between w:val="nil"/>
              </w:pBdr>
              <w:spacing w:before="36" w:after="36"/>
              <w:rPr>
                <w:rFonts w:ascii="Times New Roman" w:hAnsi="Times New Roman" w:cs="Times New Roman"/>
                <w:sz w:val="20"/>
                <w:szCs w:val="20"/>
              </w:rPr>
            </w:pPr>
            <w:r w:rsidRPr="00626ABC">
              <w:rPr>
                <w:rFonts w:ascii="Times New Roman" w:hAnsi="Times New Roman" w:cs="Times New Roman"/>
                <w:sz w:val="20"/>
                <w:szCs w:val="20"/>
              </w:rPr>
              <w:t>197946 (94.7)</w:t>
            </w: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No</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196642 (94.1)</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Yes</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1304 (0.6)</w:t>
            </w:r>
          </w:p>
        </w:tc>
      </w:tr>
      <w:tr w:rsidR="00626ABC" w:rsidRPr="00626ABC" w:rsidTr="00D61B38">
        <w:tc>
          <w:tcPr>
            <w:tcW w:w="4804" w:type="dxa"/>
          </w:tcPr>
          <w:p w:rsidR="00D61B38" w:rsidRPr="00626ABC" w:rsidRDefault="00D61B38">
            <w:pPr>
              <w:rPr>
                <w:rFonts w:ascii="Times New Roman" w:hAnsi="Times New Roman" w:cs="Times New Roman"/>
                <w:sz w:val="20"/>
                <w:szCs w:val="20"/>
              </w:rPr>
            </w:pPr>
          </w:p>
        </w:tc>
        <w:tc>
          <w:tcPr>
            <w:tcW w:w="1683" w:type="dxa"/>
          </w:tcPr>
          <w:p w:rsidR="00D61B38" w:rsidRPr="00626ABC" w:rsidRDefault="00D61B38">
            <w:pPr>
              <w:rPr>
                <w:rFonts w:ascii="Times New Roman" w:hAnsi="Times New Roman" w:cs="Times New Roman"/>
                <w:sz w:val="20"/>
                <w:szCs w:val="20"/>
              </w:rPr>
            </w:pPr>
          </w:p>
        </w:tc>
        <w:tc>
          <w:tcPr>
            <w:tcW w:w="1190"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(Missing)</w:t>
            </w:r>
          </w:p>
        </w:tc>
        <w:tc>
          <w:tcPr>
            <w:tcW w:w="1683" w:type="dxa"/>
          </w:tcPr>
          <w:p w:rsidR="00D61B38" w:rsidRPr="00626ABC" w:rsidRDefault="00B22400">
            <w:pPr>
              <w:pBdr>
                <w:top w:val="nil"/>
                <w:left w:val="nil"/>
                <w:bottom w:val="nil"/>
                <w:right w:val="nil"/>
                <w:between w:val="nil"/>
              </w:pBdr>
              <w:spacing w:before="36" w:after="36"/>
              <w:jc w:val="right"/>
              <w:rPr>
                <w:rFonts w:ascii="Times New Roman" w:hAnsi="Times New Roman" w:cs="Times New Roman"/>
                <w:sz w:val="20"/>
                <w:szCs w:val="20"/>
              </w:rPr>
            </w:pPr>
            <w:r w:rsidRPr="00626ABC">
              <w:rPr>
                <w:rFonts w:ascii="Times New Roman" w:hAnsi="Times New Roman" w:cs="Times New Roman"/>
                <w:sz w:val="20"/>
                <w:szCs w:val="20"/>
              </w:rPr>
              <w:t>11006 (5.3)</w:t>
            </w:r>
          </w:p>
        </w:tc>
      </w:tr>
    </w:tbl>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D914F6" w:rsidRDefault="00B22400">
      <w:pPr>
        <w:pBdr>
          <w:top w:val="nil"/>
          <w:left w:val="nil"/>
          <w:bottom w:val="nil"/>
          <w:right w:val="nil"/>
          <w:between w:val="nil"/>
        </w:pBdr>
        <w:spacing w:after="120"/>
        <w:rPr>
          <w:rFonts w:ascii="Times New Roman" w:hAnsi="Times New Roman" w:cs="Times New Roman"/>
          <w:b/>
          <w:sz w:val="20"/>
          <w:szCs w:val="20"/>
        </w:rPr>
      </w:pPr>
      <w:r w:rsidRPr="00D914F6">
        <w:rPr>
          <w:rFonts w:ascii="Times New Roman" w:hAnsi="Times New Roman" w:cs="Times New Roman"/>
          <w:b/>
          <w:sz w:val="20"/>
          <w:szCs w:val="20"/>
        </w:rPr>
        <w:lastRenderedPageBreak/>
        <w:t>Supplementary figure 10: Proportion receiving each treatment by age</w:t>
      </w:r>
    </w:p>
    <w:p w:rsidR="00D61B38" w:rsidRPr="00626ABC" w:rsidRDefault="00D61B38">
      <w:pPr>
        <w:pBdr>
          <w:top w:val="nil"/>
          <w:left w:val="nil"/>
          <w:bottom w:val="nil"/>
          <w:right w:val="nil"/>
          <w:between w:val="nil"/>
        </w:pBdr>
        <w:spacing w:after="120"/>
        <w:rPr>
          <w:rFonts w:ascii="Times New Roman" w:hAnsi="Times New Roman" w:cs="Times New Roman"/>
          <w:b/>
          <w:i/>
          <w:sz w:val="20"/>
          <w:szCs w:val="20"/>
        </w:rPr>
      </w:pPr>
    </w:p>
    <w:p w:rsidR="00D61B38" w:rsidRPr="00626ABC" w:rsidRDefault="00B22400">
      <w:pPr>
        <w:pBdr>
          <w:top w:val="nil"/>
          <w:left w:val="nil"/>
          <w:bottom w:val="nil"/>
          <w:right w:val="nil"/>
          <w:between w:val="nil"/>
        </w:pBdr>
        <w:spacing w:after="120"/>
        <w:rPr>
          <w:rFonts w:ascii="Times New Roman" w:hAnsi="Times New Roman" w:cs="Times New Roman"/>
          <w:i/>
          <w:sz w:val="20"/>
          <w:szCs w:val="20"/>
        </w:rPr>
      </w:pPr>
      <w:r w:rsidRPr="00626ABC">
        <w:rPr>
          <w:rFonts w:ascii="Times New Roman" w:hAnsi="Times New Roman" w:cs="Times New Roman"/>
          <w:i/>
          <w:noProof/>
          <w:sz w:val="20"/>
          <w:szCs w:val="20"/>
          <w:lang w:val="en-GB"/>
        </w:rPr>
        <w:drawing>
          <wp:inline distT="0" distB="0" distL="0" distR="0">
            <wp:extent cx="6583149" cy="5266519"/>
            <wp:effectExtent l="0" t="0" r="0" b="0"/>
            <wp:docPr id="38" name="image8.png" descr="Supplementary figure 10: Proportion receiving each treatment by age"/>
            <wp:cNvGraphicFramePr/>
            <a:graphic xmlns:a="http://schemas.openxmlformats.org/drawingml/2006/main">
              <a:graphicData uri="http://schemas.openxmlformats.org/drawingml/2006/picture">
                <pic:pic xmlns:pic="http://schemas.openxmlformats.org/drawingml/2006/picture">
                  <pic:nvPicPr>
                    <pic:cNvPr id="0" name="image8.png" descr="Supplementary figure 10: Proportion receiving each treatment by age"/>
                    <pic:cNvPicPr preferRelativeResize="0"/>
                  </pic:nvPicPr>
                  <pic:blipFill>
                    <a:blip r:embed="rId15"/>
                    <a:srcRect/>
                    <a:stretch>
                      <a:fillRect/>
                    </a:stretch>
                  </pic:blipFill>
                  <pic:spPr>
                    <a:xfrm>
                      <a:off x="0" y="0"/>
                      <a:ext cx="6583149" cy="5266519"/>
                    </a:xfrm>
                    <a:prstGeom prst="rect">
                      <a:avLst/>
                    </a:prstGeom>
                    <a:ln/>
                  </pic:spPr>
                </pic:pic>
              </a:graphicData>
            </a:graphic>
          </wp:inline>
        </w:drawing>
      </w:r>
    </w:p>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C80AAA" w:rsidRDefault="00B22400">
      <w:pPr>
        <w:pBdr>
          <w:top w:val="nil"/>
          <w:left w:val="nil"/>
          <w:bottom w:val="nil"/>
          <w:right w:val="nil"/>
          <w:between w:val="nil"/>
        </w:pBdr>
        <w:spacing w:after="120"/>
        <w:rPr>
          <w:rFonts w:ascii="Times New Roman" w:hAnsi="Times New Roman" w:cs="Times New Roman"/>
          <w:sz w:val="20"/>
          <w:szCs w:val="20"/>
        </w:rPr>
      </w:pPr>
      <w:r w:rsidRPr="00C80AAA">
        <w:rPr>
          <w:rFonts w:ascii="Times New Roman" w:hAnsi="Times New Roman" w:cs="Times New Roman"/>
          <w:b/>
          <w:sz w:val="20"/>
          <w:szCs w:val="20"/>
        </w:rPr>
        <w:lastRenderedPageBreak/>
        <w:t>Supplementary figure 11: Use of corticosteroids over time in all patients and in patients who did and did not receive oxygen therapy</w:t>
      </w:r>
      <w:r w:rsidRPr="00C80AAA">
        <w:rPr>
          <w:rFonts w:ascii="Times New Roman" w:hAnsi="Times New Roman" w:cs="Times New Roman"/>
          <w:sz w:val="20"/>
          <w:szCs w:val="20"/>
        </w:rPr>
        <w:t xml:space="preserve"> The green line shows the month that results on corticosteroids from the RECOVERY trial were published.</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pStyle w:val="Heading2"/>
        <w:rPr>
          <w:rFonts w:ascii="Times New Roman" w:hAnsi="Times New Roman" w:cs="Times New Roman"/>
          <w:color w:val="auto"/>
          <w:sz w:val="20"/>
          <w:szCs w:val="20"/>
        </w:rPr>
      </w:pPr>
      <w:bookmarkStart w:id="7" w:name="bookmark=id.4d34og8" w:colFirst="0" w:colLast="0"/>
      <w:bookmarkStart w:id="8" w:name="_heading=h.1t3h5sf" w:colFirst="0" w:colLast="0"/>
      <w:bookmarkEnd w:id="7"/>
      <w:bookmarkEnd w:id="8"/>
      <w:r w:rsidRPr="00626ABC">
        <w:rPr>
          <w:rFonts w:ascii="Times New Roman" w:hAnsi="Times New Roman" w:cs="Times New Roman"/>
          <w:noProof/>
          <w:color w:val="auto"/>
          <w:sz w:val="20"/>
          <w:szCs w:val="20"/>
          <w:lang w:val="en-GB"/>
        </w:rPr>
        <w:drawing>
          <wp:inline distT="0" distB="0" distL="0" distR="0">
            <wp:extent cx="6528995" cy="5223195"/>
            <wp:effectExtent l="0" t="0" r="0" b="0"/>
            <wp:docPr id="36" name="image4.png" descr="Supplementary figure 11: Use of corticosteroids over time in all patients and in patients who did and did not receive oxygen therapy The green line shows the month that results on corticosteroids from the RECOVERY trial were published."/>
            <wp:cNvGraphicFramePr/>
            <a:graphic xmlns:a="http://schemas.openxmlformats.org/drawingml/2006/main">
              <a:graphicData uri="http://schemas.openxmlformats.org/drawingml/2006/picture">
                <pic:pic xmlns:pic="http://schemas.openxmlformats.org/drawingml/2006/picture">
                  <pic:nvPicPr>
                    <pic:cNvPr id="0" name="image4.png" descr="Supplementary figure 11: Use of corticosteroids over time in all patients and in patients who did and did not receive oxygen therapy The green line shows the month that results on corticosteroids from the RECOVERY trial were published."/>
                    <pic:cNvPicPr preferRelativeResize="0"/>
                  </pic:nvPicPr>
                  <pic:blipFill>
                    <a:blip r:embed="rId16"/>
                    <a:srcRect/>
                    <a:stretch>
                      <a:fillRect/>
                    </a:stretch>
                  </pic:blipFill>
                  <pic:spPr>
                    <a:xfrm>
                      <a:off x="0" y="0"/>
                      <a:ext cx="6528995" cy="5223195"/>
                    </a:xfrm>
                    <a:prstGeom prst="rect">
                      <a:avLst/>
                    </a:prstGeom>
                    <a:ln/>
                  </pic:spPr>
                </pic:pic>
              </a:graphicData>
            </a:graphic>
          </wp:inline>
        </w:drawing>
      </w:r>
    </w:p>
    <w:p w:rsidR="00D61B38" w:rsidRPr="00626ABC" w:rsidRDefault="00D61B38">
      <w:pPr>
        <w:pBdr>
          <w:top w:val="nil"/>
          <w:left w:val="nil"/>
          <w:bottom w:val="nil"/>
          <w:right w:val="nil"/>
          <w:between w:val="nil"/>
        </w:pBdr>
        <w:spacing w:before="180" w:after="180"/>
        <w:rPr>
          <w:rFonts w:ascii="Times New Roman" w:hAnsi="Times New Roman" w:cs="Times New Roman"/>
          <w:sz w:val="20"/>
          <w:szCs w:val="20"/>
        </w:rPr>
      </w:pPr>
    </w:p>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62044C" w:rsidRDefault="00B22400">
      <w:pPr>
        <w:pBdr>
          <w:top w:val="nil"/>
          <w:left w:val="nil"/>
          <w:bottom w:val="nil"/>
          <w:right w:val="nil"/>
          <w:between w:val="nil"/>
        </w:pBdr>
        <w:spacing w:after="120"/>
        <w:rPr>
          <w:rFonts w:ascii="Times New Roman" w:hAnsi="Times New Roman" w:cs="Times New Roman"/>
          <w:b/>
          <w:sz w:val="20"/>
          <w:szCs w:val="20"/>
        </w:rPr>
      </w:pPr>
      <w:r w:rsidRPr="0062044C">
        <w:rPr>
          <w:rFonts w:ascii="Times New Roman" w:hAnsi="Times New Roman" w:cs="Times New Roman"/>
          <w:b/>
          <w:sz w:val="20"/>
          <w:szCs w:val="20"/>
        </w:rPr>
        <w:lastRenderedPageBreak/>
        <w:t>Supplementary figure 12: CFR by month of admission in each country</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pBdr>
          <w:top w:val="nil"/>
          <w:left w:val="nil"/>
          <w:bottom w:val="nil"/>
          <w:right w:val="nil"/>
          <w:between w:val="nil"/>
        </w:pBdr>
        <w:spacing w:before="180" w:after="180"/>
        <w:rPr>
          <w:rFonts w:ascii="Times New Roman" w:hAnsi="Times New Roman" w:cs="Times New Roman"/>
          <w:sz w:val="20"/>
          <w:szCs w:val="20"/>
        </w:rPr>
      </w:pPr>
      <w:r w:rsidRPr="00626ABC">
        <w:rPr>
          <w:rFonts w:ascii="Times New Roman" w:hAnsi="Times New Roman" w:cs="Times New Roman"/>
          <w:noProof/>
          <w:sz w:val="20"/>
          <w:szCs w:val="20"/>
          <w:lang w:val="en-GB"/>
        </w:rPr>
        <w:drawing>
          <wp:inline distT="0" distB="0" distL="0" distR="0">
            <wp:extent cx="4958964" cy="7438447"/>
            <wp:effectExtent l="0" t="0" r="0" b="0"/>
            <wp:docPr id="37" name="image3.png" descr="Supplementary figure 12: CFR by month of admission in each country"/>
            <wp:cNvGraphicFramePr/>
            <a:graphic xmlns:a="http://schemas.openxmlformats.org/drawingml/2006/main">
              <a:graphicData uri="http://schemas.openxmlformats.org/drawingml/2006/picture">
                <pic:pic xmlns:pic="http://schemas.openxmlformats.org/drawingml/2006/picture">
                  <pic:nvPicPr>
                    <pic:cNvPr id="0" name="image3.png" descr="Supplementary figure 12: CFR by month of admission in each country"/>
                    <pic:cNvPicPr preferRelativeResize="0"/>
                  </pic:nvPicPr>
                  <pic:blipFill>
                    <a:blip r:embed="rId17"/>
                    <a:srcRect/>
                    <a:stretch>
                      <a:fillRect/>
                    </a:stretch>
                  </pic:blipFill>
                  <pic:spPr>
                    <a:xfrm>
                      <a:off x="0" y="0"/>
                      <a:ext cx="4958964" cy="7438447"/>
                    </a:xfrm>
                    <a:prstGeom prst="rect">
                      <a:avLst/>
                    </a:prstGeom>
                    <a:ln/>
                  </pic:spPr>
                </pic:pic>
              </a:graphicData>
            </a:graphic>
          </wp:inline>
        </w:drawing>
      </w:r>
    </w:p>
    <w:p w:rsidR="00154744" w:rsidRDefault="00154744">
      <w:pPr>
        <w:rPr>
          <w:rFonts w:ascii="Times New Roman" w:hAnsi="Times New Roman" w:cs="Times New Roman"/>
          <w:b/>
          <w:i/>
          <w:sz w:val="20"/>
          <w:szCs w:val="20"/>
        </w:rPr>
      </w:pPr>
      <w:r>
        <w:rPr>
          <w:rFonts w:ascii="Times New Roman" w:hAnsi="Times New Roman" w:cs="Times New Roman"/>
          <w:b/>
          <w:i/>
          <w:sz w:val="20"/>
          <w:szCs w:val="20"/>
        </w:rPr>
        <w:br w:type="page"/>
      </w:r>
    </w:p>
    <w:p w:rsidR="00D61B38" w:rsidRPr="00154744" w:rsidRDefault="00B22400">
      <w:pPr>
        <w:pBdr>
          <w:top w:val="nil"/>
          <w:left w:val="nil"/>
          <w:bottom w:val="nil"/>
          <w:right w:val="nil"/>
          <w:between w:val="nil"/>
        </w:pBdr>
        <w:spacing w:after="120"/>
        <w:rPr>
          <w:rFonts w:ascii="Times New Roman" w:hAnsi="Times New Roman" w:cs="Times New Roman"/>
          <w:b/>
          <w:sz w:val="20"/>
          <w:szCs w:val="20"/>
        </w:rPr>
      </w:pPr>
      <w:r w:rsidRPr="00154744">
        <w:rPr>
          <w:rFonts w:ascii="Times New Roman" w:hAnsi="Times New Roman" w:cs="Times New Roman"/>
          <w:b/>
          <w:sz w:val="20"/>
          <w:szCs w:val="20"/>
        </w:rPr>
        <w:lastRenderedPageBreak/>
        <w:t>Supplementary figure 13: Cumulative incidence curves of death and discharge</w:t>
      </w:r>
    </w:p>
    <w:p w:rsidR="00D61B38" w:rsidRPr="00626ABC" w:rsidRDefault="00B22400">
      <w:pPr>
        <w:pStyle w:val="Heading2"/>
        <w:rPr>
          <w:rFonts w:ascii="Times New Roman" w:hAnsi="Times New Roman" w:cs="Times New Roman"/>
          <w:color w:val="auto"/>
          <w:sz w:val="20"/>
          <w:szCs w:val="20"/>
        </w:rPr>
      </w:pPr>
      <w:bookmarkStart w:id="9" w:name="bookmark=id.17dp8vu" w:colFirst="0" w:colLast="0"/>
      <w:bookmarkStart w:id="10" w:name="_heading=h.2s8eyo1" w:colFirst="0" w:colLast="0"/>
      <w:bookmarkEnd w:id="9"/>
      <w:bookmarkEnd w:id="10"/>
      <w:r w:rsidRPr="00626ABC">
        <w:rPr>
          <w:rFonts w:ascii="Times New Roman" w:hAnsi="Times New Roman" w:cs="Times New Roman"/>
          <w:noProof/>
          <w:color w:val="auto"/>
          <w:sz w:val="20"/>
          <w:szCs w:val="20"/>
          <w:lang w:val="en-GB"/>
        </w:rPr>
        <w:drawing>
          <wp:inline distT="0" distB="0" distL="0" distR="0">
            <wp:extent cx="4620126" cy="4620126"/>
            <wp:effectExtent l="0" t="0" r="0" b="0"/>
            <wp:docPr id="39" name="image1.png" descr="Supplementary figure 13: Cumulative incidence curves of death and discharge"/>
            <wp:cNvGraphicFramePr/>
            <a:graphic xmlns:a="http://schemas.openxmlformats.org/drawingml/2006/main">
              <a:graphicData uri="http://schemas.openxmlformats.org/drawingml/2006/picture">
                <pic:pic xmlns:pic="http://schemas.openxmlformats.org/drawingml/2006/picture">
                  <pic:nvPicPr>
                    <pic:cNvPr id="0" name="image1.png" descr="Supplementary figure 13: Cumulative incidence curves of death and discharge"/>
                    <pic:cNvPicPr preferRelativeResize="0"/>
                  </pic:nvPicPr>
                  <pic:blipFill>
                    <a:blip r:embed="rId18"/>
                    <a:srcRect/>
                    <a:stretch>
                      <a:fillRect/>
                    </a:stretch>
                  </pic:blipFill>
                  <pic:spPr>
                    <a:xfrm>
                      <a:off x="0" y="0"/>
                      <a:ext cx="4620126" cy="4620126"/>
                    </a:xfrm>
                    <a:prstGeom prst="rect">
                      <a:avLst/>
                    </a:prstGeom>
                    <a:ln/>
                  </pic:spPr>
                </pic:pic>
              </a:graphicData>
            </a:graphic>
          </wp:inline>
        </w:drawing>
      </w:r>
    </w:p>
    <w:p w:rsidR="00D61B38" w:rsidRPr="00626ABC" w:rsidRDefault="00D61B38">
      <w:pPr>
        <w:pBdr>
          <w:top w:val="nil"/>
          <w:left w:val="nil"/>
          <w:bottom w:val="nil"/>
          <w:right w:val="nil"/>
          <w:between w:val="nil"/>
        </w:pBdr>
        <w:spacing w:before="180" w:after="180"/>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4A74A0" w:rsidRDefault="00B22400">
      <w:pPr>
        <w:pBdr>
          <w:top w:val="nil"/>
          <w:left w:val="nil"/>
          <w:bottom w:val="nil"/>
          <w:right w:val="nil"/>
          <w:between w:val="nil"/>
        </w:pBdr>
        <w:spacing w:after="120"/>
        <w:rPr>
          <w:rFonts w:ascii="Times New Roman" w:hAnsi="Times New Roman" w:cs="Times New Roman"/>
          <w:sz w:val="20"/>
          <w:szCs w:val="20"/>
        </w:rPr>
      </w:pPr>
      <w:r w:rsidRPr="004A74A0">
        <w:rPr>
          <w:rFonts w:ascii="Times New Roman" w:hAnsi="Times New Roman" w:cs="Times New Roman"/>
          <w:b/>
          <w:sz w:val="20"/>
          <w:szCs w:val="20"/>
        </w:rPr>
        <w:lastRenderedPageBreak/>
        <w:t>Supplementary figure 14: Hazard ratios and 95% CIs for death by age group</w:t>
      </w:r>
      <w:r w:rsidRPr="004A74A0">
        <w:rPr>
          <w:rFonts w:ascii="Times New Roman" w:hAnsi="Times New Roman" w:cs="Times New Roman"/>
          <w:sz w:val="20"/>
          <w:szCs w:val="20"/>
        </w:rPr>
        <w:t xml:space="preserve"> Adjusted for sex and stratified</w:t>
      </w:r>
      <w:r w:rsidRPr="004A74A0">
        <w:rPr>
          <w:rFonts w:ascii="Times New Roman" w:hAnsi="Times New Roman" w:cs="Times New Roman"/>
          <w:sz w:val="20"/>
          <w:szCs w:val="20"/>
        </w:rPr>
        <w:t xml:space="preserve"> by country; HRs </w:t>
      </w:r>
      <w:proofErr w:type="gramStart"/>
      <w:r w:rsidRPr="004A74A0">
        <w:rPr>
          <w:rFonts w:ascii="Times New Roman" w:hAnsi="Times New Roman" w:cs="Times New Roman"/>
          <w:sz w:val="20"/>
          <w:szCs w:val="20"/>
        </w:rPr>
        <w:t>are plotted</w:t>
      </w:r>
      <w:proofErr w:type="gramEnd"/>
      <w:r w:rsidRPr="004A74A0">
        <w:rPr>
          <w:rFonts w:ascii="Times New Roman" w:hAnsi="Times New Roman" w:cs="Times New Roman"/>
          <w:sz w:val="20"/>
          <w:szCs w:val="20"/>
        </w:rPr>
        <w:t xml:space="preserve"> on logarithmic scale. </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pBdr>
          <w:top w:val="nil"/>
          <w:left w:val="nil"/>
          <w:bottom w:val="nil"/>
          <w:right w:val="nil"/>
          <w:between w:val="nil"/>
        </w:pBdr>
        <w:spacing w:after="120"/>
        <w:rPr>
          <w:rFonts w:ascii="Times New Roman" w:hAnsi="Times New Roman" w:cs="Times New Roman"/>
          <w:i/>
          <w:sz w:val="20"/>
          <w:szCs w:val="20"/>
        </w:rPr>
      </w:pPr>
      <w:r w:rsidRPr="00626ABC">
        <w:rPr>
          <w:rFonts w:ascii="Times New Roman" w:hAnsi="Times New Roman" w:cs="Times New Roman"/>
          <w:i/>
          <w:noProof/>
          <w:sz w:val="20"/>
          <w:szCs w:val="20"/>
          <w:lang w:val="en-GB"/>
        </w:rPr>
        <w:drawing>
          <wp:inline distT="0" distB="0" distL="0" distR="0">
            <wp:extent cx="5313145" cy="3696101"/>
            <wp:effectExtent l="0" t="0" r="0" b="0"/>
            <wp:docPr id="40" name="image11.png" descr="Supplementary figure 14: Hazard ratios and 95% CIs for death by age group Adjusted for sex and stratified by country; HRs are plotted on logarithmic scale."/>
            <wp:cNvGraphicFramePr/>
            <a:graphic xmlns:a="http://schemas.openxmlformats.org/drawingml/2006/main">
              <a:graphicData uri="http://schemas.openxmlformats.org/drawingml/2006/picture">
                <pic:pic xmlns:pic="http://schemas.openxmlformats.org/drawingml/2006/picture">
                  <pic:nvPicPr>
                    <pic:cNvPr id="0" name="image11.png" descr="Supplementary figure 14: Hazard ratios and 95% CIs for death by age group Adjusted for sex and stratified by country; HRs are plotted on logarithmic scale."/>
                    <pic:cNvPicPr preferRelativeResize="0"/>
                  </pic:nvPicPr>
                  <pic:blipFill>
                    <a:blip r:embed="rId19"/>
                    <a:srcRect/>
                    <a:stretch>
                      <a:fillRect/>
                    </a:stretch>
                  </pic:blipFill>
                  <pic:spPr>
                    <a:xfrm>
                      <a:off x="0" y="0"/>
                      <a:ext cx="5313145" cy="3696101"/>
                    </a:xfrm>
                    <a:prstGeom prst="rect">
                      <a:avLst/>
                    </a:prstGeom>
                    <a:ln/>
                  </pic:spPr>
                </pic:pic>
              </a:graphicData>
            </a:graphic>
          </wp:inline>
        </w:drawing>
      </w:r>
    </w:p>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59014F" w:rsidRDefault="00B22400">
      <w:pPr>
        <w:pBdr>
          <w:top w:val="nil"/>
          <w:left w:val="nil"/>
          <w:bottom w:val="nil"/>
          <w:right w:val="nil"/>
          <w:between w:val="nil"/>
        </w:pBdr>
        <w:spacing w:after="120"/>
        <w:rPr>
          <w:rFonts w:ascii="Times New Roman" w:hAnsi="Times New Roman" w:cs="Times New Roman"/>
          <w:sz w:val="20"/>
          <w:szCs w:val="20"/>
        </w:rPr>
      </w:pPr>
      <w:r w:rsidRPr="0059014F">
        <w:rPr>
          <w:rFonts w:ascii="Times New Roman" w:hAnsi="Times New Roman" w:cs="Times New Roman"/>
          <w:b/>
          <w:sz w:val="20"/>
          <w:szCs w:val="20"/>
        </w:rPr>
        <w:lastRenderedPageBreak/>
        <w:t>Supplementary figure 15: Hazard ratios and 95% CIs for death per 10-year higher age by country</w:t>
      </w:r>
      <w:r w:rsidRPr="0059014F">
        <w:rPr>
          <w:rFonts w:ascii="Times New Roman" w:hAnsi="Times New Roman" w:cs="Times New Roman"/>
          <w:sz w:val="20"/>
          <w:szCs w:val="20"/>
        </w:rPr>
        <w:t xml:space="preserve"> Model stratified by sex</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pBdr>
          <w:top w:val="nil"/>
          <w:left w:val="nil"/>
          <w:bottom w:val="nil"/>
          <w:right w:val="nil"/>
          <w:between w:val="nil"/>
        </w:pBdr>
        <w:spacing w:after="120"/>
        <w:rPr>
          <w:rFonts w:ascii="Times New Roman" w:hAnsi="Times New Roman" w:cs="Times New Roman"/>
          <w:i/>
          <w:sz w:val="20"/>
          <w:szCs w:val="20"/>
        </w:rPr>
      </w:pPr>
      <w:r w:rsidRPr="00626ABC">
        <w:rPr>
          <w:rFonts w:ascii="Times New Roman" w:hAnsi="Times New Roman" w:cs="Times New Roman"/>
          <w:i/>
          <w:noProof/>
          <w:sz w:val="20"/>
          <w:szCs w:val="20"/>
          <w:lang w:val="en-GB"/>
        </w:rPr>
        <w:drawing>
          <wp:inline distT="0" distB="0" distL="0" distR="0">
            <wp:extent cx="6265282" cy="4922721"/>
            <wp:effectExtent l="0" t="0" r="0" b="0"/>
            <wp:docPr id="41" name="image6.png" descr="Supplementary figure 15: Hazard ratios and 95% CIs for death per 10-year higher age by country Model stratified by sex"/>
            <wp:cNvGraphicFramePr/>
            <a:graphic xmlns:a="http://schemas.openxmlformats.org/drawingml/2006/main">
              <a:graphicData uri="http://schemas.openxmlformats.org/drawingml/2006/picture">
                <pic:pic xmlns:pic="http://schemas.openxmlformats.org/drawingml/2006/picture">
                  <pic:nvPicPr>
                    <pic:cNvPr id="0" name="image6.png" descr="Supplementary figure 15: Hazard ratios and 95% CIs for death per 10-year higher age by country Model stratified by sex"/>
                    <pic:cNvPicPr preferRelativeResize="0"/>
                  </pic:nvPicPr>
                  <pic:blipFill>
                    <a:blip r:embed="rId20"/>
                    <a:srcRect/>
                    <a:stretch>
                      <a:fillRect/>
                    </a:stretch>
                  </pic:blipFill>
                  <pic:spPr>
                    <a:xfrm>
                      <a:off x="0" y="0"/>
                      <a:ext cx="6265282" cy="4922721"/>
                    </a:xfrm>
                    <a:prstGeom prst="rect">
                      <a:avLst/>
                    </a:prstGeom>
                    <a:ln/>
                  </pic:spPr>
                </pic:pic>
              </a:graphicData>
            </a:graphic>
          </wp:inline>
        </w:drawing>
      </w:r>
    </w:p>
    <w:p w:rsidR="00D61B38" w:rsidRPr="00626ABC" w:rsidRDefault="00D61B38">
      <w:pPr>
        <w:keepNext/>
        <w:pBdr>
          <w:top w:val="nil"/>
          <w:left w:val="nil"/>
          <w:bottom w:val="nil"/>
          <w:right w:val="nil"/>
          <w:between w:val="nil"/>
        </w:pBdr>
        <w:rPr>
          <w:rFonts w:ascii="Times New Roman" w:hAnsi="Times New Roman" w:cs="Times New Roman"/>
          <w:sz w:val="20"/>
          <w:szCs w:val="20"/>
        </w:rPr>
      </w:pPr>
    </w:p>
    <w:p w:rsidR="00D61B38" w:rsidRPr="00626ABC" w:rsidRDefault="00B22400">
      <w:pPr>
        <w:rPr>
          <w:rFonts w:ascii="Times New Roman" w:hAnsi="Times New Roman" w:cs="Times New Roman"/>
          <w:b/>
          <w:i/>
          <w:sz w:val="20"/>
          <w:szCs w:val="20"/>
        </w:rPr>
      </w:pPr>
      <w:r w:rsidRPr="00626ABC">
        <w:rPr>
          <w:rFonts w:ascii="Times New Roman" w:hAnsi="Times New Roman" w:cs="Times New Roman"/>
          <w:sz w:val="20"/>
          <w:szCs w:val="20"/>
        </w:rPr>
        <w:br w:type="page"/>
      </w:r>
    </w:p>
    <w:p w:rsidR="00D61B38" w:rsidRPr="00B22400" w:rsidRDefault="00B22400">
      <w:pPr>
        <w:pBdr>
          <w:top w:val="nil"/>
          <w:left w:val="nil"/>
          <w:bottom w:val="nil"/>
          <w:right w:val="nil"/>
          <w:between w:val="nil"/>
        </w:pBdr>
        <w:spacing w:after="120"/>
        <w:rPr>
          <w:rFonts w:ascii="Times New Roman" w:hAnsi="Times New Roman" w:cs="Times New Roman"/>
          <w:sz w:val="20"/>
          <w:szCs w:val="20"/>
        </w:rPr>
      </w:pPr>
      <w:r w:rsidRPr="00B22400">
        <w:rPr>
          <w:rFonts w:ascii="Times New Roman" w:hAnsi="Times New Roman" w:cs="Times New Roman"/>
          <w:b/>
          <w:sz w:val="20"/>
          <w:szCs w:val="20"/>
        </w:rPr>
        <w:lastRenderedPageBreak/>
        <w:t xml:space="preserve">Supplementary figure 16: Hazard ratios and 95% CIs for death for </w:t>
      </w:r>
      <w:proofErr w:type="gramStart"/>
      <w:r w:rsidRPr="00B22400">
        <w:rPr>
          <w:rFonts w:ascii="Times New Roman" w:hAnsi="Times New Roman" w:cs="Times New Roman"/>
          <w:b/>
          <w:sz w:val="20"/>
          <w:szCs w:val="20"/>
        </w:rPr>
        <w:t>males</w:t>
      </w:r>
      <w:proofErr w:type="gramEnd"/>
      <w:r w:rsidRPr="00B22400">
        <w:rPr>
          <w:rFonts w:ascii="Times New Roman" w:hAnsi="Times New Roman" w:cs="Times New Roman"/>
          <w:b/>
          <w:sz w:val="20"/>
          <w:szCs w:val="20"/>
        </w:rPr>
        <w:t xml:space="preserve"> vs females by country</w:t>
      </w:r>
      <w:r w:rsidRPr="00B22400">
        <w:rPr>
          <w:rFonts w:ascii="Times New Roman" w:hAnsi="Times New Roman" w:cs="Times New Roman"/>
          <w:sz w:val="20"/>
          <w:szCs w:val="20"/>
        </w:rPr>
        <w:t xml:space="preserve"> Model adjusted for age (numeric) </w:t>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bookmarkStart w:id="11" w:name="_GoBack"/>
      <w:bookmarkEnd w:id="11"/>
    </w:p>
    <w:p w:rsidR="00D61B38" w:rsidRPr="00626ABC" w:rsidRDefault="00B22400">
      <w:pPr>
        <w:pBdr>
          <w:top w:val="nil"/>
          <w:left w:val="nil"/>
          <w:bottom w:val="nil"/>
          <w:right w:val="nil"/>
          <w:between w:val="nil"/>
        </w:pBdr>
        <w:spacing w:after="120"/>
        <w:rPr>
          <w:rFonts w:ascii="Times New Roman" w:hAnsi="Times New Roman" w:cs="Times New Roman"/>
          <w:i/>
          <w:sz w:val="20"/>
          <w:szCs w:val="20"/>
        </w:rPr>
      </w:pPr>
      <w:r w:rsidRPr="00626ABC">
        <w:rPr>
          <w:rFonts w:ascii="Times New Roman" w:hAnsi="Times New Roman" w:cs="Times New Roman"/>
          <w:i/>
          <w:noProof/>
          <w:sz w:val="20"/>
          <w:szCs w:val="20"/>
          <w:lang w:val="en-GB"/>
        </w:rPr>
        <w:drawing>
          <wp:inline distT="0" distB="0" distL="0" distR="0">
            <wp:extent cx="6344940" cy="4985309"/>
            <wp:effectExtent l="0" t="0" r="0" b="0"/>
            <wp:docPr id="42" name="image2.png" descr="Supplementary figure 16: Hazard ratios and 95% CIs for death for males vs females by country Model adjusted for age (numeric)"/>
            <wp:cNvGraphicFramePr/>
            <a:graphic xmlns:a="http://schemas.openxmlformats.org/drawingml/2006/main">
              <a:graphicData uri="http://schemas.openxmlformats.org/drawingml/2006/picture">
                <pic:pic xmlns:pic="http://schemas.openxmlformats.org/drawingml/2006/picture">
                  <pic:nvPicPr>
                    <pic:cNvPr id="0" name="image2.png" descr="Supplementary figure 16: Hazard ratios and 95% CIs for death for males vs females by country Model adjusted for age (numeric)"/>
                    <pic:cNvPicPr preferRelativeResize="0"/>
                  </pic:nvPicPr>
                  <pic:blipFill>
                    <a:blip r:embed="rId21"/>
                    <a:srcRect/>
                    <a:stretch>
                      <a:fillRect/>
                    </a:stretch>
                  </pic:blipFill>
                  <pic:spPr>
                    <a:xfrm>
                      <a:off x="0" y="0"/>
                      <a:ext cx="6344940" cy="4985309"/>
                    </a:xfrm>
                    <a:prstGeom prst="rect">
                      <a:avLst/>
                    </a:prstGeom>
                    <a:ln/>
                  </pic:spPr>
                </pic:pic>
              </a:graphicData>
            </a:graphic>
          </wp:inline>
        </w:drawing>
      </w: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D61B38">
      <w:pPr>
        <w:pBdr>
          <w:top w:val="nil"/>
          <w:left w:val="nil"/>
          <w:bottom w:val="nil"/>
          <w:right w:val="nil"/>
          <w:between w:val="nil"/>
        </w:pBdr>
        <w:spacing w:after="120"/>
        <w:rPr>
          <w:rFonts w:ascii="Times New Roman" w:hAnsi="Times New Roman" w:cs="Times New Roman"/>
          <w:i/>
          <w:sz w:val="20"/>
          <w:szCs w:val="20"/>
        </w:rPr>
      </w:pPr>
    </w:p>
    <w:p w:rsidR="00D61B38" w:rsidRPr="00626ABC" w:rsidRDefault="00B22400">
      <w:pPr>
        <w:rPr>
          <w:rFonts w:ascii="Times New Roman" w:eastAsia="Calibri" w:hAnsi="Times New Roman" w:cs="Times New Roman"/>
          <w:b/>
          <w:sz w:val="20"/>
          <w:szCs w:val="20"/>
        </w:rPr>
      </w:pPr>
      <w:bookmarkStart w:id="12" w:name="bookmark=id.26in1rg" w:colFirst="0" w:colLast="0"/>
      <w:bookmarkStart w:id="13" w:name="bookmark=id.lnxbz9" w:colFirst="0" w:colLast="0"/>
      <w:bookmarkStart w:id="14" w:name="_heading=h.3rdcrjn" w:colFirst="0" w:colLast="0"/>
      <w:bookmarkEnd w:id="12"/>
      <w:bookmarkEnd w:id="13"/>
      <w:bookmarkEnd w:id="14"/>
      <w:r w:rsidRPr="00626ABC">
        <w:rPr>
          <w:rFonts w:ascii="Times New Roman" w:hAnsi="Times New Roman" w:cs="Times New Roman"/>
          <w:sz w:val="20"/>
          <w:szCs w:val="20"/>
        </w:rPr>
        <w:br w:type="page"/>
      </w:r>
    </w:p>
    <w:p w:rsidR="00D61B38" w:rsidRPr="00626ABC" w:rsidRDefault="00B22400">
      <w:pPr>
        <w:pStyle w:val="Heading2"/>
        <w:rPr>
          <w:rFonts w:ascii="Times New Roman" w:hAnsi="Times New Roman" w:cs="Times New Roman"/>
          <w:color w:val="auto"/>
          <w:sz w:val="20"/>
          <w:szCs w:val="20"/>
        </w:rPr>
      </w:pPr>
      <w:r w:rsidRPr="00626ABC">
        <w:rPr>
          <w:rFonts w:ascii="Times New Roman" w:hAnsi="Times New Roman" w:cs="Times New Roman"/>
          <w:color w:val="auto"/>
          <w:sz w:val="20"/>
          <w:szCs w:val="20"/>
        </w:rPr>
        <w:lastRenderedPageBreak/>
        <w:t>Supplementary methods</w:t>
      </w:r>
    </w:p>
    <w:p w:rsidR="00D61B38" w:rsidRPr="00626ABC" w:rsidRDefault="00D61B38">
      <w:pPr>
        <w:rPr>
          <w:rFonts w:ascii="Times New Roman" w:hAnsi="Times New Roman" w:cs="Times New Roman"/>
          <w:b/>
          <w:sz w:val="20"/>
          <w:szCs w:val="20"/>
        </w:rPr>
      </w:pPr>
    </w:p>
    <w:p w:rsidR="00D61B38" w:rsidRPr="00626ABC" w:rsidRDefault="00B22400">
      <w:pPr>
        <w:rPr>
          <w:rFonts w:ascii="Times New Roman" w:hAnsi="Times New Roman" w:cs="Times New Roman"/>
          <w:b/>
          <w:sz w:val="20"/>
          <w:szCs w:val="20"/>
        </w:rPr>
      </w:pPr>
      <w:r w:rsidRPr="00626ABC">
        <w:rPr>
          <w:rFonts w:ascii="Times New Roman" w:hAnsi="Times New Roman" w:cs="Times New Roman"/>
          <w:b/>
          <w:sz w:val="20"/>
          <w:szCs w:val="20"/>
        </w:rPr>
        <w:t>Case Report Forms</w:t>
      </w:r>
    </w:p>
    <w:p w:rsidR="00D61B38" w:rsidRPr="00626ABC" w:rsidRDefault="00B22400">
      <w:pPr>
        <w:rPr>
          <w:rFonts w:ascii="Times New Roman" w:hAnsi="Times New Roman" w:cs="Times New Roman"/>
          <w:sz w:val="20"/>
          <w:szCs w:val="20"/>
        </w:rPr>
      </w:pPr>
      <w:r w:rsidRPr="00626ABC">
        <w:rPr>
          <w:rFonts w:ascii="Times New Roman" w:hAnsi="Times New Roman" w:cs="Times New Roman"/>
          <w:sz w:val="20"/>
          <w:szCs w:val="20"/>
        </w:rPr>
        <w:t xml:space="preserve">The ISARIC-WHO Case Report Forms (CRFs) </w:t>
      </w:r>
      <w:proofErr w:type="gramStart"/>
      <w:r w:rsidRPr="00626ABC">
        <w:rPr>
          <w:rFonts w:ascii="Times New Roman" w:hAnsi="Times New Roman" w:cs="Times New Roman"/>
          <w:sz w:val="20"/>
          <w:szCs w:val="20"/>
        </w:rPr>
        <w:t>were used</w:t>
      </w:r>
      <w:proofErr w:type="gramEnd"/>
      <w:r w:rsidRPr="00626ABC">
        <w:rPr>
          <w:rFonts w:ascii="Times New Roman" w:hAnsi="Times New Roman" w:cs="Times New Roman"/>
          <w:sz w:val="20"/>
          <w:szCs w:val="20"/>
        </w:rPr>
        <w:t xml:space="preserve"> to collect data for individuals</w:t>
      </w:r>
      <w:r w:rsidRPr="00626ABC">
        <w:rPr>
          <w:rFonts w:ascii="Times New Roman" w:hAnsi="Times New Roman" w:cs="Times New Roman"/>
          <w:sz w:val="20"/>
          <w:szCs w:val="20"/>
        </w:rPr>
        <w:t xml:space="preserve"> presenting with suspected or confirmed COVID-19. The CRFs are a part of the ISARIC/WHO Clinical </w:t>
      </w:r>
      <w:proofErr w:type="spellStart"/>
      <w:r w:rsidRPr="00626ABC">
        <w:rPr>
          <w:rFonts w:ascii="Times New Roman" w:hAnsi="Times New Roman" w:cs="Times New Roman"/>
          <w:sz w:val="20"/>
          <w:szCs w:val="20"/>
        </w:rPr>
        <w:t>Characterisation</w:t>
      </w:r>
      <w:proofErr w:type="spellEnd"/>
      <w:r w:rsidRPr="00626ABC">
        <w:rPr>
          <w:rFonts w:ascii="Times New Roman" w:hAnsi="Times New Roman" w:cs="Times New Roman"/>
          <w:sz w:val="20"/>
          <w:szCs w:val="20"/>
        </w:rPr>
        <w:t xml:space="preserve"> Protocol, a </w:t>
      </w:r>
      <w:proofErr w:type="spellStart"/>
      <w:r w:rsidRPr="00626ABC">
        <w:rPr>
          <w:rFonts w:ascii="Times New Roman" w:hAnsi="Times New Roman" w:cs="Times New Roman"/>
          <w:sz w:val="20"/>
          <w:szCs w:val="20"/>
        </w:rPr>
        <w:t>harmonised</w:t>
      </w:r>
      <w:proofErr w:type="spellEnd"/>
      <w:r w:rsidRPr="00626ABC">
        <w:rPr>
          <w:rFonts w:ascii="Times New Roman" w:hAnsi="Times New Roman" w:cs="Times New Roman"/>
          <w:sz w:val="20"/>
          <w:szCs w:val="20"/>
        </w:rPr>
        <w:t xml:space="preserve"> protocol for investigation of severe acute infections by pathogens of public health importance. Three versions of the C</w:t>
      </w:r>
      <w:r w:rsidRPr="00626ABC">
        <w:rPr>
          <w:rFonts w:ascii="Times New Roman" w:hAnsi="Times New Roman" w:cs="Times New Roman"/>
          <w:sz w:val="20"/>
          <w:szCs w:val="20"/>
        </w:rPr>
        <w:t xml:space="preserve">RF were available for use: the ISARIC WHO Clinical </w:t>
      </w:r>
      <w:proofErr w:type="spellStart"/>
      <w:r w:rsidRPr="00626ABC">
        <w:rPr>
          <w:rFonts w:ascii="Times New Roman" w:hAnsi="Times New Roman" w:cs="Times New Roman"/>
          <w:sz w:val="20"/>
          <w:szCs w:val="20"/>
        </w:rPr>
        <w:t>Characterisation</w:t>
      </w:r>
      <w:proofErr w:type="spellEnd"/>
      <w:r w:rsidRPr="00626ABC">
        <w:rPr>
          <w:rFonts w:ascii="Times New Roman" w:hAnsi="Times New Roman" w:cs="Times New Roman"/>
          <w:sz w:val="20"/>
          <w:szCs w:val="20"/>
        </w:rPr>
        <w:t xml:space="preserve"> Protocol for Severe Emerging Infections UK (CCP-UK) CRF, the COVID‐19 CORE CRF, and the COVID-19 RAPID CRF. The CCP-UK CRF </w:t>
      </w:r>
      <w:proofErr w:type="gramStart"/>
      <w:r w:rsidRPr="00626ABC">
        <w:rPr>
          <w:rFonts w:ascii="Times New Roman" w:hAnsi="Times New Roman" w:cs="Times New Roman"/>
          <w:sz w:val="20"/>
          <w:szCs w:val="20"/>
        </w:rPr>
        <w:t>was used</w:t>
      </w:r>
      <w:proofErr w:type="gramEnd"/>
      <w:r w:rsidRPr="00626ABC">
        <w:rPr>
          <w:rFonts w:ascii="Times New Roman" w:hAnsi="Times New Roman" w:cs="Times New Roman"/>
          <w:sz w:val="20"/>
          <w:szCs w:val="20"/>
        </w:rPr>
        <w:t xml:space="preserve"> to capture data for patients in UK hospitals, while the </w:t>
      </w:r>
      <w:r w:rsidRPr="00626ABC">
        <w:rPr>
          <w:rFonts w:ascii="Times New Roman" w:hAnsi="Times New Roman" w:cs="Times New Roman"/>
          <w:sz w:val="20"/>
          <w:szCs w:val="20"/>
        </w:rPr>
        <w:t>CORE and RAPID CRFs were used to capture data for patients outside the UK. The CORE CRF is a comprehensive form with variables collected to understand a broad spectrum of disease and management, while the RAPID CRF includes fewer variables than the CORE CR</w:t>
      </w:r>
      <w:r w:rsidRPr="00626ABC">
        <w:rPr>
          <w:rFonts w:ascii="Times New Roman" w:hAnsi="Times New Roman" w:cs="Times New Roman"/>
          <w:sz w:val="20"/>
          <w:szCs w:val="20"/>
        </w:rPr>
        <w:t xml:space="preserve">F and </w:t>
      </w:r>
      <w:proofErr w:type="gramStart"/>
      <w:r w:rsidRPr="00626ABC">
        <w:rPr>
          <w:rFonts w:ascii="Times New Roman" w:hAnsi="Times New Roman" w:cs="Times New Roman"/>
          <w:sz w:val="20"/>
          <w:szCs w:val="20"/>
        </w:rPr>
        <w:t>was designed</w:t>
      </w:r>
      <w:proofErr w:type="gramEnd"/>
      <w:r w:rsidRPr="00626ABC">
        <w:rPr>
          <w:rFonts w:ascii="Times New Roman" w:hAnsi="Times New Roman" w:cs="Times New Roman"/>
          <w:sz w:val="20"/>
          <w:szCs w:val="20"/>
        </w:rPr>
        <w:t xml:space="preserve"> for use where data collection resources are limited. CRFs were completed electronically through ISARIC’s </w:t>
      </w:r>
      <w:r w:rsidRPr="00626ABC">
        <w:rPr>
          <w:rFonts w:ascii="Times New Roman" w:eastAsia="Times New Roman" w:hAnsi="Times New Roman" w:cs="Times New Roman"/>
          <w:sz w:val="20"/>
          <w:szCs w:val="20"/>
        </w:rPr>
        <w:t>Research Electronic Data Capture (</w:t>
      </w:r>
      <w:proofErr w:type="spellStart"/>
      <w:r w:rsidRPr="00626ABC">
        <w:rPr>
          <w:rFonts w:ascii="Times New Roman" w:eastAsia="Times New Roman" w:hAnsi="Times New Roman" w:cs="Times New Roman"/>
          <w:sz w:val="20"/>
          <w:szCs w:val="20"/>
        </w:rPr>
        <w:t>REDCap</w:t>
      </w:r>
      <w:proofErr w:type="spellEnd"/>
      <w:r w:rsidRPr="00626ABC">
        <w:rPr>
          <w:rFonts w:ascii="Times New Roman" w:hAnsi="Times New Roman" w:cs="Times New Roman"/>
          <w:sz w:val="20"/>
          <w:szCs w:val="20"/>
        </w:rPr>
        <w:t>®</w:t>
      </w:r>
      <w:r w:rsidRPr="00626ABC">
        <w:rPr>
          <w:rFonts w:ascii="Times New Roman" w:eastAsia="Times New Roman" w:hAnsi="Times New Roman" w:cs="Times New Roman"/>
          <w:sz w:val="20"/>
          <w:szCs w:val="20"/>
        </w:rPr>
        <w:t>, version 8.11.11, Vanderbilt University, Nashville, Tenn.), hosted by the University of Ox</w:t>
      </w:r>
      <w:r w:rsidRPr="00626ABC">
        <w:rPr>
          <w:rFonts w:ascii="Times New Roman" w:eastAsia="Times New Roman" w:hAnsi="Times New Roman" w:cs="Times New Roman"/>
          <w:sz w:val="20"/>
          <w:szCs w:val="20"/>
        </w:rPr>
        <w:t>ford.</w:t>
      </w:r>
      <w:r w:rsidRPr="00626ABC">
        <w:rPr>
          <w:rFonts w:ascii="Times New Roman" w:hAnsi="Times New Roman" w:cs="Times New Roman"/>
          <w:sz w:val="20"/>
          <w:szCs w:val="20"/>
        </w:rPr>
        <w:t xml:space="preserve"> Several regions did not use the ISARIC-WHO CRFs to collect data, but contributed data to the ISARIC data platform through their local CRFs or independent studies. All data submitted to the ISARIC data platform were </w:t>
      </w:r>
      <w:proofErr w:type="spellStart"/>
      <w:r w:rsidRPr="00626ABC">
        <w:rPr>
          <w:rFonts w:ascii="Times New Roman" w:hAnsi="Times New Roman" w:cs="Times New Roman"/>
          <w:sz w:val="20"/>
          <w:szCs w:val="20"/>
        </w:rPr>
        <w:t>harmonised</w:t>
      </w:r>
      <w:proofErr w:type="spellEnd"/>
      <w:r w:rsidRPr="00626ABC">
        <w:rPr>
          <w:rFonts w:ascii="Times New Roman" w:hAnsi="Times New Roman" w:cs="Times New Roman"/>
          <w:sz w:val="20"/>
          <w:szCs w:val="20"/>
        </w:rPr>
        <w:t xml:space="preserve"> to the CDISC SDTM standa</w:t>
      </w:r>
      <w:r w:rsidRPr="00626ABC">
        <w:rPr>
          <w:rFonts w:ascii="Times New Roman" w:hAnsi="Times New Roman" w:cs="Times New Roman"/>
          <w:sz w:val="20"/>
          <w:szCs w:val="20"/>
        </w:rPr>
        <w:t xml:space="preserve">rd (Study Data Tabulation Model) </w:t>
      </w:r>
      <w:r w:rsidRPr="00626ABC">
        <w:rPr>
          <w:rFonts w:ascii="Times New Roman" w:hAnsi="Times New Roman" w:cs="Times New Roman"/>
          <w:sz w:val="20"/>
          <w:szCs w:val="20"/>
        </w:rPr>
        <w:t>(version 1.7, Clinical Data Interchange Standards Consortium, Austin, Tex.).</w:t>
      </w:r>
    </w:p>
    <w:p w:rsidR="00D61B38" w:rsidRPr="00626ABC" w:rsidRDefault="00B22400">
      <w:pPr>
        <w:rPr>
          <w:rFonts w:ascii="Times New Roman" w:hAnsi="Times New Roman" w:cs="Times New Roman"/>
          <w:sz w:val="20"/>
          <w:szCs w:val="20"/>
        </w:rPr>
      </w:pPr>
      <w:r w:rsidRPr="00626ABC">
        <w:rPr>
          <w:rFonts w:ascii="Times New Roman" w:hAnsi="Times New Roman" w:cs="Times New Roman"/>
          <w:sz w:val="20"/>
          <w:szCs w:val="20"/>
        </w:rPr>
        <w:t xml:space="preserve">For this study, data for 161,495 patients from 213 sites </w:t>
      </w:r>
      <w:proofErr w:type="gramStart"/>
      <w:r w:rsidRPr="00626ABC">
        <w:rPr>
          <w:rFonts w:ascii="Times New Roman" w:hAnsi="Times New Roman" w:cs="Times New Roman"/>
          <w:sz w:val="20"/>
          <w:szCs w:val="20"/>
        </w:rPr>
        <w:t>were collected</w:t>
      </w:r>
      <w:proofErr w:type="gramEnd"/>
      <w:r w:rsidRPr="00626ABC">
        <w:rPr>
          <w:rFonts w:ascii="Times New Roman" w:hAnsi="Times New Roman" w:cs="Times New Roman"/>
          <w:sz w:val="20"/>
          <w:szCs w:val="20"/>
        </w:rPr>
        <w:t xml:space="preserve"> using the CCP-UK CRF, 30,183 patients from 430 sites using the CORE CRF, a</w:t>
      </w:r>
      <w:r w:rsidRPr="00626ABC">
        <w:rPr>
          <w:rFonts w:ascii="Times New Roman" w:hAnsi="Times New Roman" w:cs="Times New Roman"/>
          <w:sz w:val="20"/>
          <w:szCs w:val="20"/>
        </w:rPr>
        <w:t xml:space="preserve">nd 5811 patients from 88 sites using the RAPID CRF. Other patient data were collected using </w:t>
      </w:r>
      <w:proofErr w:type="gramStart"/>
      <w:r w:rsidRPr="00626ABC">
        <w:rPr>
          <w:rFonts w:ascii="Times New Roman" w:hAnsi="Times New Roman" w:cs="Times New Roman"/>
          <w:sz w:val="20"/>
          <w:szCs w:val="20"/>
        </w:rPr>
        <w:t>locally-developed</w:t>
      </w:r>
      <w:proofErr w:type="gramEnd"/>
      <w:r w:rsidRPr="00626ABC">
        <w:rPr>
          <w:rFonts w:ascii="Times New Roman" w:hAnsi="Times New Roman" w:cs="Times New Roman"/>
          <w:sz w:val="20"/>
          <w:szCs w:val="20"/>
        </w:rPr>
        <w:t xml:space="preserve"> CRFs, usually based on the ISARIC CRFs.</w:t>
      </w:r>
    </w:p>
    <w:p w:rsidR="00D61B38" w:rsidRPr="00626ABC" w:rsidRDefault="00D61B38">
      <w:pPr>
        <w:pBdr>
          <w:top w:val="nil"/>
          <w:left w:val="nil"/>
          <w:bottom w:val="nil"/>
          <w:right w:val="nil"/>
          <w:between w:val="nil"/>
        </w:pBdr>
        <w:spacing w:before="180" w:after="180"/>
        <w:rPr>
          <w:rFonts w:ascii="Times New Roman" w:hAnsi="Times New Roman" w:cs="Times New Roman"/>
          <w:b/>
          <w:sz w:val="20"/>
          <w:szCs w:val="20"/>
        </w:rPr>
      </w:pPr>
    </w:p>
    <w:p w:rsidR="00D61B38" w:rsidRPr="00626ABC" w:rsidRDefault="00B22400">
      <w:pPr>
        <w:pBdr>
          <w:top w:val="nil"/>
          <w:left w:val="nil"/>
          <w:bottom w:val="nil"/>
          <w:right w:val="nil"/>
          <w:between w:val="nil"/>
        </w:pBdr>
        <w:spacing w:before="180" w:after="180"/>
        <w:rPr>
          <w:rFonts w:ascii="Times New Roman" w:hAnsi="Times New Roman" w:cs="Times New Roman"/>
          <w:sz w:val="20"/>
          <w:szCs w:val="20"/>
        </w:rPr>
      </w:pPr>
      <w:r w:rsidRPr="00626ABC">
        <w:rPr>
          <w:rFonts w:ascii="Times New Roman" w:hAnsi="Times New Roman" w:cs="Times New Roman"/>
          <w:b/>
          <w:sz w:val="20"/>
          <w:szCs w:val="20"/>
        </w:rPr>
        <w:t>Variables used</w:t>
      </w:r>
    </w:p>
    <w:p w:rsidR="00D61B38" w:rsidRPr="00626ABC" w:rsidRDefault="00B22400">
      <w:pPr>
        <w:pBdr>
          <w:top w:val="nil"/>
          <w:left w:val="nil"/>
          <w:bottom w:val="nil"/>
          <w:right w:val="nil"/>
          <w:between w:val="nil"/>
        </w:pBdr>
        <w:spacing w:before="180" w:after="180"/>
        <w:rPr>
          <w:rFonts w:ascii="Times New Roman" w:hAnsi="Times New Roman" w:cs="Times New Roman"/>
          <w:sz w:val="20"/>
          <w:szCs w:val="20"/>
        </w:rPr>
      </w:pPr>
      <w:r w:rsidRPr="00626ABC">
        <w:rPr>
          <w:rFonts w:ascii="Times New Roman" w:hAnsi="Times New Roman" w:cs="Times New Roman"/>
          <w:sz w:val="20"/>
          <w:szCs w:val="20"/>
        </w:rPr>
        <w:t xml:space="preserve">Age was categorized into 10-year groups, with age &lt;20 and </w:t>
      </w:r>
      <m:oMath>
        <m:r>
          <w:rPr>
            <w:rFonts w:ascii="Cambria Math" w:hAnsi="Cambria Math" w:cs="Times New Roman"/>
            <w:sz w:val="20"/>
            <w:szCs w:val="20"/>
          </w:rPr>
          <m:t>≥</m:t>
        </m:r>
      </m:oMath>
      <w:r w:rsidRPr="00626ABC">
        <w:rPr>
          <w:rFonts w:ascii="Times New Roman" w:hAnsi="Times New Roman" w:cs="Times New Roman"/>
          <w:sz w:val="20"/>
          <w:szCs w:val="20"/>
        </w:rPr>
        <w:t xml:space="preserve"> 100 into single groups.</w:t>
      </w:r>
    </w:p>
    <w:p w:rsidR="00D61B38" w:rsidRPr="00626ABC" w:rsidRDefault="00B22400">
      <w:pPr>
        <w:pBdr>
          <w:top w:val="nil"/>
          <w:left w:val="nil"/>
          <w:bottom w:val="nil"/>
          <w:right w:val="nil"/>
          <w:between w:val="nil"/>
        </w:pBdr>
        <w:spacing w:before="180" w:after="180"/>
        <w:rPr>
          <w:rFonts w:ascii="Times New Roman" w:hAnsi="Times New Roman" w:cs="Times New Roman"/>
          <w:sz w:val="20"/>
          <w:szCs w:val="20"/>
        </w:rPr>
      </w:pPr>
      <w:r w:rsidRPr="00626ABC">
        <w:rPr>
          <w:rFonts w:ascii="Times New Roman" w:hAnsi="Times New Roman" w:cs="Times New Roman"/>
          <w:sz w:val="20"/>
          <w:szCs w:val="20"/>
        </w:rPr>
        <w:t xml:space="preserve">Non-invasive ventilation </w:t>
      </w:r>
      <w:proofErr w:type="gramStart"/>
      <w:r w:rsidRPr="00626ABC">
        <w:rPr>
          <w:rFonts w:ascii="Times New Roman" w:hAnsi="Times New Roman" w:cs="Times New Roman"/>
          <w:sz w:val="20"/>
          <w:szCs w:val="20"/>
        </w:rPr>
        <w:t>was defined</w:t>
      </w:r>
      <w:proofErr w:type="gramEnd"/>
      <w:r w:rsidRPr="00626ABC">
        <w:rPr>
          <w:rFonts w:ascii="Times New Roman" w:hAnsi="Times New Roman" w:cs="Times New Roman"/>
          <w:sz w:val="20"/>
          <w:szCs w:val="20"/>
        </w:rPr>
        <w:t xml:space="preserve"> as BIPAP, CPAP or other unspecified type of non-invasive ventilation.</w:t>
      </w:r>
    </w:p>
    <w:p w:rsidR="00D61B38" w:rsidRPr="00626ABC" w:rsidRDefault="00B22400">
      <w:pPr>
        <w:pBdr>
          <w:top w:val="nil"/>
          <w:left w:val="nil"/>
          <w:bottom w:val="nil"/>
          <w:right w:val="nil"/>
          <w:between w:val="nil"/>
        </w:pBdr>
        <w:spacing w:before="180" w:after="180"/>
        <w:rPr>
          <w:rFonts w:ascii="Times New Roman" w:hAnsi="Times New Roman" w:cs="Times New Roman"/>
          <w:sz w:val="20"/>
          <w:szCs w:val="20"/>
        </w:rPr>
      </w:pPr>
      <w:r w:rsidRPr="00626ABC">
        <w:rPr>
          <w:rFonts w:ascii="Times New Roman" w:hAnsi="Times New Roman" w:cs="Times New Roman"/>
          <w:sz w:val="20"/>
          <w:szCs w:val="20"/>
        </w:rPr>
        <w:t xml:space="preserve">The following Covid-19 symptom definitions </w:t>
      </w:r>
      <w:proofErr w:type="gramStart"/>
      <w:r w:rsidRPr="00626ABC">
        <w:rPr>
          <w:rFonts w:ascii="Times New Roman" w:hAnsi="Times New Roman" w:cs="Times New Roman"/>
          <w:sz w:val="20"/>
          <w:szCs w:val="20"/>
        </w:rPr>
        <w:t>were used</w:t>
      </w:r>
      <w:proofErr w:type="gramEnd"/>
      <w:r w:rsidRPr="00626ABC">
        <w:rPr>
          <w:rFonts w:ascii="Times New Roman" w:hAnsi="Times New Roman" w:cs="Times New Roman"/>
          <w:sz w:val="20"/>
          <w:szCs w:val="20"/>
        </w:rPr>
        <w:t>:</w:t>
      </w:r>
    </w:p>
    <w:p w:rsidR="00D61B38" w:rsidRPr="00626ABC" w:rsidRDefault="00B22400">
      <w:pPr>
        <w:numPr>
          <w:ilvl w:val="0"/>
          <w:numId w:val="1"/>
        </w:numPr>
        <w:rPr>
          <w:rFonts w:ascii="Times New Roman" w:hAnsi="Times New Roman" w:cs="Times New Roman"/>
          <w:sz w:val="20"/>
          <w:szCs w:val="20"/>
        </w:rPr>
      </w:pPr>
      <w:r w:rsidRPr="00626ABC">
        <w:rPr>
          <w:rFonts w:ascii="Times New Roman" w:hAnsi="Times New Roman" w:cs="Times New Roman"/>
          <w:sz w:val="20"/>
          <w:szCs w:val="20"/>
        </w:rPr>
        <w:t>World Health Organization (WHO):</w:t>
      </w:r>
      <w:r w:rsidRPr="00626ABC">
        <w:rPr>
          <w:rFonts w:ascii="Times New Roman" w:hAnsi="Times New Roman" w:cs="Times New Roman"/>
          <w:sz w:val="20"/>
          <w:szCs w:val="20"/>
        </w:rPr>
        <w:br/>
        <w:t>1. A combination of acute fever and cough</w:t>
      </w:r>
      <w:proofErr w:type="gramStart"/>
      <w:r w:rsidRPr="00626ABC">
        <w:rPr>
          <w:rFonts w:ascii="Times New Roman" w:hAnsi="Times New Roman" w:cs="Times New Roman"/>
          <w:sz w:val="20"/>
          <w:szCs w:val="20"/>
        </w:rPr>
        <w:t>,</w:t>
      </w:r>
      <w:proofErr w:type="gramEnd"/>
      <w:r w:rsidRPr="00626ABC">
        <w:rPr>
          <w:rFonts w:ascii="Times New Roman" w:hAnsi="Times New Roman" w:cs="Times New Roman"/>
          <w:sz w:val="20"/>
          <w:szCs w:val="20"/>
        </w:rPr>
        <w:br/>
        <w:t>Or</w:t>
      </w:r>
      <w:r w:rsidRPr="00626ABC">
        <w:rPr>
          <w:rFonts w:ascii="Times New Roman" w:hAnsi="Times New Roman" w:cs="Times New Roman"/>
          <w:sz w:val="20"/>
          <w:szCs w:val="20"/>
        </w:rPr>
        <w:br/>
        <w:t>2. A combination</w:t>
      </w:r>
      <w:r w:rsidRPr="00626ABC">
        <w:rPr>
          <w:rFonts w:ascii="Times New Roman" w:hAnsi="Times New Roman" w:cs="Times New Roman"/>
          <w:sz w:val="20"/>
          <w:szCs w:val="20"/>
        </w:rPr>
        <w:t xml:space="preserve"> of three or more of: fever, cough, general weakness and fatigue, headache, myalgia, sore throat, </w:t>
      </w:r>
      <w:proofErr w:type="spellStart"/>
      <w:r w:rsidRPr="00626ABC">
        <w:rPr>
          <w:rFonts w:ascii="Times New Roman" w:hAnsi="Times New Roman" w:cs="Times New Roman"/>
          <w:sz w:val="20"/>
          <w:szCs w:val="20"/>
        </w:rPr>
        <w:t>coryza</w:t>
      </w:r>
      <w:proofErr w:type="spellEnd"/>
      <w:r w:rsidRPr="00626ABC">
        <w:rPr>
          <w:rFonts w:ascii="Times New Roman" w:hAnsi="Times New Roman" w:cs="Times New Roman"/>
          <w:sz w:val="20"/>
          <w:szCs w:val="20"/>
        </w:rPr>
        <w:t xml:space="preserve">, </w:t>
      </w:r>
      <w:proofErr w:type="spellStart"/>
      <w:r w:rsidRPr="00626ABC">
        <w:rPr>
          <w:rFonts w:ascii="Times New Roman" w:hAnsi="Times New Roman" w:cs="Times New Roman"/>
          <w:sz w:val="20"/>
          <w:szCs w:val="20"/>
        </w:rPr>
        <w:t>dyspnoea</w:t>
      </w:r>
      <w:proofErr w:type="spellEnd"/>
      <w:r w:rsidRPr="00626ABC">
        <w:rPr>
          <w:rFonts w:ascii="Times New Roman" w:hAnsi="Times New Roman" w:cs="Times New Roman"/>
          <w:sz w:val="20"/>
          <w:szCs w:val="20"/>
        </w:rPr>
        <w:t xml:space="preserve">, anorexia, nausea and vomiting, </w:t>
      </w:r>
      <w:proofErr w:type="spellStart"/>
      <w:r w:rsidRPr="00626ABC">
        <w:rPr>
          <w:rFonts w:ascii="Times New Roman" w:hAnsi="Times New Roman" w:cs="Times New Roman"/>
          <w:sz w:val="20"/>
          <w:szCs w:val="20"/>
        </w:rPr>
        <w:t>diarrhoea</w:t>
      </w:r>
      <w:proofErr w:type="spellEnd"/>
      <w:r w:rsidRPr="00626ABC">
        <w:rPr>
          <w:rFonts w:ascii="Times New Roman" w:hAnsi="Times New Roman" w:cs="Times New Roman"/>
          <w:sz w:val="20"/>
          <w:szCs w:val="20"/>
        </w:rPr>
        <w:t>, altered mental status</w:t>
      </w:r>
    </w:p>
    <w:p w:rsidR="00D61B38" w:rsidRPr="00626ABC" w:rsidRDefault="00B22400">
      <w:pPr>
        <w:numPr>
          <w:ilvl w:val="0"/>
          <w:numId w:val="1"/>
        </w:numPr>
        <w:rPr>
          <w:rFonts w:ascii="Times New Roman" w:hAnsi="Times New Roman" w:cs="Times New Roman"/>
          <w:sz w:val="20"/>
          <w:szCs w:val="20"/>
        </w:rPr>
      </w:pPr>
      <w:r w:rsidRPr="00626ABC">
        <w:rPr>
          <w:rFonts w:ascii="Times New Roman" w:hAnsi="Times New Roman" w:cs="Times New Roman"/>
          <w:sz w:val="20"/>
          <w:szCs w:val="20"/>
        </w:rPr>
        <w:t>Centers for Disease Control (CDC), United States</w:t>
      </w:r>
      <w:proofErr w:type="gramStart"/>
      <w:r w:rsidRPr="00626ABC">
        <w:rPr>
          <w:rFonts w:ascii="Times New Roman" w:hAnsi="Times New Roman" w:cs="Times New Roman"/>
          <w:sz w:val="20"/>
          <w:szCs w:val="20"/>
        </w:rPr>
        <w:t>:</w:t>
      </w:r>
      <w:proofErr w:type="gramEnd"/>
      <w:r w:rsidRPr="00626ABC">
        <w:rPr>
          <w:rFonts w:ascii="Times New Roman" w:hAnsi="Times New Roman" w:cs="Times New Roman"/>
          <w:sz w:val="20"/>
          <w:szCs w:val="20"/>
        </w:rPr>
        <w:br/>
        <w:t>1. At least two of: fever,</w:t>
      </w:r>
      <w:r w:rsidRPr="00626ABC">
        <w:rPr>
          <w:rFonts w:ascii="Times New Roman" w:hAnsi="Times New Roman" w:cs="Times New Roman"/>
          <w:sz w:val="20"/>
          <w:szCs w:val="20"/>
        </w:rPr>
        <w:t xml:space="preserve"> chills (not available), rigors (not available), myalgia, headache, sore throat, new olfactory and taste disorder,</w:t>
      </w:r>
      <w:r w:rsidRPr="00626ABC">
        <w:rPr>
          <w:rFonts w:ascii="Times New Roman" w:hAnsi="Times New Roman" w:cs="Times New Roman"/>
          <w:sz w:val="20"/>
          <w:szCs w:val="20"/>
        </w:rPr>
        <w:br/>
        <w:t>Or</w:t>
      </w:r>
      <w:r w:rsidRPr="00626ABC">
        <w:rPr>
          <w:rFonts w:ascii="Times New Roman" w:hAnsi="Times New Roman" w:cs="Times New Roman"/>
          <w:sz w:val="20"/>
          <w:szCs w:val="20"/>
        </w:rPr>
        <w:br/>
        <w:t>2. At least one of: cough, shortness of breath, difficulty breathing (not available)</w:t>
      </w:r>
    </w:p>
    <w:p w:rsidR="00D61B38" w:rsidRPr="00626ABC" w:rsidRDefault="00B22400">
      <w:pPr>
        <w:numPr>
          <w:ilvl w:val="0"/>
          <w:numId w:val="1"/>
        </w:numPr>
        <w:rPr>
          <w:rFonts w:ascii="Times New Roman" w:hAnsi="Times New Roman" w:cs="Times New Roman"/>
          <w:sz w:val="20"/>
          <w:szCs w:val="20"/>
        </w:rPr>
      </w:pPr>
      <w:r w:rsidRPr="00626ABC">
        <w:rPr>
          <w:rFonts w:ascii="Times New Roman" w:hAnsi="Times New Roman" w:cs="Times New Roman"/>
          <w:sz w:val="20"/>
          <w:szCs w:val="20"/>
        </w:rPr>
        <w:t>Public Health England</w:t>
      </w:r>
      <w:r w:rsidRPr="00626ABC">
        <w:rPr>
          <w:rFonts w:ascii="Times New Roman" w:hAnsi="Times New Roman" w:cs="Times New Roman"/>
          <w:sz w:val="20"/>
          <w:szCs w:val="20"/>
        </w:rPr>
        <w:br/>
        <w:t xml:space="preserve">New cough, or temperature </w:t>
      </w:r>
      <m:oMath>
        <m:r>
          <w:rPr>
            <w:rFonts w:ascii="Cambria Math" w:hAnsi="Cambria Math" w:cs="Times New Roman"/>
            <w:sz w:val="20"/>
            <w:szCs w:val="20"/>
          </w:rPr>
          <m:t>≥</m:t>
        </m:r>
      </m:oMath>
      <w:r w:rsidRPr="00626ABC">
        <w:rPr>
          <w:rFonts w:ascii="Times New Roman" w:hAnsi="Times New Roman" w:cs="Times New Roman"/>
          <w:sz w:val="20"/>
          <w:szCs w:val="20"/>
        </w:rPr>
        <w:t xml:space="preserve"> 37.</w:t>
      </w:r>
      <w:r w:rsidRPr="00626ABC">
        <w:rPr>
          <w:rFonts w:ascii="Times New Roman" w:hAnsi="Times New Roman" w:cs="Times New Roman"/>
          <w:sz w:val="20"/>
          <w:szCs w:val="20"/>
        </w:rPr>
        <w:t xml:space="preserve">8 </w:t>
      </w:r>
      <m:oMath>
        <m:sSup>
          <m:sSupPr>
            <m:ctrlPr>
              <w:rPr>
                <w:rFonts w:ascii="Cambria Math" w:eastAsia="Cambria Math" w:hAnsi="Cambria Math" w:cs="Times New Roman"/>
                <w:sz w:val="20"/>
                <w:szCs w:val="20"/>
              </w:rPr>
            </m:ctrlPr>
          </m:sSupPr>
          <m:e>
            <m:r>
              <w:rPr>
                <w:rFonts w:ascii="Cambria Math" w:eastAsia="Cambria Math" w:hAnsi="Cambria Math" w:cs="Times New Roman"/>
                <w:sz w:val="20"/>
                <w:szCs w:val="20"/>
              </w:rPr>
              <m:t>​</m:t>
            </m:r>
          </m:e>
          <m:sup>
            <m:r>
              <w:rPr>
                <w:rFonts w:ascii="Cambria Math" w:eastAsia="Cambria Math" w:hAnsi="Cambria Math" w:cs="Times New Roman"/>
                <w:sz w:val="20"/>
                <w:szCs w:val="20"/>
              </w:rPr>
              <m:t>∘</m:t>
            </m:r>
          </m:sup>
        </m:sSup>
      </m:oMath>
      <w:r w:rsidRPr="00626ABC">
        <w:rPr>
          <w:rFonts w:ascii="Times New Roman" w:hAnsi="Times New Roman" w:cs="Times New Roman"/>
          <w:sz w:val="20"/>
          <w:szCs w:val="20"/>
        </w:rPr>
        <w:t>C, or a loss or change in sense of smell or taste</w:t>
      </w:r>
    </w:p>
    <w:p w:rsidR="00D61B38" w:rsidRPr="00626ABC" w:rsidRDefault="00B22400">
      <w:pPr>
        <w:numPr>
          <w:ilvl w:val="0"/>
          <w:numId w:val="1"/>
        </w:numPr>
        <w:rPr>
          <w:rFonts w:ascii="Times New Roman" w:hAnsi="Times New Roman" w:cs="Times New Roman"/>
          <w:sz w:val="20"/>
          <w:szCs w:val="20"/>
        </w:rPr>
      </w:pPr>
      <w:r w:rsidRPr="00626ABC">
        <w:rPr>
          <w:rFonts w:ascii="Times New Roman" w:hAnsi="Times New Roman" w:cs="Times New Roman"/>
          <w:sz w:val="20"/>
          <w:szCs w:val="20"/>
        </w:rPr>
        <w:t>European Centre for Disease Prevention and Control</w:t>
      </w:r>
      <w:r w:rsidRPr="00626ABC">
        <w:rPr>
          <w:rFonts w:ascii="Times New Roman" w:hAnsi="Times New Roman" w:cs="Times New Roman"/>
          <w:sz w:val="20"/>
          <w:szCs w:val="20"/>
        </w:rPr>
        <w:br/>
        <w:t xml:space="preserve">At least one of: cough, fever, shortness of breath, sudden onset anosmia, </w:t>
      </w:r>
      <w:proofErr w:type="spellStart"/>
      <w:r w:rsidRPr="00626ABC">
        <w:rPr>
          <w:rFonts w:ascii="Times New Roman" w:hAnsi="Times New Roman" w:cs="Times New Roman"/>
          <w:sz w:val="20"/>
          <w:szCs w:val="20"/>
        </w:rPr>
        <w:t>ageusia</w:t>
      </w:r>
      <w:proofErr w:type="spellEnd"/>
      <w:r w:rsidRPr="00626ABC">
        <w:rPr>
          <w:rFonts w:ascii="Times New Roman" w:hAnsi="Times New Roman" w:cs="Times New Roman"/>
          <w:sz w:val="20"/>
          <w:szCs w:val="20"/>
        </w:rPr>
        <w:t xml:space="preserve"> or </w:t>
      </w:r>
      <w:proofErr w:type="spellStart"/>
      <w:r w:rsidRPr="00626ABC">
        <w:rPr>
          <w:rFonts w:ascii="Times New Roman" w:hAnsi="Times New Roman" w:cs="Times New Roman"/>
          <w:sz w:val="20"/>
          <w:szCs w:val="20"/>
        </w:rPr>
        <w:t>dysgeusia</w:t>
      </w:r>
      <w:proofErr w:type="spellEnd"/>
    </w:p>
    <w:p w:rsidR="00D61B38" w:rsidRPr="00626ABC" w:rsidRDefault="00D61B38">
      <w:pPr>
        <w:pBdr>
          <w:top w:val="nil"/>
          <w:left w:val="nil"/>
          <w:bottom w:val="nil"/>
          <w:right w:val="nil"/>
          <w:between w:val="nil"/>
        </w:pBdr>
        <w:spacing w:before="180" w:after="180"/>
        <w:rPr>
          <w:rFonts w:ascii="Times New Roman" w:hAnsi="Times New Roman" w:cs="Times New Roman"/>
          <w:sz w:val="20"/>
          <w:szCs w:val="20"/>
        </w:rPr>
      </w:pPr>
    </w:p>
    <w:sectPr w:rsidR="00D61B38" w:rsidRPr="00626A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C308E"/>
    <w:multiLevelType w:val="multilevel"/>
    <w:tmpl w:val="0DE0C3C2"/>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38"/>
    <w:rsid w:val="000F0AAE"/>
    <w:rsid w:val="00154744"/>
    <w:rsid w:val="002E73C4"/>
    <w:rsid w:val="00354876"/>
    <w:rsid w:val="00456783"/>
    <w:rsid w:val="004A74A0"/>
    <w:rsid w:val="0059014F"/>
    <w:rsid w:val="0062044C"/>
    <w:rsid w:val="00626ABC"/>
    <w:rsid w:val="00980CF9"/>
    <w:rsid w:val="00990A35"/>
    <w:rsid w:val="009C190B"/>
    <w:rsid w:val="00B22400"/>
    <w:rsid w:val="00C80AAA"/>
    <w:rsid w:val="00CA64EB"/>
    <w:rsid w:val="00D130FB"/>
    <w:rsid w:val="00D61B38"/>
    <w:rsid w:val="00D914F6"/>
    <w:rsid w:val="00F8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8DA90-B2C5-480B-AB2D-A64C6B86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Subtitle">
    <w:name w:val="Subtitle"/>
    <w:basedOn w:val="Normal"/>
    <w:next w:val="Normal"/>
    <w:pPr>
      <w:keepNext/>
      <w:keepLines/>
      <w:spacing w:before="240" w:after="240"/>
      <w:jc w:val="center"/>
    </w:pPr>
    <w:rPr>
      <w:rFonts w:ascii="Calibri" w:eastAsia="Calibri" w:hAnsi="Calibri" w:cs="Calibri"/>
      <w:b/>
      <w:color w:val="335B8A"/>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0D344E"/>
    <w:pPr>
      <w:spacing w:after="100"/>
    </w:pPr>
  </w:style>
  <w:style w:type="paragraph" w:styleId="TOC2">
    <w:name w:val="toc 2"/>
    <w:basedOn w:val="Normal"/>
    <w:next w:val="Normal"/>
    <w:autoRedefine/>
    <w:uiPriority w:val="39"/>
    <w:unhideWhenUsed/>
    <w:rsid w:val="000D344E"/>
    <w:pPr>
      <w:spacing w:after="100"/>
      <w:ind w:left="240"/>
    </w:pPr>
  </w:style>
  <w:style w:type="character" w:customStyle="1" w:styleId="TitleChar">
    <w:name w:val="Title Char"/>
    <w:basedOn w:val="DefaultParagraphFont"/>
    <w:link w:val="Title"/>
    <w:rsid w:val="00B82390"/>
    <w:rPr>
      <w:rFonts w:asciiTheme="majorHAnsi" w:eastAsiaTheme="majorEastAsia" w:hAnsiTheme="majorHAnsi" w:cstheme="majorBidi"/>
      <w:b/>
      <w:bCs/>
      <w:color w:val="345A8A" w:themeColor="accent1" w:themeShade="B5"/>
      <w:sz w:val="36"/>
      <w:szCs w:val="36"/>
    </w:rPr>
  </w:style>
  <w:style w:type="paragraph" w:styleId="BalloonText">
    <w:name w:val="Balloon Text"/>
    <w:basedOn w:val="Normal"/>
    <w:link w:val="BalloonTextChar"/>
    <w:semiHidden/>
    <w:unhideWhenUsed/>
    <w:rsid w:val="00AF408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F4082"/>
    <w:rPr>
      <w:rFonts w:ascii="Segoe UI" w:hAnsi="Segoe UI" w:cs="Segoe UI"/>
      <w:sz w:val="18"/>
      <w:szCs w:val="18"/>
    </w:rPr>
  </w:style>
  <w:style w:type="table" w:customStyle="1" w:styleId="a">
    <w:basedOn w:val="TableNormal"/>
    <w:tblPr>
      <w:tblStyleRowBandSize w:val="1"/>
      <w:tblStyleColBandSize w:val="1"/>
    </w:tblPr>
    <w:tblStylePr w:type="firstRow">
      <w:tblPr/>
      <w:tcPr>
        <w:tcBorders>
          <w:bottom w:val="nil"/>
        </w:tcBorders>
        <w:vAlign w:val="bottom"/>
      </w:tcPr>
    </w:tblStylePr>
  </w:style>
  <w:style w:type="table" w:customStyle="1" w:styleId="a0">
    <w:basedOn w:val="TableNormal"/>
    <w:tblPr>
      <w:tblStyleRowBandSize w:val="1"/>
      <w:tblStyleColBandSize w:val="1"/>
    </w:tblPr>
    <w:tblStylePr w:type="firstRow">
      <w:tblPr/>
      <w:tcPr>
        <w:tcBorders>
          <w:bottom w:val="nil"/>
        </w:tcBorders>
        <w:vAlign w:val="bottom"/>
      </w:tcPr>
    </w:tblStylePr>
  </w:style>
  <w:style w:type="table" w:customStyle="1" w:styleId="a1">
    <w:basedOn w:val="TableNormal"/>
    <w:tblPr>
      <w:tblStyleRowBandSize w:val="1"/>
      <w:tblStyleColBandSize w:val="1"/>
    </w:tblPr>
    <w:tblStylePr w:type="firstRow">
      <w:tblPr/>
      <w:tcPr>
        <w:tcBorders>
          <w:bottom w:val="nil"/>
        </w:tcBorders>
        <w:vAlign w:val="bottom"/>
      </w:tcPr>
    </w:tblStylePr>
  </w:style>
  <w:style w:type="table" w:customStyle="1" w:styleId="a2">
    <w:basedOn w:val="TableNormal"/>
    <w:tblPr>
      <w:tblStyleRowBandSize w:val="1"/>
      <w:tblStyleColBandSize w:val="1"/>
    </w:tblPr>
    <w:tblStylePr w:type="firstRow">
      <w:tblPr/>
      <w:tcPr>
        <w:tcBorders>
          <w:bottom w:val="nil"/>
        </w:tcBorders>
        <w:vAlign w:val="bottom"/>
      </w:tcPr>
    </w:tblStylePr>
  </w:style>
  <w:style w:type="table" w:customStyle="1" w:styleId="a3">
    <w:basedOn w:val="TableNormal"/>
    <w:tblPr>
      <w:tblStyleRowBandSize w:val="1"/>
      <w:tblStyleColBandSize w:val="1"/>
    </w:tblPr>
    <w:tblStylePr w:type="firstRow">
      <w:tblPr/>
      <w:tcPr>
        <w:tcBorders>
          <w:bottom w:val="nil"/>
        </w:tcBorders>
        <w:vAlign w:val="bottom"/>
      </w:tcPr>
    </w:tblStylePr>
  </w:style>
  <w:style w:type="table" w:customStyle="1" w:styleId="a4">
    <w:basedOn w:val="TableNormal"/>
    <w:tblPr>
      <w:tblStyleRowBandSize w:val="1"/>
      <w:tblStyleColBandSize w:val="1"/>
    </w:tblPr>
    <w:tblStylePr w:type="firstRow">
      <w:tblPr/>
      <w:tcPr>
        <w:tcBorders>
          <w:bottom w:val="nil"/>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uyiAWgdQDzN6WQMag8vwW+1Tw==">AMUW2mUPwD5kcNJ1iXw++VzuDa+zxSVhesdyXROQDf0GizCsrSfNGxirX8fBhV6SXjfjL/QaTb6O1gSNKCm4i4G5tuMRnJpwuZzhOPI5AQKTqGyBFVccU5JYxeKnxo68mw4SWDaXk2ZDqwaev5xdm87rXgsFFB950TwuCFExhrTeoQiPMwq8t4+L8omeSSCo3AG5K4lubctkCflOJIakVzb43bWgk4Ye7pTuSXNvoHrtVSUIXpl1Mt3yw+iGcpykMqNmR5mQymAp/3Nm5xOjhaKCAcLZOklbBEEZ/XWI6ybks+UOH2P1GZtIGJHZlFqkRxavfKfzMm+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 Kartsonaki</dc:creator>
  <cp:lastModifiedBy>Christiana Kartsonaki</cp:lastModifiedBy>
  <cp:revision>19</cp:revision>
  <dcterms:created xsi:type="dcterms:W3CDTF">2021-09-11T09:30:00Z</dcterms:created>
  <dcterms:modified xsi:type="dcterms:W3CDTF">2021-09-11T11:11:00Z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02 Sep 2021</vt:lpwstr>
  </property>
  <property fmtid="{D5CDD505-2E9C-101B-9397-08002B2CF9AE}" pid="4" name="editor_options">
    <vt:lpwstr/>
  </property>
  <property fmtid="{D5CDD505-2E9C-101B-9397-08002B2CF9AE}" pid="5" name="output">
    <vt:lpwstr/>
  </property>
</Properties>
</file>