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77777777" w:rsidR="00EC6291" w:rsidRPr="008F25A9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6/9/2021</w:t>
      </w:r>
    </w:p>
    <w:p w14:paraId="291292ED" w14:textId="416D7738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96C89">
        <w:rPr>
          <w:rFonts w:asciiTheme="majorHAnsi" w:hAnsiTheme="majorHAnsi" w:cstheme="majorHAnsi"/>
          <w:b/>
          <w:sz w:val="22"/>
          <w:szCs w:val="22"/>
        </w:rPr>
        <w:t>David M. Weinreich</w:t>
      </w:r>
    </w:p>
    <w:p w14:paraId="489B664A" w14:textId="7777777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Pr="00B25FCD">
        <w:rPr>
          <w:rFonts w:asciiTheme="majorHAnsi" w:hAnsiTheme="majorHAnsi" w:cstheme="majorHAnsi"/>
          <w:b/>
          <w:sz w:val="22"/>
          <w:szCs w:val="22"/>
        </w:rPr>
        <w:t>Subcutaneous REGEN-COV Antibody Combination for Covid-19 Prevention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E54835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1EDE2CF" w:rsidR="0008739E" w:rsidRPr="00C100C4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CAFF6B5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D26C77" w:rsidRPr="00C100C4" w:rsidRDefault="004C0E9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D8634D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rgUAsjNlLC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96C89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1ECF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18A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2021-06-09T17:42:00Z</dcterms:created>
  <dcterms:modified xsi:type="dcterms:W3CDTF">2021-06-09T17:42:00Z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