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72D905" w:rsidR="00252CAC" w:rsidRPr="00567467" w:rsidRDefault="00E95FC9">
      <w:pPr>
        <w:rPr>
          <w:rFonts w:ascii="Arial" w:eastAsia="Arial" w:hAnsi="Arial" w:cs="Arial"/>
          <w:b/>
          <w:bCs/>
        </w:rPr>
      </w:pPr>
      <w:r w:rsidRPr="00567467">
        <w:rPr>
          <w:rFonts w:ascii="Arial" w:eastAsia="Arial" w:hAnsi="Arial" w:cs="Arial"/>
          <w:b/>
          <w:bCs/>
        </w:rPr>
        <w:t xml:space="preserve">Supplementary </w:t>
      </w:r>
      <w:r w:rsidR="00567467" w:rsidRPr="00567467">
        <w:rPr>
          <w:rFonts w:ascii="Arial" w:eastAsia="Arial" w:hAnsi="Arial" w:cs="Arial"/>
          <w:b/>
          <w:bCs/>
        </w:rPr>
        <w:t>1</w:t>
      </w:r>
    </w:p>
    <w:p w14:paraId="00000002" w14:textId="77777777" w:rsidR="00252CAC" w:rsidRDefault="00E95FC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the manuscript: </w:t>
      </w:r>
    </w:p>
    <w:p w14:paraId="00000003" w14:textId="77777777" w:rsidR="00252CAC" w:rsidRDefault="00E95FC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“The Mexican public MRI dataset of patients with cocaine use disorder” </w:t>
      </w:r>
    </w:p>
    <w:p w14:paraId="00000004" w14:textId="77777777" w:rsidR="00252CAC" w:rsidRDefault="00252CAC">
      <w:pPr>
        <w:rPr>
          <w:rFonts w:ascii="Arial" w:eastAsia="Arial" w:hAnsi="Arial" w:cs="Arial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252CAC" w14:paraId="77F34372" w14:textId="77777777">
        <w:tc>
          <w:tcPr>
            <w:tcW w:w="8828" w:type="dxa"/>
          </w:tcPr>
          <w:p w14:paraId="00000005" w14:textId="1D0EB350" w:rsidR="00252CAC" w:rsidRDefault="00E95FC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</w:t>
            </w:r>
            <w:r w:rsidR="002B5F2B">
              <w:rPr>
                <w:rFonts w:ascii="Arial" w:eastAsia="Arial" w:hAnsi="Arial" w:cs="Arial"/>
                <w:b/>
              </w:rPr>
              <w:t xml:space="preserve">upplementary </w:t>
            </w:r>
            <w:r>
              <w:rPr>
                <w:rFonts w:ascii="Arial" w:eastAsia="Arial" w:hAnsi="Arial" w:cs="Arial"/>
                <w:b/>
              </w:rPr>
              <w:t>1. Study criteria.</w:t>
            </w:r>
          </w:p>
        </w:tc>
      </w:tr>
      <w:tr w:rsidR="00252CAC" w14:paraId="4A6F5A55" w14:textId="77777777">
        <w:tc>
          <w:tcPr>
            <w:tcW w:w="8828" w:type="dxa"/>
          </w:tcPr>
          <w:p w14:paraId="00000006" w14:textId="77777777" w:rsidR="00252CAC" w:rsidRDefault="00E95FC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Inclusion</w:t>
            </w:r>
          </w:p>
          <w:p w14:paraId="00000007" w14:textId="77777777" w:rsidR="00252CAC" w:rsidRDefault="00E95F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Minimum age of 18 years and maximum of 50 years old.</w:t>
            </w:r>
          </w:p>
          <w:p w14:paraId="00000008" w14:textId="77777777" w:rsidR="00252CAC" w:rsidRDefault="00E95F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Cocaine use for at least 1 year, with current average use of at least 3 times a week, with periods of continuous abstinence of less than one month during the last year.</w:t>
            </w:r>
          </w:p>
          <w:p w14:paraId="00000009" w14:textId="77777777" w:rsidR="00252CAC" w:rsidRDefault="00E95F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Desire to participate and agree to the informed consent.</w:t>
            </w:r>
          </w:p>
          <w:p w14:paraId="0000000A" w14:textId="77777777" w:rsidR="00252CAC" w:rsidRDefault="00252CAC">
            <w:pPr>
              <w:rPr>
                <w:rFonts w:ascii="Arial" w:eastAsia="Arial" w:hAnsi="Arial" w:cs="Arial"/>
                <w:b/>
              </w:rPr>
            </w:pPr>
          </w:p>
        </w:tc>
      </w:tr>
      <w:tr w:rsidR="00252CAC" w14:paraId="2CE95AB4" w14:textId="77777777">
        <w:tc>
          <w:tcPr>
            <w:tcW w:w="8828" w:type="dxa"/>
          </w:tcPr>
          <w:p w14:paraId="0000000B" w14:textId="77777777" w:rsidR="00252CAC" w:rsidRDefault="00E95FC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Exclusion</w:t>
            </w:r>
          </w:p>
          <w:p w14:paraId="0000000C" w14:textId="77777777" w:rsidR="00252CAC" w:rsidRDefault="00E95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First-degree personal or family history of any clinically defined neurological disorder.</w:t>
            </w:r>
          </w:p>
          <w:p w14:paraId="0000000D" w14:textId="77777777" w:rsidR="00252CAC" w:rsidRDefault="00E95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Any electronic or metal implants or device (i.e., aneurysm clips, shunts, stimulators, cochlear implants, or electrodes).</w:t>
            </w:r>
          </w:p>
          <w:p w14:paraId="0000000E" w14:textId="77777777" w:rsidR="00252CAC" w:rsidRDefault="00E95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Splinters of metal or metal projectiles to the head or body.</w:t>
            </w:r>
          </w:p>
          <w:p w14:paraId="0000000F" w14:textId="77777777" w:rsidR="00252CAC" w:rsidRDefault="00E95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Current use of any investigational drug or of any medicine with anti- or pro-convulsive action such as tricyclic antidepressants or neuroleptics, unless prescribed for craving symptoms.</w:t>
            </w:r>
          </w:p>
          <w:p w14:paraId="00000010" w14:textId="77777777" w:rsidR="00252CAC" w:rsidRDefault="00E95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History of schizophrenia, bipolar disorder, mania, or hypomania.</w:t>
            </w:r>
          </w:p>
          <w:p w14:paraId="00000011" w14:textId="77777777" w:rsidR="00252CAC" w:rsidRDefault="00E95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History of any heart condition currently under medical care (i.e., myocardial infarction, angina pectoris, congestive heart failure, etc.)</w:t>
            </w:r>
          </w:p>
          <w:p w14:paraId="00000012" w14:textId="77777777" w:rsidR="00252CAC" w:rsidRDefault="00E95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Women with reproductive potential not using an acceptable form of contraception, as well as pregnant or lactating women.</w:t>
            </w:r>
          </w:p>
          <w:p w14:paraId="00000013" w14:textId="77777777" w:rsidR="00252CAC" w:rsidRDefault="00E95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Current dependence (by DSM-IV criteria) on substances other than cocaine and / or nicotine (cocaine use disorder).</w:t>
            </w:r>
          </w:p>
          <w:p w14:paraId="00000014" w14:textId="77777777" w:rsidR="00252CAC" w:rsidRDefault="00E95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Claustrophobia.</w:t>
            </w:r>
          </w:p>
          <w:p w14:paraId="00000015" w14:textId="77777777" w:rsidR="00252CAC" w:rsidRDefault="00252CAC">
            <w:pPr>
              <w:rPr>
                <w:rFonts w:ascii="Arial" w:eastAsia="Arial" w:hAnsi="Arial" w:cs="Arial"/>
                <w:b/>
              </w:rPr>
            </w:pPr>
          </w:p>
        </w:tc>
      </w:tr>
      <w:tr w:rsidR="00252CAC" w14:paraId="0F496D7B" w14:textId="77777777">
        <w:tc>
          <w:tcPr>
            <w:tcW w:w="8828" w:type="dxa"/>
          </w:tcPr>
          <w:p w14:paraId="00000016" w14:textId="77777777" w:rsidR="00252CAC" w:rsidRDefault="00E95FC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Elimination</w:t>
            </w:r>
          </w:p>
          <w:p w14:paraId="00000017" w14:textId="77777777" w:rsidR="00252CAC" w:rsidRDefault="00E95F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Expressed desire to stop participating.</w:t>
            </w:r>
          </w:p>
          <w:p w14:paraId="00000018" w14:textId="77777777" w:rsidR="00252CAC" w:rsidRDefault="00E95F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Those who presented abnormal radiological findings warranting clinical attention outside the study to ensure the health of the participant.</w:t>
            </w:r>
          </w:p>
          <w:p w14:paraId="00000019" w14:textId="77777777" w:rsidR="00252CAC" w:rsidRDefault="00E95F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appearance of psychotic symptoms related to addictive disorder.</w:t>
            </w:r>
          </w:p>
          <w:p w14:paraId="0000001A" w14:textId="77777777" w:rsidR="00252CAC" w:rsidRDefault="00252CAC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000001B" w14:textId="77777777" w:rsidR="00252CAC" w:rsidRDefault="00252CAC">
      <w:pPr>
        <w:rPr>
          <w:rFonts w:ascii="Arial" w:eastAsia="Arial" w:hAnsi="Arial" w:cs="Arial"/>
        </w:rPr>
      </w:pPr>
    </w:p>
    <w:p w14:paraId="0000001C" w14:textId="77777777" w:rsidR="00252CAC" w:rsidRDefault="00252C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1D" w14:textId="77777777" w:rsidR="00252CAC" w:rsidRDefault="00252C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1E" w14:textId="77777777" w:rsidR="00252CAC" w:rsidRDefault="00252C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39" w14:textId="77777777" w:rsidR="00252CAC" w:rsidRDefault="00252CAC" w:rsidP="005674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252CA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AA5"/>
    <w:multiLevelType w:val="multilevel"/>
    <w:tmpl w:val="30BA9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DE56C6"/>
    <w:multiLevelType w:val="multilevel"/>
    <w:tmpl w:val="5AFE2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80FD4"/>
    <w:multiLevelType w:val="multilevel"/>
    <w:tmpl w:val="F3FEF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AC"/>
    <w:rsid w:val="00252CAC"/>
    <w:rsid w:val="002B5F2B"/>
    <w:rsid w:val="00567467"/>
    <w:rsid w:val="00E9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9294"/>
  <w15:docId w15:val="{61354C4D-77B9-46F9-A67D-C68E89B4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54E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Fuentedeprrafopredeter"/>
    <w:rsid w:val="00A11941"/>
  </w:style>
  <w:style w:type="paragraph" w:styleId="NormalWeb">
    <w:name w:val="Normal (Web)"/>
    <w:basedOn w:val="Normal"/>
    <w:uiPriority w:val="99"/>
    <w:semiHidden/>
    <w:unhideWhenUsed/>
    <w:rsid w:val="0068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+Te75XAzyW+lQq+XDpJ+kxbNkw==">AMUW2mVAGELilwA0G+xndBk3k81H7k02Xv6uyHEyZDLJJs3cM0w43koB01XJlZ6rwF9gogW3a1Gk4qlfBlbA/wZzAQUbWy2egyJFVx0H2L3wO6XpVGn7KoY=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Angeles Valdez</dc:creator>
  <cp:lastModifiedBy>Diego Angeles Valdez</cp:lastModifiedBy>
  <cp:revision>4</cp:revision>
  <dcterms:created xsi:type="dcterms:W3CDTF">2021-06-09T20:55:00Z</dcterms:created>
  <dcterms:modified xsi:type="dcterms:W3CDTF">2021-08-19T17:03:00Z</dcterms:modified>
</cp:coreProperties>
</file>