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ED13" w14:textId="77777777" w:rsidR="0030387D" w:rsidRPr="000D1064" w:rsidRDefault="0030387D" w:rsidP="0030387D">
      <w:pPr>
        <w:rPr>
          <w:rFonts w:ascii="Arial" w:hAnsi="Arial" w:cs="Arial"/>
          <w:b/>
          <w:bCs/>
          <w:u w:val="single"/>
        </w:rPr>
      </w:pPr>
      <w:r w:rsidRPr="000D1064">
        <w:rPr>
          <w:rFonts w:ascii="Arial" w:hAnsi="Arial" w:cs="Arial"/>
          <w:b/>
          <w:bCs/>
          <w:u w:val="single"/>
        </w:rPr>
        <w:t>Figure S2</w:t>
      </w:r>
    </w:p>
    <w:p w14:paraId="2000C886" w14:textId="77777777" w:rsidR="0030387D" w:rsidRDefault="0030387D" w:rsidP="0030387D">
      <w:pPr>
        <w:rPr>
          <w:rFonts w:ascii="Arial" w:hAnsi="Arial" w:cs="Arial"/>
        </w:rPr>
      </w:pPr>
    </w:p>
    <w:p w14:paraId="59196F41" w14:textId="77777777" w:rsidR="0030387D" w:rsidRPr="000D1064" w:rsidRDefault="0030387D" w:rsidP="0030387D">
      <w:pPr>
        <w:rPr>
          <w:rFonts w:ascii="Arial" w:hAnsi="Arial" w:cs="Arial"/>
          <w:b/>
          <w:bCs/>
        </w:rPr>
      </w:pPr>
      <w:r w:rsidRPr="000D1064">
        <w:rPr>
          <w:rFonts w:ascii="Arial" w:hAnsi="Arial" w:cs="Arial"/>
          <w:b/>
          <w:bCs/>
        </w:rPr>
        <w:t>Investigating the impact of reduced contact patterns from July 2021 compared to pre-pandemic</w:t>
      </w:r>
    </w:p>
    <w:p w14:paraId="3FCE01C1" w14:textId="77777777" w:rsidR="0030387D" w:rsidRDefault="0030387D" w:rsidP="0030387D">
      <w:pPr>
        <w:keepNext/>
      </w:pPr>
      <w:r>
        <w:rPr>
          <w:rFonts w:ascii="Arial" w:hAnsi="Arial" w:cs="Arial"/>
          <w:noProof/>
        </w:rPr>
        <w:drawing>
          <wp:inline distT="0" distB="0" distL="0" distR="0" wp14:anchorId="1CAFE9F3" wp14:editId="23AEDEEE">
            <wp:extent cx="5727700" cy="458216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58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62D97" w14:textId="77777777" w:rsidR="0030387D" w:rsidRPr="001F13E0" w:rsidRDefault="0030387D" w:rsidP="0030387D">
      <w:pPr>
        <w:pStyle w:val="Caption"/>
        <w:rPr>
          <w:rFonts w:ascii="Arial" w:hAnsi="Arial" w:cs="Arial"/>
          <w:color w:val="000000" w:themeColor="text1"/>
        </w:rPr>
      </w:pPr>
      <w:r w:rsidRPr="001F13E0">
        <w:rPr>
          <w:rFonts w:ascii="Arial" w:hAnsi="Arial" w:cs="Arial"/>
          <w:b/>
          <w:bCs/>
          <w:color w:val="000000" w:themeColor="text1"/>
        </w:rPr>
        <w:t>Figure S2. Estimates of the impact of changing contact patterns due to COVID-19 restrictions on norovirus A) incidence and B) susceptibility to symptomatic infection from January 2019 to June 2023.</w:t>
      </w:r>
      <w:r w:rsidRPr="001F13E0">
        <w:rPr>
          <w:rFonts w:ascii="Arial" w:hAnsi="Arial" w:cs="Arial"/>
          <w:color w:val="000000" w:themeColor="text1"/>
        </w:rPr>
        <w:t xml:space="preserve"> In each panel each colour represents simulations assuming a duration of asymptomatic infectiousness of 15 (light red) or 20 (red) days, and allowing for different assumptions about under-reporting of norovirus incidence within Harris et al. [15]; solid lines assume no under-reporting and dashed lines assume 20% underreporting. UP: under-reporting, sim: simulated duration of asymptomatic infectiousness in days. </w:t>
      </w:r>
    </w:p>
    <w:p w14:paraId="5810295C" w14:textId="77777777" w:rsidR="00F95A1E" w:rsidRDefault="00F95A1E"/>
    <w:sectPr w:rsidR="00F95A1E" w:rsidSect="00F84F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7D"/>
    <w:rsid w:val="0030387D"/>
    <w:rsid w:val="00454958"/>
    <w:rsid w:val="00750202"/>
    <w:rsid w:val="00F84FCC"/>
    <w:rsid w:val="00F9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C6222"/>
  <w15:chartTrackingRefBased/>
  <w15:docId w15:val="{D99F8744-8D25-3147-94DA-3D4C3F47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0387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O'Reilly</dc:creator>
  <cp:keywords/>
  <dc:description/>
  <cp:lastModifiedBy>Kathleen O'Reilly</cp:lastModifiedBy>
  <cp:revision>1</cp:revision>
  <dcterms:created xsi:type="dcterms:W3CDTF">2021-09-01T10:39:00Z</dcterms:created>
  <dcterms:modified xsi:type="dcterms:W3CDTF">2021-09-01T10:40:00Z</dcterms:modified>
</cp:coreProperties>
</file>