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832F6" w14:textId="77777777" w:rsidR="00875E6F" w:rsidRPr="0045007F" w:rsidRDefault="00875E6F" w:rsidP="00875E6F">
      <w:pPr>
        <w:spacing w:line="360" w:lineRule="auto"/>
        <w:jc w:val="both"/>
        <w:rPr>
          <w:b/>
          <w:bCs/>
          <w:sz w:val="24"/>
          <w:szCs w:val="24"/>
        </w:rPr>
      </w:pPr>
      <w:r>
        <w:rPr>
          <w:b/>
          <w:bCs/>
          <w:sz w:val="24"/>
          <w:szCs w:val="24"/>
        </w:rPr>
        <w:t>Evaluation of the relationship between quantitative PCR results and cell culturing of SARS2-CoV with respect to symptoms onset</w:t>
      </w:r>
    </w:p>
    <w:p w14:paraId="7DF7B9F1" w14:textId="77777777" w:rsidR="00875E6F" w:rsidRPr="00E71E04" w:rsidRDefault="00875E6F" w:rsidP="00875E6F">
      <w:pPr>
        <w:spacing w:line="360" w:lineRule="auto"/>
        <w:jc w:val="both"/>
        <w:rPr>
          <w:b/>
          <w:bCs/>
          <w:sz w:val="24"/>
          <w:szCs w:val="24"/>
        </w:rPr>
      </w:pPr>
      <w:r w:rsidRPr="00E71E04">
        <w:rPr>
          <w:b/>
          <w:bCs/>
          <w:sz w:val="24"/>
          <w:szCs w:val="24"/>
        </w:rPr>
        <w:t xml:space="preserve"> A systematic review</w:t>
      </w:r>
    </w:p>
    <w:p w14:paraId="23A543B2" w14:textId="45DBDAB0" w:rsidR="00875E6F" w:rsidRDefault="00875E6F" w:rsidP="00875E6F">
      <w:pPr>
        <w:spacing w:line="360" w:lineRule="auto"/>
        <w:jc w:val="both"/>
      </w:pPr>
      <w:proofErr w:type="spellStart"/>
      <w:r w:rsidRPr="009D071B">
        <w:rPr>
          <w:rFonts w:hint="cs"/>
        </w:rPr>
        <w:t>Rozenberg</w:t>
      </w:r>
      <w:proofErr w:type="spellEnd"/>
      <w:r w:rsidRPr="009D071B">
        <w:rPr>
          <w:rFonts w:hint="cs"/>
        </w:rPr>
        <w:t xml:space="preserve"> Gilad, </w:t>
      </w:r>
      <w:proofErr w:type="spellStart"/>
      <w:r w:rsidRPr="009D071B">
        <w:t>Erster</w:t>
      </w:r>
      <w:proofErr w:type="spellEnd"/>
      <w:r w:rsidRPr="009D071B">
        <w:t xml:space="preserve"> Oran</w:t>
      </w:r>
      <w:r>
        <w:t xml:space="preserve">, </w:t>
      </w:r>
      <w:proofErr w:type="spellStart"/>
      <w:r w:rsidRPr="009D071B">
        <w:rPr>
          <w:rFonts w:hint="cs"/>
        </w:rPr>
        <w:t>G</w:t>
      </w:r>
      <w:r w:rsidR="002720DE">
        <w:t>h</w:t>
      </w:r>
      <w:r w:rsidRPr="009D071B">
        <w:rPr>
          <w:rFonts w:hint="cs"/>
        </w:rPr>
        <w:t>ersin</w:t>
      </w:r>
      <w:proofErr w:type="spellEnd"/>
      <w:r w:rsidRPr="009D071B">
        <w:rPr>
          <w:rFonts w:hint="cs"/>
        </w:rPr>
        <w:t xml:space="preserve"> </w:t>
      </w:r>
      <w:proofErr w:type="spellStart"/>
      <w:r w:rsidRPr="009D071B">
        <w:rPr>
          <w:rFonts w:hint="cs"/>
        </w:rPr>
        <w:t>Ita</w:t>
      </w:r>
      <w:r w:rsidR="00241CC0">
        <w:t>i</w:t>
      </w:r>
      <w:proofErr w:type="spellEnd"/>
      <w:r w:rsidRPr="009D071B">
        <w:t xml:space="preserve">, </w:t>
      </w:r>
      <w:proofErr w:type="spellStart"/>
      <w:r w:rsidRPr="009D071B">
        <w:t>Mandelboim</w:t>
      </w:r>
      <w:proofErr w:type="spellEnd"/>
      <w:r w:rsidRPr="009D071B">
        <w:t xml:space="preserve"> Michal</w:t>
      </w:r>
      <w:r w:rsidRPr="009D071B">
        <w:rPr>
          <w:rFonts w:hint="cs"/>
        </w:rPr>
        <w:t>, Neuberger Ami, Schwartz E.</w:t>
      </w:r>
    </w:p>
    <w:p w14:paraId="1622C1EF" w14:textId="77777777" w:rsidR="00875E6F" w:rsidRPr="00364A5C" w:rsidRDefault="00875E6F" w:rsidP="00875E6F">
      <w:pPr>
        <w:spacing w:line="360" w:lineRule="auto"/>
        <w:jc w:val="both"/>
        <w:rPr>
          <w:b/>
          <w:bCs/>
          <w:sz w:val="24"/>
          <w:szCs w:val="24"/>
        </w:rPr>
      </w:pPr>
      <w:r w:rsidRPr="00364A5C">
        <w:rPr>
          <w:b/>
          <w:bCs/>
          <w:sz w:val="24"/>
          <w:szCs w:val="24"/>
        </w:rPr>
        <w:t>Supplementary material</w:t>
      </w:r>
    </w:p>
    <w:p w14:paraId="4E769F20" w14:textId="77777777" w:rsidR="00875E6F" w:rsidRDefault="00875E6F" w:rsidP="00875E6F">
      <w:pPr>
        <w:spacing w:line="360" w:lineRule="auto"/>
        <w:jc w:val="both"/>
        <w:rPr>
          <w:rFonts w:cs="Arial"/>
        </w:rPr>
      </w:pPr>
      <w:r w:rsidRPr="00B873A0">
        <w:rPr>
          <w:rFonts w:cs="Arial"/>
        </w:rPr>
        <w:t xml:space="preserve">Although RT-qPCR is currently the gold standard for SARS2-CoV (and other pathogens) detection, most of the reports that describe diagnosis and study of the virus infection do not contain accurate quantification of the viral load, as can be inferred from the qPCR results. In order to analyze the studies described in this review, we generated calibration curves for the E, N and </w:t>
      </w:r>
      <w:proofErr w:type="spellStart"/>
      <w:r w:rsidRPr="00B873A0">
        <w:rPr>
          <w:rFonts w:cs="Arial"/>
        </w:rPr>
        <w:t>RdRp</w:t>
      </w:r>
      <w:proofErr w:type="spellEnd"/>
      <w:r w:rsidRPr="00B873A0">
        <w:rPr>
          <w:rFonts w:cs="Arial"/>
        </w:rPr>
        <w:t xml:space="preserve"> qPCR reactions that were described by Corman et al. (doi.org/10.2807/1560-7917.ES.2020.25.3.2000045) and are frequently used in many studies. We also performed similar analysis for the SARS-2-CoV N1 reaction that was developed and recommended by the US CDC (</w:t>
      </w:r>
      <w:hyperlink r:id="rId4" w:history="1">
        <w:r w:rsidRPr="00B873A0">
          <w:rPr>
            <w:rFonts w:cs="Arial"/>
          </w:rPr>
          <w:t>https://www.cdc.gov/coronavirus/2019-ncov/lab/rt-pcr-panel-primer-probes.html</w:t>
        </w:r>
      </w:hyperlink>
      <w:r w:rsidRPr="00B873A0">
        <w:rPr>
          <w:rFonts w:cs="Arial"/>
        </w:rPr>
        <w:t xml:space="preserve"> )</w:t>
      </w:r>
      <w:r>
        <w:rPr>
          <w:rFonts w:cs="Arial"/>
        </w:rPr>
        <w:t xml:space="preserve">, and is </w:t>
      </w:r>
      <w:r w:rsidRPr="00B873A0">
        <w:rPr>
          <w:rFonts w:cs="Arial"/>
        </w:rPr>
        <w:t xml:space="preserve">also used in some of the reports described herein. This allowed us to accurately convert the </w:t>
      </w:r>
      <w:proofErr w:type="spellStart"/>
      <w:r w:rsidRPr="00B873A0">
        <w:rPr>
          <w:rFonts w:cs="Arial"/>
        </w:rPr>
        <w:t>Cq</w:t>
      </w:r>
      <w:proofErr w:type="spellEnd"/>
      <w:r w:rsidRPr="00B873A0">
        <w:rPr>
          <w:rFonts w:cs="Arial"/>
        </w:rPr>
        <w:t xml:space="preserve"> values described in each such study, and compare the results of different analysis methods, which is very complicated to perform otherwise.</w:t>
      </w:r>
      <w:r w:rsidRPr="00B42E21">
        <w:rPr>
          <w:rFonts w:cs="Arial"/>
        </w:rPr>
        <w:t xml:space="preserve"> </w:t>
      </w:r>
    </w:p>
    <w:p w14:paraId="37C37C65" w14:textId="77777777" w:rsidR="00875E6F" w:rsidRPr="00773905" w:rsidRDefault="00875E6F" w:rsidP="00875E6F">
      <w:pPr>
        <w:jc w:val="both"/>
        <w:rPr>
          <w:b/>
          <w:bCs/>
          <w:i/>
          <w:iCs/>
        </w:rPr>
      </w:pPr>
      <w:r w:rsidRPr="00773905">
        <w:rPr>
          <w:b/>
          <w:bCs/>
          <w:i/>
          <w:iCs/>
        </w:rPr>
        <w:t>Supplementary Materials and methods</w:t>
      </w:r>
    </w:p>
    <w:p w14:paraId="61880C80" w14:textId="77777777" w:rsidR="00875E6F" w:rsidRPr="00773905" w:rsidRDefault="00875E6F" w:rsidP="00875E6F">
      <w:pPr>
        <w:spacing w:line="360" w:lineRule="auto"/>
        <w:jc w:val="both"/>
        <w:rPr>
          <w:rFonts w:cs="Arial"/>
          <w:i/>
          <w:iCs/>
        </w:rPr>
      </w:pPr>
      <w:r w:rsidRPr="00773905">
        <w:rPr>
          <w:rFonts w:cs="Arial"/>
          <w:i/>
          <w:iCs/>
        </w:rPr>
        <w:t xml:space="preserve">Generation of RNA standards for the E, N and </w:t>
      </w:r>
      <w:proofErr w:type="spellStart"/>
      <w:r w:rsidRPr="00773905">
        <w:rPr>
          <w:rFonts w:cs="Arial"/>
          <w:i/>
          <w:iCs/>
        </w:rPr>
        <w:t>RdRp</w:t>
      </w:r>
      <w:proofErr w:type="spellEnd"/>
      <w:r w:rsidRPr="00773905">
        <w:rPr>
          <w:rFonts w:cs="Arial"/>
          <w:i/>
          <w:iCs/>
        </w:rPr>
        <w:t xml:space="preserve"> reactions</w:t>
      </w:r>
    </w:p>
    <w:p w14:paraId="3B547439" w14:textId="77777777" w:rsidR="00875E6F" w:rsidRDefault="00875E6F" w:rsidP="00875E6F">
      <w:pPr>
        <w:spacing w:line="360" w:lineRule="auto"/>
        <w:jc w:val="both"/>
        <w:rPr>
          <w:rFonts w:cs="Arial"/>
        </w:rPr>
      </w:pPr>
      <w:r>
        <w:rPr>
          <w:rFonts w:cs="Arial"/>
        </w:rPr>
        <w:t xml:space="preserve">DNA products corresponding to the target regions of the E, N and </w:t>
      </w:r>
      <w:proofErr w:type="spellStart"/>
      <w:r>
        <w:rPr>
          <w:rFonts w:cs="Arial"/>
        </w:rPr>
        <w:t>RdRp</w:t>
      </w:r>
      <w:proofErr w:type="spellEnd"/>
      <w:r>
        <w:rPr>
          <w:rFonts w:cs="Arial"/>
        </w:rPr>
        <w:t xml:space="preserve"> regions were amplified using primers that contained the minimal T7 promoter sequence in the 5’p end of the </w:t>
      </w:r>
      <w:proofErr w:type="spellStart"/>
      <w:r>
        <w:rPr>
          <w:rFonts w:cs="Arial"/>
        </w:rPr>
        <w:t>Fwd</w:t>
      </w:r>
      <w:proofErr w:type="spellEnd"/>
      <w:r>
        <w:rPr>
          <w:rFonts w:cs="Arial"/>
        </w:rPr>
        <w:t xml:space="preserve"> primer. This enabled </w:t>
      </w:r>
      <w:r w:rsidRPr="00362A4B">
        <w:rPr>
          <w:rFonts w:cs="Arial"/>
          <w:i/>
          <w:iCs/>
        </w:rPr>
        <w:t>In vitro</w:t>
      </w:r>
      <w:r>
        <w:rPr>
          <w:rFonts w:cs="Arial"/>
        </w:rPr>
        <w:t xml:space="preserve"> transcription of the PCR </w:t>
      </w:r>
      <w:proofErr w:type="spellStart"/>
      <w:r>
        <w:rPr>
          <w:rFonts w:cs="Arial"/>
        </w:rPr>
        <w:t>prdoducts</w:t>
      </w:r>
      <w:proofErr w:type="spellEnd"/>
      <w:r>
        <w:rPr>
          <w:rFonts w:cs="Arial"/>
        </w:rPr>
        <w:t xml:space="preserve"> using the T7 </w:t>
      </w:r>
      <w:proofErr w:type="spellStart"/>
      <w:r>
        <w:rPr>
          <w:rFonts w:cs="Arial"/>
        </w:rPr>
        <w:t>Megascript</w:t>
      </w:r>
      <w:proofErr w:type="spellEnd"/>
      <w:r>
        <w:rPr>
          <w:rFonts w:cs="Arial"/>
        </w:rPr>
        <w:t xml:space="preserve"> kit (Fisher, ). The resulting RNA products were purified and their concentration was measured. </w:t>
      </w:r>
    </w:p>
    <w:p w14:paraId="31FB93DD" w14:textId="77777777" w:rsidR="00875E6F" w:rsidRDefault="00875E6F" w:rsidP="00875E6F">
      <w:pPr>
        <w:spacing w:line="360" w:lineRule="auto"/>
        <w:jc w:val="both"/>
        <w:rPr>
          <w:rFonts w:cs="Arial"/>
        </w:rPr>
      </w:pPr>
      <w:r>
        <w:rPr>
          <w:rFonts w:cs="Arial"/>
        </w:rPr>
        <w:t>The RNA was aliquoted and stored at -80°C until further use.</w:t>
      </w:r>
    </w:p>
    <w:p w14:paraId="1B644101" w14:textId="77777777" w:rsidR="00875E6F" w:rsidRDefault="00875E6F" w:rsidP="00875E6F">
      <w:pPr>
        <w:spacing w:line="360" w:lineRule="auto"/>
        <w:jc w:val="both"/>
        <w:rPr>
          <w:rFonts w:cs="Arial"/>
        </w:rPr>
      </w:pPr>
    </w:p>
    <w:p w14:paraId="701E9449" w14:textId="77777777" w:rsidR="00875E6F" w:rsidRDefault="00875E6F" w:rsidP="00875E6F">
      <w:pPr>
        <w:spacing w:line="360" w:lineRule="auto"/>
        <w:jc w:val="both"/>
        <w:rPr>
          <w:rFonts w:cs="Arial"/>
        </w:rPr>
      </w:pPr>
    </w:p>
    <w:p w14:paraId="602B94F3" w14:textId="77777777" w:rsidR="00875E6F" w:rsidRDefault="00875E6F" w:rsidP="00875E6F">
      <w:pPr>
        <w:spacing w:line="360" w:lineRule="auto"/>
        <w:jc w:val="both"/>
        <w:rPr>
          <w:rFonts w:cs="Arial"/>
        </w:rPr>
      </w:pPr>
    </w:p>
    <w:p w14:paraId="02FE25CB" w14:textId="77777777" w:rsidR="00875E6F" w:rsidRPr="00773905" w:rsidRDefault="00875E6F" w:rsidP="00875E6F">
      <w:pPr>
        <w:spacing w:line="360" w:lineRule="auto"/>
        <w:jc w:val="both"/>
        <w:rPr>
          <w:rFonts w:cs="Arial"/>
          <w:i/>
          <w:iCs/>
        </w:rPr>
      </w:pPr>
      <w:r w:rsidRPr="00773905">
        <w:rPr>
          <w:rFonts w:cs="Arial"/>
          <w:i/>
          <w:iCs/>
        </w:rPr>
        <w:t xml:space="preserve">Generation of Standard calibration curves </w:t>
      </w:r>
    </w:p>
    <w:p w14:paraId="6AFC855B" w14:textId="77777777" w:rsidR="00875E6F" w:rsidRDefault="00875E6F" w:rsidP="00875E6F">
      <w:pPr>
        <w:spacing w:line="360" w:lineRule="auto"/>
        <w:jc w:val="both"/>
        <w:rPr>
          <w:rFonts w:cs="Arial"/>
        </w:rPr>
      </w:pPr>
      <w:r>
        <w:rPr>
          <w:rFonts w:cs="Arial"/>
        </w:rPr>
        <w:lastRenderedPageBreak/>
        <w:t>The RNA targets were diluted 10-fold and used in the corresponding RT-qPCR assays as described by Corman et al. (</w:t>
      </w:r>
      <w:r w:rsidRPr="00202FE4">
        <w:rPr>
          <w:rFonts w:cs="Arial"/>
        </w:rPr>
        <w:t>https://doi.org/10.2807/1560-7917.ES.2020.25.3.2000045</w:t>
      </w:r>
      <w:r>
        <w:rPr>
          <w:rFonts w:cs="Arial"/>
        </w:rPr>
        <w:t xml:space="preserve">) and by according to the CDC </w:t>
      </w:r>
      <w:proofErr w:type="spellStart"/>
      <w:r>
        <w:rPr>
          <w:rFonts w:cs="Arial"/>
        </w:rPr>
        <w:t>guidelins</w:t>
      </w:r>
      <w:proofErr w:type="spellEnd"/>
      <w:r>
        <w:rPr>
          <w:rFonts w:cs="Arial"/>
        </w:rPr>
        <w:t xml:space="preserve"> (</w:t>
      </w:r>
      <w:hyperlink r:id="rId5" w:history="1">
        <w:r w:rsidRPr="008E1018">
          <w:rPr>
            <w:rStyle w:val="Hyperlink"/>
            <w:rFonts w:cs="Arial"/>
          </w:rPr>
          <w:t>https://www.cdc.gov/coronavirus/2019-ncov/lab/virus-requests.html</w:t>
        </w:r>
      </w:hyperlink>
      <w:r>
        <w:rPr>
          <w:rFonts w:cs="Arial"/>
        </w:rPr>
        <w:t>).</w:t>
      </w:r>
    </w:p>
    <w:p w14:paraId="7494DF21" w14:textId="77777777" w:rsidR="00875E6F" w:rsidRDefault="00875E6F" w:rsidP="00875E6F">
      <w:pPr>
        <w:spacing w:line="360" w:lineRule="auto"/>
        <w:jc w:val="both"/>
        <w:rPr>
          <w:rFonts w:cs="Arial"/>
        </w:rPr>
      </w:pPr>
    </w:p>
    <w:p w14:paraId="0E40FB7D" w14:textId="77777777" w:rsidR="00875E6F" w:rsidRPr="00773905" w:rsidRDefault="00875E6F" w:rsidP="00875E6F">
      <w:pPr>
        <w:spacing w:line="360" w:lineRule="auto"/>
        <w:jc w:val="both"/>
        <w:rPr>
          <w:rFonts w:cs="Arial"/>
          <w:b/>
          <w:bCs/>
        </w:rPr>
      </w:pPr>
      <w:r w:rsidRPr="00773905">
        <w:rPr>
          <w:rFonts w:cs="Arial"/>
          <w:b/>
          <w:bCs/>
        </w:rPr>
        <w:t xml:space="preserve">Results </w:t>
      </w:r>
    </w:p>
    <w:p w14:paraId="6DFC9FAF" w14:textId="77777777" w:rsidR="00875E6F" w:rsidRDefault="00875E6F" w:rsidP="00875E6F">
      <w:pPr>
        <w:spacing w:line="360" w:lineRule="auto"/>
        <w:jc w:val="both"/>
        <w:rPr>
          <w:rFonts w:cs="Arial"/>
        </w:rPr>
      </w:pPr>
      <w:r>
        <w:rPr>
          <w:rFonts w:cs="Arial"/>
        </w:rPr>
        <w:t xml:space="preserve">The </w:t>
      </w:r>
      <w:proofErr w:type="spellStart"/>
      <w:r>
        <w:rPr>
          <w:rFonts w:cs="Arial"/>
        </w:rPr>
        <w:t>Cq</w:t>
      </w:r>
      <w:proofErr w:type="spellEnd"/>
      <w:r>
        <w:rPr>
          <w:rFonts w:cs="Arial"/>
        </w:rPr>
        <w:t xml:space="preserve"> values obtained from the standard calibration RT-qPCR assays were plotted against the measured and calculated concentration of each RNA target. A regression formula was calculated from the semi-logarithmic correlation between the </w:t>
      </w:r>
      <w:proofErr w:type="spellStart"/>
      <w:r>
        <w:rPr>
          <w:rFonts w:cs="Arial"/>
        </w:rPr>
        <w:t>Cq</w:t>
      </w:r>
      <w:proofErr w:type="spellEnd"/>
      <w:r>
        <w:rPr>
          <w:rFonts w:cs="Arial"/>
        </w:rPr>
        <w:t xml:space="preserve"> values and the copy number for each target (Figure S1). </w:t>
      </w:r>
    </w:p>
    <w:p w14:paraId="0F86DC09" w14:textId="77777777" w:rsidR="00875E6F" w:rsidRDefault="00875E6F" w:rsidP="00875E6F">
      <w:pPr>
        <w:spacing w:line="360" w:lineRule="auto"/>
        <w:jc w:val="both"/>
        <w:rPr>
          <w:rFonts w:cs="Arial"/>
        </w:rPr>
      </w:pPr>
      <w:r>
        <w:rPr>
          <w:rFonts w:cs="Arial"/>
        </w:rPr>
        <w:t xml:space="preserve">Based on the formula of each reaction, the conversion of </w:t>
      </w:r>
      <w:proofErr w:type="spellStart"/>
      <w:r>
        <w:rPr>
          <w:rFonts w:cs="Arial"/>
        </w:rPr>
        <w:t>Cq</w:t>
      </w:r>
      <w:proofErr w:type="spellEnd"/>
      <w:r>
        <w:rPr>
          <w:rFonts w:cs="Arial"/>
        </w:rPr>
        <w:t xml:space="preserve"> values to viral target copy number was calculated.</w:t>
      </w:r>
    </w:p>
    <w:p w14:paraId="43B408A1" w14:textId="77777777" w:rsidR="00875E6F" w:rsidRDefault="00875E6F" w:rsidP="00875E6F">
      <w:pPr>
        <w:spacing w:line="360" w:lineRule="auto"/>
        <w:jc w:val="both"/>
        <w:rPr>
          <w:rFonts w:cs="Arial"/>
        </w:rPr>
      </w:pPr>
      <w:r>
        <w:rPr>
          <w:rFonts w:cs="Arial"/>
        </w:rPr>
        <w:t xml:space="preserve"> </w:t>
      </w:r>
    </w:p>
    <w:p w14:paraId="6CBBEDA4" w14:textId="77777777" w:rsidR="00875E6F" w:rsidRDefault="00875E6F" w:rsidP="00875E6F">
      <w:pPr>
        <w:spacing w:line="360" w:lineRule="auto"/>
        <w:jc w:val="both"/>
        <w:rPr>
          <w:rFonts w:cs="Arial"/>
        </w:rPr>
      </w:pPr>
      <w:r w:rsidRPr="00A61AE1">
        <w:rPr>
          <w:rFonts w:cs="Arial"/>
          <w:b/>
          <w:bCs/>
          <w:noProof/>
          <w:u w:val="single"/>
        </w:rPr>
        <w:drawing>
          <wp:anchor distT="0" distB="0" distL="114300" distR="114300" simplePos="0" relativeHeight="251659264" behindDoc="0" locked="0" layoutInCell="1" allowOverlap="1" wp14:anchorId="73719C1F" wp14:editId="687F5210">
            <wp:simplePos x="0" y="0"/>
            <wp:positionH relativeFrom="margin">
              <wp:align>right</wp:align>
            </wp:positionH>
            <wp:positionV relativeFrom="paragraph">
              <wp:posOffset>356870</wp:posOffset>
            </wp:positionV>
            <wp:extent cx="5486400" cy="32632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3263265"/>
                    </a:xfrm>
                    <a:prstGeom prst="rect">
                      <a:avLst/>
                    </a:prstGeom>
                    <a:noFill/>
                  </pic:spPr>
                </pic:pic>
              </a:graphicData>
            </a:graphic>
            <wp14:sizeRelH relativeFrom="margin">
              <wp14:pctWidth>0</wp14:pctWidth>
            </wp14:sizeRelH>
            <wp14:sizeRelV relativeFrom="margin">
              <wp14:pctHeight>0</wp14:pctHeight>
            </wp14:sizeRelV>
          </wp:anchor>
        </w:drawing>
      </w:r>
      <w:r w:rsidRPr="00A61AE1">
        <w:rPr>
          <w:rFonts w:cs="Arial"/>
          <w:b/>
          <w:bCs/>
          <w:u w:val="single"/>
        </w:rPr>
        <w:t>Figure S1.</w:t>
      </w:r>
      <w:r w:rsidRPr="00A61AE1">
        <w:rPr>
          <w:rFonts w:cs="Arial"/>
          <w:u w:val="single"/>
        </w:rPr>
        <w:t xml:space="preserve"> </w:t>
      </w:r>
      <w:r>
        <w:rPr>
          <w:rFonts w:cs="Arial"/>
        </w:rPr>
        <w:t>Calibration standards of the E-</w:t>
      </w:r>
      <w:proofErr w:type="spellStart"/>
      <w:r>
        <w:rPr>
          <w:rFonts w:cs="Arial"/>
        </w:rPr>
        <w:t>Sarbeco</w:t>
      </w:r>
      <w:proofErr w:type="spellEnd"/>
      <w:r>
        <w:rPr>
          <w:rFonts w:cs="Arial"/>
        </w:rPr>
        <w:t xml:space="preserve"> , </w:t>
      </w:r>
      <w:proofErr w:type="spellStart"/>
      <w:r>
        <w:rPr>
          <w:rFonts w:cs="Arial"/>
        </w:rPr>
        <w:t>RdRp</w:t>
      </w:r>
      <w:proofErr w:type="spellEnd"/>
      <w:r>
        <w:rPr>
          <w:rFonts w:cs="Arial"/>
        </w:rPr>
        <w:t>, N-</w:t>
      </w:r>
      <w:proofErr w:type="spellStart"/>
      <w:r>
        <w:rPr>
          <w:rFonts w:cs="Arial"/>
        </w:rPr>
        <w:t>Sarbeco</w:t>
      </w:r>
      <w:proofErr w:type="spellEnd"/>
      <w:r>
        <w:rPr>
          <w:rFonts w:cs="Arial"/>
        </w:rPr>
        <w:t xml:space="preserve"> and CDC N1 reactions</w:t>
      </w:r>
    </w:p>
    <w:p w14:paraId="00988EAA" w14:textId="77777777" w:rsidR="00875E6F" w:rsidRPr="00B42E21" w:rsidRDefault="00875E6F" w:rsidP="00875E6F">
      <w:pPr>
        <w:spacing w:line="360" w:lineRule="auto"/>
        <w:jc w:val="both"/>
        <w:rPr>
          <w:rFonts w:cs="Arial"/>
        </w:rPr>
      </w:pPr>
    </w:p>
    <w:p w14:paraId="77A5BA64" w14:textId="77777777" w:rsidR="00875E6F" w:rsidRDefault="00875E6F" w:rsidP="00875E6F">
      <w:pPr>
        <w:jc w:val="both"/>
      </w:pPr>
      <w:r>
        <w:t xml:space="preserve">The </w:t>
      </w:r>
      <w:proofErr w:type="spellStart"/>
      <w:r>
        <w:t>Cq</w:t>
      </w:r>
      <w:proofErr w:type="spellEnd"/>
      <w:r>
        <w:t xml:space="preserve"> values used to generate the calibration curves are detailed below in </w:t>
      </w:r>
      <w:r>
        <w:rPr>
          <w:b/>
          <w:bCs/>
        </w:rPr>
        <w:t xml:space="preserve">Supplementary </w:t>
      </w:r>
      <w:r w:rsidRPr="00A61AE1">
        <w:rPr>
          <w:b/>
          <w:bCs/>
        </w:rPr>
        <w:t xml:space="preserve">Tables </w:t>
      </w:r>
      <w:r>
        <w:rPr>
          <w:b/>
          <w:bCs/>
        </w:rPr>
        <w:t>S</w:t>
      </w:r>
      <w:r w:rsidRPr="00A61AE1">
        <w:rPr>
          <w:b/>
          <w:bCs/>
        </w:rPr>
        <w:t xml:space="preserve">1 to </w:t>
      </w:r>
      <w:r>
        <w:rPr>
          <w:b/>
          <w:bCs/>
        </w:rPr>
        <w:t>S</w:t>
      </w:r>
      <w:r w:rsidRPr="00A61AE1">
        <w:rPr>
          <w:b/>
          <w:bCs/>
        </w:rPr>
        <w:t>4</w:t>
      </w:r>
      <w:r>
        <w:t>, for each target.</w:t>
      </w:r>
    </w:p>
    <w:p w14:paraId="2BEC75BB" w14:textId="77777777" w:rsidR="00875E6F" w:rsidRDefault="00875E6F" w:rsidP="00875E6F">
      <w:pPr>
        <w:jc w:val="both"/>
      </w:pPr>
    </w:p>
    <w:p w14:paraId="296D5F6D" w14:textId="77777777" w:rsidR="00875E6F" w:rsidRDefault="00875E6F" w:rsidP="00875E6F">
      <w:pPr>
        <w:jc w:val="both"/>
      </w:pPr>
      <w:r w:rsidRPr="00A61AE1">
        <w:rPr>
          <w:b/>
          <w:bCs/>
          <w:u w:val="single"/>
        </w:rPr>
        <w:lastRenderedPageBreak/>
        <w:t xml:space="preserve">Table </w:t>
      </w:r>
      <w:r>
        <w:rPr>
          <w:b/>
          <w:bCs/>
          <w:u w:val="single"/>
        </w:rPr>
        <w:t>S</w:t>
      </w:r>
      <w:r w:rsidRPr="00A61AE1">
        <w:rPr>
          <w:b/>
          <w:bCs/>
          <w:u w:val="single"/>
        </w:rPr>
        <w:t xml:space="preserve">1. </w:t>
      </w:r>
      <w:r>
        <w:t>Calibration assay for E-</w:t>
      </w:r>
      <w:proofErr w:type="spellStart"/>
      <w:r>
        <w:t>sarbeco</w:t>
      </w:r>
      <w:proofErr w:type="spellEnd"/>
      <w:r>
        <w:t xml:space="preserve"> reaction</w:t>
      </w:r>
    </w:p>
    <w:tbl>
      <w:tblPr>
        <w:tblW w:w="5126" w:type="dxa"/>
        <w:tblLook w:val="04A0" w:firstRow="1" w:lastRow="0" w:firstColumn="1" w:lastColumn="0" w:noHBand="0" w:noVBand="1"/>
      </w:tblPr>
      <w:tblGrid>
        <w:gridCol w:w="1900"/>
        <w:gridCol w:w="1306"/>
        <w:gridCol w:w="960"/>
        <w:gridCol w:w="960"/>
      </w:tblGrid>
      <w:tr w:rsidR="00875E6F" w:rsidRPr="00253CF5" w14:paraId="0018FFBD" w14:textId="77777777" w:rsidTr="005527B4">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9FED" w14:textId="77777777" w:rsidR="00875E6F" w:rsidRPr="00AD2CAA" w:rsidRDefault="00875E6F" w:rsidP="005527B4">
            <w:pPr>
              <w:spacing w:after="0" w:line="240" w:lineRule="auto"/>
              <w:rPr>
                <w:rFonts w:ascii="Calibri" w:eastAsia="Times New Roman" w:hAnsi="Calibri" w:cs="Calibri"/>
                <w:b/>
                <w:bCs/>
                <w:color w:val="000000"/>
              </w:rPr>
            </w:pPr>
            <w:r w:rsidRPr="00AD2CAA">
              <w:rPr>
                <w:rFonts w:ascii="Calibri" w:eastAsia="Times New Roman" w:hAnsi="Calibri" w:cs="Calibri"/>
                <w:b/>
                <w:bCs/>
                <w:color w:val="000000"/>
              </w:rPr>
              <w:t xml:space="preserve">E </w:t>
            </w:r>
            <w:proofErr w:type="spellStart"/>
            <w:r w:rsidRPr="00AD2CAA">
              <w:rPr>
                <w:rFonts w:ascii="Calibri" w:eastAsia="Times New Roman" w:hAnsi="Calibri" w:cs="Calibri"/>
                <w:b/>
                <w:bCs/>
                <w:color w:val="000000"/>
              </w:rPr>
              <w:t>Sarbeco</w:t>
            </w:r>
            <w:proofErr w:type="spellEnd"/>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6DEE444D" w14:textId="77777777" w:rsidR="00875E6F" w:rsidRPr="00AD2CAA" w:rsidRDefault="00875E6F" w:rsidP="005527B4">
            <w:pPr>
              <w:spacing w:after="0" w:line="240" w:lineRule="auto"/>
              <w:rPr>
                <w:rFonts w:ascii="Calibri" w:eastAsia="Times New Roman" w:hAnsi="Calibri" w:cs="Calibri"/>
                <w:b/>
                <w:bCs/>
                <w:color w:val="000000"/>
              </w:rPr>
            </w:pPr>
            <w:r w:rsidRPr="00AD2CAA">
              <w:rPr>
                <w:rFonts w:ascii="Calibri" w:eastAsia="Times New Roman" w:hAnsi="Calibri" w:cs="Calibri"/>
                <w:b/>
                <w:bCs/>
                <w:color w:val="000000"/>
              </w:rPr>
              <w:t>Copies/RXN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BF2BD1" w14:textId="77777777" w:rsidR="00875E6F" w:rsidRPr="00AD2CAA" w:rsidRDefault="00875E6F" w:rsidP="005527B4">
            <w:pPr>
              <w:spacing w:after="0" w:line="240" w:lineRule="auto"/>
              <w:rPr>
                <w:rFonts w:ascii="Calibri" w:eastAsia="Times New Roman" w:hAnsi="Calibri" w:cs="Calibri"/>
                <w:b/>
                <w:bCs/>
                <w:color w:val="000000"/>
              </w:rPr>
            </w:pPr>
            <w:r w:rsidRPr="00AD2CAA">
              <w:rPr>
                <w:rFonts w:ascii="Calibri" w:eastAsia="Times New Roman" w:hAnsi="Calibri" w:cs="Calibri"/>
                <w:b/>
                <w:bCs/>
                <w:color w:val="000000"/>
              </w:rPr>
              <w:t>average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00D5DC" w14:textId="77777777" w:rsidR="00875E6F" w:rsidRPr="00AD2CAA" w:rsidRDefault="00875E6F" w:rsidP="005527B4">
            <w:pPr>
              <w:spacing w:after="0" w:line="240" w:lineRule="auto"/>
              <w:rPr>
                <w:rFonts w:ascii="Calibri" w:eastAsia="Times New Roman" w:hAnsi="Calibri" w:cs="Calibri"/>
                <w:b/>
                <w:bCs/>
                <w:color w:val="000000"/>
              </w:rPr>
            </w:pPr>
            <w:proofErr w:type="spellStart"/>
            <w:r w:rsidRPr="00AD2CAA">
              <w:rPr>
                <w:rFonts w:ascii="Calibri" w:eastAsia="Times New Roman" w:hAnsi="Calibri" w:cs="Calibri"/>
                <w:b/>
                <w:bCs/>
                <w:color w:val="000000"/>
              </w:rPr>
              <w:t>stdev</w:t>
            </w:r>
            <w:proofErr w:type="spellEnd"/>
          </w:p>
        </w:tc>
      </w:tr>
      <w:tr w:rsidR="00875E6F" w:rsidRPr="00253CF5" w14:paraId="47887459" w14:textId="77777777" w:rsidTr="005527B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A17AC95" w14:textId="77777777" w:rsidR="00875E6F" w:rsidRPr="00253CF5" w:rsidRDefault="00875E6F" w:rsidP="005527B4">
            <w:pPr>
              <w:spacing w:after="0" w:line="240" w:lineRule="auto"/>
              <w:rPr>
                <w:rFonts w:ascii="Calibri" w:eastAsia="Times New Roman" w:hAnsi="Calibri" w:cs="Calibri"/>
                <w:color w:val="000000"/>
              </w:rPr>
            </w:pPr>
            <w:r w:rsidRPr="00253CF5">
              <w:rPr>
                <w:rFonts w:ascii="Calibri" w:eastAsia="Times New Roman" w:hAnsi="Calibri" w:cs="Calibri"/>
                <w:color w:val="000000"/>
              </w:rPr>
              <w:t>E(-3</w:t>
            </w:r>
          </w:p>
        </w:tc>
        <w:tc>
          <w:tcPr>
            <w:tcW w:w="1306" w:type="dxa"/>
            <w:tcBorders>
              <w:top w:val="nil"/>
              <w:left w:val="nil"/>
              <w:bottom w:val="single" w:sz="4" w:space="0" w:color="auto"/>
              <w:right w:val="single" w:sz="4" w:space="0" w:color="auto"/>
            </w:tcBorders>
            <w:shd w:val="clear" w:color="auto" w:fill="auto"/>
            <w:noWrap/>
            <w:vAlign w:val="bottom"/>
            <w:hideMark/>
          </w:tcPr>
          <w:p w14:paraId="5944AF70"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1.76E+07</w:t>
            </w:r>
          </w:p>
        </w:tc>
        <w:tc>
          <w:tcPr>
            <w:tcW w:w="960" w:type="dxa"/>
            <w:tcBorders>
              <w:top w:val="nil"/>
              <w:left w:val="nil"/>
              <w:bottom w:val="single" w:sz="4" w:space="0" w:color="auto"/>
              <w:right w:val="single" w:sz="4" w:space="0" w:color="auto"/>
            </w:tcBorders>
            <w:shd w:val="clear" w:color="auto" w:fill="auto"/>
            <w:noWrap/>
            <w:vAlign w:val="bottom"/>
            <w:hideMark/>
          </w:tcPr>
          <w:p w14:paraId="3B0B44F6"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16.73</w:t>
            </w:r>
          </w:p>
        </w:tc>
        <w:tc>
          <w:tcPr>
            <w:tcW w:w="960" w:type="dxa"/>
            <w:tcBorders>
              <w:top w:val="nil"/>
              <w:left w:val="nil"/>
              <w:bottom w:val="single" w:sz="4" w:space="0" w:color="auto"/>
              <w:right w:val="single" w:sz="4" w:space="0" w:color="auto"/>
            </w:tcBorders>
            <w:shd w:val="clear" w:color="auto" w:fill="auto"/>
            <w:noWrap/>
            <w:vAlign w:val="bottom"/>
            <w:hideMark/>
          </w:tcPr>
          <w:p w14:paraId="3A617313" w14:textId="77777777" w:rsidR="00875E6F" w:rsidRPr="00253CF5" w:rsidRDefault="00875E6F" w:rsidP="005527B4">
            <w:pPr>
              <w:spacing w:after="0" w:line="240" w:lineRule="auto"/>
              <w:rPr>
                <w:rFonts w:ascii="Calibri" w:eastAsia="Times New Roman" w:hAnsi="Calibri" w:cs="Calibri"/>
                <w:color w:val="000000"/>
              </w:rPr>
            </w:pPr>
            <w:r w:rsidRPr="00253CF5">
              <w:rPr>
                <w:rFonts w:ascii="Calibri" w:eastAsia="Times New Roman" w:hAnsi="Calibri" w:cs="Calibri"/>
                <w:color w:val="000000"/>
              </w:rPr>
              <w:t> </w:t>
            </w:r>
          </w:p>
        </w:tc>
      </w:tr>
      <w:tr w:rsidR="00875E6F" w:rsidRPr="00253CF5" w14:paraId="707D60A3" w14:textId="77777777" w:rsidTr="005527B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E44901" w14:textId="77777777" w:rsidR="00875E6F" w:rsidRPr="00253CF5" w:rsidRDefault="00875E6F" w:rsidP="005527B4">
            <w:pPr>
              <w:spacing w:after="0" w:line="240" w:lineRule="auto"/>
              <w:rPr>
                <w:rFonts w:ascii="Calibri" w:eastAsia="Times New Roman" w:hAnsi="Calibri" w:cs="Calibri"/>
                <w:color w:val="000000"/>
              </w:rPr>
            </w:pPr>
            <w:r w:rsidRPr="00253CF5">
              <w:rPr>
                <w:rFonts w:ascii="Calibri" w:eastAsia="Times New Roman" w:hAnsi="Calibri" w:cs="Calibri"/>
                <w:color w:val="000000"/>
              </w:rPr>
              <w:t>E(-4</w:t>
            </w:r>
          </w:p>
        </w:tc>
        <w:tc>
          <w:tcPr>
            <w:tcW w:w="1306" w:type="dxa"/>
            <w:tcBorders>
              <w:top w:val="nil"/>
              <w:left w:val="nil"/>
              <w:bottom w:val="single" w:sz="4" w:space="0" w:color="auto"/>
              <w:right w:val="single" w:sz="4" w:space="0" w:color="auto"/>
            </w:tcBorders>
            <w:shd w:val="clear" w:color="auto" w:fill="auto"/>
            <w:noWrap/>
            <w:vAlign w:val="bottom"/>
            <w:hideMark/>
          </w:tcPr>
          <w:p w14:paraId="48D1A0ED"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1.76E+06</w:t>
            </w:r>
          </w:p>
        </w:tc>
        <w:tc>
          <w:tcPr>
            <w:tcW w:w="960" w:type="dxa"/>
            <w:tcBorders>
              <w:top w:val="nil"/>
              <w:left w:val="nil"/>
              <w:bottom w:val="single" w:sz="4" w:space="0" w:color="auto"/>
              <w:right w:val="single" w:sz="4" w:space="0" w:color="auto"/>
            </w:tcBorders>
            <w:shd w:val="clear" w:color="auto" w:fill="auto"/>
            <w:noWrap/>
            <w:vAlign w:val="bottom"/>
            <w:hideMark/>
          </w:tcPr>
          <w:p w14:paraId="2D177DB7"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18.83</w:t>
            </w:r>
          </w:p>
        </w:tc>
        <w:tc>
          <w:tcPr>
            <w:tcW w:w="960" w:type="dxa"/>
            <w:tcBorders>
              <w:top w:val="nil"/>
              <w:left w:val="nil"/>
              <w:bottom w:val="single" w:sz="4" w:space="0" w:color="auto"/>
              <w:right w:val="single" w:sz="4" w:space="0" w:color="auto"/>
            </w:tcBorders>
            <w:shd w:val="clear" w:color="auto" w:fill="auto"/>
            <w:noWrap/>
            <w:vAlign w:val="bottom"/>
            <w:hideMark/>
          </w:tcPr>
          <w:p w14:paraId="793E923F"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0.39</w:t>
            </w:r>
          </w:p>
        </w:tc>
      </w:tr>
      <w:tr w:rsidR="00875E6F" w:rsidRPr="00253CF5" w14:paraId="64198A43" w14:textId="77777777" w:rsidTr="005527B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4F140D5" w14:textId="77777777" w:rsidR="00875E6F" w:rsidRPr="00253CF5" w:rsidRDefault="00875E6F" w:rsidP="005527B4">
            <w:pPr>
              <w:spacing w:after="0" w:line="240" w:lineRule="auto"/>
              <w:rPr>
                <w:rFonts w:ascii="Calibri" w:eastAsia="Times New Roman" w:hAnsi="Calibri" w:cs="Calibri"/>
                <w:color w:val="000000"/>
              </w:rPr>
            </w:pPr>
            <w:r w:rsidRPr="00253CF5">
              <w:rPr>
                <w:rFonts w:ascii="Calibri" w:eastAsia="Times New Roman" w:hAnsi="Calibri" w:cs="Calibri"/>
                <w:color w:val="000000"/>
              </w:rPr>
              <w:t>E(-5</w:t>
            </w:r>
          </w:p>
        </w:tc>
        <w:tc>
          <w:tcPr>
            <w:tcW w:w="1306" w:type="dxa"/>
            <w:tcBorders>
              <w:top w:val="nil"/>
              <w:left w:val="nil"/>
              <w:bottom w:val="single" w:sz="4" w:space="0" w:color="auto"/>
              <w:right w:val="single" w:sz="4" w:space="0" w:color="auto"/>
            </w:tcBorders>
            <w:shd w:val="clear" w:color="auto" w:fill="auto"/>
            <w:noWrap/>
            <w:vAlign w:val="bottom"/>
            <w:hideMark/>
          </w:tcPr>
          <w:p w14:paraId="0650E959"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1.76E+05</w:t>
            </w:r>
          </w:p>
        </w:tc>
        <w:tc>
          <w:tcPr>
            <w:tcW w:w="960" w:type="dxa"/>
            <w:tcBorders>
              <w:top w:val="nil"/>
              <w:left w:val="nil"/>
              <w:bottom w:val="single" w:sz="4" w:space="0" w:color="auto"/>
              <w:right w:val="single" w:sz="4" w:space="0" w:color="auto"/>
            </w:tcBorders>
            <w:shd w:val="clear" w:color="auto" w:fill="auto"/>
            <w:noWrap/>
            <w:vAlign w:val="bottom"/>
            <w:hideMark/>
          </w:tcPr>
          <w:p w14:paraId="6914B71F"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23.01</w:t>
            </w:r>
          </w:p>
        </w:tc>
        <w:tc>
          <w:tcPr>
            <w:tcW w:w="960" w:type="dxa"/>
            <w:tcBorders>
              <w:top w:val="nil"/>
              <w:left w:val="nil"/>
              <w:bottom w:val="single" w:sz="4" w:space="0" w:color="auto"/>
              <w:right w:val="single" w:sz="4" w:space="0" w:color="auto"/>
            </w:tcBorders>
            <w:shd w:val="clear" w:color="auto" w:fill="auto"/>
            <w:noWrap/>
            <w:vAlign w:val="bottom"/>
            <w:hideMark/>
          </w:tcPr>
          <w:p w14:paraId="5AC21E84"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1.66</w:t>
            </w:r>
          </w:p>
        </w:tc>
      </w:tr>
      <w:tr w:rsidR="00875E6F" w:rsidRPr="00253CF5" w14:paraId="74E05FD9" w14:textId="77777777" w:rsidTr="005527B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2DA2426" w14:textId="77777777" w:rsidR="00875E6F" w:rsidRPr="00253CF5" w:rsidRDefault="00875E6F" w:rsidP="005527B4">
            <w:pPr>
              <w:spacing w:after="0" w:line="240" w:lineRule="auto"/>
              <w:rPr>
                <w:rFonts w:ascii="Calibri" w:eastAsia="Times New Roman" w:hAnsi="Calibri" w:cs="Calibri"/>
                <w:color w:val="000000"/>
              </w:rPr>
            </w:pPr>
            <w:r w:rsidRPr="00253CF5">
              <w:rPr>
                <w:rFonts w:ascii="Calibri" w:eastAsia="Times New Roman" w:hAnsi="Calibri" w:cs="Calibri"/>
                <w:color w:val="000000"/>
              </w:rPr>
              <w:t>E(-6</w:t>
            </w:r>
          </w:p>
        </w:tc>
        <w:tc>
          <w:tcPr>
            <w:tcW w:w="1306" w:type="dxa"/>
            <w:tcBorders>
              <w:top w:val="nil"/>
              <w:left w:val="nil"/>
              <w:bottom w:val="single" w:sz="4" w:space="0" w:color="auto"/>
              <w:right w:val="single" w:sz="4" w:space="0" w:color="auto"/>
            </w:tcBorders>
            <w:shd w:val="clear" w:color="auto" w:fill="auto"/>
            <w:noWrap/>
            <w:vAlign w:val="bottom"/>
            <w:hideMark/>
          </w:tcPr>
          <w:p w14:paraId="45A9B0A7"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1.76E+04</w:t>
            </w:r>
          </w:p>
        </w:tc>
        <w:tc>
          <w:tcPr>
            <w:tcW w:w="960" w:type="dxa"/>
            <w:tcBorders>
              <w:top w:val="nil"/>
              <w:left w:val="nil"/>
              <w:bottom w:val="single" w:sz="4" w:space="0" w:color="auto"/>
              <w:right w:val="single" w:sz="4" w:space="0" w:color="auto"/>
            </w:tcBorders>
            <w:shd w:val="clear" w:color="auto" w:fill="auto"/>
            <w:noWrap/>
            <w:vAlign w:val="bottom"/>
            <w:hideMark/>
          </w:tcPr>
          <w:p w14:paraId="19EAD142"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26.13</w:t>
            </w:r>
          </w:p>
        </w:tc>
        <w:tc>
          <w:tcPr>
            <w:tcW w:w="960" w:type="dxa"/>
            <w:tcBorders>
              <w:top w:val="nil"/>
              <w:left w:val="nil"/>
              <w:bottom w:val="single" w:sz="4" w:space="0" w:color="auto"/>
              <w:right w:val="single" w:sz="4" w:space="0" w:color="auto"/>
            </w:tcBorders>
            <w:shd w:val="clear" w:color="auto" w:fill="auto"/>
            <w:noWrap/>
            <w:vAlign w:val="bottom"/>
            <w:hideMark/>
          </w:tcPr>
          <w:p w14:paraId="606A9B9A"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2.11</w:t>
            </w:r>
          </w:p>
        </w:tc>
      </w:tr>
      <w:tr w:rsidR="00875E6F" w:rsidRPr="00253CF5" w14:paraId="78C0C7B4" w14:textId="77777777" w:rsidTr="005527B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ECA002A" w14:textId="77777777" w:rsidR="00875E6F" w:rsidRPr="00253CF5" w:rsidRDefault="00875E6F" w:rsidP="005527B4">
            <w:pPr>
              <w:spacing w:after="0" w:line="240" w:lineRule="auto"/>
              <w:rPr>
                <w:rFonts w:ascii="Calibri" w:eastAsia="Times New Roman" w:hAnsi="Calibri" w:cs="Calibri"/>
                <w:color w:val="000000"/>
              </w:rPr>
            </w:pPr>
            <w:r w:rsidRPr="00253CF5">
              <w:rPr>
                <w:rFonts w:ascii="Calibri" w:eastAsia="Times New Roman" w:hAnsi="Calibri" w:cs="Calibri"/>
                <w:color w:val="000000"/>
              </w:rPr>
              <w:t>E(-8</w:t>
            </w:r>
          </w:p>
        </w:tc>
        <w:tc>
          <w:tcPr>
            <w:tcW w:w="1306" w:type="dxa"/>
            <w:tcBorders>
              <w:top w:val="nil"/>
              <w:left w:val="nil"/>
              <w:bottom w:val="single" w:sz="4" w:space="0" w:color="auto"/>
              <w:right w:val="single" w:sz="4" w:space="0" w:color="auto"/>
            </w:tcBorders>
            <w:shd w:val="clear" w:color="auto" w:fill="auto"/>
            <w:noWrap/>
            <w:vAlign w:val="bottom"/>
            <w:hideMark/>
          </w:tcPr>
          <w:p w14:paraId="067540AD"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1.76E+03</w:t>
            </w:r>
          </w:p>
        </w:tc>
        <w:tc>
          <w:tcPr>
            <w:tcW w:w="960" w:type="dxa"/>
            <w:tcBorders>
              <w:top w:val="nil"/>
              <w:left w:val="nil"/>
              <w:bottom w:val="single" w:sz="4" w:space="0" w:color="auto"/>
              <w:right w:val="single" w:sz="4" w:space="0" w:color="auto"/>
            </w:tcBorders>
            <w:shd w:val="clear" w:color="auto" w:fill="auto"/>
            <w:noWrap/>
            <w:vAlign w:val="bottom"/>
            <w:hideMark/>
          </w:tcPr>
          <w:p w14:paraId="5B3ED229"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29.25</w:t>
            </w:r>
          </w:p>
        </w:tc>
        <w:tc>
          <w:tcPr>
            <w:tcW w:w="960" w:type="dxa"/>
            <w:tcBorders>
              <w:top w:val="nil"/>
              <w:left w:val="nil"/>
              <w:bottom w:val="single" w:sz="4" w:space="0" w:color="auto"/>
              <w:right w:val="single" w:sz="4" w:space="0" w:color="auto"/>
            </w:tcBorders>
            <w:shd w:val="clear" w:color="auto" w:fill="auto"/>
            <w:noWrap/>
            <w:vAlign w:val="bottom"/>
            <w:hideMark/>
          </w:tcPr>
          <w:p w14:paraId="14115A45"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1.66</w:t>
            </w:r>
          </w:p>
        </w:tc>
      </w:tr>
      <w:tr w:rsidR="00875E6F" w:rsidRPr="00253CF5" w14:paraId="4A8BEDF4" w14:textId="77777777" w:rsidTr="005527B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6BA3EE7" w14:textId="77777777" w:rsidR="00875E6F" w:rsidRPr="00253CF5" w:rsidRDefault="00875E6F" w:rsidP="005527B4">
            <w:pPr>
              <w:spacing w:after="0" w:line="240" w:lineRule="auto"/>
              <w:rPr>
                <w:rFonts w:ascii="Calibri" w:eastAsia="Times New Roman" w:hAnsi="Calibri" w:cs="Calibri"/>
                <w:color w:val="000000"/>
              </w:rPr>
            </w:pPr>
            <w:r w:rsidRPr="00253CF5">
              <w:rPr>
                <w:rFonts w:ascii="Calibri" w:eastAsia="Times New Roman" w:hAnsi="Calibri" w:cs="Calibri"/>
                <w:color w:val="000000"/>
              </w:rPr>
              <w:t>E(-7</w:t>
            </w:r>
          </w:p>
        </w:tc>
        <w:tc>
          <w:tcPr>
            <w:tcW w:w="1306" w:type="dxa"/>
            <w:tcBorders>
              <w:top w:val="nil"/>
              <w:left w:val="nil"/>
              <w:bottom w:val="single" w:sz="4" w:space="0" w:color="auto"/>
              <w:right w:val="single" w:sz="4" w:space="0" w:color="auto"/>
            </w:tcBorders>
            <w:shd w:val="clear" w:color="auto" w:fill="auto"/>
            <w:noWrap/>
            <w:vAlign w:val="bottom"/>
            <w:hideMark/>
          </w:tcPr>
          <w:p w14:paraId="020BD6CC"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1.76E+02</w:t>
            </w:r>
          </w:p>
        </w:tc>
        <w:tc>
          <w:tcPr>
            <w:tcW w:w="960" w:type="dxa"/>
            <w:tcBorders>
              <w:top w:val="nil"/>
              <w:left w:val="nil"/>
              <w:bottom w:val="single" w:sz="4" w:space="0" w:color="auto"/>
              <w:right w:val="single" w:sz="4" w:space="0" w:color="auto"/>
            </w:tcBorders>
            <w:shd w:val="clear" w:color="auto" w:fill="auto"/>
            <w:noWrap/>
            <w:vAlign w:val="bottom"/>
            <w:hideMark/>
          </w:tcPr>
          <w:p w14:paraId="1B3C1067"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32.76</w:t>
            </w:r>
          </w:p>
        </w:tc>
        <w:tc>
          <w:tcPr>
            <w:tcW w:w="960" w:type="dxa"/>
            <w:tcBorders>
              <w:top w:val="nil"/>
              <w:left w:val="nil"/>
              <w:bottom w:val="single" w:sz="4" w:space="0" w:color="auto"/>
              <w:right w:val="single" w:sz="4" w:space="0" w:color="auto"/>
            </w:tcBorders>
            <w:shd w:val="clear" w:color="auto" w:fill="auto"/>
            <w:noWrap/>
            <w:vAlign w:val="bottom"/>
            <w:hideMark/>
          </w:tcPr>
          <w:p w14:paraId="6A4DED0D"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2.89</w:t>
            </w:r>
          </w:p>
        </w:tc>
      </w:tr>
      <w:tr w:rsidR="00875E6F" w:rsidRPr="00253CF5" w14:paraId="505BCAAD" w14:textId="77777777" w:rsidTr="005527B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534887F" w14:textId="77777777" w:rsidR="00875E6F" w:rsidRPr="00253CF5" w:rsidRDefault="00875E6F" w:rsidP="005527B4">
            <w:pPr>
              <w:spacing w:after="0" w:line="240" w:lineRule="auto"/>
              <w:rPr>
                <w:rFonts w:ascii="Calibri" w:eastAsia="Times New Roman" w:hAnsi="Calibri" w:cs="Calibri"/>
                <w:color w:val="000000"/>
              </w:rPr>
            </w:pPr>
            <w:r w:rsidRPr="00253CF5">
              <w:rPr>
                <w:rFonts w:ascii="Calibri" w:eastAsia="Times New Roman" w:hAnsi="Calibri" w:cs="Calibri"/>
                <w:color w:val="000000"/>
              </w:rPr>
              <w:t>E(-9</w:t>
            </w:r>
          </w:p>
        </w:tc>
        <w:tc>
          <w:tcPr>
            <w:tcW w:w="1306" w:type="dxa"/>
            <w:tcBorders>
              <w:top w:val="nil"/>
              <w:left w:val="nil"/>
              <w:bottom w:val="single" w:sz="4" w:space="0" w:color="auto"/>
              <w:right w:val="single" w:sz="4" w:space="0" w:color="auto"/>
            </w:tcBorders>
            <w:shd w:val="clear" w:color="auto" w:fill="auto"/>
            <w:noWrap/>
            <w:vAlign w:val="bottom"/>
            <w:hideMark/>
          </w:tcPr>
          <w:p w14:paraId="7B656EB0"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1.76E+01</w:t>
            </w:r>
          </w:p>
        </w:tc>
        <w:tc>
          <w:tcPr>
            <w:tcW w:w="960" w:type="dxa"/>
            <w:tcBorders>
              <w:top w:val="nil"/>
              <w:left w:val="nil"/>
              <w:bottom w:val="single" w:sz="4" w:space="0" w:color="auto"/>
              <w:right w:val="single" w:sz="4" w:space="0" w:color="auto"/>
            </w:tcBorders>
            <w:shd w:val="clear" w:color="auto" w:fill="auto"/>
            <w:noWrap/>
            <w:vAlign w:val="bottom"/>
            <w:hideMark/>
          </w:tcPr>
          <w:p w14:paraId="7D544E32"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35.64</w:t>
            </w:r>
          </w:p>
        </w:tc>
        <w:tc>
          <w:tcPr>
            <w:tcW w:w="960" w:type="dxa"/>
            <w:tcBorders>
              <w:top w:val="nil"/>
              <w:left w:val="nil"/>
              <w:bottom w:val="single" w:sz="4" w:space="0" w:color="auto"/>
              <w:right w:val="single" w:sz="4" w:space="0" w:color="auto"/>
            </w:tcBorders>
            <w:shd w:val="clear" w:color="auto" w:fill="auto"/>
            <w:noWrap/>
            <w:vAlign w:val="bottom"/>
            <w:hideMark/>
          </w:tcPr>
          <w:p w14:paraId="2648C289"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0.81</w:t>
            </w:r>
          </w:p>
        </w:tc>
      </w:tr>
      <w:tr w:rsidR="00875E6F" w:rsidRPr="00253CF5" w14:paraId="1BB42D77" w14:textId="77777777" w:rsidTr="005527B4">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C7B1E92" w14:textId="77777777" w:rsidR="00875E6F" w:rsidRPr="00253CF5" w:rsidRDefault="00875E6F" w:rsidP="005527B4">
            <w:pPr>
              <w:spacing w:after="0" w:line="240" w:lineRule="auto"/>
              <w:rPr>
                <w:rFonts w:ascii="Calibri" w:eastAsia="Times New Roman" w:hAnsi="Calibri" w:cs="Calibri"/>
                <w:color w:val="000000"/>
              </w:rPr>
            </w:pPr>
            <w:r w:rsidRPr="00253CF5">
              <w:rPr>
                <w:rFonts w:ascii="Calibri" w:eastAsia="Times New Roman" w:hAnsi="Calibri" w:cs="Calibri"/>
                <w:color w:val="000000"/>
              </w:rPr>
              <w:t>E(-10</w:t>
            </w:r>
          </w:p>
        </w:tc>
        <w:tc>
          <w:tcPr>
            <w:tcW w:w="1306" w:type="dxa"/>
            <w:tcBorders>
              <w:top w:val="nil"/>
              <w:left w:val="nil"/>
              <w:bottom w:val="single" w:sz="4" w:space="0" w:color="auto"/>
              <w:right w:val="single" w:sz="4" w:space="0" w:color="auto"/>
            </w:tcBorders>
            <w:shd w:val="clear" w:color="auto" w:fill="auto"/>
            <w:noWrap/>
            <w:vAlign w:val="bottom"/>
            <w:hideMark/>
          </w:tcPr>
          <w:p w14:paraId="4A50AB11"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1.76E+00</w:t>
            </w:r>
          </w:p>
        </w:tc>
        <w:tc>
          <w:tcPr>
            <w:tcW w:w="960" w:type="dxa"/>
            <w:tcBorders>
              <w:top w:val="nil"/>
              <w:left w:val="nil"/>
              <w:bottom w:val="single" w:sz="4" w:space="0" w:color="auto"/>
              <w:right w:val="single" w:sz="4" w:space="0" w:color="auto"/>
            </w:tcBorders>
            <w:shd w:val="clear" w:color="auto" w:fill="auto"/>
            <w:noWrap/>
            <w:vAlign w:val="bottom"/>
            <w:hideMark/>
          </w:tcPr>
          <w:p w14:paraId="13BF97E6"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37.90</w:t>
            </w:r>
          </w:p>
        </w:tc>
        <w:tc>
          <w:tcPr>
            <w:tcW w:w="960" w:type="dxa"/>
            <w:tcBorders>
              <w:top w:val="nil"/>
              <w:left w:val="nil"/>
              <w:bottom w:val="single" w:sz="4" w:space="0" w:color="auto"/>
              <w:right w:val="single" w:sz="4" w:space="0" w:color="auto"/>
            </w:tcBorders>
            <w:shd w:val="clear" w:color="auto" w:fill="auto"/>
            <w:noWrap/>
            <w:vAlign w:val="bottom"/>
            <w:hideMark/>
          </w:tcPr>
          <w:p w14:paraId="38331B89" w14:textId="77777777" w:rsidR="00875E6F" w:rsidRPr="00253CF5" w:rsidRDefault="00875E6F" w:rsidP="005527B4">
            <w:pPr>
              <w:spacing w:after="0" w:line="240" w:lineRule="auto"/>
              <w:jc w:val="right"/>
              <w:rPr>
                <w:rFonts w:ascii="Calibri" w:eastAsia="Times New Roman" w:hAnsi="Calibri" w:cs="Calibri"/>
                <w:color w:val="000000"/>
              </w:rPr>
            </w:pPr>
            <w:r w:rsidRPr="00253CF5">
              <w:rPr>
                <w:rFonts w:ascii="Calibri" w:eastAsia="Times New Roman" w:hAnsi="Calibri" w:cs="Calibri"/>
                <w:color w:val="000000"/>
              </w:rPr>
              <w:t>1.49</w:t>
            </w:r>
          </w:p>
        </w:tc>
      </w:tr>
    </w:tbl>
    <w:p w14:paraId="6A40E7C6" w14:textId="77777777" w:rsidR="00875E6F" w:rsidRDefault="00875E6F" w:rsidP="00875E6F">
      <w:pPr>
        <w:jc w:val="both"/>
      </w:pPr>
    </w:p>
    <w:p w14:paraId="570883F3" w14:textId="77777777" w:rsidR="00875E6F" w:rsidRDefault="00875E6F" w:rsidP="00875E6F">
      <w:pPr>
        <w:jc w:val="both"/>
      </w:pPr>
      <w:r w:rsidRPr="00A61AE1">
        <w:rPr>
          <w:b/>
          <w:bCs/>
          <w:u w:val="single"/>
        </w:rPr>
        <w:t xml:space="preserve">Table S2. </w:t>
      </w:r>
      <w:r>
        <w:t>Calibration assay for CDC N1 reaction</w:t>
      </w:r>
    </w:p>
    <w:tbl>
      <w:tblPr>
        <w:tblStyle w:val="TableGrid"/>
        <w:tblW w:w="0" w:type="auto"/>
        <w:tblLook w:val="04A0" w:firstRow="1" w:lastRow="0" w:firstColumn="1" w:lastColumn="0" w:noHBand="0" w:noVBand="1"/>
      </w:tblPr>
      <w:tblGrid>
        <w:gridCol w:w="1500"/>
        <w:gridCol w:w="1580"/>
        <w:gridCol w:w="960"/>
        <w:gridCol w:w="960"/>
      </w:tblGrid>
      <w:tr w:rsidR="00875E6F" w:rsidRPr="007600AF" w14:paraId="226C5953" w14:textId="77777777" w:rsidTr="005527B4">
        <w:trPr>
          <w:trHeight w:val="300"/>
        </w:trPr>
        <w:tc>
          <w:tcPr>
            <w:tcW w:w="1500" w:type="dxa"/>
            <w:noWrap/>
            <w:hideMark/>
          </w:tcPr>
          <w:p w14:paraId="7CBAE621" w14:textId="77777777" w:rsidR="00875E6F" w:rsidRPr="007600AF" w:rsidRDefault="00875E6F" w:rsidP="005527B4">
            <w:pPr>
              <w:jc w:val="both"/>
              <w:rPr>
                <w:b/>
                <w:bCs/>
              </w:rPr>
            </w:pPr>
            <w:r w:rsidRPr="007600AF">
              <w:rPr>
                <w:b/>
                <w:bCs/>
              </w:rPr>
              <w:t xml:space="preserve">N1 CDC </w:t>
            </w:r>
          </w:p>
        </w:tc>
        <w:tc>
          <w:tcPr>
            <w:tcW w:w="1580" w:type="dxa"/>
            <w:noWrap/>
            <w:hideMark/>
          </w:tcPr>
          <w:p w14:paraId="291B6C90" w14:textId="77777777" w:rsidR="00875E6F" w:rsidRPr="007600AF" w:rsidRDefault="00875E6F" w:rsidP="005527B4">
            <w:pPr>
              <w:jc w:val="both"/>
              <w:rPr>
                <w:b/>
                <w:bCs/>
              </w:rPr>
            </w:pPr>
            <w:r w:rsidRPr="007600AF">
              <w:rPr>
                <w:b/>
                <w:bCs/>
              </w:rPr>
              <w:t>Copies/RXN</w:t>
            </w:r>
          </w:p>
        </w:tc>
        <w:tc>
          <w:tcPr>
            <w:tcW w:w="960" w:type="dxa"/>
            <w:noWrap/>
            <w:hideMark/>
          </w:tcPr>
          <w:p w14:paraId="1C208B6F" w14:textId="77777777" w:rsidR="00875E6F" w:rsidRPr="007600AF" w:rsidRDefault="00875E6F" w:rsidP="005527B4">
            <w:pPr>
              <w:jc w:val="both"/>
              <w:rPr>
                <w:b/>
                <w:bCs/>
              </w:rPr>
            </w:pPr>
            <w:r w:rsidRPr="007600AF">
              <w:rPr>
                <w:b/>
                <w:bCs/>
              </w:rPr>
              <w:t>average</w:t>
            </w:r>
          </w:p>
        </w:tc>
        <w:tc>
          <w:tcPr>
            <w:tcW w:w="960" w:type="dxa"/>
            <w:noWrap/>
            <w:hideMark/>
          </w:tcPr>
          <w:p w14:paraId="2791E0DD" w14:textId="77777777" w:rsidR="00875E6F" w:rsidRPr="007600AF" w:rsidRDefault="00875E6F" w:rsidP="005527B4">
            <w:pPr>
              <w:jc w:val="both"/>
              <w:rPr>
                <w:b/>
                <w:bCs/>
              </w:rPr>
            </w:pPr>
            <w:proofErr w:type="spellStart"/>
            <w:r w:rsidRPr="007600AF">
              <w:rPr>
                <w:b/>
                <w:bCs/>
              </w:rPr>
              <w:t>stdev</w:t>
            </w:r>
            <w:proofErr w:type="spellEnd"/>
          </w:p>
        </w:tc>
      </w:tr>
      <w:tr w:rsidR="00875E6F" w:rsidRPr="007600AF" w14:paraId="58853935" w14:textId="77777777" w:rsidTr="005527B4">
        <w:trPr>
          <w:trHeight w:val="300"/>
        </w:trPr>
        <w:tc>
          <w:tcPr>
            <w:tcW w:w="1500" w:type="dxa"/>
            <w:noWrap/>
            <w:hideMark/>
          </w:tcPr>
          <w:p w14:paraId="31AB933B" w14:textId="77777777" w:rsidR="00875E6F" w:rsidRPr="007600AF" w:rsidRDefault="00875E6F" w:rsidP="005527B4">
            <w:pPr>
              <w:jc w:val="both"/>
            </w:pPr>
            <w:r w:rsidRPr="007600AF">
              <w:t>nCOV-N1(-4)</w:t>
            </w:r>
          </w:p>
        </w:tc>
        <w:tc>
          <w:tcPr>
            <w:tcW w:w="1580" w:type="dxa"/>
            <w:noWrap/>
            <w:hideMark/>
          </w:tcPr>
          <w:p w14:paraId="1E3BFC40" w14:textId="77777777" w:rsidR="00875E6F" w:rsidRPr="007600AF" w:rsidRDefault="00875E6F" w:rsidP="005527B4">
            <w:pPr>
              <w:jc w:val="both"/>
            </w:pPr>
            <w:r w:rsidRPr="007600AF">
              <w:t>6.74E+05</w:t>
            </w:r>
          </w:p>
        </w:tc>
        <w:tc>
          <w:tcPr>
            <w:tcW w:w="960" w:type="dxa"/>
            <w:noWrap/>
            <w:hideMark/>
          </w:tcPr>
          <w:p w14:paraId="7E48F777" w14:textId="77777777" w:rsidR="00875E6F" w:rsidRPr="007600AF" w:rsidRDefault="00875E6F" w:rsidP="005527B4">
            <w:pPr>
              <w:jc w:val="both"/>
            </w:pPr>
            <w:r w:rsidRPr="007600AF">
              <w:t>20.10</w:t>
            </w:r>
          </w:p>
        </w:tc>
        <w:tc>
          <w:tcPr>
            <w:tcW w:w="960" w:type="dxa"/>
            <w:noWrap/>
            <w:hideMark/>
          </w:tcPr>
          <w:p w14:paraId="504A96BA" w14:textId="77777777" w:rsidR="00875E6F" w:rsidRPr="007600AF" w:rsidRDefault="00875E6F" w:rsidP="005527B4">
            <w:pPr>
              <w:jc w:val="both"/>
            </w:pPr>
            <w:r w:rsidRPr="007600AF">
              <w:t>0.007</w:t>
            </w:r>
          </w:p>
        </w:tc>
      </w:tr>
      <w:tr w:rsidR="00875E6F" w:rsidRPr="007600AF" w14:paraId="4155A2F7" w14:textId="77777777" w:rsidTr="005527B4">
        <w:trPr>
          <w:trHeight w:val="300"/>
        </w:trPr>
        <w:tc>
          <w:tcPr>
            <w:tcW w:w="1500" w:type="dxa"/>
            <w:noWrap/>
            <w:hideMark/>
          </w:tcPr>
          <w:p w14:paraId="09F085B7" w14:textId="77777777" w:rsidR="00875E6F" w:rsidRPr="007600AF" w:rsidRDefault="00875E6F" w:rsidP="005527B4">
            <w:pPr>
              <w:jc w:val="both"/>
            </w:pPr>
            <w:r w:rsidRPr="007600AF">
              <w:t>nCOV-N1(-5)</w:t>
            </w:r>
          </w:p>
        </w:tc>
        <w:tc>
          <w:tcPr>
            <w:tcW w:w="1580" w:type="dxa"/>
            <w:noWrap/>
            <w:hideMark/>
          </w:tcPr>
          <w:p w14:paraId="6B4680B0" w14:textId="77777777" w:rsidR="00875E6F" w:rsidRPr="007600AF" w:rsidRDefault="00875E6F" w:rsidP="005527B4">
            <w:pPr>
              <w:jc w:val="both"/>
            </w:pPr>
            <w:r w:rsidRPr="007600AF">
              <w:t>6.74E+04</w:t>
            </w:r>
          </w:p>
        </w:tc>
        <w:tc>
          <w:tcPr>
            <w:tcW w:w="960" w:type="dxa"/>
            <w:noWrap/>
            <w:hideMark/>
          </w:tcPr>
          <w:p w14:paraId="0AC3DD85" w14:textId="77777777" w:rsidR="00875E6F" w:rsidRPr="007600AF" w:rsidRDefault="00875E6F" w:rsidP="005527B4">
            <w:pPr>
              <w:jc w:val="both"/>
            </w:pPr>
            <w:r w:rsidRPr="007600AF">
              <w:t>23.10</w:t>
            </w:r>
          </w:p>
        </w:tc>
        <w:tc>
          <w:tcPr>
            <w:tcW w:w="960" w:type="dxa"/>
            <w:noWrap/>
            <w:hideMark/>
          </w:tcPr>
          <w:p w14:paraId="1715FB47" w14:textId="77777777" w:rsidR="00875E6F" w:rsidRPr="007600AF" w:rsidRDefault="00875E6F" w:rsidP="005527B4">
            <w:pPr>
              <w:jc w:val="both"/>
            </w:pPr>
            <w:r w:rsidRPr="007600AF">
              <w:t>0.463</w:t>
            </w:r>
          </w:p>
        </w:tc>
      </w:tr>
      <w:tr w:rsidR="00875E6F" w:rsidRPr="007600AF" w14:paraId="4108080D" w14:textId="77777777" w:rsidTr="005527B4">
        <w:trPr>
          <w:trHeight w:val="300"/>
        </w:trPr>
        <w:tc>
          <w:tcPr>
            <w:tcW w:w="1500" w:type="dxa"/>
            <w:noWrap/>
            <w:hideMark/>
          </w:tcPr>
          <w:p w14:paraId="0D59C536" w14:textId="77777777" w:rsidR="00875E6F" w:rsidRPr="007600AF" w:rsidRDefault="00875E6F" w:rsidP="005527B4">
            <w:pPr>
              <w:jc w:val="both"/>
            </w:pPr>
            <w:r w:rsidRPr="007600AF">
              <w:t>nCOV-N1(-6)</w:t>
            </w:r>
          </w:p>
        </w:tc>
        <w:tc>
          <w:tcPr>
            <w:tcW w:w="1580" w:type="dxa"/>
            <w:noWrap/>
            <w:hideMark/>
          </w:tcPr>
          <w:p w14:paraId="47EF562C" w14:textId="77777777" w:rsidR="00875E6F" w:rsidRPr="007600AF" w:rsidRDefault="00875E6F" w:rsidP="005527B4">
            <w:pPr>
              <w:jc w:val="both"/>
            </w:pPr>
            <w:r w:rsidRPr="007600AF">
              <w:t>6.74E+03</w:t>
            </w:r>
          </w:p>
        </w:tc>
        <w:tc>
          <w:tcPr>
            <w:tcW w:w="960" w:type="dxa"/>
            <w:noWrap/>
            <w:hideMark/>
          </w:tcPr>
          <w:p w14:paraId="43C9C09C" w14:textId="77777777" w:rsidR="00875E6F" w:rsidRPr="007600AF" w:rsidRDefault="00875E6F" w:rsidP="005527B4">
            <w:pPr>
              <w:jc w:val="both"/>
            </w:pPr>
            <w:r w:rsidRPr="007600AF">
              <w:t>26.90</w:t>
            </w:r>
          </w:p>
        </w:tc>
        <w:tc>
          <w:tcPr>
            <w:tcW w:w="960" w:type="dxa"/>
            <w:noWrap/>
            <w:hideMark/>
          </w:tcPr>
          <w:p w14:paraId="2DEEE65B" w14:textId="77777777" w:rsidR="00875E6F" w:rsidRPr="007600AF" w:rsidRDefault="00875E6F" w:rsidP="005527B4">
            <w:pPr>
              <w:jc w:val="both"/>
            </w:pPr>
            <w:r w:rsidRPr="007600AF">
              <w:t>0.548</w:t>
            </w:r>
          </w:p>
        </w:tc>
      </w:tr>
      <w:tr w:rsidR="00875E6F" w:rsidRPr="007600AF" w14:paraId="773B6F61" w14:textId="77777777" w:rsidTr="005527B4">
        <w:trPr>
          <w:trHeight w:val="300"/>
        </w:trPr>
        <w:tc>
          <w:tcPr>
            <w:tcW w:w="1500" w:type="dxa"/>
            <w:noWrap/>
            <w:hideMark/>
          </w:tcPr>
          <w:p w14:paraId="6C29B023" w14:textId="77777777" w:rsidR="00875E6F" w:rsidRPr="007600AF" w:rsidRDefault="00875E6F" w:rsidP="005527B4">
            <w:pPr>
              <w:jc w:val="both"/>
            </w:pPr>
            <w:r w:rsidRPr="007600AF">
              <w:t>nCOV-N1(-7)</w:t>
            </w:r>
          </w:p>
        </w:tc>
        <w:tc>
          <w:tcPr>
            <w:tcW w:w="1580" w:type="dxa"/>
            <w:noWrap/>
            <w:hideMark/>
          </w:tcPr>
          <w:p w14:paraId="1657319E" w14:textId="77777777" w:rsidR="00875E6F" w:rsidRPr="007600AF" w:rsidRDefault="00875E6F" w:rsidP="005527B4">
            <w:pPr>
              <w:jc w:val="both"/>
            </w:pPr>
            <w:r w:rsidRPr="007600AF">
              <w:t>6.74E+02</w:t>
            </w:r>
          </w:p>
        </w:tc>
        <w:tc>
          <w:tcPr>
            <w:tcW w:w="960" w:type="dxa"/>
            <w:noWrap/>
            <w:hideMark/>
          </w:tcPr>
          <w:p w14:paraId="2A173A77" w14:textId="77777777" w:rsidR="00875E6F" w:rsidRPr="007600AF" w:rsidRDefault="00875E6F" w:rsidP="005527B4">
            <w:pPr>
              <w:jc w:val="both"/>
            </w:pPr>
            <w:r w:rsidRPr="007600AF">
              <w:t>30.38</w:t>
            </w:r>
          </w:p>
        </w:tc>
        <w:tc>
          <w:tcPr>
            <w:tcW w:w="960" w:type="dxa"/>
            <w:noWrap/>
            <w:hideMark/>
          </w:tcPr>
          <w:p w14:paraId="582AA652" w14:textId="77777777" w:rsidR="00875E6F" w:rsidRPr="007600AF" w:rsidRDefault="00875E6F" w:rsidP="005527B4">
            <w:pPr>
              <w:jc w:val="both"/>
            </w:pPr>
            <w:r w:rsidRPr="007600AF">
              <w:t>0.964</w:t>
            </w:r>
          </w:p>
        </w:tc>
      </w:tr>
      <w:tr w:rsidR="00875E6F" w:rsidRPr="007600AF" w14:paraId="07488BF1" w14:textId="77777777" w:rsidTr="005527B4">
        <w:trPr>
          <w:trHeight w:val="300"/>
        </w:trPr>
        <w:tc>
          <w:tcPr>
            <w:tcW w:w="1500" w:type="dxa"/>
            <w:noWrap/>
            <w:hideMark/>
          </w:tcPr>
          <w:p w14:paraId="3E2CC30A" w14:textId="77777777" w:rsidR="00875E6F" w:rsidRPr="007600AF" w:rsidRDefault="00875E6F" w:rsidP="005527B4">
            <w:pPr>
              <w:jc w:val="both"/>
            </w:pPr>
            <w:r w:rsidRPr="007600AF">
              <w:t>nCOV-N1(-8)</w:t>
            </w:r>
          </w:p>
        </w:tc>
        <w:tc>
          <w:tcPr>
            <w:tcW w:w="1580" w:type="dxa"/>
            <w:noWrap/>
            <w:hideMark/>
          </w:tcPr>
          <w:p w14:paraId="56433890" w14:textId="77777777" w:rsidR="00875E6F" w:rsidRPr="007600AF" w:rsidRDefault="00875E6F" w:rsidP="005527B4">
            <w:pPr>
              <w:jc w:val="both"/>
            </w:pPr>
            <w:r w:rsidRPr="007600AF">
              <w:t>6.74E+01</w:t>
            </w:r>
          </w:p>
        </w:tc>
        <w:tc>
          <w:tcPr>
            <w:tcW w:w="960" w:type="dxa"/>
            <w:noWrap/>
            <w:hideMark/>
          </w:tcPr>
          <w:p w14:paraId="6BDDD5A9" w14:textId="77777777" w:rsidR="00875E6F" w:rsidRPr="007600AF" w:rsidRDefault="00875E6F" w:rsidP="005527B4">
            <w:pPr>
              <w:jc w:val="both"/>
            </w:pPr>
            <w:r w:rsidRPr="007600AF">
              <w:t>34.52</w:t>
            </w:r>
          </w:p>
        </w:tc>
        <w:tc>
          <w:tcPr>
            <w:tcW w:w="960" w:type="dxa"/>
            <w:noWrap/>
            <w:hideMark/>
          </w:tcPr>
          <w:p w14:paraId="385A9D12" w14:textId="77777777" w:rsidR="00875E6F" w:rsidRPr="007600AF" w:rsidRDefault="00875E6F" w:rsidP="005527B4">
            <w:pPr>
              <w:jc w:val="both"/>
            </w:pPr>
            <w:r w:rsidRPr="007600AF">
              <w:t>2.253</w:t>
            </w:r>
          </w:p>
        </w:tc>
      </w:tr>
      <w:tr w:rsidR="00875E6F" w:rsidRPr="007600AF" w14:paraId="6FDA8D97" w14:textId="77777777" w:rsidTr="005527B4">
        <w:trPr>
          <w:trHeight w:val="300"/>
        </w:trPr>
        <w:tc>
          <w:tcPr>
            <w:tcW w:w="1500" w:type="dxa"/>
            <w:noWrap/>
            <w:hideMark/>
          </w:tcPr>
          <w:p w14:paraId="052D4C36" w14:textId="77777777" w:rsidR="00875E6F" w:rsidRPr="007600AF" w:rsidRDefault="00875E6F" w:rsidP="005527B4">
            <w:pPr>
              <w:jc w:val="both"/>
            </w:pPr>
            <w:r w:rsidRPr="007600AF">
              <w:t>nCOV-N1(-9)</w:t>
            </w:r>
          </w:p>
        </w:tc>
        <w:tc>
          <w:tcPr>
            <w:tcW w:w="1580" w:type="dxa"/>
            <w:noWrap/>
            <w:hideMark/>
          </w:tcPr>
          <w:p w14:paraId="35D154D0" w14:textId="77777777" w:rsidR="00875E6F" w:rsidRPr="007600AF" w:rsidRDefault="00875E6F" w:rsidP="005527B4">
            <w:pPr>
              <w:jc w:val="both"/>
            </w:pPr>
            <w:r w:rsidRPr="007600AF">
              <w:t>6.74E+00</w:t>
            </w:r>
          </w:p>
        </w:tc>
        <w:tc>
          <w:tcPr>
            <w:tcW w:w="960" w:type="dxa"/>
            <w:noWrap/>
            <w:hideMark/>
          </w:tcPr>
          <w:p w14:paraId="3AAF74F2" w14:textId="77777777" w:rsidR="00875E6F" w:rsidRPr="007600AF" w:rsidRDefault="00875E6F" w:rsidP="005527B4">
            <w:pPr>
              <w:jc w:val="both"/>
            </w:pPr>
            <w:r w:rsidRPr="007600AF">
              <w:t>37.77</w:t>
            </w:r>
          </w:p>
        </w:tc>
        <w:tc>
          <w:tcPr>
            <w:tcW w:w="960" w:type="dxa"/>
            <w:noWrap/>
            <w:hideMark/>
          </w:tcPr>
          <w:p w14:paraId="78264965" w14:textId="77777777" w:rsidR="00875E6F" w:rsidRPr="007600AF" w:rsidRDefault="00875E6F" w:rsidP="005527B4">
            <w:pPr>
              <w:jc w:val="both"/>
            </w:pPr>
            <w:r w:rsidRPr="007600AF">
              <w:t>1.143</w:t>
            </w:r>
          </w:p>
        </w:tc>
      </w:tr>
      <w:tr w:rsidR="00875E6F" w:rsidRPr="007600AF" w14:paraId="7FD2241F" w14:textId="77777777" w:rsidTr="005527B4">
        <w:trPr>
          <w:trHeight w:val="300"/>
        </w:trPr>
        <w:tc>
          <w:tcPr>
            <w:tcW w:w="1500" w:type="dxa"/>
            <w:noWrap/>
            <w:hideMark/>
          </w:tcPr>
          <w:p w14:paraId="2E76DB42" w14:textId="77777777" w:rsidR="00875E6F" w:rsidRPr="007600AF" w:rsidRDefault="00875E6F" w:rsidP="005527B4">
            <w:pPr>
              <w:jc w:val="both"/>
            </w:pPr>
            <w:r w:rsidRPr="007600AF">
              <w:t>nCOV-N1(-10)</w:t>
            </w:r>
          </w:p>
        </w:tc>
        <w:tc>
          <w:tcPr>
            <w:tcW w:w="1580" w:type="dxa"/>
            <w:noWrap/>
            <w:hideMark/>
          </w:tcPr>
          <w:p w14:paraId="20C64121" w14:textId="77777777" w:rsidR="00875E6F" w:rsidRPr="007600AF" w:rsidRDefault="00875E6F" w:rsidP="005527B4">
            <w:pPr>
              <w:jc w:val="both"/>
            </w:pPr>
            <w:r w:rsidRPr="007600AF">
              <w:t>6.74E-01</w:t>
            </w:r>
          </w:p>
        </w:tc>
        <w:tc>
          <w:tcPr>
            <w:tcW w:w="960" w:type="dxa"/>
            <w:noWrap/>
            <w:hideMark/>
          </w:tcPr>
          <w:p w14:paraId="70BD53C5" w14:textId="77777777" w:rsidR="00875E6F" w:rsidRPr="007600AF" w:rsidRDefault="00875E6F" w:rsidP="005527B4">
            <w:pPr>
              <w:jc w:val="both"/>
            </w:pPr>
            <w:r w:rsidRPr="007600AF">
              <w:t>41.87</w:t>
            </w:r>
          </w:p>
        </w:tc>
        <w:tc>
          <w:tcPr>
            <w:tcW w:w="960" w:type="dxa"/>
            <w:noWrap/>
            <w:hideMark/>
          </w:tcPr>
          <w:p w14:paraId="2A43A308" w14:textId="77777777" w:rsidR="00875E6F" w:rsidRPr="007600AF" w:rsidRDefault="00875E6F" w:rsidP="005527B4">
            <w:pPr>
              <w:jc w:val="both"/>
            </w:pPr>
            <w:r w:rsidRPr="007600AF">
              <w:t>2.126</w:t>
            </w:r>
          </w:p>
        </w:tc>
      </w:tr>
    </w:tbl>
    <w:p w14:paraId="3BC0BEA2" w14:textId="77777777" w:rsidR="00875E6F" w:rsidRDefault="00875E6F" w:rsidP="00875E6F">
      <w:pPr>
        <w:jc w:val="both"/>
      </w:pPr>
    </w:p>
    <w:p w14:paraId="6C5E32FA" w14:textId="77777777" w:rsidR="00875E6F" w:rsidRDefault="00875E6F" w:rsidP="00875E6F">
      <w:pPr>
        <w:jc w:val="both"/>
      </w:pPr>
      <w:r w:rsidRPr="00A61AE1">
        <w:rPr>
          <w:b/>
          <w:bCs/>
          <w:u w:val="single"/>
        </w:rPr>
        <w:t xml:space="preserve">Table </w:t>
      </w:r>
      <w:r>
        <w:rPr>
          <w:b/>
          <w:bCs/>
          <w:u w:val="single"/>
        </w:rPr>
        <w:t>S</w:t>
      </w:r>
      <w:r w:rsidRPr="00A61AE1">
        <w:rPr>
          <w:b/>
          <w:bCs/>
          <w:u w:val="single"/>
        </w:rPr>
        <w:t xml:space="preserve">3. </w:t>
      </w:r>
      <w:r>
        <w:t>Calibration assay for N-</w:t>
      </w:r>
      <w:proofErr w:type="spellStart"/>
      <w:r>
        <w:t>sarbeco</w:t>
      </w:r>
      <w:proofErr w:type="spellEnd"/>
      <w:r>
        <w:t xml:space="preserve"> reaction</w:t>
      </w:r>
    </w:p>
    <w:tbl>
      <w:tblPr>
        <w:tblStyle w:val="TableGrid"/>
        <w:tblW w:w="0" w:type="auto"/>
        <w:tblLook w:val="04A0" w:firstRow="1" w:lastRow="0" w:firstColumn="1" w:lastColumn="0" w:noHBand="0" w:noVBand="1"/>
      </w:tblPr>
      <w:tblGrid>
        <w:gridCol w:w="1838"/>
        <w:gridCol w:w="1306"/>
        <w:gridCol w:w="960"/>
        <w:gridCol w:w="1240"/>
      </w:tblGrid>
      <w:tr w:rsidR="00875E6F" w:rsidRPr="007600AF" w14:paraId="689FA9D1" w14:textId="77777777" w:rsidTr="005527B4">
        <w:trPr>
          <w:trHeight w:val="300"/>
        </w:trPr>
        <w:tc>
          <w:tcPr>
            <w:tcW w:w="1838" w:type="dxa"/>
            <w:noWrap/>
            <w:hideMark/>
          </w:tcPr>
          <w:p w14:paraId="74D690C3" w14:textId="77777777" w:rsidR="00875E6F" w:rsidRPr="007600AF" w:rsidRDefault="00875E6F" w:rsidP="005527B4">
            <w:pPr>
              <w:jc w:val="both"/>
              <w:rPr>
                <w:b/>
                <w:bCs/>
              </w:rPr>
            </w:pPr>
            <w:r w:rsidRPr="007600AF">
              <w:rPr>
                <w:b/>
                <w:bCs/>
              </w:rPr>
              <w:t>N-</w:t>
            </w:r>
            <w:proofErr w:type="spellStart"/>
            <w:r w:rsidRPr="007600AF">
              <w:rPr>
                <w:b/>
                <w:bCs/>
              </w:rPr>
              <w:t>sarbeco</w:t>
            </w:r>
            <w:proofErr w:type="spellEnd"/>
          </w:p>
        </w:tc>
        <w:tc>
          <w:tcPr>
            <w:tcW w:w="1306" w:type="dxa"/>
            <w:noWrap/>
            <w:hideMark/>
          </w:tcPr>
          <w:p w14:paraId="667C7110" w14:textId="77777777" w:rsidR="00875E6F" w:rsidRPr="007600AF" w:rsidRDefault="00875E6F" w:rsidP="005527B4">
            <w:pPr>
              <w:jc w:val="both"/>
              <w:rPr>
                <w:b/>
                <w:bCs/>
              </w:rPr>
            </w:pPr>
            <w:r w:rsidRPr="007600AF">
              <w:rPr>
                <w:b/>
                <w:bCs/>
              </w:rPr>
              <w:t>Copies/RXN</w:t>
            </w:r>
          </w:p>
        </w:tc>
        <w:tc>
          <w:tcPr>
            <w:tcW w:w="960" w:type="dxa"/>
            <w:noWrap/>
            <w:hideMark/>
          </w:tcPr>
          <w:p w14:paraId="4F0A6620" w14:textId="77777777" w:rsidR="00875E6F" w:rsidRPr="007600AF" w:rsidRDefault="00875E6F" w:rsidP="005527B4">
            <w:pPr>
              <w:jc w:val="both"/>
              <w:rPr>
                <w:b/>
                <w:bCs/>
              </w:rPr>
            </w:pPr>
            <w:r w:rsidRPr="007600AF">
              <w:rPr>
                <w:b/>
                <w:bCs/>
              </w:rPr>
              <w:t>average</w:t>
            </w:r>
          </w:p>
        </w:tc>
        <w:tc>
          <w:tcPr>
            <w:tcW w:w="1240" w:type="dxa"/>
            <w:noWrap/>
            <w:hideMark/>
          </w:tcPr>
          <w:p w14:paraId="5CFCC85E" w14:textId="77777777" w:rsidR="00875E6F" w:rsidRPr="007600AF" w:rsidRDefault="00875E6F" w:rsidP="005527B4">
            <w:pPr>
              <w:jc w:val="both"/>
              <w:rPr>
                <w:b/>
                <w:bCs/>
              </w:rPr>
            </w:pPr>
            <w:proofErr w:type="spellStart"/>
            <w:r w:rsidRPr="007600AF">
              <w:rPr>
                <w:b/>
                <w:bCs/>
              </w:rPr>
              <w:t>stdev</w:t>
            </w:r>
            <w:proofErr w:type="spellEnd"/>
          </w:p>
        </w:tc>
      </w:tr>
      <w:tr w:rsidR="00875E6F" w:rsidRPr="007600AF" w14:paraId="46C1A9F6" w14:textId="77777777" w:rsidTr="005527B4">
        <w:trPr>
          <w:trHeight w:val="300"/>
        </w:trPr>
        <w:tc>
          <w:tcPr>
            <w:tcW w:w="1838" w:type="dxa"/>
            <w:noWrap/>
            <w:hideMark/>
          </w:tcPr>
          <w:p w14:paraId="5042B7CD" w14:textId="77777777" w:rsidR="00875E6F" w:rsidRPr="007600AF" w:rsidRDefault="00875E6F" w:rsidP="005527B4">
            <w:pPr>
              <w:jc w:val="both"/>
            </w:pPr>
            <w:r w:rsidRPr="007600AF">
              <w:t>N-</w:t>
            </w:r>
            <w:proofErr w:type="spellStart"/>
            <w:r w:rsidRPr="007600AF">
              <w:t>sarbeco</w:t>
            </w:r>
            <w:proofErr w:type="spellEnd"/>
            <w:r w:rsidRPr="007600AF">
              <w:t xml:space="preserve"> 10E-3</w:t>
            </w:r>
          </w:p>
        </w:tc>
        <w:tc>
          <w:tcPr>
            <w:tcW w:w="1306" w:type="dxa"/>
            <w:noWrap/>
            <w:hideMark/>
          </w:tcPr>
          <w:p w14:paraId="2A921D7F" w14:textId="77777777" w:rsidR="00875E6F" w:rsidRPr="007600AF" w:rsidRDefault="00875E6F" w:rsidP="005527B4">
            <w:pPr>
              <w:jc w:val="both"/>
            </w:pPr>
            <w:r w:rsidRPr="007600AF">
              <w:t>1.35E+07</w:t>
            </w:r>
          </w:p>
        </w:tc>
        <w:tc>
          <w:tcPr>
            <w:tcW w:w="960" w:type="dxa"/>
            <w:noWrap/>
            <w:hideMark/>
          </w:tcPr>
          <w:p w14:paraId="42826BCD" w14:textId="77777777" w:rsidR="00875E6F" w:rsidRPr="007600AF" w:rsidRDefault="00875E6F" w:rsidP="005527B4">
            <w:pPr>
              <w:jc w:val="both"/>
            </w:pPr>
            <w:r w:rsidRPr="007600AF">
              <w:t>21.87</w:t>
            </w:r>
          </w:p>
        </w:tc>
        <w:tc>
          <w:tcPr>
            <w:tcW w:w="1240" w:type="dxa"/>
            <w:noWrap/>
            <w:hideMark/>
          </w:tcPr>
          <w:p w14:paraId="206E6912" w14:textId="77777777" w:rsidR="00875E6F" w:rsidRPr="007600AF" w:rsidRDefault="00875E6F" w:rsidP="005527B4">
            <w:pPr>
              <w:jc w:val="both"/>
            </w:pPr>
            <w:r w:rsidRPr="007600AF">
              <w:t>0.55</w:t>
            </w:r>
          </w:p>
        </w:tc>
      </w:tr>
      <w:tr w:rsidR="00875E6F" w:rsidRPr="007600AF" w14:paraId="4E5567F1" w14:textId="77777777" w:rsidTr="005527B4">
        <w:trPr>
          <w:trHeight w:val="300"/>
        </w:trPr>
        <w:tc>
          <w:tcPr>
            <w:tcW w:w="1838" w:type="dxa"/>
            <w:noWrap/>
            <w:hideMark/>
          </w:tcPr>
          <w:p w14:paraId="0EA214B7" w14:textId="77777777" w:rsidR="00875E6F" w:rsidRPr="007600AF" w:rsidRDefault="00875E6F" w:rsidP="005527B4">
            <w:pPr>
              <w:jc w:val="both"/>
            </w:pPr>
            <w:r w:rsidRPr="007600AF">
              <w:t>N-</w:t>
            </w:r>
            <w:proofErr w:type="spellStart"/>
            <w:r w:rsidRPr="007600AF">
              <w:t>sarbeco</w:t>
            </w:r>
            <w:proofErr w:type="spellEnd"/>
            <w:r w:rsidRPr="007600AF">
              <w:t xml:space="preserve"> 10E-4</w:t>
            </w:r>
          </w:p>
        </w:tc>
        <w:tc>
          <w:tcPr>
            <w:tcW w:w="1306" w:type="dxa"/>
            <w:noWrap/>
            <w:hideMark/>
          </w:tcPr>
          <w:p w14:paraId="7B017BDB" w14:textId="77777777" w:rsidR="00875E6F" w:rsidRPr="007600AF" w:rsidRDefault="00875E6F" w:rsidP="005527B4">
            <w:pPr>
              <w:jc w:val="both"/>
            </w:pPr>
            <w:r w:rsidRPr="007600AF">
              <w:t>1.35E+06</w:t>
            </w:r>
          </w:p>
        </w:tc>
        <w:tc>
          <w:tcPr>
            <w:tcW w:w="960" w:type="dxa"/>
            <w:noWrap/>
            <w:hideMark/>
          </w:tcPr>
          <w:p w14:paraId="02F9766D" w14:textId="77777777" w:rsidR="00875E6F" w:rsidRPr="007600AF" w:rsidRDefault="00875E6F" w:rsidP="005527B4">
            <w:pPr>
              <w:jc w:val="both"/>
            </w:pPr>
            <w:r w:rsidRPr="007600AF">
              <w:t>25.59</w:t>
            </w:r>
          </w:p>
        </w:tc>
        <w:tc>
          <w:tcPr>
            <w:tcW w:w="1240" w:type="dxa"/>
            <w:noWrap/>
            <w:hideMark/>
          </w:tcPr>
          <w:p w14:paraId="3740DC6F" w14:textId="77777777" w:rsidR="00875E6F" w:rsidRPr="007600AF" w:rsidRDefault="00875E6F" w:rsidP="005527B4">
            <w:pPr>
              <w:jc w:val="both"/>
            </w:pPr>
            <w:r w:rsidRPr="007600AF">
              <w:t>0.18</w:t>
            </w:r>
          </w:p>
        </w:tc>
      </w:tr>
      <w:tr w:rsidR="00875E6F" w:rsidRPr="007600AF" w14:paraId="2B27B974" w14:textId="77777777" w:rsidTr="005527B4">
        <w:trPr>
          <w:trHeight w:val="300"/>
        </w:trPr>
        <w:tc>
          <w:tcPr>
            <w:tcW w:w="1838" w:type="dxa"/>
            <w:noWrap/>
            <w:hideMark/>
          </w:tcPr>
          <w:p w14:paraId="3D815C52" w14:textId="77777777" w:rsidR="00875E6F" w:rsidRPr="007600AF" w:rsidRDefault="00875E6F" w:rsidP="005527B4">
            <w:pPr>
              <w:jc w:val="both"/>
            </w:pPr>
            <w:r w:rsidRPr="007600AF">
              <w:t>N-</w:t>
            </w:r>
            <w:proofErr w:type="spellStart"/>
            <w:r w:rsidRPr="007600AF">
              <w:t>sarbeco</w:t>
            </w:r>
            <w:proofErr w:type="spellEnd"/>
            <w:r w:rsidRPr="007600AF">
              <w:t xml:space="preserve"> 10E-5</w:t>
            </w:r>
          </w:p>
        </w:tc>
        <w:tc>
          <w:tcPr>
            <w:tcW w:w="1306" w:type="dxa"/>
            <w:noWrap/>
            <w:hideMark/>
          </w:tcPr>
          <w:p w14:paraId="26BF927A" w14:textId="77777777" w:rsidR="00875E6F" w:rsidRPr="007600AF" w:rsidRDefault="00875E6F" w:rsidP="005527B4">
            <w:pPr>
              <w:jc w:val="both"/>
            </w:pPr>
            <w:r w:rsidRPr="007600AF">
              <w:t>1.35E+05</w:t>
            </w:r>
          </w:p>
        </w:tc>
        <w:tc>
          <w:tcPr>
            <w:tcW w:w="960" w:type="dxa"/>
            <w:noWrap/>
            <w:hideMark/>
          </w:tcPr>
          <w:p w14:paraId="1E632040" w14:textId="77777777" w:rsidR="00875E6F" w:rsidRPr="007600AF" w:rsidRDefault="00875E6F" w:rsidP="005527B4">
            <w:pPr>
              <w:jc w:val="both"/>
            </w:pPr>
            <w:r w:rsidRPr="007600AF">
              <w:t>28.84</w:t>
            </w:r>
          </w:p>
        </w:tc>
        <w:tc>
          <w:tcPr>
            <w:tcW w:w="1240" w:type="dxa"/>
            <w:noWrap/>
            <w:hideMark/>
          </w:tcPr>
          <w:p w14:paraId="5BD8E721" w14:textId="77777777" w:rsidR="00875E6F" w:rsidRPr="007600AF" w:rsidRDefault="00875E6F" w:rsidP="005527B4">
            <w:pPr>
              <w:jc w:val="both"/>
            </w:pPr>
            <w:r w:rsidRPr="007600AF">
              <w:t>0.25</w:t>
            </w:r>
          </w:p>
        </w:tc>
      </w:tr>
      <w:tr w:rsidR="00875E6F" w:rsidRPr="007600AF" w14:paraId="79770CFE" w14:textId="77777777" w:rsidTr="005527B4">
        <w:trPr>
          <w:trHeight w:val="300"/>
        </w:trPr>
        <w:tc>
          <w:tcPr>
            <w:tcW w:w="1838" w:type="dxa"/>
            <w:noWrap/>
            <w:hideMark/>
          </w:tcPr>
          <w:p w14:paraId="2E02502A" w14:textId="77777777" w:rsidR="00875E6F" w:rsidRPr="007600AF" w:rsidRDefault="00875E6F" w:rsidP="005527B4">
            <w:pPr>
              <w:jc w:val="both"/>
            </w:pPr>
            <w:r w:rsidRPr="007600AF">
              <w:t>N-</w:t>
            </w:r>
            <w:proofErr w:type="spellStart"/>
            <w:r w:rsidRPr="007600AF">
              <w:t>sarbeco</w:t>
            </w:r>
            <w:proofErr w:type="spellEnd"/>
            <w:r w:rsidRPr="007600AF">
              <w:t xml:space="preserve"> 10E-6</w:t>
            </w:r>
          </w:p>
        </w:tc>
        <w:tc>
          <w:tcPr>
            <w:tcW w:w="1306" w:type="dxa"/>
            <w:noWrap/>
            <w:hideMark/>
          </w:tcPr>
          <w:p w14:paraId="29CA1780" w14:textId="77777777" w:rsidR="00875E6F" w:rsidRPr="007600AF" w:rsidRDefault="00875E6F" w:rsidP="005527B4">
            <w:pPr>
              <w:jc w:val="both"/>
            </w:pPr>
            <w:r w:rsidRPr="007600AF">
              <w:t>1.35E+04</w:t>
            </w:r>
          </w:p>
        </w:tc>
        <w:tc>
          <w:tcPr>
            <w:tcW w:w="960" w:type="dxa"/>
            <w:noWrap/>
            <w:hideMark/>
          </w:tcPr>
          <w:p w14:paraId="48F464D6" w14:textId="77777777" w:rsidR="00875E6F" w:rsidRPr="007600AF" w:rsidRDefault="00875E6F" w:rsidP="005527B4">
            <w:pPr>
              <w:jc w:val="both"/>
            </w:pPr>
            <w:r w:rsidRPr="007600AF">
              <w:t>32.40</w:t>
            </w:r>
          </w:p>
        </w:tc>
        <w:tc>
          <w:tcPr>
            <w:tcW w:w="1240" w:type="dxa"/>
            <w:noWrap/>
            <w:hideMark/>
          </w:tcPr>
          <w:p w14:paraId="62CD4FB0" w14:textId="77777777" w:rsidR="00875E6F" w:rsidRPr="007600AF" w:rsidRDefault="00875E6F" w:rsidP="005527B4">
            <w:pPr>
              <w:jc w:val="both"/>
            </w:pPr>
            <w:r w:rsidRPr="007600AF">
              <w:t>0.57</w:t>
            </w:r>
          </w:p>
        </w:tc>
      </w:tr>
      <w:tr w:rsidR="00875E6F" w:rsidRPr="007600AF" w14:paraId="385DAF01" w14:textId="77777777" w:rsidTr="005527B4">
        <w:trPr>
          <w:trHeight w:val="300"/>
        </w:trPr>
        <w:tc>
          <w:tcPr>
            <w:tcW w:w="1838" w:type="dxa"/>
            <w:noWrap/>
            <w:hideMark/>
          </w:tcPr>
          <w:p w14:paraId="673A685A" w14:textId="77777777" w:rsidR="00875E6F" w:rsidRPr="007600AF" w:rsidRDefault="00875E6F" w:rsidP="005527B4">
            <w:pPr>
              <w:jc w:val="both"/>
            </w:pPr>
            <w:r w:rsidRPr="007600AF">
              <w:t>N-</w:t>
            </w:r>
            <w:proofErr w:type="spellStart"/>
            <w:r w:rsidRPr="007600AF">
              <w:t>sarbeco</w:t>
            </w:r>
            <w:proofErr w:type="spellEnd"/>
            <w:r w:rsidRPr="007600AF">
              <w:t xml:space="preserve"> 10E-7</w:t>
            </w:r>
          </w:p>
        </w:tc>
        <w:tc>
          <w:tcPr>
            <w:tcW w:w="1306" w:type="dxa"/>
            <w:noWrap/>
            <w:hideMark/>
          </w:tcPr>
          <w:p w14:paraId="46C23D1B" w14:textId="77777777" w:rsidR="00875E6F" w:rsidRPr="007600AF" w:rsidRDefault="00875E6F" w:rsidP="005527B4">
            <w:pPr>
              <w:jc w:val="both"/>
            </w:pPr>
            <w:r w:rsidRPr="007600AF">
              <w:t>1.35E+03</w:t>
            </w:r>
          </w:p>
        </w:tc>
        <w:tc>
          <w:tcPr>
            <w:tcW w:w="960" w:type="dxa"/>
            <w:noWrap/>
            <w:hideMark/>
          </w:tcPr>
          <w:p w14:paraId="24AF0AAE" w14:textId="77777777" w:rsidR="00875E6F" w:rsidRPr="007600AF" w:rsidRDefault="00875E6F" w:rsidP="005527B4">
            <w:pPr>
              <w:jc w:val="both"/>
            </w:pPr>
            <w:r w:rsidRPr="007600AF">
              <w:t>33.92</w:t>
            </w:r>
          </w:p>
        </w:tc>
        <w:tc>
          <w:tcPr>
            <w:tcW w:w="1240" w:type="dxa"/>
            <w:noWrap/>
            <w:hideMark/>
          </w:tcPr>
          <w:p w14:paraId="6A396ED4" w14:textId="77777777" w:rsidR="00875E6F" w:rsidRPr="007600AF" w:rsidRDefault="00875E6F" w:rsidP="005527B4">
            <w:pPr>
              <w:jc w:val="both"/>
            </w:pPr>
            <w:r w:rsidRPr="007600AF">
              <w:t>1.07</w:t>
            </w:r>
          </w:p>
        </w:tc>
      </w:tr>
      <w:tr w:rsidR="00875E6F" w:rsidRPr="007600AF" w14:paraId="1D1FA208" w14:textId="77777777" w:rsidTr="005527B4">
        <w:trPr>
          <w:trHeight w:val="300"/>
        </w:trPr>
        <w:tc>
          <w:tcPr>
            <w:tcW w:w="1838" w:type="dxa"/>
            <w:noWrap/>
            <w:hideMark/>
          </w:tcPr>
          <w:p w14:paraId="7D0F9A18" w14:textId="77777777" w:rsidR="00875E6F" w:rsidRPr="007600AF" w:rsidRDefault="00875E6F" w:rsidP="005527B4">
            <w:pPr>
              <w:jc w:val="both"/>
            </w:pPr>
            <w:r w:rsidRPr="007600AF">
              <w:t>N-</w:t>
            </w:r>
            <w:proofErr w:type="spellStart"/>
            <w:r w:rsidRPr="007600AF">
              <w:t>sarbeco</w:t>
            </w:r>
            <w:proofErr w:type="spellEnd"/>
            <w:r w:rsidRPr="007600AF">
              <w:t xml:space="preserve"> 10E-8</w:t>
            </w:r>
          </w:p>
        </w:tc>
        <w:tc>
          <w:tcPr>
            <w:tcW w:w="1306" w:type="dxa"/>
            <w:noWrap/>
            <w:hideMark/>
          </w:tcPr>
          <w:p w14:paraId="5A9777AA" w14:textId="77777777" w:rsidR="00875E6F" w:rsidRPr="007600AF" w:rsidRDefault="00875E6F" w:rsidP="005527B4">
            <w:pPr>
              <w:jc w:val="both"/>
            </w:pPr>
            <w:r w:rsidRPr="007600AF">
              <w:t>1.35E+02</w:t>
            </w:r>
          </w:p>
        </w:tc>
        <w:tc>
          <w:tcPr>
            <w:tcW w:w="960" w:type="dxa"/>
            <w:noWrap/>
            <w:hideMark/>
          </w:tcPr>
          <w:p w14:paraId="7FD692CA" w14:textId="77777777" w:rsidR="00875E6F" w:rsidRPr="007600AF" w:rsidRDefault="00875E6F" w:rsidP="005527B4">
            <w:pPr>
              <w:jc w:val="both"/>
            </w:pPr>
            <w:r w:rsidRPr="007600AF">
              <w:t>38.38</w:t>
            </w:r>
          </w:p>
        </w:tc>
        <w:tc>
          <w:tcPr>
            <w:tcW w:w="1240" w:type="dxa"/>
            <w:noWrap/>
            <w:hideMark/>
          </w:tcPr>
          <w:p w14:paraId="65CA4E02" w14:textId="77777777" w:rsidR="00875E6F" w:rsidRPr="007600AF" w:rsidRDefault="00875E6F" w:rsidP="005527B4">
            <w:pPr>
              <w:jc w:val="both"/>
            </w:pPr>
            <w:r w:rsidRPr="007600AF">
              <w:t>0.93</w:t>
            </w:r>
          </w:p>
        </w:tc>
      </w:tr>
    </w:tbl>
    <w:p w14:paraId="6197D7AF" w14:textId="77777777" w:rsidR="00875E6F" w:rsidRDefault="00875E6F" w:rsidP="00875E6F">
      <w:pPr>
        <w:jc w:val="both"/>
      </w:pPr>
    </w:p>
    <w:p w14:paraId="193A390E" w14:textId="77777777" w:rsidR="00875E6F" w:rsidRDefault="00875E6F" w:rsidP="00875E6F">
      <w:pPr>
        <w:jc w:val="both"/>
      </w:pPr>
    </w:p>
    <w:p w14:paraId="69AB97D0" w14:textId="77777777" w:rsidR="00875E6F" w:rsidRDefault="00875E6F" w:rsidP="00875E6F">
      <w:pPr>
        <w:jc w:val="both"/>
      </w:pPr>
    </w:p>
    <w:p w14:paraId="76EBFC92" w14:textId="77777777" w:rsidR="00875E6F" w:rsidRDefault="00875E6F" w:rsidP="00875E6F">
      <w:pPr>
        <w:jc w:val="both"/>
      </w:pPr>
    </w:p>
    <w:p w14:paraId="56457076" w14:textId="77777777" w:rsidR="00875E6F" w:rsidRDefault="00875E6F" w:rsidP="00875E6F">
      <w:pPr>
        <w:jc w:val="both"/>
      </w:pPr>
      <w:r w:rsidRPr="00A61AE1">
        <w:rPr>
          <w:b/>
          <w:bCs/>
          <w:u w:val="single"/>
        </w:rPr>
        <w:t xml:space="preserve">Table </w:t>
      </w:r>
      <w:r>
        <w:rPr>
          <w:b/>
          <w:bCs/>
          <w:u w:val="single"/>
        </w:rPr>
        <w:t>S</w:t>
      </w:r>
      <w:r w:rsidRPr="00A61AE1">
        <w:rPr>
          <w:b/>
          <w:bCs/>
          <w:u w:val="single"/>
        </w:rPr>
        <w:t xml:space="preserve">4. </w:t>
      </w:r>
      <w:r>
        <w:t>Calibration</w:t>
      </w:r>
      <w:r w:rsidRPr="00E669BC">
        <w:t xml:space="preserve"> </w:t>
      </w:r>
      <w:r>
        <w:t xml:space="preserve">assay for </w:t>
      </w:r>
      <w:proofErr w:type="spellStart"/>
      <w:r>
        <w:t>RdRP</w:t>
      </w:r>
      <w:proofErr w:type="spellEnd"/>
      <w:r>
        <w:t xml:space="preserve"> reaction</w:t>
      </w:r>
    </w:p>
    <w:p w14:paraId="40F84FC9" w14:textId="77777777" w:rsidR="00875E6F" w:rsidRDefault="00875E6F" w:rsidP="00875E6F">
      <w:pPr>
        <w:jc w:val="both"/>
      </w:pPr>
    </w:p>
    <w:tbl>
      <w:tblPr>
        <w:tblStyle w:val="TableGrid"/>
        <w:tblW w:w="0" w:type="auto"/>
        <w:tblLook w:val="04A0" w:firstRow="1" w:lastRow="0" w:firstColumn="1" w:lastColumn="0" w:noHBand="0" w:noVBand="1"/>
      </w:tblPr>
      <w:tblGrid>
        <w:gridCol w:w="1980"/>
        <w:gridCol w:w="1843"/>
        <w:gridCol w:w="1559"/>
        <w:gridCol w:w="1701"/>
      </w:tblGrid>
      <w:tr w:rsidR="00875E6F" w:rsidRPr="003F1A99" w14:paraId="67DBDFC1" w14:textId="77777777" w:rsidTr="005527B4">
        <w:trPr>
          <w:trHeight w:val="300"/>
        </w:trPr>
        <w:tc>
          <w:tcPr>
            <w:tcW w:w="1980" w:type="dxa"/>
            <w:noWrap/>
            <w:hideMark/>
          </w:tcPr>
          <w:p w14:paraId="1119A199" w14:textId="77777777" w:rsidR="00875E6F" w:rsidRPr="003F1A99" w:rsidRDefault="00875E6F" w:rsidP="005527B4">
            <w:pPr>
              <w:jc w:val="both"/>
              <w:rPr>
                <w:b/>
                <w:bCs/>
              </w:rPr>
            </w:pPr>
            <w:proofErr w:type="spellStart"/>
            <w:r w:rsidRPr="003F1A99">
              <w:rPr>
                <w:b/>
                <w:bCs/>
              </w:rPr>
              <w:t>RdRp</w:t>
            </w:r>
            <w:proofErr w:type="spellEnd"/>
            <w:r w:rsidRPr="003F1A99">
              <w:rPr>
                <w:b/>
                <w:bCs/>
              </w:rPr>
              <w:t xml:space="preserve"> </w:t>
            </w:r>
          </w:p>
        </w:tc>
        <w:tc>
          <w:tcPr>
            <w:tcW w:w="1843" w:type="dxa"/>
            <w:noWrap/>
            <w:hideMark/>
          </w:tcPr>
          <w:p w14:paraId="1F591A50" w14:textId="77777777" w:rsidR="00875E6F" w:rsidRPr="003F1A99" w:rsidRDefault="00875E6F" w:rsidP="005527B4">
            <w:pPr>
              <w:jc w:val="both"/>
              <w:rPr>
                <w:b/>
                <w:bCs/>
              </w:rPr>
            </w:pPr>
            <w:r w:rsidRPr="003F1A99">
              <w:rPr>
                <w:b/>
                <w:bCs/>
              </w:rPr>
              <w:t>Copies/RXN</w:t>
            </w:r>
          </w:p>
        </w:tc>
        <w:tc>
          <w:tcPr>
            <w:tcW w:w="1559" w:type="dxa"/>
            <w:noWrap/>
            <w:hideMark/>
          </w:tcPr>
          <w:p w14:paraId="38533D97" w14:textId="77777777" w:rsidR="00875E6F" w:rsidRPr="003F1A99" w:rsidRDefault="00875E6F" w:rsidP="005527B4">
            <w:pPr>
              <w:jc w:val="both"/>
              <w:rPr>
                <w:b/>
                <w:bCs/>
              </w:rPr>
            </w:pPr>
            <w:r w:rsidRPr="003F1A99">
              <w:rPr>
                <w:b/>
                <w:bCs/>
              </w:rPr>
              <w:t>average</w:t>
            </w:r>
          </w:p>
        </w:tc>
        <w:tc>
          <w:tcPr>
            <w:tcW w:w="1701" w:type="dxa"/>
            <w:noWrap/>
            <w:hideMark/>
          </w:tcPr>
          <w:p w14:paraId="6C6E8B1E" w14:textId="77777777" w:rsidR="00875E6F" w:rsidRPr="003F1A99" w:rsidRDefault="00875E6F" w:rsidP="005527B4">
            <w:pPr>
              <w:jc w:val="both"/>
              <w:rPr>
                <w:b/>
                <w:bCs/>
              </w:rPr>
            </w:pPr>
            <w:proofErr w:type="spellStart"/>
            <w:r w:rsidRPr="003F1A99">
              <w:rPr>
                <w:b/>
                <w:bCs/>
              </w:rPr>
              <w:t>stdev</w:t>
            </w:r>
            <w:proofErr w:type="spellEnd"/>
          </w:p>
        </w:tc>
      </w:tr>
      <w:tr w:rsidR="00875E6F" w:rsidRPr="003F1A99" w14:paraId="4256D45B" w14:textId="77777777" w:rsidTr="005527B4">
        <w:trPr>
          <w:trHeight w:val="300"/>
        </w:trPr>
        <w:tc>
          <w:tcPr>
            <w:tcW w:w="1980" w:type="dxa"/>
            <w:noWrap/>
            <w:hideMark/>
          </w:tcPr>
          <w:p w14:paraId="7923D1A4" w14:textId="77777777" w:rsidR="00875E6F" w:rsidRPr="003F1A99" w:rsidRDefault="00875E6F" w:rsidP="005527B4">
            <w:pPr>
              <w:jc w:val="both"/>
            </w:pPr>
            <w:proofErr w:type="spellStart"/>
            <w:r w:rsidRPr="003F1A99">
              <w:lastRenderedPageBreak/>
              <w:t>nCOV-RdRP</w:t>
            </w:r>
            <w:proofErr w:type="spellEnd"/>
            <w:r w:rsidRPr="003F1A99">
              <w:t>(-3)</w:t>
            </w:r>
          </w:p>
        </w:tc>
        <w:tc>
          <w:tcPr>
            <w:tcW w:w="1843" w:type="dxa"/>
            <w:noWrap/>
            <w:hideMark/>
          </w:tcPr>
          <w:p w14:paraId="6E2E7B4F" w14:textId="77777777" w:rsidR="00875E6F" w:rsidRPr="003F1A99" w:rsidRDefault="00875E6F" w:rsidP="005527B4">
            <w:pPr>
              <w:jc w:val="both"/>
            </w:pPr>
            <w:r w:rsidRPr="003F1A99">
              <w:t>2.48E+07</w:t>
            </w:r>
          </w:p>
        </w:tc>
        <w:tc>
          <w:tcPr>
            <w:tcW w:w="1559" w:type="dxa"/>
            <w:noWrap/>
            <w:hideMark/>
          </w:tcPr>
          <w:p w14:paraId="083D73EC" w14:textId="77777777" w:rsidR="00875E6F" w:rsidRPr="003F1A99" w:rsidRDefault="00875E6F" w:rsidP="005527B4">
            <w:pPr>
              <w:jc w:val="both"/>
            </w:pPr>
            <w:r w:rsidRPr="003F1A99">
              <w:t>24.21439712</w:t>
            </w:r>
          </w:p>
        </w:tc>
        <w:tc>
          <w:tcPr>
            <w:tcW w:w="1701" w:type="dxa"/>
            <w:noWrap/>
            <w:hideMark/>
          </w:tcPr>
          <w:p w14:paraId="3894DFB4" w14:textId="77777777" w:rsidR="00875E6F" w:rsidRPr="003F1A99" w:rsidRDefault="00875E6F" w:rsidP="005527B4">
            <w:pPr>
              <w:jc w:val="both"/>
            </w:pPr>
            <w:r w:rsidRPr="003F1A99">
              <w:t>0.026529</w:t>
            </w:r>
          </w:p>
        </w:tc>
      </w:tr>
      <w:tr w:rsidR="00875E6F" w:rsidRPr="003F1A99" w14:paraId="1231151E" w14:textId="77777777" w:rsidTr="005527B4">
        <w:trPr>
          <w:trHeight w:val="300"/>
        </w:trPr>
        <w:tc>
          <w:tcPr>
            <w:tcW w:w="1980" w:type="dxa"/>
            <w:noWrap/>
            <w:hideMark/>
          </w:tcPr>
          <w:p w14:paraId="181D8A57" w14:textId="77777777" w:rsidR="00875E6F" w:rsidRPr="003F1A99" w:rsidRDefault="00875E6F" w:rsidP="005527B4">
            <w:pPr>
              <w:jc w:val="both"/>
            </w:pPr>
            <w:proofErr w:type="spellStart"/>
            <w:r w:rsidRPr="003F1A99">
              <w:t>nCOV-RdRP</w:t>
            </w:r>
            <w:proofErr w:type="spellEnd"/>
            <w:r w:rsidRPr="003F1A99">
              <w:t>(-4)</w:t>
            </w:r>
          </w:p>
        </w:tc>
        <w:tc>
          <w:tcPr>
            <w:tcW w:w="1843" w:type="dxa"/>
            <w:noWrap/>
            <w:hideMark/>
          </w:tcPr>
          <w:p w14:paraId="4050F8EF" w14:textId="77777777" w:rsidR="00875E6F" w:rsidRPr="003F1A99" w:rsidRDefault="00875E6F" w:rsidP="005527B4">
            <w:pPr>
              <w:jc w:val="both"/>
            </w:pPr>
            <w:r w:rsidRPr="003F1A99">
              <w:t>2.48E+06</w:t>
            </w:r>
          </w:p>
        </w:tc>
        <w:tc>
          <w:tcPr>
            <w:tcW w:w="1559" w:type="dxa"/>
            <w:noWrap/>
            <w:hideMark/>
          </w:tcPr>
          <w:p w14:paraId="7D6AADAE" w14:textId="77777777" w:rsidR="00875E6F" w:rsidRPr="003F1A99" w:rsidRDefault="00875E6F" w:rsidP="005527B4">
            <w:pPr>
              <w:jc w:val="both"/>
            </w:pPr>
            <w:r w:rsidRPr="003F1A99">
              <w:t>26.57239745</w:t>
            </w:r>
          </w:p>
        </w:tc>
        <w:tc>
          <w:tcPr>
            <w:tcW w:w="1701" w:type="dxa"/>
            <w:noWrap/>
            <w:hideMark/>
          </w:tcPr>
          <w:p w14:paraId="0095E9A5" w14:textId="77777777" w:rsidR="00875E6F" w:rsidRPr="003F1A99" w:rsidRDefault="00875E6F" w:rsidP="005527B4">
            <w:pPr>
              <w:jc w:val="both"/>
            </w:pPr>
            <w:r w:rsidRPr="003F1A99">
              <w:t>1.420449</w:t>
            </w:r>
          </w:p>
        </w:tc>
      </w:tr>
      <w:tr w:rsidR="00875E6F" w:rsidRPr="003F1A99" w14:paraId="58C06DF5" w14:textId="77777777" w:rsidTr="005527B4">
        <w:trPr>
          <w:trHeight w:val="300"/>
        </w:trPr>
        <w:tc>
          <w:tcPr>
            <w:tcW w:w="1980" w:type="dxa"/>
            <w:noWrap/>
            <w:hideMark/>
          </w:tcPr>
          <w:p w14:paraId="0003DFE5" w14:textId="77777777" w:rsidR="00875E6F" w:rsidRPr="003F1A99" w:rsidRDefault="00875E6F" w:rsidP="005527B4">
            <w:pPr>
              <w:jc w:val="both"/>
            </w:pPr>
            <w:proofErr w:type="spellStart"/>
            <w:r w:rsidRPr="003F1A99">
              <w:t>nCOV-RdRP</w:t>
            </w:r>
            <w:proofErr w:type="spellEnd"/>
            <w:r w:rsidRPr="003F1A99">
              <w:t>(-5)</w:t>
            </w:r>
          </w:p>
        </w:tc>
        <w:tc>
          <w:tcPr>
            <w:tcW w:w="1843" w:type="dxa"/>
            <w:noWrap/>
            <w:hideMark/>
          </w:tcPr>
          <w:p w14:paraId="2FB0F174" w14:textId="77777777" w:rsidR="00875E6F" w:rsidRPr="003F1A99" w:rsidRDefault="00875E6F" w:rsidP="005527B4">
            <w:pPr>
              <w:jc w:val="both"/>
            </w:pPr>
            <w:r w:rsidRPr="003F1A99">
              <w:t>2.48E+05</w:t>
            </w:r>
          </w:p>
        </w:tc>
        <w:tc>
          <w:tcPr>
            <w:tcW w:w="1559" w:type="dxa"/>
            <w:noWrap/>
            <w:hideMark/>
          </w:tcPr>
          <w:p w14:paraId="322BB324" w14:textId="77777777" w:rsidR="00875E6F" w:rsidRPr="003F1A99" w:rsidRDefault="00875E6F" w:rsidP="005527B4">
            <w:pPr>
              <w:jc w:val="both"/>
            </w:pPr>
            <w:r w:rsidRPr="003F1A99">
              <w:t>30.29038901</w:t>
            </w:r>
          </w:p>
        </w:tc>
        <w:tc>
          <w:tcPr>
            <w:tcW w:w="1701" w:type="dxa"/>
            <w:noWrap/>
            <w:hideMark/>
          </w:tcPr>
          <w:p w14:paraId="51843A61" w14:textId="77777777" w:rsidR="00875E6F" w:rsidRPr="003F1A99" w:rsidRDefault="00875E6F" w:rsidP="005527B4">
            <w:pPr>
              <w:jc w:val="both"/>
            </w:pPr>
            <w:r w:rsidRPr="003F1A99">
              <w:t>1.315342</w:t>
            </w:r>
          </w:p>
        </w:tc>
      </w:tr>
      <w:tr w:rsidR="00875E6F" w:rsidRPr="003F1A99" w14:paraId="272B1448" w14:textId="77777777" w:rsidTr="005527B4">
        <w:trPr>
          <w:trHeight w:val="300"/>
        </w:trPr>
        <w:tc>
          <w:tcPr>
            <w:tcW w:w="1980" w:type="dxa"/>
            <w:noWrap/>
            <w:hideMark/>
          </w:tcPr>
          <w:p w14:paraId="69473E39" w14:textId="77777777" w:rsidR="00875E6F" w:rsidRPr="003F1A99" w:rsidRDefault="00875E6F" w:rsidP="005527B4">
            <w:pPr>
              <w:jc w:val="both"/>
            </w:pPr>
            <w:proofErr w:type="spellStart"/>
            <w:r w:rsidRPr="003F1A99">
              <w:t>nCOV-RdRP</w:t>
            </w:r>
            <w:proofErr w:type="spellEnd"/>
            <w:r w:rsidRPr="003F1A99">
              <w:t>(-6)</w:t>
            </w:r>
          </w:p>
        </w:tc>
        <w:tc>
          <w:tcPr>
            <w:tcW w:w="1843" w:type="dxa"/>
            <w:noWrap/>
            <w:hideMark/>
          </w:tcPr>
          <w:p w14:paraId="6D2AF1F6" w14:textId="77777777" w:rsidR="00875E6F" w:rsidRPr="003F1A99" w:rsidRDefault="00875E6F" w:rsidP="005527B4">
            <w:pPr>
              <w:jc w:val="both"/>
            </w:pPr>
            <w:r w:rsidRPr="003F1A99">
              <w:t>2.48E+04</w:t>
            </w:r>
          </w:p>
        </w:tc>
        <w:tc>
          <w:tcPr>
            <w:tcW w:w="1559" w:type="dxa"/>
            <w:noWrap/>
            <w:hideMark/>
          </w:tcPr>
          <w:p w14:paraId="239161BB" w14:textId="77777777" w:rsidR="00875E6F" w:rsidRPr="003F1A99" w:rsidRDefault="00875E6F" w:rsidP="005527B4">
            <w:pPr>
              <w:jc w:val="both"/>
            </w:pPr>
            <w:r w:rsidRPr="003F1A99">
              <w:t>33.8583424</w:t>
            </w:r>
          </w:p>
        </w:tc>
        <w:tc>
          <w:tcPr>
            <w:tcW w:w="1701" w:type="dxa"/>
            <w:noWrap/>
            <w:hideMark/>
          </w:tcPr>
          <w:p w14:paraId="1B5F040D" w14:textId="77777777" w:rsidR="00875E6F" w:rsidRPr="003F1A99" w:rsidRDefault="00875E6F" w:rsidP="005527B4">
            <w:pPr>
              <w:jc w:val="both"/>
            </w:pPr>
            <w:r w:rsidRPr="003F1A99">
              <w:t>1.187385</w:t>
            </w:r>
          </w:p>
        </w:tc>
      </w:tr>
      <w:tr w:rsidR="00875E6F" w:rsidRPr="003F1A99" w14:paraId="319EE47C" w14:textId="77777777" w:rsidTr="005527B4">
        <w:trPr>
          <w:trHeight w:val="300"/>
        </w:trPr>
        <w:tc>
          <w:tcPr>
            <w:tcW w:w="1980" w:type="dxa"/>
            <w:noWrap/>
            <w:hideMark/>
          </w:tcPr>
          <w:p w14:paraId="3AB5D26B" w14:textId="77777777" w:rsidR="00875E6F" w:rsidRPr="003F1A99" w:rsidRDefault="00875E6F" w:rsidP="005527B4">
            <w:pPr>
              <w:jc w:val="both"/>
            </w:pPr>
            <w:proofErr w:type="spellStart"/>
            <w:r w:rsidRPr="003F1A99">
              <w:t>nCOV-RdRP</w:t>
            </w:r>
            <w:proofErr w:type="spellEnd"/>
            <w:r w:rsidRPr="003F1A99">
              <w:t>(-7)</w:t>
            </w:r>
          </w:p>
        </w:tc>
        <w:tc>
          <w:tcPr>
            <w:tcW w:w="1843" w:type="dxa"/>
            <w:noWrap/>
            <w:hideMark/>
          </w:tcPr>
          <w:p w14:paraId="6C56188D" w14:textId="77777777" w:rsidR="00875E6F" w:rsidRPr="003F1A99" w:rsidRDefault="00875E6F" w:rsidP="005527B4">
            <w:pPr>
              <w:jc w:val="both"/>
            </w:pPr>
            <w:r w:rsidRPr="003F1A99">
              <w:t>2.48E+03</w:t>
            </w:r>
          </w:p>
        </w:tc>
        <w:tc>
          <w:tcPr>
            <w:tcW w:w="1559" w:type="dxa"/>
            <w:noWrap/>
            <w:hideMark/>
          </w:tcPr>
          <w:p w14:paraId="3DF8D694" w14:textId="77777777" w:rsidR="00875E6F" w:rsidRPr="003F1A99" w:rsidRDefault="00875E6F" w:rsidP="005527B4">
            <w:pPr>
              <w:jc w:val="both"/>
            </w:pPr>
            <w:r w:rsidRPr="003F1A99">
              <w:t>37.75137352</w:t>
            </w:r>
          </w:p>
        </w:tc>
        <w:tc>
          <w:tcPr>
            <w:tcW w:w="1701" w:type="dxa"/>
            <w:noWrap/>
            <w:hideMark/>
          </w:tcPr>
          <w:p w14:paraId="0E4CC143" w14:textId="77777777" w:rsidR="00875E6F" w:rsidRPr="003F1A99" w:rsidRDefault="00875E6F" w:rsidP="005527B4">
            <w:pPr>
              <w:jc w:val="both"/>
            </w:pPr>
            <w:r w:rsidRPr="003F1A99">
              <w:t>0.450568</w:t>
            </w:r>
          </w:p>
        </w:tc>
      </w:tr>
      <w:tr w:rsidR="00875E6F" w:rsidRPr="003F1A99" w14:paraId="3CB69B4C" w14:textId="77777777" w:rsidTr="005527B4">
        <w:trPr>
          <w:trHeight w:val="300"/>
        </w:trPr>
        <w:tc>
          <w:tcPr>
            <w:tcW w:w="1980" w:type="dxa"/>
            <w:noWrap/>
            <w:hideMark/>
          </w:tcPr>
          <w:p w14:paraId="37B024EA" w14:textId="77777777" w:rsidR="00875E6F" w:rsidRPr="003F1A99" w:rsidRDefault="00875E6F" w:rsidP="005527B4">
            <w:pPr>
              <w:jc w:val="both"/>
            </w:pPr>
            <w:proofErr w:type="spellStart"/>
            <w:r w:rsidRPr="003F1A99">
              <w:t>nCOV-RdRP</w:t>
            </w:r>
            <w:proofErr w:type="spellEnd"/>
            <w:r w:rsidRPr="003F1A99">
              <w:t>(-8)</w:t>
            </w:r>
          </w:p>
        </w:tc>
        <w:tc>
          <w:tcPr>
            <w:tcW w:w="1843" w:type="dxa"/>
            <w:noWrap/>
            <w:hideMark/>
          </w:tcPr>
          <w:p w14:paraId="7B8503DD" w14:textId="77777777" w:rsidR="00875E6F" w:rsidRPr="003F1A99" w:rsidRDefault="00875E6F" w:rsidP="005527B4">
            <w:pPr>
              <w:jc w:val="both"/>
            </w:pPr>
            <w:r w:rsidRPr="003F1A99">
              <w:t>2.48E+02</w:t>
            </w:r>
          </w:p>
        </w:tc>
        <w:tc>
          <w:tcPr>
            <w:tcW w:w="1559" w:type="dxa"/>
            <w:noWrap/>
            <w:hideMark/>
          </w:tcPr>
          <w:p w14:paraId="38F233D7" w14:textId="77777777" w:rsidR="00875E6F" w:rsidRPr="003F1A99" w:rsidRDefault="00875E6F" w:rsidP="005527B4">
            <w:pPr>
              <w:jc w:val="both"/>
            </w:pPr>
            <w:r w:rsidRPr="003F1A99">
              <w:t>40.87861068</w:t>
            </w:r>
          </w:p>
        </w:tc>
        <w:tc>
          <w:tcPr>
            <w:tcW w:w="1701" w:type="dxa"/>
            <w:noWrap/>
            <w:hideMark/>
          </w:tcPr>
          <w:p w14:paraId="3EBB9101" w14:textId="77777777" w:rsidR="00875E6F" w:rsidRPr="003F1A99" w:rsidRDefault="00875E6F" w:rsidP="005527B4">
            <w:pPr>
              <w:jc w:val="both"/>
            </w:pPr>
            <w:r w:rsidRPr="003F1A99">
              <w:t>1.041671</w:t>
            </w:r>
          </w:p>
        </w:tc>
      </w:tr>
      <w:tr w:rsidR="00875E6F" w:rsidRPr="003F1A99" w14:paraId="0F8C0782" w14:textId="77777777" w:rsidTr="005527B4">
        <w:trPr>
          <w:trHeight w:val="300"/>
        </w:trPr>
        <w:tc>
          <w:tcPr>
            <w:tcW w:w="1980" w:type="dxa"/>
            <w:noWrap/>
            <w:hideMark/>
          </w:tcPr>
          <w:p w14:paraId="44707479" w14:textId="77777777" w:rsidR="00875E6F" w:rsidRPr="003F1A99" w:rsidRDefault="00875E6F" w:rsidP="005527B4">
            <w:pPr>
              <w:jc w:val="both"/>
            </w:pPr>
            <w:proofErr w:type="spellStart"/>
            <w:r w:rsidRPr="003F1A99">
              <w:t>nCOV-RdRP</w:t>
            </w:r>
            <w:proofErr w:type="spellEnd"/>
            <w:r w:rsidRPr="003F1A99">
              <w:t>(-9)</w:t>
            </w:r>
          </w:p>
        </w:tc>
        <w:tc>
          <w:tcPr>
            <w:tcW w:w="1843" w:type="dxa"/>
            <w:noWrap/>
            <w:hideMark/>
          </w:tcPr>
          <w:p w14:paraId="293112D6" w14:textId="77777777" w:rsidR="00875E6F" w:rsidRPr="003F1A99" w:rsidRDefault="00875E6F" w:rsidP="005527B4">
            <w:pPr>
              <w:jc w:val="both"/>
            </w:pPr>
            <w:r w:rsidRPr="003F1A99">
              <w:t>2.48E+01</w:t>
            </w:r>
          </w:p>
        </w:tc>
        <w:tc>
          <w:tcPr>
            <w:tcW w:w="1559" w:type="dxa"/>
            <w:noWrap/>
            <w:hideMark/>
          </w:tcPr>
          <w:p w14:paraId="5AAC5D27" w14:textId="77777777" w:rsidR="00875E6F" w:rsidRPr="003F1A99" w:rsidRDefault="00875E6F" w:rsidP="005527B4">
            <w:pPr>
              <w:jc w:val="both"/>
            </w:pPr>
            <w:r w:rsidRPr="003F1A99">
              <w:t>43.525</w:t>
            </w:r>
          </w:p>
        </w:tc>
        <w:tc>
          <w:tcPr>
            <w:tcW w:w="1701" w:type="dxa"/>
            <w:noWrap/>
            <w:hideMark/>
          </w:tcPr>
          <w:p w14:paraId="217E90F7" w14:textId="77777777" w:rsidR="00875E6F" w:rsidRPr="003F1A99" w:rsidRDefault="00875E6F" w:rsidP="005527B4">
            <w:pPr>
              <w:jc w:val="both"/>
            </w:pPr>
            <w:r w:rsidRPr="003F1A99">
              <w:t>0.912168</w:t>
            </w:r>
          </w:p>
        </w:tc>
      </w:tr>
    </w:tbl>
    <w:p w14:paraId="0A08CD69" w14:textId="77777777" w:rsidR="00875E6F" w:rsidRDefault="00875E6F" w:rsidP="00875E6F">
      <w:pPr>
        <w:jc w:val="both"/>
      </w:pPr>
    </w:p>
    <w:p w14:paraId="0EBCFE0E" w14:textId="77777777" w:rsidR="00875E6F" w:rsidRDefault="00875E6F" w:rsidP="00875E6F">
      <w:pPr>
        <w:jc w:val="both"/>
      </w:pPr>
    </w:p>
    <w:p w14:paraId="036B0873" w14:textId="77777777" w:rsidR="00875E6F" w:rsidRDefault="00875E6F" w:rsidP="00875E6F">
      <w:pPr>
        <w:jc w:val="both"/>
      </w:pPr>
    </w:p>
    <w:p w14:paraId="3C2FE172" w14:textId="77777777" w:rsidR="00875E6F" w:rsidRDefault="00875E6F" w:rsidP="00875E6F">
      <w:pPr>
        <w:jc w:val="both"/>
      </w:pPr>
    </w:p>
    <w:p w14:paraId="13E898B3" w14:textId="77777777" w:rsidR="00875E6F" w:rsidRDefault="00875E6F" w:rsidP="00875E6F">
      <w:pPr>
        <w:jc w:val="both"/>
      </w:pPr>
    </w:p>
    <w:p w14:paraId="5D36CD0A" w14:textId="77777777" w:rsidR="00875E6F" w:rsidRDefault="00875E6F" w:rsidP="00875E6F">
      <w:pPr>
        <w:jc w:val="both"/>
      </w:pPr>
    </w:p>
    <w:p w14:paraId="1A64D373" w14:textId="77777777" w:rsidR="00875E6F" w:rsidRDefault="00875E6F" w:rsidP="00875E6F">
      <w:pPr>
        <w:jc w:val="both"/>
      </w:pPr>
    </w:p>
    <w:p w14:paraId="29109BF3" w14:textId="77777777" w:rsidR="00875E6F" w:rsidRDefault="00875E6F" w:rsidP="00875E6F">
      <w:pPr>
        <w:jc w:val="both"/>
      </w:pPr>
    </w:p>
    <w:p w14:paraId="7D3B8374" w14:textId="77777777" w:rsidR="00875E6F" w:rsidRDefault="00875E6F" w:rsidP="00875E6F">
      <w:pPr>
        <w:jc w:val="both"/>
      </w:pPr>
    </w:p>
    <w:p w14:paraId="6F2EF299" w14:textId="77777777" w:rsidR="00875E6F" w:rsidRDefault="00875E6F" w:rsidP="00875E6F">
      <w:pPr>
        <w:jc w:val="both"/>
      </w:pPr>
    </w:p>
    <w:p w14:paraId="771DC25A" w14:textId="77777777" w:rsidR="00875E6F" w:rsidRDefault="00875E6F" w:rsidP="00875E6F">
      <w:pPr>
        <w:jc w:val="both"/>
      </w:pPr>
    </w:p>
    <w:p w14:paraId="4BB5F0C1" w14:textId="77777777" w:rsidR="00875E6F" w:rsidRDefault="00875E6F" w:rsidP="00875E6F">
      <w:pPr>
        <w:jc w:val="both"/>
      </w:pPr>
    </w:p>
    <w:p w14:paraId="1DE1F1E9" w14:textId="77777777" w:rsidR="00875E6F" w:rsidRDefault="00875E6F" w:rsidP="00875E6F">
      <w:pPr>
        <w:jc w:val="both"/>
      </w:pPr>
    </w:p>
    <w:p w14:paraId="000A2A4D" w14:textId="77777777" w:rsidR="00875E6F" w:rsidRDefault="00875E6F" w:rsidP="00875E6F">
      <w:pPr>
        <w:jc w:val="both"/>
      </w:pPr>
    </w:p>
    <w:p w14:paraId="2105775C" w14:textId="77777777" w:rsidR="00875E6F" w:rsidRDefault="00875E6F" w:rsidP="00875E6F">
      <w:pPr>
        <w:jc w:val="both"/>
      </w:pPr>
    </w:p>
    <w:p w14:paraId="69C0BE6A" w14:textId="77777777" w:rsidR="00875E6F" w:rsidRDefault="00875E6F" w:rsidP="00875E6F">
      <w:pPr>
        <w:jc w:val="both"/>
      </w:pPr>
    </w:p>
    <w:p w14:paraId="2255E69D" w14:textId="37298C53" w:rsidR="00875E6F" w:rsidRDefault="00875E6F" w:rsidP="00875E6F">
      <w:pPr>
        <w:jc w:val="both"/>
      </w:pPr>
    </w:p>
    <w:p w14:paraId="4FF92AF0" w14:textId="24F10A69" w:rsidR="00875E6F" w:rsidRDefault="00875E6F" w:rsidP="00875E6F">
      <w:pPr>
        <w:jc w:val="both"/>
      </w:pPr>
    </w:p>
    <w:p w14:paraId="4E293416" w14:textId="77777777" w:rsidR="00875E6F" w:rsidRDefault="00875E6F" w:rsidP="00875E6F">
      <w:pPr>
        <w:jc w:val="both"/>
      </w:pPr>
    </w:p>
    <w:p w14:paraId="547CE369" w14:textId="77777777" w:rsidR="00875E6F" w:rsidRDefault="00875E6F" w:rsidP="00875E6F">
      <w:pPr>
        <w:jc w:val="both"/>
      </w:pPr>
    </w:p>
    <w:p w14:paraId="562D0CD5" w14:textId="77777777" w:rsidR="00875E6F" w:rsidRDefault="00875E6F" w:rsidP="00875E6F">
      <w:pPr>
        <w:jc w:val="both"/>
      </w:pPr>
    </w:p>
    <w:p w14:paraId="1952317B" w14:textId="77777777" w:rsidR="00875E6F" w:rsidRDefault="00875E6F" w:rsidP="00875E6F">
      <w:pPr>
        <w:jc w:val="both"/>
      </w:pPr>
    </w:p>
    <w:p w14:paraId="0140F6F5" w14:textId="77777777" w:rsidR="00875E6F" w:rsidRDefault="00875E6F" w:rsidP="00875E6F">
      <w:pPr>
        <w:jc w:val="both"/>
      </w:pPr>
    </w:p>
    <w:p w14:paraId="344EBC1E" w14:textId="77777777" w:rsidR="00875E6F" w:rsidRDefault="00875E6F" w:rsidP="00875E6F">
      <w:pPr>
        <w:jc w:val="both"/>
      </w:pPr>
    </w:p>
    <w:p w14:paraId="4B939DB2" w14:textId="77777777" w:rsidR="00875E6F" w:rsidRPr="00196659" w:rsidRDefault="00875E6F" w:rsidP="00875E6F">
      <w:pPr>
        <w:jc w:val="center"/>
        <w:rPr>
          <w:u w:val="single"/>
        </w:rPr>
      </w:pPr>
      <w:r w:rsidRPr="00196659">
        <w:rPr>
          <w:u w:val="single"/>
        </w:rPr>
        <w:lastRenderedPageBreak/>
        <w:t>Table S5 - Risk of bias and applicability judgments</w:t>
      </w:r>
    </w:p>
    <w:p w14:paraId="79158FFD" w14:textId="77777777" w:rsidR="00875E6F" w:rsidRDefault="00875E6F" w:rsidP="00875E6F">
      <w:pPr>
        <w:jc w:val="both"/>
      </w:pPr>
      <w:r w:rsidRPr="00892C84">
        <w:rPr>
          <w:noProof/>
        </w:rPr>
        <w:drawing>
          <wp:inline distT="0" distB="0" distL="0" distR="0" wp14:anchorId="777C12F1" wp14:editId="6DEF8D4D">
            <wp:extent cx="5073911" cy="33593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73911" cy="3359323"/>
                    </a:xfrm>
                    <a:prstGeom prst="rect">
                      <a:avLst/>
                    </a:prstGeom>
                  </pic:spPr>
                </pic:pic>
              </a:graphicData>
            </a:graphic>
          </wp:inline>
        </w:drawing>
      </w:r>
    </w:p>
    <w:tbl>
      <w:tblPr>
        <w:tblW w:w="7998" w:type="dxa"/>
        <w:tblLook w:val="04A0" w:firstRow="1" w:lastRow="0" w:firstColumn="1" w:lastColumn="0" w:noHBand="0" w:noVBand="1"/>
      </w:tblPr>
      <w:tblGrid>
        <w:gridCol w:w="383"/>
        <w:gridCol w:w="7615"/>
      </w:tblGrid>
      <w:tr w:rsidR="00875E6F" w:rsidRPr="00892C84" w14:paraId="7D5B653B" w14:textId="77777777" w:rsidTr="005527B4">
        <w:trPr>
          <w:trHeight w:val="290"/>
        </w:trPr>
        <w:tc>
          <w:tcPr>
            <w:tcW w:w="383" w:type="dxa"/>
            <w:tcBorders>
              <w:top w:val="nil"/>
              <w:left w:val="nil"/>
              <w:bottom w:val="nil"/>
              <w:right w:val="nil"/>
            </w:tcBorders>
            <w:shd w:val="clear" w:color="auto" w:fill="auto"/>
            <w:vAlign w:val="center"/>
            <w:hideMark/>
          </w:tcPr>
          <w:p w14:paraId="4B41C8A8"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1a</w:t>
            </w:r>
          </w:p>
        </w:tc>
        <w:tc>
          <w:tcPr>
            <w:tcW w:w="7615" w:type="dxa"/>
            <w:tcBorders>
              <w:top w:val="nil"/>
              <w:left w:val="nil"/>
              <w:bottom w:val="nil"/>
              <w:right w:val="nil"/>
            </w:tcBorders>
            <w:shd w:val="clear" w:color="auto" w:fill="auto"/>
            <w:noWrap/>
            <w:vAlign w:val="bottom"/>
            <w:hideMark/>
          </w:tcPr>
          <w:p w14:paraId="35BBB6AA"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random sample of patients enrolled?</w:t>
            </w:r>
          </w:p>
        </w:tc>
      </w:tr>
      <w:tr w:rsidR="00875E6F" w:rsidRPr="00892C84" w14:paraId="66A42A00" w14:textId="77777777" w:rsidTr="005527B4">
        <w:trPr>
          <w:trHeight w:val="290"/>
        </w:trPr>
        <w:tc>
          <w:tcPr>
            <w:tcW w:w="383" w:type="dxa"/>
            <w:tcBorders>
              <w:top w:val="nil"/>
              <w:left w:val="nil"/>
              <w:bottom w:val="nil"/>
              <w:right w:val="nil"/>
            </w:tcBorders>
            <w:shd w:val="clear" w:color="auto" w:fill="auto"/>
            <w:vAlign w:val="center"/>
            <w:hideMark/>
          </w:tcPr>
          <w:p w14:paraId="36478198"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1b</w:t>
            </w:r>
          </w:p>
        </w:tc>
        <w:tc>
          <w:tcPr>
            <w:tcW w:w="7615" w:type="dxa"/>
            <w:tcBorders>
              <w:top w:val="nil"/>
              <w:left w:val="nil"/>
              <w:bottom w:val="nil"/>
              <w:right w:val="nil"/>
            </w:tcBorders>
            <w:shd w:val="clear" w:color="auto" w:fill="auto"/>
            <w:noWrap/>
            <w:vAlign w:val="bottom"/>
            <w:hideMark/>
          </w:tcPr>
          <w:p w14:paraId="7043731E"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a case-control design avoided?</w:t>
            </w:r>
          </w:p>
        </w:tc>
      </w:tr>
      <w:tr w:rsidR="00875E6F" w:rsidRPr="00892C84" w14:paraId="58CB6E12" w14:textId="77777777" w:rsidTr="005527B4">
        <w:trPr>
          <w:trHeight w:val="290"/>
        </w:trPr>
        <w:tc>
          <w:tcPr>
            <w:tcW w:w="383" w:type="dxa"/>
            <w:tcBorders>
              <w:top w:val="nil"/>
              <w:left w:val="nil"/>
              <w:bottom w:val="nil"/>
              <w:right w:val="nil"/>
            </w:tcBorders>
            <w:shd w:val="clear" w:color="auto" w:fill="auto"/>
            <w:vAlign w:val="center"/>
            <w:hideMark/>
          </w:tcPr>
          <w:p w14:paraId="42EC359D"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1c</w:t>
            </w:r>
          </w:p>
        </w:tc>
        <w:tc>
          <w:tcPr>
            <w:tcW w:w="7615" w:type="dxa"/>
            <w:tcBorders>
              <w:top w:val="nil"/>
              <w:left w:val="nil"/>
              <w:bottom w:val="nil"/>
              <w:right w:val="nil"/>
            </w:tcBorders>
            <w:shd w:val="clear" w:color="auto" w:fill="auto"/>
            <w:noWrap/>
            <w:vAlign w:val="bottom"/>
            <w:hideMark/>
          </w:tcPr>
          <w:p w14:paraId="7AD1AC49"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study avoid inappropriate exclusions?</w:t>
            </w:r>
          </w:p>
        </w:tc>
      </w:tr>
      <w:tr w:rsidR="00875E6F" w:rsidRPr="00892C84" w14:paraId="7135F0C0" w14:textId="77777777" w:rsidTr="005527B4">
        <w:trPr>
          <w:trHeight w:val="290"/>
        </w:trPr>
        <w:tc>
          <w:tcPr>
            <w:tcW w:w="383" w:type="dxa"/>
            <w:tcBorders>
              <w:top w:val="nil"/>
              <w:left w:val="nil"/>
              <w:bottom w:val="nil"/>
              <w:right w:val="nil"/>
            </w:tcBorders>
            <w:shd w:val="clear" w:color="auto" w:fill="auto"/>
            <w:noWrap/>
            <w:vAlign w:val="bottom"/>
            <w:hideMark/>
          </w:tcPr>
          <w:p w14:paraId="0F4A84A1"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1d</w:t>
            </w:r>
          </w:p>
        </w:tc>
        <w:tc>
          <w:tcPr>
            <w:tcW w:w="7615" w:type="dxa"/>
            <w:tcBorders>
              <w:top w:val="nil"/>
              <w:left w:val="nil"/>
              <w:bottom w:val="nil"/>
              <w:right w:val="nil"/>
            </w:tcBorders>
            <w:shd w:val="clear" w:color="auto" w:fill="auto"/>
            <w:noWrap/>
            <w:vAlign w:val="bottom"/>
            <w:hideMark/>
          </w:tcPr>
          <w:p w14:paraId="38CED108"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Could the selection of patients have introduced bias?</w:t>
            </w:r>
          </w:p>
        </w:tc>
      </w:tr>
      <w:tr w:rsidR="00875E6F" w:rsidRPr="00892C84" w14:paraId="78057BBD" w14:textId="77777777" w:rsidTr="005527B4">
        <w:trPr>
          <w:trHeight w:val="290"/>
        </w:trPr>
        <w:tc>
          <w:tcPr>
            <w:tcW w:w="383" w:type="dxa"/>
            <w:tcBorders>
              <w:top w:val="nil"/>
              <w:left w:val="nil"/>
              <w:bottom w:val="nil"/>
              <w:right w:val="nil"/>
            </w:tcBorders>
            <w:shd w:val="clear" w:color="auto" w:fill="auto"/>
            <w:noWrap/>
            <w:vAlign w:val="bottom"/>
            <w:hideMark/>
          </w:tcPr>
          <w:p w14:paraId="3D61F594"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1e</w:t>
            </w:r>
          </w:p>
        </w:tc>
        <w:tc>
          <w:tcPr>
            <w:tcW w:w="7615" w:type="dxa"/>
            <w:tcBorders>
              <w:top w:val="nil"/>
              <w:left w:val="nil"/>
              <w:bottom w:val="nil"/>
              <w:right w:val="nil"/>
            </w:tcBorders>
            <w:shd w:val="clear" w:color="auto" w:fill="auto"/>
            <w:noWrap/>
            <w:vAlign w:val="bottom"/>
            <w:hideMark/>
          </w:tcPr>
          <w:p w14:paraId="7217041B"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Is there concern that the included patients do not match the review question?</w:t>
            </w:r>
          </w:p>
        </w:tc>
      </w:tr>
      <w:tr w:rsidR="00875E6F" w:rsidRPr="00892C84" w14:paraId="4155EBC1" w14:textId="77777777" w:rsidTr="005527B4">
        <w:trPr>
          <w:trHeight w:val="290"/>
        </w:trPr>
        <w:tc>
          <w:tcPr>
            <w:tcW w:w="383" w:type="dxa"/>
            <w:tcBorders>
              <w:top w:val="nil"/>
              <w:left w:val="nil"/>
              <w:bottom w:val="nil"/>
              <w:right w:val="nil"/>
            </w:tcBorders>
            <w:shd w:val="clear" w:color="auto" w:fill="auto"/>
            <w:noWrap/>
            <w:vAlign w:val="bottom"/>
            <w:hideMark/>
          </w:tcPr>
          <w:p w14:paraId="0568EC49" w14:textId="77777777" w:rsidR="00875E6F" w:rsidRPr="00892C84" w:rsidRDefault="00875E6F" w:rsidP="005527B4">
            <w:pPr>
              <w:spacing w:after="0" w:line="240" w:lineRule="auto"/>
              <w:rPr>
                <w:rFonts w:ascii="Calibri" w:eastAsia="Times New Roman" w:hAnsi="Calibri" w:cs="Calibri"/>
                <w:color w:val="000000"/>
                <w:sz w:val="16"/>
                <w:szCs w:val="16"/>
              </w:rPr>
            </w:pPr>
          </w:p>
        </w:tc>
        <w:tc>
          <w:tcPr>
            <w:tcW w:w="7615" w:type="dxa"/>
            <w:tcBorders>
              <w:top w:val="nil"/>
              <w:left w:val="nil"/>
              <w:bottom w:val="nil"/>
              <w:right w:val="nil"/>
            </w:tcBorders>
            <w:shd w:val="clear" w:color="auto" w:fill="auto"/>
            <w:noWrap/>
            <w:vAlign w:val="bottom"/>
            <w:hideMark/>
          </w:tcPr>
          <w:p w14:paraId="253D7248" w14:textId="77777777" w:rsidR="00875E6F" w:rsidRPr="00892C84" w:rsidRDefault="00875E6F" w:rsidP="005527B4">
            <w:pPr>
              <w:spacing w:after="0" w:line="240" w:lineRule="auto"/>
              <w:rPr>
                <w:rFonts w:ascii="Times New Roman" w:eastAsia="Times New Roman" w:hAnsi="Times New Roman" w:cs="Times New Roman"/>
                <w:sz w:val="20"/>
                <w:szCs w:val="20"/>
              </w:rPr>
            </w:pPr>
          </w:p>
        </w:tc>
      </w:tr>
      <w:tr w:rsidR="00875E6F" w:rsidRPr="00892C84" w14:paraId="71BC8CEA" w14:textId="77777777" w:rsidTr="005527B4">
        <w:trPr>
          <w:trHeight w:val="290"/>
        </w:trPr>
        <w:tc>
          <w:tcPr>
            <w:tcW w:w="383" w:type="dxa"/>
            <w:tcBorders>
              <w:top w:val="nil"/>
              <w:left w:val="nil"/>
              <w:bottom w:val="nil"/>
              <w:right w:val="nil"/>
            </w:tcBorders>
            <w:shd w:val="clear" w:color="auto" w:fill="auto"/>
            <w:noWrap/>
            <w:vAlign w:val="bottom"/>
            <w:hideMark/>
          </w:tcPr>
          <w:p w14:paraId="18421C6A"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2a</w:t>
            </w:r>
          </w:p>
        </w:tc>
        <w:tc>
          <w:tcPr>
            <w:tcW w:w="7615" w:type="dxa"/>
            <w:tcBorders>
              <w:top w:val="nil"/>
              <w:left w:val="nil"/>
              <w:bottom w:val="nil"/>
              <w:right w:val="nil"/>
            </w:tcBorders>
            <w:shd w:val="clear" w:color="auto" w:fill="auto"/>
            <w:noWrap/>
            <w:vAlign w:val="bottom"/>
            <w:hideMark/>
          </w:tcPr>
          <w:p w14:paraId="3B48C50E"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Were the index test results interpreted without knowledge of the results of the reference standard?</w:t>
            </w:r>
          </w:p>
        </w:tc>
      </w:tr>
      <w:tr w:rsidR="00875E6F" w:rsidRPr="00892C84" w14:paraId="3A0F4F4E" w14:textId="77777777" w:rsidTr="005527B4">
        <w:trPr>
          <w:trHeight w:val="290"/>
        </w:trPr>
        <w:tc>
          <w:tcPr>
            <w:tcW w:w="383" w:type="dxa"/>
            <w:tcBorders>
              <w:top w:val="nil"/>
              <w:left w:val="nil"/>
              <w:bottom w:val="nil"/>
              <w:right w:val="nil"/>
            </w:tcBorders>
            <w:shd w:val="clear" w:color="auto" w:fill="auto"/>
            <w:noWrap/>
            <w:vAlign w:val="bottom"/>
            <w:hideMark/>
          </w:tcPr>
          <w:p w14:paraId="6976DD40"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2b</w:t>
            </w:r>
          </w:p>
        </w:tc>
        <w:tc>
          <w:tcPr>
            <w:tcW w:w="7615" w:type="dxa"/>
            <w:tcBorders>
              <w:top w:val="nil"/>
              <w:left w:val="nil"/>
              <w:bottom w:val="nil"/>
              <w:right w:val="nil"/>
            </w:tcBorders>
            <w:shd w:val="clear" w:color="auto" w:fill="auto"/>
            <w:noWrap/>
            <w:vAlign w:val="bottom"/>
            <w:hideMark/>
          </w:tcPr>
          <w:p w14:paraId="1012BDFD"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If a threshold was used, was it pre-specified?</w:t>
            </w:r>
          </w:p>
        </w:tc>
      </w:tr>
      <w:tr w:rsidR="00875E6F" w:rsidRPr="00892C84" w14:paraId="17893BAA" w14:textId="77777777" w:rsidTr="005527B4">
        <w:trPr>
          <w:trHeight w:val="290"/>
        </w:trPr>
        <w:tc>
          <w:tcPr>
            <w:tcW w:w="383" w:type="dxa"/>
            <w:tcBorders>
              <w:top w:val="nil"/>
              <w:left w:val="nil"/>
              <w:bottom w:val="nil"/>
              <w:right w:val="nil"/>
            </w:tcBorders>
            <w:shd w:val="clear" w:color="auto" w:fill="auto"/>
            <w:noWrap/>
            <w:vAlign w:val="bottom"/>
            <w:hideMark/>
          </w:tcPr>
          <w:p w14:paraId="7862263E"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2c</w:t>
            </w:r>
          </w:p>
        </w:tc>
        <w:tc>
          <w:tcPr>
            <w:tcW w:w="7615" w:type="dxa"/>
            <w:tcBorders>
              <w:top w:val="nil"/>
              <w:left w:val="nil"/>
              <w:bottom w:val="nil"/>
              <w:right w:val="nil"/>
            </w:tcBorders>
            <w:shd w:val="clear" w:color="auto" w:fill="auto"/>
            <w:noWrap/>
            <w:vAlign w:val="bottom"/>
            <w:hideMark/>
          </w:tcPr>
          <w:p w14:paraId="68622097"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Could the conduct or interpretation of the index test have introduced bias?</w:t>
            </w:r>
          </w:p>
        </w:tc>
      </w:tr>
      <w:tr w:rsidR="00875E6F" w:rsidRPr="00892C84" w14:paraId="6C95AA4B" w14:textId="77777777" w:rsidTr="005527B4">
        <w:trPr>
          <w:trHeight w:val="290"/>
        </w:trPr>
        <w:tc>
          <w:tcPr>
            <w:tcW w:w="383" w:type="dxa"/>
            <w:tcBorders>
              <w:top w:val="nil"/>
              <w:left w:val="nil"/>
              <w:bottom w:val="nil"/>
              <w:right w:val="nil"/>
            </w:tcBorders>
            <w:shd w:val="clear" w:color="auto" w:fill="auto"/>
            <w:noWrap/>
            <w:vAlign w:val="bottom"/>
            <w:hideMark/>
          </w:tcPr>
          <w:p w14:paraId="06C2B770"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2d</w:t>
            </w:r>
          </w:p>
        </w:tc>
        <w:tc>
          <w:tcPr>
            <w:tcW w:w="7615" w:type="dxa"/>
            <w:tcBorders>
              <w:top w:val="nil"/>
              <w:left w:val="nil"/>
              <w:bottom w:val="nil"/>
              <w:right w:val="nil"/>
            </w:tcBorders>
            <w:shd w:val="clear" w:color="auto" w:fill="auto"/>
            <w:noWrap/>
            <w:vAlign w:val="bottom"/>
            <w:hideMark/>
          </w:tcPr>
          <w:p w14:paraId="7703EC85"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Is there concern that the index test, its conduct, or interpretation differ from the review question?</w:t>
            </w:r>
          </w:p>
        </w:tc>
      </w:tr>
      <w:tr w:rsidR="00875E6F" w:rsidRPr="00892C84" w14:paraId="200E6776" w14:textId="77777777" w:rsidTr="005527B4">
        <w:trPr>
          <w:trHeight w:val="290"/>
        </w:trPr>
        <w:tc>
          <w:tcPr>
            <w:tcW w:w="383" w:type="dxa"/>
            <w:tcBorders>
              <w:top w:val="nil"/>
              <w:left w:val="nil"/>
              <w:bottom w:val="nil"/>
              <w:right w:val="nil"/>
            </w:tcBorders>
            <w:shd w:val="clear" w:color="auto" w:fill="auto"/>
            <w:noWrap/>
            <w:vAlign w:val="bottom"/>
            <w:hideMark/>
          </w:tcPr>
          <w:p w14:paraId="44B2E260" w14:textId="77777777" w:rsidR="00875E6F" w:rsidRPr="00892C84" w:rsidRDefault="00875E6F" w:rsidP="005527B4">
            <w:pPr>
              <w:spacing w:after="0" w:line="240" w:lineRule="auto"/>
              <w:rPr>
                <w:rFonts w:ascii="Calibri" w:eastAsia="Times New Roman" w:hAnsi="Calibri" w:cs="Calibri"/>
                <w:color w:val="000000"/>
                <w:sz w:val="16"/>
                <w:szCs w:val="16"/>
              </w:rPr>
            </w:pPr>
          </w:p>
        </w:tc>
        <w:tc>
          <w:tcPr>
            <w:tcW w:w="7615" w:type="dxa"/>
            <w:tcBorders>
              <w:top w:val="nil"/>
              <w:left w:val="nil"/>
              <w:bottom w:val="nil"/>
              <w:right w:val="nil"/>
            </w:tcBorders>
            <w:shd w:val="clear" w:color="auto" w:fill="auto"/>
            <w:noWrap/>
            <w:vAlign w:val="bottom"/>
            <w:hideMark/>
          </w:tcPr>
          <w:p w14:paraId="1DA362B4" w14:textId="77777777" w:rsidR="00875E6F" w:rsidRPr="00892C84" w:rsidRDefault="00875E6F" w:rsidP="005527B4">
            <w:pPr>
              <w:spacing w:after="0" w:line="240" w:lineRule="auto"/>
              <w:rPr>
                <w:rFonts w:ascii="Times New Roman" w:eastAsia="Times New Roman" w:hAnsi="Times New Roman" w:cs="Times New Roman"/>
                <w:sz w:val="20"/>
                <w:szCs w:val="20"/>
              </w:rPr>
            </w:pPr>
          </w:p>
        </w:tc>
      </w:tr>
      <w:tr w:rsidR="00875E6F" w:rsidRPr="00892C84" w14:paraId="09785625" w14:textId="77777777" w:rsidTr="005527B4">
        <w:trPr>
          <w:trHeight w:val="290"/>
        </w:trPr>
        <w:tc>
          <w:tcPr>
            <w:tcW w:w="383" w:type="dxa"/>
            <w:tcBorders>
              <w:top w:val="nil"/>
              <w:left w:val="nil"/>
              <w:bottom w:val="nil"/>
              <w:right w:val="nil"/>
            </w:tcBorders>
            <w:shd w:val="clear" w:color="auto" w:fill="auto"/>
            <w:noWrap/>
            <w:vAlign w:val="bottom"/>
            <w:hideMark/>
          </w:tcPr>
          <w:p w14:paraId="63A3EC10"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3a</w:t>
            </w:r>
          </w:p>
        </w:tc>
        <w:tc>
          <w:tcPr>
            <w:tcW w:w="7615" w:type="dxa"/>
            <w:tcBorders>
              <w:top w:val="nil"/>
              <w:left w:val="nil"/>
              <w:bottom w:val="nil"/>
              <w:right w:val="nil"/>
            </w:tcBorders>
            <w:shd w:val="clear" w:color="auto" w:fill="auto"/>
            <w:noWrap/>
            <w:vAlign w:val="bottom"/>
            <w:hideMark/>
          </w:tcPr>
          <w:p w14:paraId="22A4059E"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Is the reference standard likely to correctly classify the target condition?</w:t>
            </w:r>
          </w:p>
        </w:tc>
      </w:tr>
      <w:tr w:rsidR="00875E6F" w:rsidRPr="00892C84" w14:paraId="4464D71D" w14:textId="77777777" w:rsidTr="005527B4">
        <w:trPr>
          <w:trHeight w:val="290"/>
        </w:trPr>
        <w:tc>
          <w:tcPr>
            <w:tcW w:w="383" w:type="dxa"/>
            <w:tcBorders>
              <w:top w:val="nil"/>
              <w:left w:val="nil"/>
              <w:bottom w:val="nil"/>
              <w:right w:val="nil"/>
            </w:tcBorders>
            <w:shd w:val="clear" w:color="auto" w:fill="auto"/>
            <w:noWrap/>
            <w:vAlign w:val="bottom"/>
            <w:hideMark/>
          </w:tcPr>
          <w:p w14:paraId="688D7173"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3b</w:t>
            </w:r>
          </w:p>
        </w:tc>
        <w:tc>
          <w:tcPr>
            <w:tcW w:w="7615" w:type="dxa"/>
            <w:tcBorders>
              <w:top w:val="nil"/>
              <w:left w:val="nil"/>
              <w:bottom w:val="nil"/>
              <w:right w:val="nil"/>
            </w:tcBorders>
            <w:shd w:val="clear" w:color="auto" w:fill="auto"/>
            <w:noWrap/>
            <w:vAlign w:val="bottom"/>
            <w:hideMark/>
          </w:tcPr>
          <w:p w14:paraId="154648D5"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Were the reference standard results interpreted without knowledge of the results of the index test?</w:t>
            </w:r>
          </w:p>
        </w:tc>
      </w:tr>
      <w:tr w:rsidR="00875E6F" w:rsidRPr="00892C84" w14:paraId="5DB13207" w14:textId="77777777" w:rsidTr="005527B4">
        <w:trPr>
          <w:trHeight w:val="290"/>
        </w:trPr>
        <w:tc>
          <w:tcPr>
            <w:tcW w:w="383" w:type="dxa"/>
            <w:tcBorders>
              <w:top w:val="nil"/>
              <w:left w:val="nil"/>
              <w:bottom w:val="nil"/>
              <w:right w:val="nil"/>
            </w:tcBorders>
            <w:shd w:val="clear" w:color="auto" w:fill="auto"/>
            <w:noWrap/>
            <w:vAlign w:val="bottom"/>
            <w:hideMark/>
          </w:tcPr>
          <w:p w14:paraId="6B9D552A"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3c</w:t>
            </w:r>
          </w:p>
        </w:tc>
        <w:tc>
          <w:tcPr>
            <w:tcW w:w="7615" w:type="dxa"/>
            <w:tcBorders>
              <w:top w:val="nil"/>
              <w:left w:val="nil"/>
              <w:bottom w:val="nil"/>
              <w:right w:val="nil"/>
            </w:tcBorders>
            <w:shd w:val="clear" w:color="auto" w:fill="auto"/>
            <w:noWrap/>
            <w:vAlign w:val="bottom"/>
            <w:hideMark/>
          </w:tcPr>
          <w:p w14:paraId="0DD9201A"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Could the reference standard, its conduct, or its interpretation have introduced bias?</w:t>
            </w:r>
          </w:p>
        </w:tc>
      </w:tr>
      <w:tr w:rsidR="00875E6F" w:rsidRPr="00892C84" w14:paraId="6A32E5A1" w14:textId="77777777" w:rsidTr="005527B4">
        <w:trPr>
          <w:trHeight w:val="290"/>
        </w:trPr>
        <w:tc>
          <w:tcPr>
            <w:tcW w:w="383" w:type="dxa"/>
            <w:tcBorders>
              <w:top w:val="nil"/>
              <w:left w:val="nil"/>
              <w:bottom w:val="nil"/>
              <w:right w:val="nil"/>
            </w:tcBorders>
            <w:shd w:val="clear" w:color="auto" w:fill="auto"/>
            <w:noWrap/>
            <w:vAlign w:val="bottom"/>
            <w:hideMark/>
          </w:tcPr>
          <w:p w14:paraId="71D9134D"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3d</w:t>
            </w:r>
          </w:p>
        </w:tc>
        <w:tc>
          <w:tcPr>
            <w:tcW w:w="7615" w:type="dxa"/>
            <w:tcBorders>
              <w:top w:val="nil"/>
              <w:left w:val="nil"/>
              <w:bottom w:val="nil"/>
              <w:right w:val="nil"/>
            </w:tcBorders>
            <w:shd w:val="clear" w:color="auto" w:fill="auto"/>
            <w:noWrap/>
            <w:vAlign w:val="bottom"/>
            <w:hideMark/>
          </w:tcPr>
          <w:p w14:paraId="2FC66C3B"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Is there concern that the target condition as defined by the reference standard does not match the review question?</w:t>
            </w:r>
          </w:p>
        </w:tc>
      </w:tr>
      <w:tr w:rsidR="00875E6F" w:rsidRPr="00892C84" w14:paraId="3AD49949" w14:textId="77777777" w:rsidTr="005527B4">
        <w:trPr>
          <w:trHeight w:val="290"/>
        </w:trPr>
        <w:tc>
          <w:tcPr>
            <w:tcW w:w="383" w:type="dxa"/>
            <w:tcBorders>
              <w:top w:val="nil"/>
              <w:left w:val="nil"/>
              <w:bottom w:val="nil"/>
              <w:right w:val="nil"/>
            </w:tcBorders>
            <w:shd w:val="clear" w:color="auto" w:fill="auto"/>
            <w:noWrap/>
            <w:vAlign w:val="bottom"/>
            <w:hideMark/>
          </w:tcPr>
          <w:p w14:paraId="3DA0354B" w14:textId="77777777" w:rsidR="00875E6F" w:rsidRPr="00892C84" w:rsidRDefault="00875E6F" w:rsidP="005527B4">
            <w:pPr>
              <w:spacing w:after="0" w:line="240" w:lineRule="auto"/>
              <w:rPr>
                <w:rFonts w:ascii="Calibri" w:eastAsia="Times New Roman" w:hAnsi="Calibri" w:cs="Calibri"/>
                <w:color w:val="000000"/>
                <w:sz w:val="16"/>
                <w:szCs w:val="16"/>
              </w:rPr>
            </w:pPr>
          </w:p>
        </w:tc>
        <w:tc>
          <w:tcPr>
            <w:tcW w:w="7615" w:type="dxa"/>
            <w:tcBorders>
              <w:top w:val="nil"/>
              <w:left w:val="nil"/>
              <w:bottom w:val="nil"/>
              <w:right w:val="nil"/>
            </w:tcBorders>
            <w:shd w:val="clear" w:color="auto" w:fill="auto"/>
            <w:noWrap/>
            <w:vAlign w:val="bottom"/>
            <w:hideMark/>
          </w:tcPr>
          <w:p w14:paraId="462955FD" w14:textId="77777777" w:rsidR="00875E6F" w:rsidRPr="00892C84" w:rsidRDefault="00875E6F" w:rsidP="005527B4">
            <w:pPr>
              <w:spacing w:after="0" w:line="240" w:lineRule="auto"/>
              <w:rPr>
                <w:rFonts w:ascii="Times New Roman" w:eastAsia="Times New Roman" w:hAnsi="Times New Roman" w:cs="Times New Roman"/>
                <w:sz w:val="20"/>
                <w:szCs w:val="20"/>
              </w:rPr>
            </w:pPr>
          </w:p>
        </w:tc>
      </w:tr>
      <w:tr w:rsidR="00875E6F" w:rsidRPr="00892C84" w14:paraId="6EAE8453" w14:textId="77777777" w:rsidTr="005527B4">
        <w:trPr>
          <w:trHeight w:val="290"/>
        </w:trPr>
        <w:tc>
          <w:tcPr>
            <w:tcW w:w="383" w:type="dxa"/>
            <w:tcBorders>
              <w:top w:val="nil"/>
              <w:left w:val="nil"/>
              <w:bottom w:val="nil"/>
              <w:right w:val="nil"/>
            </w:tcBorders>
            <w:shd w:val="clear" w:color="auto" w:fill="auto"/>
            <w:noWrap/>
            <w:vAlign w:val="bottom"/>
            <w:hideMark/>
          </w:tcPr>
          <w:p w14:paraId="09095F36"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4a</w:t>
            </w:r>
          </w:p>
        </w:tc>
        <w:tc>
          <w:tcPr>
            <w:tcW w:w="7615" w:type="dxa"/>
            <w:tcBorders>
              <w:top w:val="nil"/>
              <w:left w:val="nil"/>
              <w:bottom w:val="nil"/>
              <w:right w:val="nil"/>
            </w:tcBorders>
            <w:shd w:val="clear" w:color="auto" w:fill="auto"/>
            <w:noWrap/>
            <w:vAlign w:val="bottom"/>
            <w:hideMark/>
          </w:tcPr>
          <w:p w14:paraId="47965E5A"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Was there an appropriate interval between index test(s) and reference standard?</w:t>
            </w:r>
          </w:p>
        </w:tc>
      </w:tr>
      <w:tr w:rsidR="00875E6F" w:rsidRPr="00892C84" w14:paraId="38D2071B" w14:textId="77777777" w:rsidTr="005527B4">
        <w:trPr>
          <w:trHeight w:val="290"/>
        </w:trPr>
        <w:tc>
          <w:tcPr>
            <w:tcW w:w="383" w:type="dxa"/>
            <w:tcBorders>
              <w:top w:val="nil"/>
              <w:left w:val="nil"/>
              <w:bottom w:val="nil"/>
              <w:right w:val="nil"/>
            </w:tcBorders>
            <w:shd w:val="clear" w:color="auto" w:fill="auto"/>
            <w:noWrap/>
            <w:vAlign w:val="bottom"/>
            <w:hideMark/>
          </w:tcPr>
          <w:p w14:paraId="381757FE"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4b</w:t>
            </w:r>
          </w:p>
        </w:tc>
        <w:tc>
          <w:tcPr>
            <w:tcW w:w="7615" w:type="dxa"/>
            <w:tcBorders>
              <w:top w:val="nil"/>
              <w:left w:val="nil"/>
              <w:bottom w:val="nil"/>
              <w:right w:val="nil"/>
            </w:tcBorders>
            <w:shd w:val="clear" w:color="auto" w:fill="auto"/>
            <w:noWrap/>
            <w:vAlign w:val="bottom"/>
            <w:hideMark/>
          </w:tcPr>
          <w:p w14:paraId="72977E37"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Did all patients receive a reference standard?</w:t>
            </w:r>
          </w:p>
        </w:tc>
      </w:tr>
      <w:tr w:rsidR="00875E6F" w:rsidRPr="00892C84" w14:paraId="0976145C" w14:textId="77777777" w:rsidTr="005527B4">
        <w:trPr>
          <w:trHeight w:val="290"/>
        </w:trPr>
        <w:tc>
          <w:tcPr>
            <w:tcW w:w="383" w:type="dxa"/>
            <w:tcBorders>
              <w:top w:val="nil"/>
              <w:left w:val="nil"/>
              <w:bottom w:val="nil"/>
              <w:right w:val="nil"/>
            </w:tcBorders>
            <w:shd w:val="clear" w:color="auto" w:fill="auto"/>
            <w:noWrap/>
            <w:vAlign w:val="bottom"/>
            <w:hideMark/>
          </w:tcPr>
          <w:p w14:paraId="6C676BDA"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4c</w:t>
            </w:r>
          </w:p>
        </w:tc>
        <w:tc>
          <w:tcPr>
            <w:tcW w:w="7615" w:type="dxa"/>
            <w:tcBorders>
              <w:top w:val="nil"/>
              <w:left w:val="nil"/>
              <w:bottom w:val="nil"/>
              <w:right w:val="nil"/>
            </w:tcBorders>
            <w:shd w:val="clear" w:color="auto" w:fill="auto"/>
            <w:noWrap/>
            <w:vAlign w:val="bottom"/>
            <w:hideMark/>
          </w:tcPr>
          <w:p w14:paraId="56A16A41"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Did patients receive the same reference standard</w:t>
            </w:r>
          </w:p>
        </w:tc>
      </w:tr>
      <w:tr w:rsidR="00875E6F" w:rsidRPr="00892C84" w14:paraId="53B50D14" w14:textId="77777777" w:rsidTr="005527B4">
        <w:trPr>
          <w:trHeight w:val="290"/>
        </w:trPr>
        <w:tc>
          <w:tcPr>
            <w:tcW w:w="383" w:type="dxa"/>
            <w:tcBorders>
              <w:top w:val="nil"/>
              <w:left w:val="nil"/>
              <w:bottom w:val="nil"/>
              <w:right w:val="nil"/>
            </w:tcBorders>
            <w:shd w:val="clear" w:color="auto" w:fill="auto"/>
            <w:noWrap/>
            <w:vAlign w:val="bottom"/>
            <w:hideMark/>
          </w:tcPr>
          <w:p w14:paraId="11F7D19C"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4d</w:t>
            </w:r>
          </w:p>
        </w:tc>
        <w:tc>
          <w:tcPr>
            <w:tcW w:w="7615" w:type="dxa"/>
            <w:tcBorders>
              <w:top w:val="nil"/>
              <w:left w:val="nil"/>
              <w:bottom w:val="nil"/>
              <w:right w:val="nil"/>
            </w:tcBorders>
            <w:shd w:val="clear" w:color="auto" w:fill="auto"/>
            <w:noWrap/>
            <w:vAlign w:val="bottom"/>
            <w:hideMark/>
          </w:tcPr>
          <w:p w14:paraId="6B310C62"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Were all patients included in the analysis?</w:t>
            </w:r>
          </w:p>
        </w:tc>
      </w:tr>
      <w:tr w:rsidR="00875E6F" w:rsidRPr="00892C84" w14:paraId="04CABA13" w14:textId="77777777" w:rsidTr="005527B4">
        <w:trPr>
          <w:trHeight w:val="290"/>
        </w:trPr>
        <w:tc>
          <w:tcPr>
            <w:tcW w:w="383" w:type="dxa"/>
            <w:tcBorders>
              <w:top w:val="nil"/>
              <w:left w:val="nil"/>
              <w:bottom w:val="nil"/>
              <w:right w:val="nil"/>
            </w:tcBorders>
            <w:shd w:val="clear" w:color="auto" w:fill="auto"/>
            <w:noWrap/>
            <w:vAlign w:val="bottom"/>
            <w:hideMark/>
          </w:tcPr>
          <w:p w14:paraId="63C38D4F" w14:textId="77777777" w:rsidR="00875E6F" w:rsidRPr="00892C84" w:rsidRDefault="00875E6F" w:rsidP="005527B4">
            <w:pPr>
              <w:spacing w:after="0" w:line="240" w:lineRule="auto"/>
              <w:rPr>
                <w:rFonts w:ascii="Calibri" w:eastAsia="Times New Roman" w:hAnsi="Calibri" w:cs="Calibri"/>
                <w:b/>
                <w:bCs/>
                <w:color w:val="000000"/>
                <w:sz w:val="16"/>
                <w:szCs w:val="16"/>
              </w:rPr>
            </w:pPr>
            <w:r w:rsidRPr="00892C84">
              <w:rPr>
                <w:rFonts w:ascii="Calibri" w:eastAsia="Times New Roman" w:hAnsi="Calibri" w:cs="Calibri"/>
                <w:b/>
                <w:bCs/>
                <w:color w:val="000000"/>
                <w:sz w:val="16"/>
                <w:szCs w:val="16"/>
              </w:rPr>
              <w:t>4e</w:t>
            </w:r>
          </w:p>
        </w:tc>
        <w:tc>
          <w:tcPr>
            <w:tcW w:w="7615" w:type="dxa"/>
            <w:tcBorders>
              <w:top w:val="nil"/>
              <w:left w:val="nil"/>
              <w:bottom w:val="nil"/>
              <w:right w:val="nil"/>
            </w:tcBorders>
            <w:shd w:val="clear" w:color="auto" w:fill="auto"/>
            <w:noWrap/>
            <w:vAlign w:val="bottom"/>
            <w:hideMark/>
          </w:tcPr>
          <w:p w14:paraId="6010EFC1" w14:textId="77777777" w:rsidR="00875E6F" w:rsidRPr="00892C84" w:rsidRDefault="00875E6F" w:rsidP="005527B4">
            <w:pPr>
              <w:spacing w:after="0" w:line="240" w:lineRule="auto"/>
              <w:rPr>
                <w:rFonts w:ascii="Calibri" w:eastAsia="Times New Roman" w:hAnsi="Calibri" w:cs="Calibri"/>
                <w:color w:val="000000"/>
                <w:sz w:val="16"/>
                <w:szCs w:val="16"/>
              </w:rPr>
            </w:pPr>
            <w:r w:rsidRPr="00892C84">
              <w:rPr>
                <w:rFonts w:ascii="Calibri" w:eastAsia="Times New Roman" w:hAnsi="Calibri" w:cs="Calibri"/>
                <w:color w:val="000000"/>
                <w:sz w:val="16"/>
                <w:szCs w:val="16"/>
              </w:rPr>
              <w:t>Could the patient flow have introduced bias?</w:t>
            </w:r>
          </w:p>
        </w:tc>
      </w:tr>
    </w:tbl>
    <w:p w14:paraId="70512126" w14:textId="77777777" w:rsidR="00875E6F" w:rsidRDefault="00875E6F" w:rsidP="00875E6F">
      <w:pPr>
        <w:jc w:val="both"/>
      </w:pPr>
    </w:p>
    <w:p w14:paraId="7441D214" w14:textId="77777777" w:rsidR="00DB422A" w:rsidRDefault="00DB422A"/>
    <w:sectPr w:rsidR="00DB422A" w:rsidSect="00DB422A">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6F"/>
    <w:rsid w:val="00241CC0"/>
    <w:rsid w:val="002720DE"/>
    <w:rsid w:val="00875E6F"/>
    <w:rsid w:val="00DB422A"/>
    <w:rsid w:val="00E94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5B85"/>
  <w15:chartTrackingRefBased/>
  <w15:docId w15:val="{4147831D-7BA5-4D84-A640-82053AB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E6F"/>
    <w:rPr>
      <w:color w:val="0563C1" w:themeColor="hyperlink"/>
      <w:u w:val="single"/>
    </w:rPr>
  </w:style>
  <w:style w:type="table" w:styleId="TableGrid">
    <w:name w:val="Table Grid"/>
    <w:basedOn w:val="TableNormal"/>
    <w:uiPriority w:val="39"/>
    <w:rsid w:val="0087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dc.gov/coronavirus/2019-ncov/lab/virus-requests.html" TargetMode="External"/><Relationship Id="rId4" Type="http://schemas.openxmlformats.org/officeDocument/2006/relationships/hyperlink" Target="https://www.cdc.gov/coronavirus/2019-ncov/lab/rt-pcr-panel-primer-probe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gilad</dc:creator>
  <cp:keywords/>
  <dc:description/>
  <cp:lastModifiedBy>gilad</cp:lastModifiedBy>
  <cp:revision>3</cp:revision>
  <dcterms:created xsi:type="dcterms:W3CDTF">2021-03-09T06:53:00Z</dcterms:created>
  <dcterms:modified xsi:type="dcterms:W3CDTF">2021-03-15T20:43:00Z</dcterms:modified>
</cp:coreProperties>
</file>