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A7" w:rsidRPr="009F05A7" w:rsidRDefault="009F05A7" w:rsidP="009F05A7">
      <w:pPr>
        <w:keepNext/>
        <w:keepLines/>
        <w:spacing w:before="240" w:after="0" w:line="480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6"/>
        </w:rPr>
      </w:pPr>
      <w:r w:rsidRPr="009F05A7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6"/>
        </w:rPr>
        <w:t xml:space="preserve">Supporting Information </w:t>
      </w:r>
    </w:p>
    <w:p w:rsidR="009F05A7" w:rsidRPr="009F05A7" w:rsidRDefault="009F05A7" w:rsidP="009F05A7">
      <w:pPr>
        <w:keepNext/>
        <w:keepLines/>
        <w:spacing w:before="240" w:after="0" w:line="480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 w:rsidRPr="009F05A7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 xml:space="preserve">S1 Fig. Coding framework detailing the themes, subthemes and definitions from the qualitative </w:t>
      </w:r>
      <w:bookmarkStart w:id="0" w:name="_GoBack"/>
      <w:bookmarkEnd w:id="0"/>
      <w:r w:rsidRPr="009F05A7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>analysis of women’s experiences of pregnancy during the COVID-19 pandemic</w:t>
      </w:r>
    </w:p>
    <w:p w:rsidR="009F05A7" w:rsidRPr="009F05A7" w:rsidRDefault="009F05A7" w:rsidP="009F05A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1671"/>
        <w:gridCol w:w="2266"/>
        <w:gridCol w:w="5079"/>
      </w:tblGrid>
      <w:tr w:rsidR="009F05A7" w:rsidRPr="009F05A7" w:rsidTr="009106B6"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lastRenderedPageBreak/>
              <w:t>Theme</w:t>
            </w: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Subtheme</w:t>
            </w: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Definition</w:t>
            </w:r>
          </w:p>
        </w:tc>
      </w:tr>
      <w:tr w:rsidR="009F05A7" w:rsidRPr="009F05A7" w:rsidTr="009106B6">
        <w:tc>
          <w:tcPr>
            <w:tcW w:w="0" w:type="auto"/>
            <w:vMerge w:val="restart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Perception of the severity of the COVID-19 pandemic</w:t>
            </w: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Feeling nervous about the COVID-19 pandemic</w:t>
            </w: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 xml:space="preserve">Any comments about feeling nervous, worried or anxious about being pregnant during the COVID-19 pandemic; any remarks about the impact of COVID-19 lockdown and other restrictions on social support for expectant parents </w:t>
            </w:r>
          </w:p>
        </w:tc>
      </w:tr>
      <w:tr w:rsidR="009F05A7" w:rsidRPr="009F05A7" w:rsidTr="009106B6">
        <w:tc>
          <w:tcPr>
            <w:tcW w:w="0" w:type="auto"/>
            <w:vMerge/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Anxiety about contracting COVID-19</w:t>
            </w: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Any comments about being worried about contracting COVID-19 whilst pregnant, or being afraid to leave the house, go to the shops or attend appointments due to fear of catching the virus</w:t>
            </w:r>
          </w:p>
        </w:tc>
      </w:tr>
      <w:tr w:rsidR="009F05A7" w:rsidRPr="009F05A7" w:rsidTr="009106B6">
        <w:tc>
          <w:tcPr>
            <w:tcW w:w="0" w:type="auto"/>
            <w:vMerge/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Impact of COVID-19 and associated restrictions on the health and wellbeing of the baby</w:t>
            </w: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Any remarks about the impact of COVID-19-related stress on the unborn child; any comments about the potential impact of stress/the infection itself on foetal development; any remarks about pregnant women and unborn babies as vulnerable groups</w:t>
            </w:r>
          </w:p>
        </w:tc>
      </w:tr>
      <w:tr w:rsidR="009F05A7" w:rsidRPr="009F05A7" w:rsidTr="009106B6">
        <w:tc>
          <w:tcPr>
            <w:tcW w:w="0" w:type="auto"/>
            <w:vMerge w:val="restart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Difference to regular appointments and delivery</w:t>
            </w: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Opinions on virtual appointments and services</w:t>
            </w: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Any comments about virtual or telephone appointments/classes/support groups and the impact of virtual vs. face-to-face services on women’s perceived level of support</w:t>
            </w:r>
          </w:p>
        </w:tc>
      </w:tr>
      <w:tr w:rsidR="009F05A7" w:rsidRPr="009F05A7" w:rsidTr="009106B6">
        <w:tc>
          <w:tcPr>
            <w:tcW w:w="0" w:type="auto"/>
            <w:vMerge/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Partner’s presence at scans, appointments and delivery and impact on expectant parents mental health</w:t>
            </w: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Any remarks about the difficulties of attending scans or appointments alone and the impact of this on the mental health of the expectant mother and partner; any comments about being worried or anxious to give birth alone; respondents’ opinions on the visiting restrictions for partners and the importance of partners attending scans/appointments/delivery</w:t>
            </w:r>
          </w:p>
        </w:tc>
      </w:tr>
      <w:tr w:rsidR="009F05A7" w:rsidRPr="009F05A7" w:rsidTr="009106B6">
        <w:tc>
          <w:tcPr>
            <w:tcW w:w="0" w:type="auto"/>
            <w:vMerge w:val="restart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 xml:space="preserve">Support from midwives </w:t>
            </w: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Level of contact and support received from midwives and impact on mental health and enjoyment of pregnancy</w:t>
            </w: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 xml:space="preserve">Any comments (positive, neutral or negative) about the level of support received from midwives during the COVID-19 pandemic; any remarks about the amount and/or type of contact respondents had received with midwives; any comments about the impact of support/lack of support on the enjoyment of pregnancy or on feelings of anxiety/loneliness/uncertainty; respondents opinions on the level of support offered under such unprecedented circumstances </w:t>
            </w:r>
          </w:p>
        </w:tc>
      </w:tr>
      <w:tr w:rsidR="009F05A7" w:rsidRPr="009F05A7" w:rsidTr="009106B6">
        <w:tc>
          <w:tcPr>
            <w:tcW w:w="0" w:type="auto"/>
            <w:vMerge/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 xml:space="preserve">Communication issues </w:t>
            </w:r>
          </w:p>
        </w:tc>
        <w:tc>
          <w:tcPr>
            <w:tcW w:w="0" w:type="auto"/>
          </w:tcPr>
          <w:p w:rsidR="009F05A7" w:rsidRPr="009F05A7" w:rsidRDefault="009F05A7" w:rsidP="009F05A7">
            <w:pPr>
              <w:jc w:val="both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Any comments regarding communication from midwives during the COVID-19 pandemic; any comments about feeling uninformed, uncertain or ‘left in the dark’; any remarks about women being unable to access care and support due to lack of communication; any comments about women having to seek out information for themselves online</w:t>
            </w:r>
          </w:p>
        </w:tc>
      </w:tr>
    </w:tbl>
    <w:p w:rsidR="009F05A7" w:rsidRPr="009F05A7" w:rsidRDefault="009F05A7" w:rsidP="009F05A7">
      <w:pPr>
        <w:spacing w:line="480" w:lineRule="auto"/>
        <w:rPr>
          <w:rFonts w:ascii="Times New Roman" w:hAnsi="Times New Roman" w:cs="Times New Roman"/>
        </w:rPr>
      </w:pPr>
    </w:p>
    <w:p w:rsidR="009F05A7" w:rsidRPr="009F05A7" w:rsidRDefault="009F05A7" w:rsidP="009F05A7">
      <w:pPr>
        <w:keepNext/>
        <w:keepLines/>
        <w:spacing w:before="240" w:after="0" w:line="480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 w:rsidRPr="009F05A7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 w:type="page"/>
      </w:r>
      <w:r w:rsidRPr="009F05A7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lastRenderedPageBreak/>
        <w:t>S2 Fig. Software used for analysis</w:t>
      </w:r>
    </w:p>
    <w:p w:rsidR="009F05A7" w:rsidRPr="009F05A7" w:rsidRDefault="009F05A7" w:rsidP="009F05A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9F05A7" w:rsidRPr="009F05A7" w:rsidRDefault="009F05A7" w:rsidP="009F05A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 linkage of datasets were performed in SAIL using a combination of  SQL coding in</w:t>
      </w:r>
    </w:p>
    <w:p w:rsidR="009F05A7" w:rsidRPr="009F05A7" w:rsidRDefault="009F05A7" w:rsidP="009F05A7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F0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Eclipse [1]version 2020-03 (4.15) and;</w:t>
      </w:r>
    </w:p>
    <w:p w:rsidR="009F05A7" w:rsidRPr="009F05A7" w:rsidRDefault="009F05A7" w:rsidP="009F05A7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 R [2] version 4.0.4, using RStudio [3]version 1.4.1103. </w:t>
      </w:r>
    </w:p>
    <w:p w:rsidR="009F05A7" w:rsidRPr="009F05A7" w:rsidRDefault="009F05A7" w:rsidP="009F05A7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Analysis of the data was also performed in R Studio. Details of the specific software packages[4-12] used within RStudio can be found in the references. </w:t>
      </w:r>
    </w:p>
    <w:p w:rsidR="009F05A7" w:rsidRPr="009F05A7" w:rsidRDefault="009F05A7" w:rsidP="009F05A7">
      <w:pPr>
        <w:keepNext/>
        <w:keepLines/>
        <w:spacing w:before="40" w:after="0" w:line="480" w:lineRule="auto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9F05A7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References for software used: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5A7">
        <w:rPr>
          <w:rFonts w:ascii="Times New Roman" w:hAnsi="Times New Roman" w:cs="Times New Roman"/>
          <w:sz w:val="24"/>
          <w:szCs w:val="24"/>
        </w:rPr>
        <w:t>1.</w:t>
      </w:r>
      <w:r w:rsidRPr="009F05A7">
        <w:rPr>
          <w:rFonts w:ascii="Times New Roman" w:hAnsi="Times New Roman" w:cs="Times New Roman"/>
          <w:sz w:val="24"/>
          <w:szCs w:val="24"/>
        </w:rPr>
        <w:tab/>
        <w:t>Eclipse Foundation. Eclipse SDK. 2020-03 (4.15.0) ed: Eclipse Project; 2020.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5A7">
        <w:rPr>
          <w:rFonts w:ascii="Times New Roman" w:hAnsi="Times New Roman" w:cs="Times New Roman"/>
          <w:sz w:val="24"/>
          <w:szCs w:val="24"/>
        </w:rPr>
        <w:t>2.</w:t>
      </w:r>
      <w:r w:rsidRPr="009F05A7">
        <w:rPr>
          <w:rFonts w:ascii="Times New Roman" w:hAnsi="Times New Roman" w:cs="Times New Roman"/>
          <w:sz w:val="24"/>
          <w:szCs w:val="24"/>
        </w:rPr>
        <w:tab/>
        <w:t>R Core Team. R: A language and environment for statistical computing. R package version 4.0.2 ed. Vienna, Austria: R Foundation for Statistical Computing; 2020.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5A7">
        <w:rPr>
          <w:rFonts w:ascii="Times New Roman" w:hAnsi="Times New Roman" w:cs="Times New Roman"/>
          <w:sz w:val="24"/>
          <w:szCs w:val="24"/>
        </w:rPr>
        <w:t>3.</w:t>
      </w:r>
      <w:r w:rsidRPr="009F05A7">
        <w:rPr>
          <w:rFonts w:ascii="Times New Roman" w:hAnsi="Times New Roman" w:cs="Times New Roman"/>
          <w:sz w:val="24"/>
          <w:szCs w:val="24"/>
        </w:rPr>
        <w:tab/>
        <w:t>Team R. RStudio: Integrated Development Environment for R. Boston, MA: RStudio, PBC; 2020.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5A7">
        <w:rPr>
          <w:rFonts w:ascii="Times New Roman" w:hAnsi="Times New Roman" w:cs="Times New Roman"/>
          <w:sz w:val="24"/>
          <w:szCs w:val="24"/>
        </w:rPr>
        <w:t>4.</w:t>
      </w:r>
      <w:r w:rsidRPr="009F05A7">
        <w:rPr>
          <w:rFonts w:ascii="Times New Roman" w:hAnsi="Times New Roman" w:cs="Times New Roman"/>
          <w:sz w:val="24"/>
          <w:szCs w:val="24"/>
        </w:rPr>
        <w:tab/>
        <w:t>Johnson P. devEMF: EMF Graphics Output Device. R package version 4.0-2 ed2020.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5A7">
        <w:rPr>
          <w:rFonts w:ascii="Times New Roman" w:hAnsi="Times New Roman" w:cs="Times New Roman"/>
          <w:sz w:val="24"/>
          <w:szCs w:val="24"/>
        </w:rPr>
        <w:t>5.</w:t>
      </w:r>
      <w:r w:rsidRPr="009F05A7">
        <w:rPr>
          <w:rFonts w:ascii="Times New Roman" w:hAnsi="Times New Roman" w:cs="Times New Roman"/>
          <w:sz w:val="24"/>
          <w:szCs w:val="24"/>
        </w:rPr>
        <w:tab/>
        <w:t>Pedersen TL. ggforce: Accelerating 'ggplot2'. R package version 0.3.3 ed2021.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5A7">
        <w:rPr>
          <w:rFonts w:ascii="Times New Roman" w:hAnsi="Times New Roman" w:cs="Times New Roman"/>
          <w:sz w:val="24"/>
          <w:szCs w:val="24"/>
        </w:rPr>
        <w:t>6.</w:t>
      </w:r>
      <w:r w:rsidRPr="009F05A7">
        <w:rPr>
          <w:rFonts w:ascii="Times New Roman" w:hAnsi="Times New Roman" w:cs="Times New Roman"/>
          <w:sz w:val="24"/>
          <w:szCs w:val="24"/>
        </w:rPr>
        <w:tab/>
        <w:t>Pedersen TL. ggforce: Accelerating 'ggplot2'. R package version 0.3.3 ed2021.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5A7">
        <w:rPr>
          <w:rFonts w:ascii="Times New Roman" w:hAnsi="Times New Roman" w:cs="Times New Roman"/>
          <w:sz w:val="24"/>
          <w:szCs w:val="24"/>
        </w:rPr>
        <w:t>7.</w:t>
      </w:r>
      <w:r w:rsidRPr="009F05A7">
        <w:rPr>
          <w:rFonts w:ascii="Times New Roman" w:hAnsi="Times New Roman" w:cs="Times New Roman"/>
          <w:sz w:val="24"/>
          <w:szCs w:val="24"/>
        </w:rPr>
        <w:tab/>
        <w:t>R Special Interest Group on Databases (R-SIG-DB), Wickham H, Müller K. DBI: R Database Interface. R package version 1.1.1 ed2021.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5A7">
        <w:rPr>
          <w:rFonts w:ascii="Times New Roman" w:hAnsi="Times New Roman" w:cs="Times New Roman"/>
          <w:sz w:val="24"/>
          <w:szCs w:val="24"/>
        </w:rPr>
        <w:t>8.</w:t>
      </w:r>
      <w:r w:rsidRPr="009F05A7">
        <w:rPr>
          <w:rFonts w:ascii="Times New Roman" w:hAnsi="Times New Roman" w:cs="Times New Roman"/>
          <w:sz w:val="24"/>
          <w:szCs w:val="24"/>
        </w:rPr>
        <w:tab/>
        <w:t>Wickham H, François R, Henry L, Müller K. dplyr: A Grammar of Data Manipulation. R package version 1.0.4 ed2021.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5A7">
        <w:rPr>
          <w:rFonts w:ascii="Times New Roman" w:hAnsi="Times New Roman" w:cs="Times New Roman"/>
          <w:sz w:val="24"/>
          <w:szCs w:val="24"/>
        </w:rPr>
        <w:t>9.</w:t>
      </w:r>
      <w:r w:rsidRPr="009F05A7">
        <w:rPr>
          <w:rFonts w:ascii="Times New Roman" w:hAnsi="Times New Roman" w:cs="Times New Roman"/>
          <w:sz w:val="24"/>
          <w:szCs w:val="24"/>
        </w:rPr>
        <w:tab/>
        <w:t>Hester J, Wickham H. odbc: Connect to ODBC Compatible Databases (using the DBI Interface). R package version 1.3.0 ed2020.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5A7">
        <w:rPr>
          <w:rFonts w:ascii="Times New Roman" w:hAnsi="Times New Roman" w:cs="Times New Roman"/>
          <w:sz w:val="24"/>
          <w:szCs w:val="24"/>
        </w:rPr>
        <w:t>10.</w:t>
      </w:r>
      <w:r w:rsidRPr="009F05A7">
        <w:rPr>
          <w:rFonts w:ascii="Times New Roman" w:hAnsi="Times New Roman" w:cs="Times New Roman"/>
          <w:sz w:val="24"/>
          <w:szCs w:val="24"/>
        </w:rPr>
        <w:tab/>
        <w:t>Hester J. glue: Interpreted String Literals. R package version 1.4.2 ed2020.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5A7">
        <w:rPr>
          <w:rFonts w:ascii="Times New Roman" w:hAnsi="Times New Roman" w:cs="Times New Roman"/>
          <w:sz w:val="24"/>
          <w:szCs w:val="24"/>
        </w:rPr>
        <w:t>11.</w:t>
      </w:r>
      <w:r w:rsidRPr="009F05A7">
        <w:rPr>
          <w:rFonts w:ascii="Times New Roman" w:hAnsi="Times New Roman" w:cs="Times New Roman"/>
          <w:sz w:val="24"/>
          <w:szCs w:val="24"/>
        </w:rPr>
        <w:tab/>
        <w:t>Grolemund G, Wickham H. Dates and Times Made Easy with lubridate. Journal of Statistical Software. 2011;40(3):1-25.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5A7">
        <w:rPr>
          <w:rFonts w:ascii="Times New Roman" w:hAnsi="Times New Roman" w:cs="Times New Roman"/>
          <w:sz w:val="24"/>
          <w:szCs w:val="24"/>
        </w:rPr>
        <w:t>12.</w:t>
      </w:r>
      <w:r w:rsidRPr="009F05A7">
        <w:rPr>
          <w:rFonts w:ascii="Times New Roman" w:hAnsi="Times New Roman" w:cs="Times New Roman"/>
          <w:sz w:val="24"/>
          <w:szCs w:val="24"/>
        </w:rPr>
        <w:tab/>
        <w:t>Wickham ea. Welcome to the tidyverse. Journal of Open Source Software. 2019;4(43):1686.</w:t>
      </w:r>
    </w:p>
    <w:p w:rsidR="009F05A7" w:rsidRPr="009F05A7" w:rsidRDefault="009F05A7" w:rsidP="009F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05A7" w:rsidRPr="009F05A7" w:rsidSect="000C1174">
          <w:pgSz w:w="11906" w:h="16838"/>
          <w:pgMar w:top="1440" w:right="1440" w:bottom="1440" w:left="1440" w:header="709" w:footer="709" w:gutter="0"/>
          <w:cols w:space="708"/>
          <w:docGrid w:linePitch="360"/>
        </w:sectPr>
        <w:pPrChange w:id="1" w:author="Mike Seaborne" w:date="2021-08-06T19:16:00Z">
          <w:pPr>
            <w:pStyle w:val="ListParagraph"/>
            <w:numPr>
              <w:numId w:val="21"/>
            </w:numPr>
            <w:ind w:hanging="360"/>
          </w:pPr>
        </w:pPrChange>
      </w:pPr>
    </w:p>
    <w:p w:rsidR="009F05A7" w:rsidRPr="009F05A7" w:rsidRDefault="009F05A7" w:rsidP="009F05A7">
      <w:pPr>
        <w:keepNext/>
        <w:keepLines/>
        <w:spacing w:before="240" w:after="0" w:line="480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 w:rsidRPr="009F05A7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lastRenderedPageBreak/>
        <w:t>S3 Fig. SAIL Databank data sources</w:t>
      </w:r>
    </w:p>
    <w:p w:rsidR="009F05A7" w:rsidRPr="009F05A7" w:rsidRDefault="009F05A7" w:rsidP="009F05A7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  <w:r w:rsidRPr="009F05A7">
        <w:rPr>
          <w:rFonts w:ascii="Times New Roman" w:hAnsi="Times New Roman" w:cs="Times New Roman"/>
        </w:rPr>
        <w:t>(</w:t>
      </w:r>
      <w:r w:rsidRPr="009F05A7">
        <w:rPr>
          <w:rFonts w:ascii="Times New Roman" w:hAnsi="Times New Roman" w:cs="Times New Roman"/>
          <w:i/>
          <w:iCs/>
        </w:rPr>
        <w:t>Data sources from which attributes were selected</w:t>
      </w:r>
      <w:r w:rsidRPr="009F05A7">
        <w:rPr>
          <w:rFonts w:ascii="Times New Roman" w:hAnsi="Times New Roman" w:cs="Times New Roman"/>
          <w:b/>
          <w:bCs/>
          <w:i/>
          <w:iCs/>
        </w:rPr>
        <w:t>)</w:t>
      </w:r>
    </w:p>
    <w:p w:rsidR="009F05A7" w:rsidRPr="009F05A7" w:rsidRDefault="009F05A7" w:rsidP="009F05A7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1800"/>
        <w:gridCol w:w="1135"/>
        <w:gridCol w:w="1274"/>
        <w:gridCol w:w="1561"/>
        <w:gridCol w:w="1842"/>
      </w:tblGrid>
      <w:tr w:rsidR="009F05A7" w:rsidRPr="009F05A7" w:rsidTr="009106B6">
        <w:tc>
          <w:tcPr>
            <w:tcW w:w="0" w:type="auto"/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Community Child Health</w:t>
            </w:r>
          </w:p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(NCCH)</w:t>
            </w:r>
          </w:p>
        </w:tc>
        <w:tc>
          <w:tcPr>
            <w:tcW w:w="1135" w:type="dxa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Primary care </w:t>
            </w:r>
          </w:p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(WLGP)</w:t>
            </w:r>
          </w:p>
        </w:tc>
        <w:tc>
          <w:tcPr>
            <w:tcW w:w="1274" w:type="dxa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Secondary care </w:t>
            </w:r>
          </w:p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(PEDW)</w:t>
            </w:r>
          </w:p>
        </w:tc>
        <w:tc>
          <w:tcPr>
            <w:tcW w:w="1561" w:type="dxa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Annual District Death Extract</w:t>
            </w:r>
          </w:p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(ADDE)</w:t>
            </w:r>
          </w:p>
        </w:tc>
        <w:tc>
          <w:tcPr>
            <w:tcW w:w="1842" w:type="dxa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Welsh Demographic Service Dataset</w:t>
            </w:r>
          </w:p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(WDSD)</w:t>
            </w:r>
          </w:p>
        </w:tc>
      </w:tr>
      <w:tr w:rsidR="009F05A7" w:rsidRPr="009F05A7" w:rsidTr="009106B6">
        <w:trPr>
          <w:trHeight w:val="74"/>
        </w:trPr>
        <w:tc>
          <w:tcPr>
            <w:tcW w:w="0" w:type="auto"/>
          </w:tcPr>
          <w:p w:rsidR="009F05A7" w:rsidRPr="009F05A7" w:rsidRDefault="009F05A7" w:rsidP="009F05A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800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5A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1135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5A7" w:rsidRPr="009F05A7" w:rsidTr="009106B6">
        <w:trPr>
          <w:trHeight w:val="74"/>
        </w:trPr>
        <w:tc>
          <w:tcPr>
            <w:tcW w:w="0" w:type="auto"/>
          </w:tcPr>
          <w:p w:rsidR="009F05A7" w:rsidRPr="009F05A7" w:rsidRDefault="009F05A7" w:rsidP="009F05A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 of birth</w:t>
            </w:r>
          </w:p>
        </w:tc>
        <w:tc>
          <w:tcPr>
            <w:tcW w:w="1800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5A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1135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5A7" w:rsidRPr="009F05A7" w:rsidTr="009106B6">
        <w:trPr>
          <w:trHeight w:val="74"/>
        </w:trPr>
        <w:tc>
          <w:tcPr>
            <w:tcW w:w="0" w:type="auto"/>
          </w:tcPr>
          <w:p w:rsidR="009F05A7" w:rsidRPr="009F05A7" w:rsidRDefault="009F05A7" w:rsidP="009F05A7">
            <w:pPr>
              <w:tabs>
                <w:tab w:val="right" w:pos="230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Birth weight</w:t>
            </w:r>
          </w:p>
        </w:tc>
        <w:tc>
          <w:tcPr>
            <w:tcW w:w="1800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5A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1135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5A7" w:rsidRPr="009F05A7" w:rsidTr="009106B6">
        <w:tc>
          <w:tcPr>
            <w:tcW w:w="0" w:type="auto"/>
          </w:tcPr>
          <w:p w:rsidR="009F05A7" w:rsidRPr="009F05A7" w:rsidRDefault="009F05A7" w:rsidP="009F05A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Gestation at birth</w:t>
            </w:r>
          </w:p>
        </w:tc>
        <w:tc>
          <w:tcPr>
            <w:tcW w:w="1800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5A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1135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5A7" w:rsidRPr="009F05A7" w:rsidTr="009106B6">
        <w:tc>
          <w:tcPr>
            <w:tcW w:w="0" w:type="auto"/>
          </w:tcPr>
          <w:p w:rsidR="009F05A7" w:rsidRPr="009F05A7" w:rsidRDefault="009F05A7" w:rsidP="009F05A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Stillbirths</w:t>
            </w:r>
          </w:p>
        </w:tc>
        <w:tc>
          <w:tcPr>
            <w:tcW w:w="1800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5A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1135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5A7" w:rsidRPr="009F05A7" w:rsidTr="009106B6">
        <w:tc>
          <w:tcPr>
            <w:tcW w:w="0" w:type="auto"/>
          </w:tcPr>
          <w:p w:rsidR="009F05A7" w:rsidRPr="009F05A7" w:rsidRDefault="009F05A7" w:rsidP="009F05A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C-Sections</w:t>
            </w:r>
          </w:p>
        </w:tc>
        <w:tc>
          <w:tcPr>
            <w:tcW w:w="1800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5A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1135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5A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1274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5A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1561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5A7" w:rsidRPr="009F05A7" w:rsidTr="009106B6">
        <w:tc>
          <w:tcPr>
            <w:tcW w:w="0" w:type="auto"/>
          </w:tcPr>
          <w:p w:rsidR="009F05A7" w:rsidRPr="009F05A7" w:rsidRDefault="009F05A7" w:rsidP="009F05A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Mortality</w:t>
            </w:r>
          </w:p>
        </w:tc>
        <w:tc>
          <w:tcPr>
            <w:tcW w:w="1800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5A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1135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5A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1842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5A7" w:rsidRPr="009F05A7" w:rsidTr="009106B6">
        <w:tc>
          <w:tcPr>
            <w:tcW w:w="0" w:type="auto"/>
          </w:tcPr>
          <w:p w:rsidR="009F05A7" w:rsidRPr="009F05A7" w:rsidRDefault="009F05A7" w:rsidP="009F05A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Deprivation quintiles</w:t>
            </w:r>
          </w:p>
        </w:tc>
        <w:tc>
          <w:tcPr>
            <w:tcW w:w="1800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5A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9F05A7" w:rsidRPr="009F05A7" w:rsidTr="009106B6">
        <w:tc>
          <w:tcPr>
            <w:tcW w:w="0" w:type="auto"/>
          </w:tcPr>
          <w:p w:rsidR="009F05A7" w:rsidRPr="009F05A7" w:rsidRDefault="009F05A7" w:rsidP="009F05A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Rural &amp; Urban classification</w:t>
            </w:r>
          </w:p>
        </w:tc>
        <w:tc>
          <w:tcPr>
            <w:tcW w:w="1800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F05A7" w:rsidRPr="009F05A7" w:rsidRDefault="009F05A7" w:rsidP="009F0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5A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</w:tbl>
    <w:p w:rsidR="009F05A7" w:rsidRPr="009F05A7" w:rsidRDefault="009F05A7" w:rsidP="009F05A7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9F05A7" w:rsidRPr="009F05A7" w:rsidRDefault="009F05A7" w:rsidP="009F05A7">
      <w:pPr>
        <w:spacing w:line="480" w:lineRule="auto"/>
      </w:pPr>
      <w:r w:rsidRPr="009F05A7">
        <w:br w:type="page"/>
      </w:r>
    </w:p>
    <w:p w:rsidR="009F05A7" w:rsidRPr="009F05A7" w:rsidRDefault="009F05A7" w:rsidP="009F05A7">
      <w:pPr>
        <w:keepNext/>
        <w:keepLines/>
        <w:spacing w:before="240" w:after="0" w:line="480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 w:rsidRPr="009F05A7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lastRenderedPageBreak/>
        <w:t>S4 Fig. Data definitions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2658"/>
        <w:gridCol w:w="329"/>
        <w:gridCol w:w="1124"/>
        <w:gridCol w:w="1990"/>
        <w:gridCol w:w="3250"/>
      </w:tblGrid>
      <w:tr w:rsidR="009F05A7" w:rsidRPr="009F05A7" w:rsidTr="009106B6">
        <w:tc>
          <w:tcPr>
            <w:tcW w:w="1421" w:type="pct"/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F05A7">
              <w:rPr>
                <w:rFonts w:ascii="Times New Roman" w:eastAsia="Calibri" w:hAnsi="Times New Roman" w:cs="Times New Roman"/>
                <w:b/>
                <w:bCs/>
              </w:rPr>
              <w:t>Stillbirth</w:t>
            </w:r>
          </w:p>
        </w:tc>
        <w:tc>
          <w:tcPr>
            <w:tcW w:w="3579" w:type="pct"/>
            <w:gridSpan w:val="4"/>
            <w:tcBorders>
              <w:bottom w:val="single" w:sz="4" w:space="0" w:color="000000" w:themeColor="text1"/>
            </w:tcBorders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Flagged as stillborn or not in dataset. Definition may vary between units.</w:t>
            </w:r>
          </w:p>
        </w:tc>
      </w:tr>
      <w:tr w:rsidR="009F05A7" w:rsidRPr="009F05A7" w:rsidTr="009106B6">
        <w:tc>
          <w:tcPr>
            <w:tcW w:w="1421" w:type="pct"/>
            <w:vMerge w:val="restart"/>
          </w:tcPr>
          <w:p w:rsidR="009F05A7" w:rsidRPr="009F05A7" w:rsidRDefault="009F05A7" w:rsidP="009F05A7">
            <w:pPr>
              <w:spacing w:before="120"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F05A7">
              <w:rPr>
                <w:rFonts w:ascii="Times New Roman" w:hAnsi="Times New Roman" w:cs="Times New Roman"/>
                <w:b/>
                <w:bCs/>
              </w:rPr>
              <w:t>Gestation at birth</w:t>
            </w:r>
          </w:p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  <w:r w:rsidRPr="009F05A7">
              <w:rPr>
                <w:rFonts w:ascii="Times New Roman" w:hAnsi="Times New Roman" w:cs="Times New Roman"/>
                <w:i/>
                <w:iCs/>
              </w:rPr>
              <w:t>(Number of completed weeks of gestation at birth)</w:t>
            </w:r>
          </w:p>
        </w:tc>
        <w:tc>
          <w:tcPr>
            <w:tcW w:w="1841" w:type="pct"/>
            <w:gridSpan w:val="3"/>
            <w:tcBorders>
              <w:bottom w:val="nil"/>
              <w:right w:val="nil"/>
            </w:tcBorders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Extremely preterm (EPT)</w:t>
            </w:r>
          </w:p>
        </w:tc>
        <w:tc>
          <w:tcPr>
            <w:tcW w:w="1738" w:type="pct"/>
            <w:tcBorders>
              <w:left w:val="nil"/>
              <w:bottom w:val="nil"/>
            </w:tcBorders>
          </w:tcPr>
          <w:p w:rsidR="009F05A7" w:rsidRPr="009F05A7" w:rsidRDefault="009F05A7" w:rsidP="009F05A7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&lt; 28 weeks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1" w:type="pct"/>
            <w:gridSpan w:val="3"/>
            <w:tcBorders>
              <w:top w:val="nil"/>
              <w:bottom w:val="nil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Very preterm (VPT)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</w:tcBorders>
          </w:tcPr>
          <w:p w:rsidR="009F05A7" w:rsidRPr="009F05A7" w:rsidRDefault="009F05A7" w:rsidP="009F05A7">
            <w:pPr>
              <w:contextualSpacing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28 – 31 weeks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1" w:type="pct"/>
            <w:gridSpan w:val="3"/>
            <w:tcBorders>
              <w:top w:val="nil"/>
              <w:bottom w:val="nil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Preterm (PT)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</w:tcBorders>
          </w:tcPr>
          <w:p w:rsidR="009F05A7" w:rsidRPr="009F05A7" w:rsidRDefault="009F05A7" w:rsidP="009F05A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32 - 36 weeks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1" w:type="pct"/>
            <w:gridSpan w:val="3"/>
            <w:tcBorders>
              <w:top w:val="nil"/>
              <w:bottom w:val="nil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Term (T)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</w:tcBorders>
          </w:tcPr>
          <w:p w:rsidR="009F05A7" w:rsidRPr="009F05A7" w:rsidRDefault="009F05A7" w:rsidP="009F05A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37 – 41 weeks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1" w:type="pct"/>
            <w:gridSpan w:val="3"/>
            <w:tcBorders>
              <w:top w:val="nil"/>
              <w:bottom w:val="single" w:sz="4" w:space="0" w:color="000000" w:themeColor="text1"/>
              <w:right w:val="nil"/>
            </w:tcBorders>
          </w:tcPr>
          <w:p w:rsidR="009F05A7" w:rsidRPr="009F05A7" w:rsidRDefault="009F05A7" w:rsidP="009F05A7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Late term (LT)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9F05A7" w:rsidRPr="009F05A7" w:rsidRDefault="009F05A7" w:rsidP="009F05A7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cstheme="minorHAnsi"/>
              </w:rPr>
              <w:t>≥</w:t>
            </w:r>
            <w:r w:rsidRPr="009F05A7">
              <w:rPr>
                <w:rFonts w:ascii="Times New Roman" w:eastAsia="Calibri" w:hAnsi="Times New Roman" w:cs="Times New Roman"/>
              </w:rPr>
              <w:t xml:space="preserve"> 42 weeks</w:t>
            </w:r>
          </w:p>
        </w:tc>
      </w:tr>
      <w:tr w:rsidR="009F05A7" w:rsidRPr="009F05A7" w:rsidTr="009106B6">
        <w:tc>
          <w:tcPr>
            <w:tcW w:w="1421" w:type="pct"/>
            <w:vMerge w:val="restart"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  <w:r w:rsidRPr="009F05A7">
              <w:rPr>
                <w:rFonts w:ascii="Times New Roman" w:eastAsia="Calibri" w:hAnsi="Times New Roman" w:cs="Times New Roman"/>
                <w:b/>
                <w:bCs/>
              </w:rPr>
              <w:t>Birth weight category</w:t>
            </w:r>
          </w:p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1" w:type="pct"/>
            <w:gridSpan w:val="3"/>
            <w:tcBorders>
              <w:top w:val="single" w:sz="4" w:space="0" w:color="000000" w:themeColor="text1"/>
              <w:bottom w:val="nil"/>
              <w:right w:val="nil"/>
            </w:tcBorders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Extremely Low Birth Weight (ELBW)</w:t>
            </w:r>
          </w:p>
        </w:tc>
        <w:tc>
          <w:tcPr>
            <w:tcW w:w="1738" w:type="pct"/>
            <w:tcBorders>
              <w:top w:val="single" w:sz="4" w:space="0" w:color="000000" w:themeColor="text1"/>
              <w:left w:val="nil"/>
              <w:bottom w:val="nil"/>
            </w:tcBorders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≤ 1kg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1" w:type="pct"/>
            <w:gridSpan w:val="3"/>
            <w:tcBorders>
              <w:top w:val="nil"/>
              <w:bottom w:val="nil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Very Low Birth Weight (VLBW)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</w:tcBorders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1.001 - 1.5kg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1" w:type="pct"/>
            <w:gridSpan w:val="3"/>
            <w:tcBorders>
              <w:top w:val="nil"/>
              <w:bottom w:val="nil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Theme="minorEastAsia" w:hAnsi="Times New Roman" w:cs="Times New Roman"/>
              </w:rPr>
              <w:t>Low Birth Weight (LBW)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</w:tcBorders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1.501 - 2.5kg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1" w:type="pct"/>
            <w:gridSpan w:val="3"/>
            <w:tcBorders>
              <w:top w:val="nil"/>
              <w:bottom w:val="nil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Normal Birth Weight (NBW)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</w:tcBorders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2.501 - 4kg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1" w:type="pct"/>
            <w:gridSpan w:val="3"/>
            <w:tcBorders>
              <w:top w:val="nil"/>
              <w:bottom w:val="nil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High Birth Weight (HBW)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</w:tcBorders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4.001 - 4.5kg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1" w:type="pct"/>
            <w:gridSpan w:val="3"/>
            <w:tcBorders>
              <w:top w:val="nil"/>
              <w:right w:val="nil"/>
            </w:tcBorders>
          </w:tcPr>
          <w:p w:rsidR="009F05A7" w:rsidRPr="009F05A7" w:rsidRDefault="009F05A7" w:rsidP="009F05A7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Very High Birth Weight (VHBW)</w:t>
            </w:r>
          </w:p>
        </w:tc>
        <w:tc>
          <w:tcPr>
            <w:tcW w:w="1738" w:type="pct"/>
            <w:tcBorders>
              <w:top w:val="nil"/>
              <w:left w:val="nil"/>
            </w:tcBorders>
          </w:tcPr>
          <w:p w:rsidR="009F05A7" w:rsidRPr="009F05A7" w:rsidRDefault="009F05A7" w:rsidP="009F05A7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&gt;4.5kg</w:t>
            </w:r>
          </w:p>
        </w:tc>
      </w:tr>
      <w:tr w:rsidR="009F05A7" w:rsidRPr="009F05A7" w:rsidTr="009106B6">
        <w:tc>
          <w:tcPr>
            <w:tcW w:w="1421" w:type="pct"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  <w:r w:rsidRPr="009F05A7">
              <w:rPr>
                <w:rFonts w:ascii="Times New Roman" w:eastAsia="Calibri" w:hAnsi="Times New Roman" w:cs="Times New Roman"/>
                <w:b/>
                <w:bCs/>
              </w:rPr>
              <w:t>C-Sections</w:t>
            </w:r>
          </w:p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i/>
                <w:iCs/>
              </w:rPr>
            </w:pPr>
            <w:r w:rsidRPr="009F05A7">
              <w:rPr>
                <w:rFonts w:ascii="Times New Roman" w:eastAsia="Calibri" w:hAnsi="Times New Roman" w:cs="Times New Roman"/>
                <w:i/>
                <w:iCs/>
              </w:rPr>
              <w:t>(Elective &amp; Emergency)</w:t>
            </w:r>
          </w:p>
        </w:tc>
        <w:tc>
          <w:tcPr>
            <w:tcW w:w="3579" w:type="pct"/>
            <w:gridSpan w:val="4"/>
          </w:tcPr>
          <w:p w:rsidR="009F05A7" w:rsidRPr="009F05A7" w:rsidRDefault="009F05A7" w:rsidP="009F05A7">
            <w:pPr>
              <w:spacing w:beforeLines="60" w:before="144" w:after="60"/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Delivery, International Statistical Classification of Diseases and Related Health Problems , 10</w:t>
            </w:r>
            <w:r w:rsidRPr="009F05A7">
              <w:rPr>
                <w:rFonts w:ascii="Times New Roman" w:eastAsia="Calibri" w:hAnsi="Times New Roman" w:cs="Times New Roman"/>
                <w:vertAlign w:val="superscript"/>
              </w:rPr>
              <w:t xml:space="preserve">th </w:t>
            </w:r>
            <w:r w:rsidRPr="009F05A7">
              <w:rPr>
                <w:rFonts w:ascii="Times New Roman" w:eastAsia="Calibri" w:hAnsi="Times New Roman" w:cs="Times New Roman"/>
              </w:rPr>
              <w:t>edition (ICD10), and Read v2. Codes from NCCH, PEDW and GP datasets as per codes listed in supplementary data</w:t>
            </w:r>
          </w:p>
        </w:tc>
      </w:tr>
      <w:tr w:rsidR="009F05A7" w:rsidRPr="009F05A7" w:rsidTr="009106B6">
        <w:tc>
          <w:tcPr>
            <w:tcW w:w="1421" w:type="pct"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  <w:r w:rsidRPr="009F05A7">
              <w:rPr>
                <w:rFonts w:ascii="Times New Roman" w:eastAsia="Calibri" w:hAnsi="Times New Roman" w:cs="Times New Roman"/>
                <w:b/>
                <w:bCs/>
              </w:rPr>
              <w:t>*Preterm mortality</w:t>
            </w:r>
          </w:p>
        </w:tc>
        <w:tc>
          <w:tcPr>
            <w:tcW w:w="3579" w:type="pct"/>
            <w:gridSpan w:val="4"/>
          </w:tcPr>
          <w:p w:rsidR="009F05A7" w:rsidRPr="009F05A7" w:rsidRDefault="009F05A7" w:rsidP="009F05A7">
            <w:pPr>
              <w:spacing w:beforeLines="60" w:before="144" w:after="60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 xml:space="preserve">Premature neonates (&lt;37 weeks gestation) who do not survive to 40 weeks after the estimated date of conception. </w:t>
            </w:r>
          </w:p>
        </w:tc>
      </w:tr>
      <w:tr w:rsidR="009F05A7" w:rsidRPr="009F05A7" w:rsidTr="009106B6">
        <w:tc>
          <w:tcPr>
            <w:tcW w:w="1421" w:type="pct"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  <w:r w:rsidRPr="009F05A7">
              <w:rPr>
                <w:rFonts w:ascii="Times New Roman" w:eastAsia="Calibri" w:hAnsi="Times New Roman" w:cs="Times New Roman"/>
                <w:b/>
                <w:bCs/>
              </w:rPr>
              <w:t>*Neonatal mortality</w:t>
            </w:r>
          </w:p>
        </w:tc>
        <w:tc>
          <w:tcPr>
            <w:tcW w:w="3579" w:type="pct"/>
            <w:gridSpan w:val="4"/>
            <w:tcBorders>
              <w:bottom w:val="single" w:sz="4" w:space="0" w:color="000000" w:themeColor="text1"/>
            </w:tcBorders>
          </w:tcPr>
          <w:p w:rsidR="009F05A7" w:rsidRPr="009F05A7" w:rsidRDefault="009F05A7" w:rsidP="009F05A7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9F05A7">
              <w:rPr>
                <w:rFonts w:ascii="Times New Roman" w:eastAsia="Calibri" w:hAnsi="Times New Roman" w:cs="Times New Roman"/>
              </w:rPr>
              <w:t xml:space="preserve">All non-preterm babies that do not survive to 28-days after birth. </w:t>
            </w:r>
          </w:p>
        </w:tc>
      </w:tr>
      <w:tr w:rsidR="009F05A7" w:rsidRPr="009F05A7" w:rsidTr="009106B6">
        <w:tc>
          <w:tcPr>
            <w:tcW w:w="1421" w:type="pct"/>
          </w:tcPr>
          <w:p w:rsidR="009F05A7" w:rsidRPr="009F05A7" w:rsidDel="004F292E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  <w:r w:rsidRPr="009F05A7">
              <w:rPr>
                <w:rFonts w:ascii="Times New Roman" w:eastAsia="Calibri" w:hAnsi="Times New Roman" w:cs="Times New Roman"/>
                <w:b/>
                <w:bCs/>
              </w:rPr>
              <w:t>*Infant mortality</w:t>
            </w:r>
          </w:p>
        </w:tc>
        <w:tc>
          <w:tcPr>
            <w:tcW w:w="3579" w:type="pct"/>
            <w:gridSpan w:val="4"/>
            <w:tcBorders>
              <w:bottom w:val="single" w:sz="4" w:space="0" w:color="000000" w:themeColor="text1"/>
            </w:tcBorders>
          </w:tcPr>
          <w:p w:rsidR="009F05A7" w:rsidRPr="009F05A7" w:rsidRDefault="009F05A7" w:rsidP="009F05A7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All non-preterm babies that survive to 28 days after birth but did not survive until 90-days after birth.</w:t>
            </w:r>
          </w:p>
        </w:tc>
      </w:tr>
      <w:tr w:rsidR="009F05A7" w:rsidRPr="009F05A7" w:rsidTr="009106B6">
        <w:tc>
          <w:tcPr>
            <w:tcW w:w="1421" w:type="pct"/>
            <w:vMerge w:val="restart"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  <w:r w:rsidRPr="009F05A7">
              <w:rPr>
                <w:rFonts w:ascii="Times New Roman" w:eastAsia="Calibri" w:hAnsi="Times New Roman" w:cs="Times New Roman"/>
                <w:b/>
                <w:bCs/>
              </w:rPr>
              <w:t>Rural/Urban location</w:t>
            </w:r>
          </w:p>
        </w:tc>
        <w:tc>
          <w:tcPr>
            <w:tcW w:w="3579" w:type="pct"/>
            <w:gridSpan w:val="4"/>
            <w:tcBorders>
              <w:bottom w:val="nil"/>
            </w:tcBorders>
          </w:tcPr>
          <w:p w:rsidR="009F05A7" w:rsidRPr="009F05A7" w:rsidRDefault="009F05A7" w:rsidP="009F05A7">
            <w:pPr>
              <w:spacing w:before="60" w:after="60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Codes from WDSD 2011 census data. 1 &amp; 2 were combined to represent ‘Urban’ locations; 3 used for ‘Rural’.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pct"/>
            <w:gridSpan w:val="3"/>
            <w:tcBorders>
              <w:top w:val="nil"/>
              <w:left w:val="nil"/>
              <w:bottom w:val="nil"/>
            </w:tcBorders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Town and fringe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6" w:type="pct"/>
            <w:tcBorders>
              <w:top w:val="nil"/>
              <w:bottom w:val="nil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pct"/>
            <w:gridSpan w:val="3"/>
            <w:tcBorders>
              <w:top w:val="nil"/>
              <w:left w:val="nil"/>
              <w:bottom w:val="nil"/>
            </w:tcBorders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Urban population &gt; 10,000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6" w:type="pct"/>
            <w:tcBorders>
              <w:top w:val="nil"/>
              <w:bottom w:val="single" w:sz="4" w:space="0" w:color="000000" w:themeColor="text1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pct"/>
            <w:gridSpan w:val="3"/>
            <w:tcBorders>
              <w:top w:val="nil"/>
              <w:left w:val="nil"/>
              <w:bottom w:val="single" w:sz="4" w:space="0" w:color="000000" w:themeColor="text1"/>
            </w:tcBorders>
          </w:tcPr>
          <w:p w:rsidR="009F05A7" w:rsidRPr="009F05A7" w:rsidRDefault="009F05A7" w:rsidP="009F05A7">
            <w:pPr>
              <w:spacing w:after="60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Village, hamlet and isolated dwellings</w:t>
            </w:r>
          </w:p>
        </w:tc>
      </w:tr>
      <w:tr w:rsidR="009F05A7" w:rsidRPr="009F05A7" w:rsidTr="009106B6">
        <w:tc>
          <w:tcPr>
            <w:tcW w:w="1421" w:type="pct"/>
            <w:vMerge w:val="restart"/>
          </w:tcPr>
          <w:p w:rsidR="009F05A7" w:rsidRPr="009F05A7" w:rsidRDefault="009F05A7" w:rsidP="009F05A7">
            <w:pPr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  <w:r w:rsidRPr="009F05A7">
              <w:rPr>
                <w:rFonts w:ascii="Times New Roman" w:eastAsia="Calibri" w:hAnsi="Times New Roman" w:cs="Times New Roman"/>
                <w:b/>
                <w:bCs/>
              </w:rPr>
              <w:t>Deprivation</w:t>
            </w:r>
          </w:p>
        </w:tc>
        <w:tc>
          <w:tcPr>
            <w:tcW w:w="3579" w:type="pct"/>
            <w:gridSpan w:val="4"/>
            <w:tcBorders>
              <w:bottom w:val="nil"/>
            </w:tcBorders>
          </w:tcPr>
          <w:p w:rsidR="009F05A7" w:rsidRPr="009F05A7" w:rsidRDefault="009F05A7" w:rsidP="009F05A7">
            <w:pPr>
              <w:spacing w:before="60" w:after="60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Welsh Index of Multiple Deprivation (WIMD) version 2019 quintiles: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7" w:type="pct"/>
            <w:gridSpan w:val="2"/>
            <w:tcBorders>
              <w:top w:val="nil"/>
              <w:bottom w:val="nil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Quintile 1</w:t>
            </w:r>
          </w:p>
        </w:tc>
        <w:tc>
          <w:tcPr>
            <w:tcW w:w="2802" w:type="pct"/>
            <w:gridSpan w:val="2"/>
            <w:tcBorders>
              <w:top w:val="nil"/>
              <w:left w:val="nil"/>
              <w:bottom w:val="nil"/>
            </w:tcBorders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– 20% most deprived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7" w:type="pct"/>
            <w:gridSpan w:val="2"/>
            <w:tcBorders>
              <w:top w:val="nil"/>
              <w:bottom w:val="nil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Quintile 2</w:t>
            </w:r>
          </w:p>
        </w:tc>
        <w:tc>
          <w:tcPr>
            <w:tcW w:w="2802" w:type="pct"/>
            <w:gridSpan w:val="2"/>
            <w:tcBorders>
              <w:top w:val="nil"/>
              <w:left w:val="nil"/>
              <w:bottom w:val="nil"/>
            </w:tcBorders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– 20-40% most deprived</w:t>
            </w:r>
          </w:p>
        </w:tc>
      </w:tr>
      <w:tr w:rsidR="009F05A7" w:rsidRPr="009F05A7" w:rsidTr="009106B6">
        <w:tc>
          <w:tcPr>
            <w:tcW w:w="1421" w:type="pct"/>
            <w:vMerge/>
          </w:tcPr>
          <w:p w:rsidR="009F05A7" w:rsidRPr="009F05A7" w:rsidRDefault="009F05A7" w:rsidP="009F05A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7" w:type="pct"/>
            <w:gridSpan w:val="2"/>
            <w:tcBorders>
              <w:top w:val="nil"/>
              <w:right w:val="nil"/>
            </w:tcBorders>
          </w:tcPr>
          <w:p w:rsidR="009F05A7" w:rsidRPr="009F05A7" w:rsidRDefault="009F05A7" w:rsidP="009F05A7">
            <w:pPr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Quintiles 3-5</w:t>
            </w:r>
          </w:p>
        </w:tc>
        <w:tc>
          <w:tcPr>
            <w:tcW w:w="2802" w:type="pct"/>
            <w:gridSpan w:val="2"/>
            <w:tcBorders>
              <w:top w:val="nil"/>
              <w:left w:val="nil"/>
            </w:tcBorders>
          </w:tcPr>
          <w:p w:rsidR="009F05A7" w:rsidRPr="009F05A7" w:rsidRDefault="009F05A7" w:rsidP="009F05A7">
            <w:pPr>
              <w:spacing w:after="60"/>
              <w:rPr>
                <w:rFonts w:ascii="Times New Roman" w:hAnsi="Times New Roman" w:cs="Times New Roman"/>
              </w:rPr>
            </w:pPr>
            <w:r w:rsidRPr="009F05A7">
              <w:rPr>
                <w:rFonts w:ascii="Times New Roman" w:eastAsia="Calibri" w:hAnsi="Times New Roman" w:cs="Times New Roman"/>
              </w:rPr>
              <w:t>– remaining 60% least deprived.</w:t>
            </w:r>
          </w:p>
        </w:tc>
      </w:tr>
    </w:tbl>
    <w:p w:rsidR="009F05A7" w:rsidRPr="009F05A7" w:rsidRDefault="009F05A7" w:rsidP="009F05A7">
      <w:pPr>
        <w:spacing w:after="0" w:line="240" w:lineRule="auto"/>
        <w:contextualSpacing/>
        <w:rPr>
          <w:rFonts w:ascii="Times New Roman" w:eastAsia="Calibri" w:hAnsi="Times New Roman" w:cs="Times New Roman"/>
          <w:i/>
          <w:iCs/>
        </w:rPr>
      </w:pPr>
      <w:r w:rsidRPr="009F05A7">
        <w:rPr>
          <w:rFonts w:ascii="Times New Roman" w:eastAsia="Calibri" w:hAnsi="Times New Roman" w:cs="Times New Roman"/>
          <w:b/>
          <w:bCs/>
          <w:i/>
          <w:iCs/>
        </w:rPr>
        <w:t>*</w:t>
      </w:r>
      <w:r w:rsidRPr="009F05A7">
        <w:rPr>
          <w:rFonts w:ascii="Times New Roman" w:eastAsia="Calibri" w:hAnsi="Times New Roman" w:cs="Times New Roman"/>
          <w:i/>
          <w:iCs/>
        </w:rPr>
        <w:t>Mortality data for births at the latter end of 2020 were unavailable at the time of analysis beyond 01/02/2021. For births in 2016 to 2019, mortality data extending beyond February 1</w:t>
      </w:r>
      <w:r w:rsidRPr="009F05A7">
        <w:rPr>
          <w:rFonts w:ascii="Times New Roman" w:eastAsia="Calibri" w:hAnsi="Times New Roman" w:cs="Times New Roman"/>
          <w:i/>
          <w:iCs/>
          <w:vertAlign w:val="superscript"/>
        </w:rPr>
        <w:t>st</w:t>
      </w:r>
      <w:r w:rsidRPr="009F05A7">
        <w:rPr>
          <w:rFonts w:ascii="Times New Roman" w:eastAsia="Calibri" w:hAnsi="Times New Roman" w:cs="Times New Roman"/>
          <w:i/>
          <w:iCs/>
        </w:rPr>
        <w:t xml:space="preserve"> of the year post birth were excluded to allow direct comparison with 2020 data.</w:t>
      </w:r>
    </w:p>
    <w:p w:rsidR="009F05A7" w:rsidRPr="009F05A7" w:rsidRDefault="009F05A7" w:rsidP="009F05A7">
      <w:pPr>
        <w:spacing w:after="0" w:line="240" w:lineRule="auto"/>
        <w:contextualSpacing/>
        <w:rPr>
          <w:rFonts w:ascii="Arial Narrow" w:hAnsi="Arial Narrow"/>
        </w:rPr>
      </w:pPr>
    </w:p>
    <w:p w:rsidR="009F05A7" w:rsidRPr="009F05A7" w:rsidRDefault="009F05A7" w:rsidP="009F05A7">
      <w:pPr>
        <w:spacing w:after="0" w:line="240" w:lineRule="auto"/>
        <w:contextualSpacing/>
        <w:rPr>
          <w:rFonts w:ascii="Arial Narrow" w:hAnsi="Arial Narrow"/>
        </w:rPr>
      </w:pPr>
    </w:p>
    <w:p w:rsidR="009F05A7" w:rsidRPr="009F05A7" w:rsidRDefault="009F05A7" w:rsidP="009F05A7">
      <w:pPr>
        <w:spacing w:line="240" w:lineRule="auto"/>
        <w:ind w:left="720" w:hanging="720"/>
        <w:rPr>
          <w:rFonts w:ascii="Calibri" w:hAnsi="Calibri" w:cs="Calibri"/>
          <w:noProof/>
          <w:lang w:val="en-US"/>
        </w:rPr>
      </w:pPr>
      <w:r w:rsidRPr="009F05A7">
        <w:rPr>
          <w:rFonts w:ascii="Calibri" w:hAnsi="Calibri" w:cs="Calibri"/>
          <w:noProof/>
          <w:color w:val="2B579A"/>
          <w:shd w:val="clear" w:color="auto" w:fill="E6E6E6"/>
          <w:lang w:val="en-US"/>
        </w:rPr>
        <w:fldChar w:fldCharType="begin"/>
      </w:r>
      <w:r w:rsidRPr="009F05A7">
        <w:rPr>
          <w:rFonts w:ascii="Calibri" w:hAnsi="Calibri" w:cs="Calibri"/>
          <w:noProof/>
          <w:lang w:val="en-US"/>
        </w:rPr>
        <w:instrText xml:space="preserve"> ADDIN EN.REFLIST </w:instrText>
      </w:r>
      <w:r w:rsidRPr="009F05A7">
        <w:rPr>
          <w:rFonts w:ascii="Calibri" w:hAnsi="Calibri" w:cs="Calibri"/>
          <w:noProof/>
          <w:color w:val="2B579A"/>
          <w:shd w:val="clear" w:color="auto" w:fill="E6E6E6"/>
          <w:lang w:val="en-US"/>
        </w:rPr>
        <w:fldChar w:fldCharType="separate"/>
      </w:r>
      <w:r w:rsidRPr="009F05A7">
        <w:rPr>
          <w:rFonts w:ascii="Calibri" w:hAnsi="Calibri" w:cs="Calibri"/>
          <w:noProof/>
          <w:lang w:val="en-US"/>
        </w:rPr>
        <w:t>1.</w:t>
      </w:r>
      <w:r w:rsidRPr="009F05A7">
        <w:rPr>
          <w:rFonts w:ascii="Calibri" w:hAnsi="Calibri" w:cs="Calibri"/>
          <w:noProof/>
          <w:lang w:val="en-US"/>
        </w:rPr>
        <w:tab/>
        <w:t xml:space="preserve">Public Health Wales. The Complete Routine Immunisation Schedule from January 2020. 2020. Report No. Available from: </w:t>
      </w:r>
      <w:hyperlink r:id="rId5" w:history="1">
        <w:r w:rsidRPr="009F05A7">
          <w:rPr>
            <w:rFonts w:ascii="Calibri" w:hAnsi="Calibri" w:cs="Calibri"/>
            <w:noProof/>
            <w:color w:val="0563C1" w:themeColor="hyperlink"/>
            <w:u w:val="single"/>
            <w:lang w:val="en-US"/>
          </w:rPr>
          <w:t>https://111.wales.nhs.uk/pdfs/adultschedule.pdf</w:t>
        </w:r>
      </w:hyperlink>
      <w:r w:rsidRPr="009F05A7">
        <w:rPr>
          <w:rFonts w:ascii="Calibri" w:hAnsi="Calibri" w:cs="Calibri"/>
          <w:noProof/>
          <w:lang w:val="en-US"/>
        </w:rPr>
        <w:t>.</w:t>
      </w:r>
    </w:p>
    <w:p w:rsidR="009F05A7" w:rsidRPr="009F05A7" w:rsidRDefault="009F05A7" w:rsidP="009F05A7">
      <w:pPr>
        <w:spacing w:after="0" w:line="240" w:lineRule="auto"/>
        <w:rPr>
          <w:rFonts w:ascii="Calibri" w:hAnsi="Calibri" w:cs="Calibri"/>
          <w:noProof/>
          <w:lang w:val="en-US"/>
        </w:rPr>
      </w:pPr>
    </w:p>
    <w:p w:rsidR="009F05A7" w:rsidRPr="009F05A7" w:rsidRDefault="009F05A7" w:rsidP="009F05A7">
      <w:pPr>
        <w:spacing w:line="240" w:lineRule="auto"/>
        <w:ind w:left="720" w:hanging="720"/>
        <w:rPr>
          <w:rFonts w:ascii="Calibri" w:hAnsi="Calibri" w:cs="Calibri"/>
          <w:noProof/>
          <w:lang w:val="en-US"/>
        </w:rPr>
      </w:pPr>
      <w:r w:rsidRPr="009F05A7">
        <w:rPr>
          <w:rFonts w:ascii="Calibri" w:hAnsi="Calibri" w:cs="Calibri"/>
          <w:noProof/>
          <w:lang w:val="en-US"/>
        </w:rPr>
        <w:t>2.</w:t>
      </w:r>
      <w:r w:rsidRPr="009F05A7">
        <w:rPr>
          <w:rFonts w:ascii="Calibri" w:hAnsi="Calibri" w:cs="Calibri"/>
          <w:noProof/>
          <w:lang w:val="en-US"/>
        </w:rPr>
        <w:tab/>
        <w:t xml:space="preserve">Public Health Wales. Routine Immunisation Schedule Wales from September 2019. 2019. Report No. Available from: </w:t>
      </w:r>
      <w:hyperlink r:id="rId6" w:history="1">
        <w:r w:rsidRPr="009F05A7">
          <w:rPr>
            <w:rFonts w:ascii="Calibri" w:hAnsi="Calibri" w:cs="Calibri"/>
            <w:noProof/>
            <w:color w:val="0563C1" w:themeColor="hyperlink"/>
            <w:u w:val="single"/>
            <w:lang w:val="en-US"/>
          </w:rPr>
          <w:t>http://www.wales.nhs.uk/sitesplus/documents/888/Routine%20Immunisation%20Schedule%20Wales%20from%20September%202019.pdf</w:t>
        </w:r>
      </w:hyperlink>
      <w:r w:rsidRPr="009F05A7">
        <w:rPr>
          <w:rFonts w:ascii="Calibri" w:hAnsi="Calibri" w:cs="Calibri"/>
          <w:noProof/>
          <w:lang w:val="en-US"/>
        </w:rPr>
        <w:t>.</w:t>
      </w:r>
    </w:p>
    <w:p w:rsidR="009F05A7" w:rsidRPr="009F05A7" w:rsidRDefault="009F05A7" w:rsidP="009F05A7">
      <w:pPr>
        <w:spacing w:after="0" w:line="240" w:lineRule="auto"/>
        <w:rPr>
          <w:rFonts w:ascii="Calibri" w:hAnsi="Calibri" w:cs="Calibri"/>
          <w:noProof/>
          <w:lang w:val="en-US"/>
        </w:rPr>
      </w:pPr>
    </w:p>
    <w:p w:rsidR="009F05A7" w:rsidRPr="009F05A7" w:rsidRDefault="009F05A7" w:rsidP="009F05A7">
      <w:pPr>
        <w:spacing w:line="240" w:lineRule="auto"/>
        <w:ind w:left="720" w:hanging="720"/>
        <w:rPr>
          <w:rFonts w:ascii="Calibri" w:hAnsi="Calibri" w:cs="Calibri"/>
          <w:noProof/>
          <w:lang w:val="en-US"/>
        </w:rPr>
      </w:pPr>
      <w:r w:rsidRPr="009F05A7">
        <w:rPr>
          <w:rFonts w:ascii="Calibri" w:hAnsi="Calibri" w:cs="Calibri"/>
          <w:noProof/>
          <w:lang w:val="en-US"/>
        </w:rPr>
        <w:lastRenderedPageBreak/>
        <w:t>3.</w:t>
      </w:r>
      <w:r w:rsidRPr="009F05A7">
        <w:rPr>
          <w:rFonts w:ascii="Calibri" w:hAnsi="Calibri" w:cs="Calibri"/>
          <w:noProof/>
          <w:lang w:val="en-US"/>
        </w:rPr>
        <w:tab/>
        <w:t xml:space="preserve">Public Health Wales. Routine Childhood Immunisations from August 2018. 2018. Report No. Available from: </w:t>
      </w:r>
      <w:hyperlink r:id="rId7" w:history="1">
        <w:r w:rsidRPr="009F05A7">
          <w:rPr>
            <w:rFonts w:ascii="Calibri" w:hAnsi="Calibri" w:cs="Calibri"/>
            <w:noProof/>
            <w:color w:val="0563C1" w:themeColor="hyperlink"/>
            <w:u w:val="single"/>
            <w:lang w:val="en-US"/>
          </w:rPr>
          <w:t>https://www2.nphs.wales.nhs.uk/VaccinationsImmunisationProgsDocs.nsf/3dc04669c9e1eaa880257062003b246b/094ce8b3ed8504b5802582e3002d8600/$FILE/Routine%20Childhood%20Immunisation%20Schedule%20-%207%20August%202018%20Final.pdf</w:t>
        </w:r>
      </w:hyperlink>
      <w:r w:rsidRPr="009F05A7">
        <w:rPr>
          <w:rFonts w:ascii="Calibri" w:hAnsi="Calibri" w:cs="Calibri"/>
          <w:noProof/>
          <w:lang w:val="en-US"/>
        </w:rPr>
        <w:t>.</w:t>
      </w:r>
    </w:p>
    <w:p w:rsidR="009F05A7" w:rsidRPr="009F05A7" w:rsidRDefault="009F05A7" w:rsidP="009F05A7">
      <w:pPr>
        <w:spacing w:line="240" w:lineRule="auto"/>
        <w:rPr>
          <w:rFonts w:ascii="Calibri" w:hAnsi="Calibri" w:cs="Calibri"/>
          <w:noProof/>
          <w:lang w:val="en-US"/>
        </w:rPr>
      </w:pPr>
    </w:p>
    <w:p w:rsidR="00FC4F52" w:rsidRDefault="009F05A7" w:rsidP="009F05A7">
      <w:r w:rsidRPr="009F05A7">
        <w:rPr>
          <w:color w:val="2B579A"/>
          <w:shd w:val="clear" w:color="auto" w:fill="E6E6E6"/>
        </w:rPr>
        <w:fldChar w:fldCharType="end"/>
      </w:r>
    </w:p>
    <w:sectPr w:rsidR="00FC4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B7"/>
    <w:multiLevelType w:val="multilevel"/>
    <w:tmpl w:val="FC6C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832A0"/>
    <w:multiLevelType w:val="multilevel"/>
    <w:tmpl w:val="A9AE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17CEA"/>
    <w:multiLevelType w:val="multilevel"/>
    <w:tmpl w:val="C38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326FE"/>
    <w:multiLevelType w:val="multilevel"/>
    <w:tmpl w:val="2790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626F8"/>
    <w:multiLevelType w:val="multilevel"/>
    <w:tmpl w:val="57FE0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C41F9"/>
    <w:multiLevelType w:val="multilevel"/>
    <w:tmpl w:val="66E0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F31F1C"/>
    <w:multiLevelType w:val="hybridMultilevel"/>
    <w:tmpl w:val="DAF6C864"/>
    <w:lvl w:ilvl="0" w:tplc="816EE1F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67FA"/>
    <w:multiLevelType w:val="multilevel"/>
    <w:tmpl w:val="7A00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369DA"/>
    <w:multiLevelType w:val="multilevel"/>
    <w:tmpl w:val="5F6C0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C73D1"/>
    <w:multiLevelType w:val="multilevel"/>
    <w:tmpl w:val="E7A6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9C32F6"/>
    <w:multiLevelType w:val="multilevel"/>
    <w:tmpl w:val="84623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E3641"/>
    <w:multiLevelType w:val="multilevel"/>
    <w:tmpl w:val="465C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426E61"/>
    <w:multiLevelType w:val="multilevel"/>
    <w:tmpl w:val="B1AA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E322AB"/>
    <w:multiLevelType w:val="multilevel"/>
    <w:tmpl w:val="5708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6109A5"/>
    <w:multiLevelType w:val="multilevel"/>
    <w:tmpl w:val="4C445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07AEB"/>
    <w:multiLevelType w:val="multilevel"/>
    <w:tmpl w:val="D5C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7C30D9"/>
    <w:multiLevelType w:val="multilevel"/>
    <w:tmpl w:val="852A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4B611B"/>
    <w:multiLevelType w:val="multilevel"/>
    <w:tmpl w:val="4BD4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0F3FC3"/>
    <w:multiLevelType w:val="multilevel"/>
    <w:tmpl w:val="D5DA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5357B4"/>
    <w:multiLevelType w:val="multilevel"/>
    <w:tmpl w:val="BEB2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590A57"/>
    <w:multiLevelType w:val="multilevel"/>
    <w:tmpl w:val="97DEA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"/>
  </w:num>
  <w:num w:numId="5">
    <w:abstractNumId w:val="17"/>
  </w:num>
  <w:num w:numId="6">
    <w:abstractNumId w:val="13"/>
  </w:num>
  <w:num w:numId="7">
    <w:abstractNumId w:val="18"/>
  </w:num>
  <w:num w:numId="8">
    <w:abstractNumId w:val="15"/>
  </w:num>
  <w:num w:numId="9">
    <w:abstractNumId w:val="5"/>
  </w:num>
  <w:num w:numId="10">
    <w:abstractNumId w:val="19"/>
  </w:num>
  <w:num w:numId="11">
    <w:abstractNumId w:val="10"/>
  </w:num>
  <w:num w:numId="12">
    <w:abstractNumId w:val="9"/>
  </w:num>
  <w:num w:numId="13">
    <w:abstractNumId w:val="3"/>
  </w:num>
  <w:num w:numId="14">
    <w:abstractNumId w:val="20"/>
  </w:num>
  <w:num w:numId="15">
    <w:abstractNumId w:val="4"/>
  </w:num>
  <w:num w:numId="16">
    <w:abstractNumId w:val="2"/>
  </w:num>
  <w:num w:numId="17">
    <w:abstractNumId w:val="7"/>
  </w:num>
  <w:num w:numId="18">
    <w:abstractNumId w:val="14"/>
  </w:num>
  <w:num w:numId="19">
    <w:abstractNumId w:val="8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A7"/>
    <w:rsid w:val="009F05A7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90EEB-C58B-4E90-A3E1-1E5D9507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5A7"/>
    <w:pPr>
      <w:keepNext/>
      <w:keepLines/>
      <w:spacing w:before="240" w:after="0" w:line="48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5A7"/>
    <w:pPr>
      <w:keepNext/>
      <w:keepLines/>
      <w:spacing w:before="40" w:after="0" w:line="48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5A7"/>
    <w:pPr>
      <w:keepNext/>
      <w:keepLines/>
      <w:spacing w:before="40" w:after="0" w:line="48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05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5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F05A7"/>
  </w:style>
  <w:style w:type="paragraph" w:customStyle="1" w:styleId="paragraph">
    <w:name w:val="paragraph"/>
    <w:basedOn w:val="Normal"/>
    <w:rsid w:val="009F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F05A7"/>
  </w:style>
  <w:style w:type="character" w:customStyle="1" w:styleId="eop">
    <w:name w:val="eop"/>
    <w:basedOn w:val="DefaultParagraphFont"/>
    <w:rsid w:val="009F05A7"/>
  </w:style>
  <w:style w:type="character" w:styleId="Hyperlink">
    <w:name w:val="Hyperlink"/>
    <w:basedOn w:val="DefaultParagraphFont"/>
    <w:uiPriority w:val="99"/>
    <w:unhideWhenUsed/>
    <w:rsid w:val="009F05A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F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5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05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5A7"/>
    <w:rPr>
      <w:b/>
      <w:bCs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9F05A7"/>
  </w:style>
  <w:style w:type="paragraph" w:customStyle="1" w:styleId="msonormal0">
    <w:name w:val="msonormal"/>
    <w:basedOn w:val="Normal"/>
    <w:rsid w:val="009F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rackchangetextinsertion">
    <w:name w:val="trackchangetextinsertion"/>
    <w:basedOn w:val="DefaultParagraphFont"/>
    <w:rsid w:val="009F05A7"/>
  </w:style>
  <w:style w:type="character" w:customStyle="1" w:styleId="textrun">
    <w:name w:val="textrun"/>
    <w:basedOn w:val="DefaultParagraphFont"/>
    <w:rsid w:val="009F05A7"/>
  </w:style>
  <w:style w:type="character" w:customStyle="1" w:styleId="pagebreakblob">
    <w:name w:val="pagebreakblob"/>
    <w:basedOn w:val="DefaultParagraphFont"/>
    <w:rsid w:val="009F05A7"/>
  </w:style>
  <w:style w:type="character" w:customStyle="1" w:styleId="pagebreakborderspan">
    <w:name w:val="pagebreakborderspan"/>
    <w:basedOn w:val="DefaultParagraphFont"/>
    <w:rsid w:val="009F05A7"/>
  </w:style>
  <w:style w:type="character" w:customStyle="1" w:styleId="pagebreaktextspan">
    <w:name w:val="pagebreaktextspan"/>
    <w:basedOn w:val="DefaultParagraphFont"/>
    <w:rsid w:val="009F05A7"/>
  </w:style>
  <w:style w:type="paragraph" w:styleId="Header">
    <w:name w:val="header"/>
    <w:basedOn w:val="Normal"/>
    <w:link w:val="HeaderChar"/>
    <w:uiPriority w:val="99"/>
    <w:unhideWhenUsed/>
    <w:rsid w:val="009F0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5A7"/>
  </w:style>
  <w:style w:type="paragraph" w:styleId="Footer">
    <w:name w:val="footer"/>
    <w:basedOn w:val="Normal"/>
    <w:link w:val="FooterChar"/>
    <w:uiPriority w:val="99"/>
    <w:unhideWhenUsed/>
    <w:rsid w:val="009F0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5A7"/>
  </w:style>
  <w:style w:type="character" w:styleId="FollowedHyperlink">
    <w:name w:val="FollowedHyperlink"/>
    <w:basedOn w:val="DefaultParagraphFont"/>
    <w:uiPriority w:val="99"/>
    <w:semiHidden/>
    <w:unhideWhenUsed/>
    <w:rsid w:val="009F05A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F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F05A7"/>
    <w:pPr>
      <w:spacing w:after="0" w:line="480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F05A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F05A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F05A7"/>
    <w:rPr>
      <w:rFonts w:ascii="Calibri" w:hAnsi="Calibri" w:cs="Calibri"/>
      <w:noProof/>
      <w:lang w:val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9F05A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F05A7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9F05A7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9F05A7"/>
    <w:rPr>
      <w:color w:val="2B579A"/>
      <w:shd w:val="clear" w:color="auto" w:fill="E1DFDD"/>
    </w:rPr>
  </w:style>
  <w:style w:type="character" w:customStyle="1" w:styleId="findhit">
    <w:name w:val="findhit"/>
    <w:basedOn w:val="DefaultParagraphFont"/>
    <w:rsid w:val="009F05A7"/>
  </w:style>
  <w:style w:type="character" w:customStyle="1" w:styleId="Mention">
    <w:name w:val="Mention"/>
    <w:basedOn w:val="DefaultParagraphFont"/>
    <w:uiPriority w:val="99"/>
    <w:unhideWhenUsed/>
    <w:rsid w:val="009F05A7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unhideWhenUsed/>
    <w:rsid w:val="009F0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2.nphs.wales.nhs.uk/VaccinationsImmunisationProgsDocs.nsf/3dc04669c9e1eaa880257062003b246b/094ce8b3ed8504b5802582e3002d8600/$FILE/Routine%20Childhood%20Immunisation%20Schedule%20-%207%20August%202018%20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les.nhs.uk/sitesplus/documents/888/Routine%20Immunisation%20Schedule%20Wales%20from%20September%202019.pdf" TargetMode="External"/><Relationship Id="rId5" Type="http://schemas.openxmlformats.org/officeDocument/2006/relationships/hyperlink" Target="https://111.wales.nhs.uk/pdfs/adultschedul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Jones</dc:creator>
  <cp:keywords/>
  <dc:description/>
  <cp:lastModifiedBy>Hope Jones</cp:lastModifiedBy>
  <cp:revision>1</cp:revision>
  <dcterms:created xsi:type="dcterms:W3CDTF">2021-08-18T10:30:00Z</dcterms:created>
  <dcterms:modified xsi:type="dcterms:W3CDTF">2021-08-18T10:31:00Z</dcterms:modified>
</cp:coreProperties>
</file>