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D8" w:rsidRPr="00F2045C" w:rsidRDefault="007827D8" w:rsidP="007827D8">
      <w:pPr>
        <w:tabs>
          <w:tab w:val="left" w:pos="9498"/>
        </w:tabs>
        <w:spacing w:line="240" w:lineRule="auto"/>
        <w:ind w:right="544"/>
        <w:rPr>
          <w:rFonts w:ascii="Arial" w:eastAsia="Arial" w:hAnsi="Arial" w:cs="Arial"/>
          <w:color w:val="000000"/>
        </w:rPr>
      </w:pPr>
    </w:p>
    <w:p w:rsidR="007827D8" w:rsidRPr="00F2045C" w:rsidRDefault="007827D8" w:rsidP="007827D8">
      <w:pPr>
        <w:tabs>
          <w:tab w:val="left" w:pos="9498"/>
        </w:tabs>
        <w:spacing w:line="240" w:lineRule="auto"/>
        <w:ind w:right="544"/>
        <w:rPr>
          <w:rFonts w:ascii="Arial" w:eastAsia="Arial" w:hAnsi="Arial" w:cs="Arial"/>
          <w:color w:val="000000"/>
        </w:rPr>
      </w:pPr>
    </w:p>
    <w:p w:rsidR="007827D8" w:rsidRPr="00F2045C" w:rsidRDefault="007827D8" w:rsidP="007827D8">
      <w:pPr>
        <w:tabs>
          <w:tab w:val="left" w:pos="9498"/>
        </w:tabs>
        <w:spacing w:line="240" w:lineRule="auto"/>
        <w:ind w:right="544"/>
        <w:rPr>
          <w:rFonts w:ascii="Arial" w:eastAsia="Arial" w:hAnsi="Arial" w:cs="Arial"/>
          <w:color w:val="000000"/>
        </w:rPr>
      </w:pPr>
      <w:r w:rsidRPr="00F2045C">
        <w:rPr>
          <w:noProof/>
          <w:lang w:val="en-US" w:eastAsia="en-US"/>
        </w:rPr>
        <w:drawing>
          <wp:anchor distT="18415" distB="11430" distL="133350" distR="142240" simplePos="0" relativeHeight="251659264" behindDoc="0" locked="0" layoutInCell="1" allowOverlap="1" wp14:anchorId="1424E6B0" wp14:editId="66B2ABE7">
            <wp:simplePos x="0" y="0"/>
            <wp:positionH relativeFrom="column">
              <wp:posOffset>1</wp:posOffset>
            </wp:positionH>
            <wp:positionV relativeFrom="paragraph">
              <wp:posOffset>170180</wp:posOffset>
            </wp:positionV>
            <wp:extent cx="5706110" cy="5551170"/>
            <wp:effectExtent l="0" t="0" r="0" b="0"/>
            <wp:wrapSquare wrapText="bothSides"/>
            <wp:docPr id="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7D8" w:rsidRPr="007839C7" w:rsidRDefault="007827D8" w:rsidP="007827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sz w:val="20"/>
          <w:szCs w:val="18"/>
        </w:rPr>
      </w:pPr>
      <w:bookmarkStart w:id="0" w:name="_4k668n3" w:colFirst="0" w:colLast="0"/>
      <w:bookmarkEnd w:id="0"/>
      <w:r w:rsidRPr="00B449D6">
        <w:rPr>
          <w:b/>
          <w:sz w:val="20"/>
          <w:szCs w:val="18"/>
        </w:rPr>
        <w:t xml:space="preserve">Supplementary </w:t>
      </w:r>
      <w:r w:rsidRPr="007839C7">
        <w:rPr>
          <w:b/>
          <w:sz w:val="20"/>
          <w:szCs w:val="18"/>
        </w:rPr>
        <w:t>Figure 2</w:t>
      </w:r>
      <w:r>
        <w:rPr>
          <w:b/>
          <w:sz w:val="20"/>
          <w:szCs w:val="18"/>
        </w:rPr>
        <w:t>:</w:t>
      </w:r>
      <w:r w:rsidRPr="007839C7">
        <w:rPr>
          <w:b/>
          <w:sz w:val="20"/>
          <w:szCs w:val="18"/>
        </w:rPr>
        <w:t xml:space="preserve"> Algorithm for the serial cross-sectional sentinel survey for estimating COVID-19 burden in Karnataka.</w:t>
      </w:r>
    </w:p>
    <w:p w:rsidR="007827D8" w:rsidRPr="007839C7" w:rsidRDefault="007827D8" w:rsidP="007827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sz w:val="20"/>
          <w:szCs w:val="18"/>
        </w:rPr>
      </w:pPr>
      <w:bookmarkStart w:id="1" w:name="_GoBack"/>
      <w:bookmarkEnd w:id="1"/>
    </w:p>
    <w:sectPr w:rsidR="007827D8" w:rsidRPr="00783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D8"/>
    <w:rsid w:val="006C4E00"/>
    <w:rsid w:val="007827D8"/>
    <w:rsid w:val="00B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0F22"/>
  <w15:chartTrackingRefBased/>
  <w15:docId w15:val="{FC8041B1-C996-4E4C-B1B3-BC4FFB5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D8"/>
    <w:rPr>
      <w:rFonts w:ascii="Calibri" w:eastAsia="Calibri" w:hAnsi="Calibri" w:cs="Calibr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Lobo</dc:creator>
  <cp:keywords/>
  <dc:description/>
  <cp:lastModifiedBy>Eunice Lobo</cp:lastModifiedBy>
  <cp:revision>1</cp:revision>
  <dcterms:created xsi:type="dcterms:W3CDTF">2021-08-10T15:46:00Z</dcterms:created>
  <dcterms:modified xsi:type="dcterms:W3CDTF">2021-08-10T15:46:00Z</dcterms:modified>
</cp:coreProperties>
</file>