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98BB" w14:textId="77777777" w:rsidR="0054032B" w:rsidRPr="00EA5DDD" w:rsidRDefault="0054032B" w:rsidP="0054032B">
      <w:pPr>
        <w:jc w:val="both"/>
        <w:rPr>
          <w:rFonts w:ascii="Times New Roman" w:hAnsi="Times New Roman" w:cs="Times New Roman"/>
          <w:sz w:val="24"/>
          <w:szCs w:val="24"/>
        </w:rPr>
      </w:pPr>
      <w:r w:rsidRPr="00EA5DDD">
        <w:rPr>
          <w:rFonts w:ascii="Times New Roman" w:hAnsi="Times New Roman" w:cs="Times New Roman"/>
          <w:sz w:val="24"/>
          <w:szCs w:val="24"/>
        </w:rPr>
        <w:t xml:space="preserve">Supplementary Table S1. Age and sex distributions of the </w:t>
      </w:r>
      <w:r>
        <w:rPr>
          <w:rFonts w:ascii="Times New Roman" w:hAnsi="Times New Roman" w:cs="Times New Roman"/>
          <w:sz w:val="24"/>
          <w:szCs w:val="24"/>
        </w:rPr>
        <w:t>participant</w:t>
      </w:r>
      <w:r w:rsidRPr="00EA5DDD">
        <w:rPr>
          <w:rFonts w:ascii="Times New Roman" w:hAnsi="Times New Roman" w:cs="Times New Roman"/>
          <w:sz w:val="24"/>
          <w:szCs w:val="24"/>
        </w:rPr>
        <w:t xml:space="preserve">s that donated sera to pre-COVID-19 pandemic (negative serum panel, n=402), as part of the COVID-19 household study (positive serum panel, n=58) and as part of the Jalkanen et al. (2021) study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EhV3Qkcd","properties":{"formattedCitation":"[16]","plainCitation":"[16]","noteIndex":0},"citationItems":[{"id":57,"uris":["http://zotero.org/users/8116189/items/W5GK3IBF"],"uri":["http://zotero.org/users/8116189/items/W5GK3IBF"],"itemData":{"id":57,"type":"article-journal","abstract":"As SARS-CoV-2 has been circulating for over a year, dozens of vaccine candidates are under development or in clinical use. The BNT162b2 mRNA COVID-19 vaccine induces spike protein-specific neutralizing antibodies associated with protective immunity. The emergence of the B.1.1.7 and B.1.351 variants has raised concerns of reduced vaccine efficacy and increased re-infection rates. Here we show, that after the second dose, the sera of BNT162b2-vaccinated health care workers (n = 180) effectively neutralize the SARS-CoV-2 variant with the D614G substitution and the B.1.1.7 variant, whereas the neutralization of the B.1.351 variant is five-fold reduced. Despite the reduction, 92% of the seronegative vaccinees have a neutralization titre of &gt;20 for the B.1.351 variant indicating some protection. The vaccinees’ neutralization titres exceeded those of recovered non-hospitalized COVID-19 patients. Our work provides evidence that the second dose of the BNT162b2 vaccine induces cross-neutralization of at least some of the circulating SARS-CoV-2 variants.","container-title":"Nature Communications","DOI":"10.1038/s41467-021-24285-4","ISSN":"2041-1723","issue":"1","journalAbbreviation":"Nat Commun","language":"en","page":"3991","title":"COVID-19 mRNA vaccine induced antibody responses against three SARS-CoV-2 variants","volume":"12","author":[{"family":"Jalkanen","given":"Pinja"},{"family":"Kolehmainen","given":"Pekka"},{"family":"Häkkinen","given":"Hanni K."},{"family":"Huttunen","given":"Moona"},{"family":"Tähtinen","given":"Paula A."},{"family":"Lundberg","given":"Rickard"},{"family":"Maljanen","given":"Sari"},{"family":"Reinholm","given":"Arttu"},{"family":"Tauriainen","given":"Sisko"},{"family":"Pakkanen","given":"Sari H."},{"family":"Levonen","given":"Iris"},{"family":"Nousiainen","given":"Arttu"},{"family":"Miller","given":"Taru"},{"family":"Välimaa","given":"Hanna"},{"family":"Ivaska","given":"Lauri"},{"family":"Pasternack","given":"Arja"},{"family":"Naves","given":"Rauno"},{"family":"Ritvos","given":"Olli"},{"family":"Österlund","given":"Pamela"},{"family":"Kuivanen","given":"Suvi"},{"family":"Smura","given":"Teemu"},{"family":"Hepojoki","given":"Jussi"},{"family":"Vapalahti","given":"Olli"},{"family":"Lempainen","given":"Johanna"},{"family":"Kakkola","given":"Laura"},{"family":"Kantele","given":"Anu"},{"family":"Julkunen","given":"Ilkka"}],"issued":{"date-parts":[["2021",6,28]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C6B03">
        <w:rPr>
          <w:rFonts w:ascii="Times New Roman" w:hAnsi="Times New Roman" w:cs="Times New Roman"/>
          <w:sz w:val="24"/>
        </w:rPr>
        <w:t>[16]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DDD">
        <w:rPr>
          <w:rFonts w:ascii="Times New Roman" w:hAnsi="Times New Roman" w:cs="Times New Roman"/>
          <w:sz w:val="24"/>
          <w:szCs w:val="24"/>
        </w:rPr>
        <w:t>used in FMIA and EIA comparisons.</w:t>
      </w:r>
    </w:p>
    <w:tbl>
      <w:tblPr>
        <w:tblStyle w:val="TableGrid"/>
        <w:tblW w:w="5162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231"/>
        <w:gridCol w:w="1095"/>
        <w:gridCol w:w="1391"/>
        <w:gridCol w:w="937"/>
        <w:gridCol w:w="1252"/>
        <w:gridCol w:w="818"/>
        <w:gridCol w:w="1150"/>
        <w:gridCol w:w="888"/>
        <w:gridCol w:w="1188"/>
        <w:tblGridChange w:id="0">
          <w:tblGrid>
            <w:gridCol w:w="1231"/>
            <w:gridCol w:w="1095"/>
            <w:gridCol w:w="1391"/>
            <w:gridCol w:w="937"/>
            <w:gridCol w:w="1252"/>
            <w:gridCol w:w="818"/>
            <w:gridCol w:w="1150"/>
            <w:gridCol w:w="888"/>
            <w:gridCol w:w="1188"/>
          </w:tblGrid>
        </w:tblGridChange>
      </w:tblGrid>
      <w:tr w:rsidR="0054032B" w:rsidRPr="001D7C40" w14:paraId="36E0349B" w14:textId="77777777" w:rsidTr="00045DC2">
        <w:tc>
          <w:tcPr>
            <w:tcW w:w="61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590CC1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9" w:type="pct"/>
            <w:gridSpan w:val="4"/>
            <w:tcBorders>
              <w:left w:val="nil"/>
              <w:right w:val="nil"/>
            </w:tcBorders>
            <w:vAlign w:val="center"/>
          </w:tcPr>
          <w:p w14:paraId="744B4B9C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Validation of CoV-2 FMIA</w:t>
            </w:r>
          </w:p>
        </w:tc>
        <w:tc>
          <w:tcPr>
            <w:tcW w:w="2032" w:type="pct"/>
            <w:gridSpan w:val="4"/>
            <w:tcBorders>
              <w:left w:val="nil"/>
              <w:right w:val="nil"/>
            </w:tcBorders>
            <w:vAlign w:val="center"/>
          </w:tcPr>
          <w:p w14:paraId="07A0977C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FMIA and EIA comparisons</w:t>
            </w:r>
          </w:p>
        </w:tc>
      </w:tr>
      <w:tr w:rsidR="0054032B" w:rsidRPr="001D7C40" w14:paraId="7FAC838B" w14:textId="77777777" w:rsidTr="00045DC2">
        <w:tc>
          <w:tcPr>
            <w:tcW w:w="61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EFFDD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pct"/>
            <w:gridSpan w:val="2"/>
            <w:tcBorders>
              <w:left w:val="nil"/>
              <w:right w:val="nil"/>
            </w:tcBorders>
            <w:vAlign w:val="center"/>
          </w:tcPr>
          <w:p w14:paraId="3BBAAE28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Negative serum panel</w:t>
            </w:r>
          </w:p>
        </w:tc>
        <w:tc>
          <w:tcPr>
            <w:tcW w:w="1100" w:type="pct"/>
            <w:gridSpan w:val="2"/>
            <w:tcBorders>
              <w:left w:val="nil"/>
              <w:right w:val="nil"/>
            </w:tcBorders>
            <w:vAlign w:val="center"/>
          </w:tcPr>
          <w:p w14:paraId="03B80B74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Positive serum panel</w:t>
            </w:r>
          </w:p>
        </w:tc>
        <w:tc>
          <w:tcPr>
            <w:tcW w:w="989" w:type="pct"/>
            <w:gridSpan w:val="2"/>
            <w:tcBorders>
              <w:left w:val="nil"/>
              <w:right w:val="nil"/>
            </w:tcBorders>
            <w:vAlign w:val="center"/>
          </w:tcPr>
          <w:p w14:paraId="469C093A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Vaccinated HCWs</w:t>
            </w:r>
          </w:p>
        </w:tc>
        <w:tc>
          <w:tcPr>
            <w:tcW w:w="1043" w:type="pct"/>
            <w:gridSpan w:val="2"/>
            <w:tcBorders>
              <w:left w:val="nil"/>
              <w:right w:val="nil"/>
            </w:tcBorders>
            <w:vAlign w:val="center"/>
          </w:tcPr>
          <w:p w14:paraId="6B1AD6BA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Patients</w:t>
            </w:r>
          </w:p>
        </w:tc>
      </w:tr>
      <w:tr w:rsidR="0054032B" w:rsidRPr="001D7C40" w14:paraId="382E3814" w14:textId="77777777" w:rsidTr="00045DC2">
        <w:trPr>
          <w:trHeight w:val="1222"/>
        </w:trPr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14:paraId="183F73F1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Age group (years)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14:paraId="554FB58C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n (%)</w:t>
            </w:r>
          </w:p>
        </w:tc>
        <w:tc>
          <w:tcPr>
            <w:tcW w:w="699" w:type="pct"/>
            <w:tcBorders>
              <w:left w:val="nil"/>
              <w:right w:val="nil"/>
            </w:tcBorders>
            <w:vAlign w:val="center"/>
          </w:tcPr>
          <w:p w14:paraId="6DF4A342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D7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1D7C40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471" w:type="pct"/>
            <w:tcBorders>
              <w:left w:val="nil"/>
              <w:right w:val="nil"/>
            </w:tcBorders>
            <w:vAlign w:val="center"/>
          </w:tcPr>
          <w:p w14:paraId="5D280E4A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n (%)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14:paraId="64B91BB3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D7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1D7C40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411" w:type="pct"/>
            <w:tcBorders>
              <w:left w:val="nil"/>
              <w:right w:val="nil"/>
            </w:tcBorders>
            <w:vAlign w:val="center"/>
          </w:tcPr>
          <w:p w14:paraId="2C6894AB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n (%)</w:t>
            </w:r>
          </w:p>
        </w:tc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431C3A83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D7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1D7C40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446" w:type="pct"/>
            <w:tcBorders>
              <w:left w:val="nil"/>
              <w:right w:val="nil"/>
            </w:tcBorders>
            <w:vAlign w:val="center"/>
          </w:tcPr>
          <w:p w14:paraId="2CFD9DFD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n (%)</w:t>
            </w:r>
          </w:p>
        </w:tc>
        <w:tc>
          <w:tcPr>
            <w:tcW w:w="597" w:type="pct"/>
            <w:tcBorders>
              <w:left w:val="nil"/>
              <w:right w:val="nil"/>
            </w:tcBorders>
            <w:vAlign w:val="center"/>
          </w:tcPr>
          <w:p w14:paraId="18A2CA0E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1D7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1D7C40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</w:tr>
      <w:tr w:rsidR="0054032B" w:rsidRPr="001D7C40" w14:paraId="4FAD6340" w14:textId="77777777" w:rsidTr="00045DC2"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14:paraId="602A2B8F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1-10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14:paraId="4CD5F40D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100 (25)</w:t>
            </w:r>
          </w:p>
        </w:tc>
        <w:tc>
          <w:tcPr>
            <w:tcW w:w="699" w:type="pct"/>
            <w:tcBorders>
              <w:left w:val="nil"/>
              <w:right w:val="nil"/>
            </w:tcBorders>
            <w:vAlign w:val="center"/>
          </w:tcPr>
          <w:p w14:paraId="47006E2A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1" w:type="pct"/>
            <w:tcBorders>
              <w:left w:val="nil"/>
              <w:right w:val="nil"/>
            </w:tcBorders>
            <w:vAlign w:val="center"/>
          </w:tcPr>
          <w:p w14:paraId="768F1A1F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 (5)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14:paraId="6AEA016F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1" w:type="pct"/>
            <w:tcBorders>
              <w:left w:val="nil"/>
              <w:right w:val="nil"/>
            </w:tcBorders>
            <w:vAlign w:val="center"/>
          </w:tcPr>
          <w:p w14:paraId="2E45E800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4AE21866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6" w:type="pct"/>
            <w:tcBorders>
              <w:left w:val="nil"/>
              <w:right w:val="nil"/>
            </w:tcBorders>
            <w:vAlign w:val="center"/>
          </w:tcPr>
          <w:p w14:paraId="5ECED712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7" w:type="pct"/>
            <w:tcBorders>
              <w:left w:val="nil"/>
              <w:right w:val="nil"/>
            </w:tcBorders>
            <w:vAlign w:val="center"/>
          </w:tcPr>
          <w:p w14:paraId="401DBB76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4032B" w:rsidRPr="001D7C40" w14:paraId="5C204879" w14:textId="77777777" w:rsidTr="00045DC2"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14:paraId="49C56FBB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11-20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14:paraId="365C3ED6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38 (9)</w:t>
            </w:r>
          </w:p>
        </w:tc>
        <w:tc>
          <w:tcPr>
            <w:tcW w:w="699" w:type="pct"/>
            <w:tcBorders>
              <w:left w:val="nil"/>
              <w:right w:val="nil"/>
            </w:tcBorders>
            <w:vAlign w:val="center"/>
          </w:tcPr>
          <w:p w14:paraId="0BE372C9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1" w:type="pct"/>
            <w:tcBorders>
              <w:left w:val="nil"/>
              <w:right w:val="nil"/>
            </w:tcBorders>
            <w:vAlign w:val="center"/>
          </w:tcPr>
          <w:p w14:paraId="2FB730BC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7 (12)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14:paraId="21D55A1D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11" w:type="pct"/>
            <w:tcBorders>
              <w:left w:val="nil"/>
              <w:right w:val="nil"/>
            </w:tcBorders>
            <w:vAlign w:val="center"/>
          </w:tcPr>
          <w:p w14:paraId="10EEDEC2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36E4723F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6" w:type="pct"/>
            <w:tcBorders>
              <w:left w:val="nil"/>
              <w:right w:val="nil"/>
            </w:tcBorders>
            <w:vAlign w:val="center"/>
          </w:tcPr>
          <w:p w14:paraId="74FFB672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7" w:type="pct"/>
            <w:tcBorders>
              <w:left w:val="nil"/>
              <w:right w:val="nil"/>
            </w:tcBorders>
            <w:vAlign w:val="center"/>
          </w:tcPr>
          <w:p w14:paraId="11073245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4032B" w:rsidRPr="001D7C40" w14:paraId="78C4C4CA" w14:textId="77777777" w:rsidTr="00045DC2"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14:paraId="5D8927C4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21-30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14:paraId="71C773ED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36 (9)</w:t>
            </w:r>
          </w:p>
        </w:tc>
        <w:tc>
          <w:tcPr>
            <w:tcW w:w="699" w:type="pct"/>
            <w:tcBorders>
              <w:left w:val="nil"/>
              <w:right w:val="nil"/>
            </w:tcBorders>
            <w:vAlign w:val="center"/>
          </w:tcPr>
          <w:p w14:paraId="0BB73041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71" w:type="pct"/>
            <w:tcBorders>
              <w:left w:val="nil"/>
              <w:right w:val="nil"/>
            </w:tcBorders>
            <w:vAlign w:val="center"/>
          </w:tcPr>
          <w:p w14:paraId="0DC2E97C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 (9)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14:paraId="0983F28C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11" w:type="pct"/>
            <w:tcBorders>
              <w:left w:val="nil"/>
              <w:right w:val="nil"/>
            </w:tcBorders>
            <w:vAlign w:val="center"/>
          </w:tcPr>
          <w:p w14:paraId="25FC96B0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 (10)</w:t>
            </w:r>
          </w:p>
        </w:tc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662DAFC2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46" w:type="pct"/>
            <w:tcBorders>
              <w:left w:val="nil"/>
              <w:right w:val="nil"/>
            </w:tcBorders>
            <w:vAlign w:val="center"/>
          </w:tcPr>
          <w:p w14:paraId="01BC8CCF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 (25)</w:t>
            </w:r>
          </w:p>
        </w:tc>
        <w:tc>
          <w:tcPr>
            <w:tcW w:w="597" w:type="pct"/>
            <w:tcBorders>
              <w:left w:val="nil"/>
              <w:right w:val="nil"/>
            </w:tcBorders>
            <w:vAlign w:val="center"/>
          </w:tcPr>
          <w:p w14:paraId="397280D2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54032B" w:rsidRPr="001D7C40" w14:paraId="6AAA0606" w14:textId="77777777" w:rsidTr="00045DC2"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14:paraId="2FBE7BAF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31-40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14:paraId="399BBD9E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38 (9)</w:t>
            </w:r>
          </w:p>
        </w:tc>
        <w:tc>
          <w:tcPr>
            <w:tcW w:w="699" w:type="pct"/>
            <w:tcBorders>
              <w:left w:val="nil"/>
              <w:right w:val="nil"/>
            </w:tcBorders>
            <w:vAlign w:val="center"/>
          </w:tcPr>
          <w:p w14:paraId="26C63675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1" w:type="pct"/>
            <w:tcBorders>
              <w:left w:val="nil"/>
              <w:right w:val="nil"/>
            </w:tcBorders>
            <w:vAlign w:val="center"/>
          </w:tcPr>
          <w:p w14:paraId="1D23FB1A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13 (22)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14:paraId="0864CAB2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11" w:type="pct"/>
            <w:tcBorders>
              <w:left w:val="nil"/>
              <w:right w:val="nil"/>
            </w:tcBorders>
            <w:vAlign w:val="center"/>
          </w:tcPr>
          <w:p w14:paraId="1DC0D5A0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6 (30)</w:t>
            </w:r>
          </w:p>
        </w:tc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09D00F21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46" w:type="pct"/>
            <w:tcBorders>
              <w:left w:val="nil"/>
              <w:right w:val="nil"/>
            </w:tcBorders>
            <w:vAlign w:val="center"/>
          </w:tcPr>
          <w:p w14:paraId="0DE11AB7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 (15)</w:t>
            </w:r>
          </w:p>
        </w:tc>
        <w:tc>
          <w:tcPr>
            <w:tcW w:w="597" w:type="pct"/>
            <w:tcBorders>
              <w:left w:val="nil"/>
              <w:right w:val="nil"/>
            </w:tcBorders>
            <w:vAlign w:val="center"/>
          </w:tcPr>
          <w:p w14:paraId="0FCA9B07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67</w:t>
            </w:r>
          </w:p>
        </w:tc>
      </w:tr>
      <w:tr w:rsidR="0054032B" w:rsidRPr="001D7C40" w14:paraId="268B7A27" w14:textId="77777777" w:rsidTr="00045DC2"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14:paraId="17B61403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41-50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14:paraId="3F2A65EC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38 (9)</w:t>
            </w:r>
          </w:p>
        </w:tc>
        <w:tc>
          <w:tcPr>
            <w:tcW w:w="699" w:type="pct"/>
            <w:tcBorders>
              <w:left w:val="nil"/>
              <w:right w:val="nil"/>
            </w:tcBorders>
            <w:vAlign w:val="center"/>
          </w:tcPr>
          <w:p w14:paraId="5894D65D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1" w:type="pct"/>
            <w:tcBorders>
              <w:left w:val="nil"/>
              <w:right w:val="nil"/>
            </w:tcBorders>
            <w:vAlign w:val="center"/>
          </w:tcPr>
          <w:p w14:paraId="60F0A080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20 (34)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14:paraId="0A4A2BDD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11" w:type="pct"/>
            <w:tcBorders>
              <w:left w:val="nil"/>
              <w:right w:val="nil"/>
            </w:tcBorders>
            <w:vAlign w:val="center"/>
          </w:tcPr>
          <w:p w14:paraId="5A817D33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9 (45)</w:t>
            </w:r>
          </w:p>
        </w:tc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34ACE50B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46" w:type="pct"/>
            <w:tcBorders>
              <w:left w:val="nil"/>
              <w:right w:val="nil"/>
            </w:tcBorders>
            <w:vAlign w:val="center"/>
          </w:tcPr>
          <w:p w14:paraId="67DBB6D4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 (10)</w:t>
            </w:r>
          </w:p>
        </w:tc>
        <w:tc>
          <w:tcPr>
            <w:tcW w:w="597" w:type="pct"/>
            <w:tcBorders>
              <w:left w:val="nil"/>
              <w:right w:val="nil"/>
            </w:tcBorders>
            <w:vAlign w:val="center"/>
          </w:tcPr>
          <w:p w14:paraId="7301C911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4032B" w:rsidRPr="001D7C40" w14:paraId="3EA20641" w14:textId="77777777" w:rsidTr="00045DC2"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14:paraId="4FD9F013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51-60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14:paraId="76DBF4CC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38 (9)</w:t>
            </w:r>
          </w:p>
        </w:tc>
        <w:tc>
          <w:tcPr>
            <w:tcW w:w="699" w:type="pct"/>
            <w:tcBorders>
              <w:left w:val="nil"/>
              <w:right w:val="nil"/>
            </w:tcBorders>
            <w:vAlign w:val="center"/>
          </w:tcPr>
          <w:p w14:paraId="6F4B2586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1" w:type="pct"/>
            <w:tcBorders>
              <w:left w:val="nil"/>
              <w:right w:val="nil"/>
            </w:tcBorders>
            <w:vAlign w:val="center"/>
          </w:tcPr>
          <w:p w14:paraId="30EB89C8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8 (14)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14:paraId="57117A1F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11" w:type="pct"/>
            <w:tcBorders>
              <w:left w:val="nil"/>
              <w:right w:val="nil"/>
            </w:tcBorders>
            <w:vAlign w:val="center"/>
          </w:tcPr>
          <w:p w14:paraId="5486E781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 (10)</w:t>
            </w:r>
          </w:p>
        </w:tc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566C1D73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6" w:type="pct"/>
            <w:tcBorders>
              <w:left w:val="nil"/>
              <w:right w:val="nil"/>
            </w:tcBorders>
            <w:vAlign w:val="center"/>
          </w:tcPr>
          <w:p w14:paraId="0CB2999A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4 (20)</w:t>
            </w:r>
          </w:p>
        </w:tc>
        <w:tc>
          <w:tcPr>
            <w:tcW w:w="597" w:type="pct"/>
            <w:tcBorders>
              <w:left w:val="nil"/>
              <w:right w:val="nil"/>
            </w:tcBorders>
            <w:vAlign w:val="center"/>
          </w:tcPr>
          <w:p w14:paraId="3ABB4DBC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54032B" w:rsidRPr="001D7C40" w14:paraId="601947C7" w14:textId="77777777" w:rsidTr="00045DC2"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14:paraId="68D6C719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61-70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14:paraId="12A101F8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38 (9)</w:t>
            </w:r>
          </w:p>
        </w:tc>
        <w:tc>
          <w:tcPr>
            <w:tcW w:w="699" w:type="pct"/>
            <w:tcBorders>
              <w:left w:val="nil"/>
              <w:right w:val="nil"/>
            </w:tcBorders>
            <w:vAlign w:val="center"/>
          </w:tcPr>
          <w:p w14:paraId="45D5528C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1" w:type="pct"/>
            <w:tcBorders>
              <w:left w:val="nil"/>
              <w:right w:val="nil"/>
            </w:tcBorders>
            <w:vAlign w:val="center"/>
          </w:tcPr>
          <w:p w14:paraId="23CC9B54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2 (3)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14:paraId="7B6FB084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11" w:type="pct"/>
            <w:tcBorders>
              <w:left w:val="nil"/>
              <w:right w:val="nil"/>
            </w:tcBorders>
            <w:vAlign w:val="center"/>
          </w:tcPr>
          <w:p w14:paraId="06D3B157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 (5)</w:t>
            </w:r>
          </w:p>
        </w:tc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024713FA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46" w:type="pct"/>
            <w:tcBorders>
              <w:left w:val="nil"/>
              <w:right w:val="nil"/>
            </w:tcBorders>
            <w:vAlign w:val="center"/>
          </w:tcPr>
          <w:p w14:paraId="7BD6083A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6 (30)</w:t>
            </w:r>
          </w:p>
        </w:tc>
        <w:tc>
          <w:tcPr>
            <w:tcW w:w="597" w:type="pct"/>
            <w:tcBorders>
              <w:left w:val="nil"/>
              <w:right w:val="nil"/>
            </w:tcBorders>
            <w:vAlign w:val="center"/>
          </w:tcPr>
          <w:p w14:paraId="5D0691EE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4032B" w:rsidRPr="001D7C40" w14:paraId="43BAB6E0" w14:textId="77777777" w:rsidTr="00045DC2"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14:paraId="44E381D9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71-80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14:paraId="66F93287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38 (9)</w:t>
            </w:r>
          </w:p>
        </w:tc>
        <w:tc>
          <w:tcPr>
            <w:tcW w:w="699" w:type="pct"/>
            <w:tcBorders>
              <w:left w:val="nil"/>
              <w:right w:val="nil"/>
            </w:tcBorders>
            <w:vAlign w:val="center"/>
          </w:tcPr>
          <w:p w14:paraId="011456F0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57EC44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14:paraId="3C0F8D39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1" w:type="pct"/>
            <w:tcBorders>
              <w:left w:val="nil"/>
              <w:right w:val="nil"/>
            </w:tcBorders>
            <w:vAlign w:val="center"/>
          </w:tcPr>
          <w:p w14:paraId="3BA9A29A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75CFAED5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6" w:type="pct"/>
            <w:tcBorders>
              <w:left w:val="nil"/>
              <w:right w:val="nil"/>
            </w:tcBorders>
            <w:vAlign w:val="center"/>
          </w:tcPr>
          <w:p w14:paraId="3B7306C2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D7112D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4032B" w:rsidRPr="001D7C40" w14:paraId="17011717" w14:textId="77777777" w:rsidTr="00045DC2"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14:paraId="6D068CCF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81-90</w:t>
            </w:r>
          </w:p>
        </w:tc>
        <w:tc>
          <w:tcPr>
            <w:tcW w:w="550" w:type="pct"/>
            <w:tcBorders>
              <w:left w:val="nil"/>
              <w:right w:val="nil"/>
            </w:tcBorders>
            <w:vAlign w:val="center"/>
          </w:tcPr>
          <w:p w14:paraId="2F54CE72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38 (9)</w:t>
            </w:r>
          </w:p>
        </w:tc>
        <w:tc>
          <w:tcPr>
            <w:tcW w:w="699" w:type="pct"/>
            <w:tcBorders>
              <w:left w:val="nil"/>
              <w:right w:val="nil"/>
            </w:tcBorders>
            <w:vAlign w:val="center"/>
          </w:tcPr>
          <w:p w14:paraId="6380BEF5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1" w:type="pct"/>
            <w:tcBorders>
              <w:left w:val="nil"/>
              <w:right w:val="nil"/>
            </w:tcBorders>
            <w:vAlign w:val="center"/>
          </w:tcPr>
          <w:p w14:paraId="5D2AAB26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14:paraId="48F4AB18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1" w:type="pct"/>
            <w:tcBorders>
              <w:left w:val="nil"/>
              <w:right w:val="nil"/>
            </w:tcBorders>
            <w:vAlign w:val="center"/>
          </w:tcPr>
          <w:p w14:paraId="6D548CD6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14:paraId="5FABD4C4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6" w:type="pct"/>
            <w:tcBorders>
              <w:left w:val="nil"/>
              <w:right w:val="nil"/>
            </w:tcBorders>
            <w:vAlign w:val="center"/>
          </w:tcPr>
          <w:p w14:paraId="5E0E5A1D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7" w:type="pct"/>
            <w:tcBorders>
              <w:left w:val="nil"/>
              <w:right w:val="nil"/>
            </w:tcBorders>
            <w:vAlign w:val="center"/>
          </w:tcPr>
          <w:p w14:paraId="67A3EE7D" w14:textId="77777777" w:rsidR="0054032B" w:rsidRPr="00FC3C7D" w:rsidRDefault="0054032B" w:rsidP="00045DC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C3C7D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1FDF937E" w14:textId="77777777" w:rsidR="0054032B" w:rsidRPr="00EA5DDD" w:rsidRDefault="0054032B" w:rsidP="0054032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5DDD">
        <w:rPr>
          <w:rFonts w:ascii="Times New Roman" w:hAnsi="Times New Roman" w:cs="Times New Roman"/>
          <w:sz w:val="24"/>
          <w:szCs w:val="24"/>
        </w:rPr>
        <w:t>HCWs = Healthcare workers</w:t>
      </w:r>
    </w:p>
    <w:p w14:paraId="4295A47E" w14:textId="77777777" w:rsidR="002F137C" w:rsidRDefault="002F137C"/>
    <w:sectPr w:rsidR="002F13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51"/>
    <w:rsid w:val="00280251"/>
    <w:rsid w:val="002F137C"/>
    <w:rsid w:val="005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9166"/>
  <w15:chartTrackingRefBased/>
  <w15:docId w15:val="{A14C3304-252E-4799-95EF-94E9B566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51"/>
    <w:pPr>
      <w:spacing w:after="0" w:line="480" w:lineRule="auto"/>
    </w:pPr>
    <w:rPr>
      <w:rFonts w:asciiTheme="majorHAnsi" w:hAnsiTheme="maj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251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251"/>
    <w:rPr>
      <w:rFonts w:asciiTheme="majorHAnsi" w:hAnsiTheme="majorHAnsi"/>
      <w:b/>
      <w:bCs/>
      <w:lang w:val="en-GB"/>
    </w:rPr>
  </w:style>
  <w:style w:type="paragraph" w:styleId="NoSpacing">
    <w:name w:val="No Spacing"/>
    <w:qFormat/>
    <w:rsid w:val="00280251"/>
    <w:pPr>
      <w:spacing w:after="240" w:line="360" w:lineRule="auto"/>
    </w:pPr>
    <w:rPr>
      <w:rFonts w:asciiTheme="majorHAnsi" w:eastAsia="Calibri" w:hAnsiTheme="majorHAnsi" w:cs="Times New Roman"/>
      <w:b/>
      <w:bCs/>
      <w:sz w:val="24"/>
    </w:rPr>
  </w:style>
  <w:style w:type="table" w:styleId="TableGrid">
    <w:name w:val="Table Grid"/>
    <w:basedOn w:val="TableNormal"/>
    <w:uiPriority w:val="59"/>
    <w:rsid w:val="0054032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Solastie Anna</dc:creator>
  <cp:keywords/>
  <dc:description/>
  <cp:lastModifiedBy>Solastie Anna</cp:lastModifiedBy>
  <cp:revision>2</cp:revision>
  <dcterms:created xsi:type="dcterms:W3CDTF">2021-07-22T16:08:00Z</dcterms:created>
  <dcterms:modified xsi:type="dcterms:W3CDTF">2021-07-22T16:08:00Z</dcterms:modified>
</cp:coreProperties>
</file>