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1027"/>
        <w:tblW w:w="9610" w:type="dxa"/>
        <w:tblLook w:val="04A0" w:firstRow="1" w:lastRow="0" w:firstColumn="1" w:lastColumn="0" w:noHBand="0" w:noVBand="1"/>
      </w:tblPr>
      <w:tblGrid>
        <w:gridCol w:w="3024"/>
        <w:gridCol w:w="2516"/>
        <w:gridCol w:w="2908"/>
        <w:gridCol w:w="1162"/>
      </w:tblGrid>
      <w:tr w:rsidR="00A34603" w:rsidRPr="000B3698" w14:paraId="1FABA56C" w14:textId="77777777" w:rsidTr="0065297C">
        <w:tc>
          <w:tcPr>
            <w:tcW w:w="3024" w:type="dxa"/>
          </w:tcPr>
          <w:p w14:paraId="23E756CB" w14:textId="77777777" w:rsidR="00A34603" w:rsidRPr="00AB0F7B" w:rsidRDefault="00A34603" w:rsidP="00A93CC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0F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Sign/symptom</w:t>
            </w:r>
          </w:p>
        </w:tc>
        <w:tc>
          <w:tcPr>
            <w:tcW w:w="2516" w:type="dxa"/>
          </w:tcPr>
          <w:p w14:paraId="7CF968FB" w14:textId="77777777" w:rsidR="00A34603" w:rsidRPr="00AB0F7B" w:rsidRDefault="00A34603" w:rsidP="00A93CC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0F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Patients with Arg499His </w:t>
            </w:r>
          </w:p>
        </w:tc>
        <w:tc>
          <w:tcPr>
            <w:tcW w:w="2908" w:type="dxa"/>
          </w:tcPr>
          <w:p w14:paraId="073D7114" w14:textId="77777777" w:rsidR="00A34603" w:rsidRPr="00AB0F7B" w:rsidRDefault="003D510E" w:rsidP="00A93CC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0F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Patients with o</w:t>
            </w:r>
            <w:r w:rsidR="00A34603" w:rsidRPr="00AB0F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ther mutations</w:t>
            </w:r>
          </w:p>
        </w:tc>
        <w:tc>
          <w:tcPr>
            <w:tcW w:w="1162" w:type="dxa"/>
          </w:tcPr>
          <w:p w14:paraId="5B27C489" w14:textId="77777777" w:rsidR="00A34603" w:rsidRPr="00AB0F7B" w:rsidRDefault="00A34603" w:rsidP="00A93CC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0F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 value</w:t>
            </w:r>
          </w:p>
        </w:tc>
      </w:tr>
      <w:tr w:rsidR="00A34603" w:rsidRPr="000B3698" w14:paraId="29680B8F" w14:textId="77777777" w:rsidTr="0065297C">
        <w:tc>
          <w:tcPr>
            <w:tcW w:w="3024" w:type="dxa"/>
          </w:tcPr>
          <w:p w14:paraId="16F5D80F" w14:textId="77777777" w:rsidR="00A34603" w:rsidRPr="000B3698" w:rsidRDefault="00A34603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Motor delay</w:t>
            </w:r>
          </w:p>
        </w:tc>
        <w:tc>
          <w:tcPr>
            <w:tcW w:w="2516" w:type="dxa"/>
          </w:tcPr>
          <w:p w14:paraId="706E7749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4/4 (100%)</w:t>
            </w:r>
          </w:p>
        </w:tc>
        <w:tc>
          <w:tcPr>
            <w:tcW w:w="2908" w:type="dxa"/>
          </w:tcPr>
          <w:p w14:paraId="58E3226E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 xml:space="preserve">3/38 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>(7.9%)</w:t>
            </w:r>
          </w:p>
        </w:tc>
        <w:tc>
          <w:tcPr>
            <w:tcW w:w="1162" w:type="dxa"/>
          </w:tcPr>
          <w:p w14:paraId="1CACB9FE" w14:textId="3EB1C46C" w:rsidR="00A34603" w:rsidRPr="000B3698" w:rsidRDefault="00023100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3D510E" w:rsidRPr="000B3698">
              <w:rPr>
                <w:rFonts w:asciiTheme="majorBidi" w:hAnsiTheme="majorBidi" w:cstheme="majorBidi"/>
                <w:sz w:val="24"/>
                <w:szCs w:val="24"/>
              </w:rPr>
              <w:t>.000003</w:t>
            </w:r>
          </w:p>
        </w:tc>
      </w:tr>
      <w:tr w:rsidR="00A34603" w:rsidRPr="000B3698" w14:paraId="5C0DD845" w14:textId="77777777" w:rsidTr="0065297C">
        <w:tc>
          <w:tcPr>
            <w:tcW w:w="3024" w:type="dxa"/>
          </w:tcPr>
          <w:p w14:paraId="17902EF7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Speech delay or abnormality</w:t>
            </w:r>
          </w:p>
        </w:tc>
        <w:tc>
          <w:tcPr>
            <w:tcW w:w="2516" w:type="dxa"/>
          </w:tcPr>
          <w:p w14:paraId="11666E2F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4/4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(100%)</w:t>
            </w:r>
          </w:p>
        </w:tc>
        <w:tc>
          <w:tcPr>
            <w:tcW w:w="2908" w:type="dxa"/>
          </w:tcPr>
          <w:p w14:paraId="219DBA3F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4/37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(10.8%)</w:t>
            </w:r>
          </w:p>
        </w:tc>
        <w:tc>
          <w:tcPr>
            <w:tcW w:w="1162" w:type="dxa"/>
          </w:tcPr>
          <w:p w14:paraId="3AFECD11" w14:textId="44C9429E" w:rsidR="00A34603" w:rsidRPr="000B3698" w:rsidRDefault="00023100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3D510E" w:rsidRPr="000B3698">
              <w:rPr>
                <w:rFonts w:asciiTheme="majorBidi" w:hAnsiTheme="majorBidi" w:cstheme="majorBidi"/>
                <w:sz w:val="24"/>
                <w:szCs w:val="24"/>
              </w:rPr>
              <w:t>.000019</w:t>
            </w:r>
          </w:p>
        </w:tc>
      </w:tr>
      <w:tr w:rsidR="00A34603" w:rsidRPr="000B3698" w14:paraId="6ABED620" w14:textId="77777777" w:rsidTr="0065297C">
        <w:tc>
          <w:tcPr>
            <w:tcW w:w="3024" w:type="dxa"/>
          </w:tcPr>
          <w:p w14:paraId="1A2EB9C4" w14:textId="77777777" w:rsidR="00A34603" w:rsidRPr="000B3698" w:rsidRDefault="00FC6DE3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 xml:space="preserve">Learning disability </w:t>
            </w:r>
          </w:p>
        </w:tc>
        <w:tc>
          <w:tcPr>
            <w:tcW w:w="2516" w:type="dxa"/>
          </w:tcPr>
          <w:p w14:paraId="0D9960DC" w14:textId="77777777" w:rsidR="00A34603" w:rsidRPr="000B3698" w:rsidRDefault="000B3698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3/4 (75%)</w:t>
            </w:r>
          </w:p>
        </w:tc>
        <w:tc>
          <w:tcPr>
            <w:tcW w:w="2908" w:type="dxa"/>
          </w:tcPr>
          <w:p w14:paraId="5025846E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5/39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(12.8%)</w:t>
            </w:r>
          </w:p>
        </w:tc>
        <w:tc>
          <w:tcPr>
            <w:tcW w:w="1162" w:type="dxa"/>
          </w:tcPr>
          <w:p w14:paraId="4A5645C1" w14:textId="77777777" w:rsidR="00A34603" w:rsidRPr="000B3698" w:rsidRDefault="00FC6DE3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0.00233</w:t>
            </w:r>
          </w:p>
        </w:tc>
      </w:tr>
      <w:tr w:rsidR="00A34603" w:rsidRPr="000B3698" w14:paraId="475A24DF" w14:textId="77777777" w:rsidTr="0065297C">
        <w:tc>
          <w:tcPr>
            <w:tcW w:w="3024" w:type="dxa"/>
          </w:tcPr>
          <w:p w14:paraId="362981BC" w14:textId="77777777" w:rsidR="00A34603" w:rsidRPr="000B3698" w:rsidRDefault="00FC6DE3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 xml:space="preserve">Progressive cognitive deficit </w:t>
            </w:r>
          </w:p>
        </w:tc>
        <w:tc>
          <w:tcPr>
            <w:tcW w:w="2516" w:type="dxa"/>
          </w:tcPr>
          <w:p w14:paraId="7162E9A7" w14:textId="77777777" w:rsidR="00A34603" w:rsidRPr="000B3698" w:rsidRDefault="00FC6DE3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2/4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(50%)</w:t>
            </w:r>
          </w:p>
        </w:tc>
        <w:tc>
          <w:tcPr>
            <w:tcW w:w="2908" w:type="dxa"/>
          </w:tcPr>
          <w:p w14:paraId="7AAA9C22" w14:textId="77777777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2/56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(3.6%)</w:t>
            </w:r>
          </w:p>
        </w:tc>
        <w:tc>
          <w:tcPr>
            <w:tcW w:w="1162" w:type="dxa"/>
          </w:tcPr>
          <w:p w14:paraId="7E34B6EA" w14:textId="77777777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0.00032</w:t>
            </w:r>
          </w:p>
        </w:tc>
      </w:tr>
      <w:tr w:rsidR="00A34603" w:rsidRPr="000B3698" w14:paraId="72BA1846" w14:textId="77777777" w:rsidTr="0065297C">
        <w:tc>
          <w:tcPr>
            <w:tcW w:w="3024" w:type="dxa"/>
          </w:tcPr>
          <w:p w14:paraId="68454E35" w14:textId="77777777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Upper extremity weakness</w:t>
            </w:r>
          </w:p>
        </w:tc>
        <w:tc>
          <w:tcPr>
            <w:tcW w:w="2516" w:type="dxa"/>
          </w:tcPr>
          <w:p w14:paraId="45D6473B" w14:textId="77777777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2/4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(50%)</w:t>
            </w:r>
          </w:p>
        </w:tc>
        <w:tc>
          <w:tcPr>
            <w:tcW w:w="2908" w:type="dxa"/>
          </w:tcPr>
          <w:p w14:paraId="48778590" w14:textId="77777777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2/55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(3.6%)</w:t>
            </w:r>
          </w:p>
        </w:tc>
        <w:tc>
          <w:tcPr>
            <w:tcW w:w="1162" w:type="dxa"/>
          </w:tcPr>
          <w:p w14:paraId="2C4BCB11" w14:textId="77777777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0.00036</w:t>
            </w:r>
          </w:p>
        </w:tc>
      </w:tr>
      <w:tr w:rsidR="0065297C" w:rsidRPr="000B3698" w14:paraId="5FAEBB9D" w14:textId="77777777" w:rsidTr="0065297C">
        <w:tc>
          <w:tcPr>
            <w:tcW w:w="3024" w:type="dxa"/>
          </w:tcPr>
          <w:p w14:paraId="6842321C" w14:textId="77777777" w:rsidR="0065297C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Dysarthria</w:t>
            </w:r>
          </w:p>
        </w:tc>
        <w:tc>
          <w:tcPr>
            <w:tcW w:w="2516" w:type="dxa"/>
          </w:tcPr>
          <w:p w14:paraId="4E893F9A" w14:textId="77777777" w:rsidR="0065297C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4/4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(100%)</w:t>
            </w:r>
          </w:p>
        </w:tc>
        <w:tc>
          <w:tcPr>
            <w:tcW w:w="2908" w:type="dxa"/>
          </w:tcPr>
          <w:p w14:paraId="0259D236" w14:textId="77777777" w:rsidR="0065297C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7/56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(12.5%)</w:t>
            </w:r>
          </w:p>
        </w:tc>
        <w:tc>
          <w:tcPr>
            <w:tcW w:w="1162" w:type="dxa"/>
          </w:tcPr>
          <w:p w14:paraId="4AE21E3C" w14:textId="77777777" w:rsidR="0065297C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0.000012</w:t>
            </w:r>
          </w:p>
        </w:tc>
      </w:tr>
    </w:tbl>
    <w:p w14:paraId="4D606262" w14:textId="39E48BEC" w:rsidR="009B0F81" w:rsidRDefault="00357931" w:rsidP="009B0F8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311E86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65297C" w:rsidRPr="00AB0F7B">
        <w:rPr>
          <w:rFonts w:asciiTheme="majorBidi" w:hAnsiTheme="majorBidi" w:cstheme="majorBidi"/>
          <w:b/>
          <w:bCs/>
          <w:sz w:val="24"/>
          <w:szCs w:val="24"/>
        </w:rPr>
        <w:t xml:space="preserve">able </w:t>
      </w:r>
      <w:r w:rsidR="00735232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5297C" w:rsidRPr="00AB0F7B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5297C" w:rsidRPr="000B3698">
        <w:rPr>
          <w:rFonts w:asciiTheme="majorBidi" w:hAnsiTheme="majorBidi" w:cstheme="majorBidi"/>
          <w:sz w:val="24"/>
          <w:szCs w:val="24"/>
        </w:rPr>
        <w:t xml:space="preserve"> </w:t>
      </w:r>
      <w:r w:rsidR="0065297C" w:rsidRPr="00393C8D">
        <w:rPr>
          <w:rFonts w:asciiTheme="majorBidi" w:hAnsiTheme="majorBidi" w:cstheme="majorBidi"/>
          <w:b/>
          <w:bCs/>
          <w:sz w:val="24"/>
          <w:szCs w:val="24"/>
        </w:rPr>
        <w:t>Signs and symptoms</w:t>
      </w:r>
      <w:r w:rsidR="00393C8D">
        <w:rPr>
          <w:rFonts w:asciiTheme="majorBidi" w:hAnsiTheme="majorBidi" w:cstheme="majorBidi"/>
          <w:b/>
          <w:bCs/>
          <w:sz w:val="24"/>
          <w:szCs w:val="24"/>
        </w:rPr>
        <w:t xml:space="preserve"> seen more frequently</w:t>
      </w:r>
      <w:r w:rsidR="0065297C" w:rsidRPr="00393C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B0F7B" w:rsidRPr="00393C8D">
        <w:rPr>
          <w:rFonts w:asciiTheme="majorBidi" w:hAnsiTheme="majorBidi" w:cstheme="majorBidi"/>
          <w:b/>
          <w:bCs/>
          <w:sz w:val="24"/>
          <w:szCs w:val="24"/>
        </w:rPr>
        <w:t xml:space="preserve">in patients harboring </w:t>
      </w:r>
      <w:r w:rsidR="00393C8D" w:rsidRPr="00393C8D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gramStart"/>
      <w:r w:rsidR="00AB0F7B" w:rsidRPr="00393C8D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393C8D" w:rsidRPr="00393C8D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B0F7B" w:rsidRPr="00393C8D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="0065297C" w:rsidRPr="00393C8D">
        <w:rPr>
          <w:rFonts w:asciiTheme="majorBidi" w:hAnsiTheme="majorBidi" w:cstheme="majorBidi"/>
          <w:b/>
          <w:bCs/>
          <w:sz w:val="24"/>
          <w:szCs w:val="24"/>
        </w:rPr>
        <w:t>Arg499His</w:t>
      </w:r>
      <w:r w:rsidR="00AB0F7B" w:rsidRPr="00393C8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393C8D" w:rsidRPr="00393C8D">
        <w:rPr>
          <w:rFonts w:asciiTheme="majorBidi" w:hAnsiTheme="majorBidi" w:cstheme="majorBidi"/>
          <w:b/>
          <w:bCs/>
          <w:sz w:val="24"/>
          <w:szCs w:val="24"/>
        </w:rPr>
        <w:t xml:space="preserve"> mutation</w:t>
      </w:r>
      <w:r w:rsidR="00AB0F7B" w:rsidRPr="00393C8D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B0F7B">
        <w:rPr>
          <w:rFonts w:asciiTheme="majorBidi" w:hAnsiTheme="majorBidi" w:cstheme="majorBidi"/>
          <w:sz w:val="24"/>
          <w:szCs w:val="24"/>
        </w:rPr>
        <w:t xml:space="preserve"> </w:t>
      </w:r>
    </w:p>
    <w:p w14:paraId="1A428790" w14:textId="77777777" w:rsidR="009B0F81" w:rsidRPr="000B3698" w:rsidRDefault="009B0F81" w:rsidP="009B0F8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3698">
        <w:rPr>
          <w:rFonts w:asciiTheme="majorBidi" w:hAnsiTheme="majorBidi" w:cstheme="majorBidi"/>
          <w:sz w:val="24"/>
          <w:szCs w:val="24"/>
        </w:rPr>
        <w:t xml:space="preserve">Bonferroni corrected p value: </w:t>
      </w:r>
      <w:r>
        <w:rPr>
          <w:rFonts w:asciiTheme="majorBidi" w:hAnsiTheme="majorBidi" w:cstheme="majorBidi"/>
          <w:sz w:val="24"/>
          <w:szCs w:val="24"/>
        </w:rPr>
        <w:t>0.00238.</w:t>
      </w:r>
    </w:p>
    <w:p w14:paraId="172B8408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4E9F9F9E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162D6E14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4CD673EA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0F058793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362DE8A3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22EA1988" w14:textId="622EBDA2" w:rsidR="0065297C" w:rsidRPr="009B0F81" w:rsidRDefault="0065297C" w:rsidP="009B0F81">
      <w:pPr>
        <w:rPr>
          <w:rFonts w:asciiTheme="majorBidi" w:hAnsiTheme="majorBidi" w:cstheme="majorBidi"/>
          <w:sz w:val="24"/>
          <w:szCs w:val="24"/>
        </w:rPr>
      </w:pPr>
    </w:p>
    <w:sectPr w:rsidR="0065297C" w:rsidRPr="009B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03"/>
    <w:rsid w:val="00023100"/>
    <w:rsid w:val="000B3698"/>
    <w:rsid w:val="001238C8"/>
    <w:rsid w:val="0016414E"/>
    <w:rsid w:val="00183662"/>
    <w:rsid w:val="00311E86"/>
    <w:rsid w:val="00357931"/>
    <w:rsid w:val="003745C6"/>
    <w:rsid w:val="00393C8D"/>
    <w:rsid w:val="003D510E"/>
    <w:rsid w:val="0065297C"/>
    <w:rsid w:val="00682A00"/>
    <w:rsid w:val="00735232"/>
    <w:rsid w:val="008343B6"/>
    <w:rsid w:val="0090677B"/>
    <w:rsid w:val="009B0F81"/>
    <w:rsid w:val="00A23A21"/>
    <w:rsid w:val="00A34603"/>
    <w:rsid w:val="00A66FD6"/>
    <w:rsid w:val="00A93CCA"/>
    <w:rsid w:val="00A97CE6"/>
    <w:rsid w:val="00AB0F7B"/>
    <w:rsid w:val="00CA2B26"/>
    <w:rsid w:val="00DD1BE6"/>
    <w:rsid w:val="00FA573F"/>
    <w:rsid w:val="00F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8834"/>
  <w15:chartTrackingRefBased/>
  <w15:docId w15:val="{5D795639-AA15-4FB8-9BB4-796EC3E0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3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63614BE63244A6A5D30BB53D2772" ma:contentTypeVersion="13" ma:contentTypeDescription="Create a new document." ma:contentTypeScope="" ma:versionID="133b4d1aec9d20475f507382b72af46a">
  <xsd:schema xmlns:xsd="http://www.w3.org/2001/XMLSchema" xmlns:xs="http://www.w3.org/2001/XMLSchema" xmlns:p="http://schemas.microsoft.com/office/2006/metadata/properties" xmlns:ns3="8b517ea2-6904-44fc-bc36-3c39e1e64114" xmlns:ns4="ab3a7863-7066-462a-aaee-38dd7a6f54d8" targetNamespace="http://schemas.microsoft.com/office/2006/metadata/properties" ma:root="true" ma:fieldsID="d5b1fce4839c0c13c99552aac42e5a5e" ns3:_="" ns4:_="">
    <xsd:import namespace="8b517ea2-6904-44fc-bc36-3c39e1e64114"/>
    <xsd:import namespace="ab3a7863-7066-462a-aaee-38dd7a6f5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7ea2-6904-44fc-bc36-3c39e1e641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a7863-7066-462a-aaee-38dd7a6f5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91643-0221-408B-A8D8-A57E9C567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17ea2-6904-44fc-bc36-3c39e1e64114"/>
    <ds:schemaRef ds:uri="ab3a7863-7066-462a-aaee-38dd7a6f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EB266-0ECE-486C-82A7-AA1099F0D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2B4F9-979E-42B9-A690-239A2C52B5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Parizad Varghaei</dc:creator>
  <cp:keywords/>
  <dc:description/>
  <cp:lastModifiedBy>Parizad Varghaei</cp:lastModifiedBy>
  <cp:revision>4</cp:revision>
  <dcterms:created xsi:type="dcterms:W3CDTF">2021-06-03T22:38:00Z</dcterms:created>
  <dcterms:modified xsi:type="dcterms:W3CDTF">2021-06-03T22:46:00Z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0x0101007C0163614BE63244A6A5D30BB53D2772</vt:lpwstr>
  </property>
</Properties>
</file>