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2E90" w:rsidRPr="000366DF" w:rsidRDefault="005D219C" w:rsidP="001F2E90">
      <w:pPr>
        <w:autoSpaceDE w:val="0"/>
        <w:autoSpaceDN w:val="0"/>
        <w:adjustRightInd w:val="0"/>
        <w:spacing w:after="120"/>
        <w:jc w:val="center"/>
        <w:rPr>
          <w:b/>
          <w:bCs/>
          <w:sz w:val="28"/>
          <w:szCs w:val="28"/>
        </w:rPr>
      </w:pPr>
      <w:r w:rsidRPr="000366DF">
        <w:rPr>
          <w:b/>
          <w:bCs/>
          <w:sz w:val="28"/>
          <w:szCs w:val="28"/>
        </w:rPr>
        <w:t>Supplement</w:t>
      </w:r>
      <w:r>
        <w:rPr>
          <w:b/>
          <w:bCs/>
          <w:sz w:val="28"/>
          <w:szCs w:val="28"/>
        </w:rPr>
        <w:t xml:space="preserve">ary Material </w:t>
      </w:r>
    </w:p>
    <w:p w:rsidR="001F2E90" w:rsidRPr="0092452F" w:rsidRDefault="001F2E90" w:rsidP="001F2E90">
      <w:pPr>
        <w:spacing w:after="120"/>
        <w:outlineLvl w:val="0"/>
        <w:rPr>
          <w:b/>
        </w:rPr>
      </w:pPr>
    </w:p>
    <w:p w:rsidR="000366DF" w:rsidRPr="000366DF" w:rsidRDefault="000366DF" w:rsidP="000366DF">
      <w:pPr>
        <w:pStyle w:val="NormalWeb"/>
        <w:shd w:val="clear" w:color="auto" w:fill="FFFFFF"/>
        <w:spacing w:before="0" w:beforeAutospacing="0" w:after="0" w:afterAutospacing="0" w:line="480" w:lineRule="auto"/>
        <w:rPr>
          <w:color w:val="000000"/>
        </w:rPr>
      </w:pPr>
      <w:r>
        <w:rPr>
          <w:b/>
          <w:bCs/>
          <w:color w:val="000000"/>
        </w:rPr>
        <w:t xml:space="preserve">Supplement to: </w:t>
      </w:r>
      <w:r w:rsidRPr="000366DF">
        <w:rPr>
          <w:b/>
          <w:bCs/>
          <w:color w:val="000000"/>
        </w:rPr>
        <w:t>Diet quality and risk and severity of COVID-19: a prospective cohort study</w:t>
      </w:r>
    </w:p>
    <w:p w:rsidR="00724432" w:rsidRPr="00AD4069" w:rsidRDefault="00724432" w:rsidP="00724432">
      <w:pPr>
        <w:spacing w:line="276" w:lineRule="auto"/>
        <w:rPr>
          <w:color w:val="000000" w:themeColor="text1"/>
          <w:vertAlign w:val="superscript"/>
        </w:rPr>
      </w:pPr>
      <w:r w:rsidRPr="00AD4069">
        <w:rPr>
          <w:color w:val="000000" w:themeColor="text1"/>
        </w:rPr>
        <w:t>Jordi Merino,</w:t>
      </w:r>
      <w:r w:rsidRPr="00AD4069">
        <w:rPr>
          <w:color w:val="000000" w:themeColor="text1"/>
          <w:vertAlign w:val="superscript"/>
        </w:rPr>
        <w:t>1,2,3#</w:t>
      </w:r>
      <w:r w:rsidRPr="00AD4069">
        <w:rPr>
          <w:color w:val="000000" w:themeColor="text1"/>
        </w:rPr>
        <w:t xml:space="preserve"> Amit D. Joshi,</w:t>
      </w:r>
      <w:r w:rsidRPr="00AD4069">
        <w:rPr>
          <w:color w:val="000000" w:themeColor="text1"/>
          <w:vertAlign w:val="superscript"/>
        </w:rPr>
        <w:t>4,5#</w:t>
      </w:r>
      <w:r w:rsidRPr="00AD4069">
        <w:rPr>
          <w:color w:val="000000" w:themeColor="text1"/>
        </w:rPr>
        <w:t xml:space="preserve"> Long H. Nguyen,</w:t>
      </w:r>
      <w:r w:rsidRPr="00AD4069">
        <w:rPr>
          <w:color w:val="000000" w:themeColor="text1"/>
          <w:vertAlign w:val="superscript"/>
        </w:rPr>
        <w:t>4,5,6#</w:t>
      </w:r>
      <w:r w:rsidRPr="00AD4069">
        <w:rPr>
          <w:color w:val="000000" w:themeColor="text1"/>
        </w:rPr>
        <w:t xml:space="preserve"> Emily R. Leeming</w:t>
      </w:r>
      <w:r>
        <w:rPr>
          <w:color w:val="000000" w:themeColor="text1"/>
        </w:rPr>
        <w:t>,</w:t>
      </w:r>
      <w:r w:rsidRPr="00AD4069">
        <w:rPr>
          <w:color w:val="000000" w:themeColor="text1"/>
          <w:vertAlign w:val="superscript"/>
        </w:rPr>
        <w:t>7</w:t>
      </w:r>
      <w:r w:rsidRPr="00AD4069">
        <w:rPr>
          <w:color w:val="000000" w:themeColor="text1"/>
        </w:rPr>
        <w:t xml:space="preserve"> Mohsen Mazidi,</w:t>
      </w:r>
      <w:r w:rsidRPr="00AD4069">
        <w:rPr>
          <w:color w:val="000000" w:themeColor="text1"/>
          <w:vertAlign w:val="superscript"/>
        </w:rPr>
        <w:t>7</w:t>
      </w:r>
      <w:r w:rsidRPr="00AD4069">
        <w:rPr>
          <w:color w:val="000000" w:themeColor="text1"/>
        </w:rPr>
        <w:t xml:space="preserve"> David A Drew,</w:t>
      </w:r>
      <w:r w:rsidRPr="00AD4069">
        <w:rPr>
          <w:color w:val="000000" w:themeColor="text1"/>
          <w:vertAlign w:val="superscript"/>
        </w:rPr>
        <w:t>4,5</w:t>
      </w:r>
      <w:r w:rsidRPr="00AD4069">
        <w:rPr>
          <w:color w:val="000000" w:themeColor="text1"/>
        </w:rPr>
        <w:t xml:space="preserve"> Rachel Gibson</w:t>
      </w:r>
      <w:r>
        <w:rPr>
          <w:color w:val="000000" w:themeColor="text1"/>
        </w:rPr>
        <w:t>,</w:t>
      </w:r>
      <w:r w:rsidRPr="00AD4069">
        <w:rPr>
          <w:color w:val="000000" w:themeColor="text1"/>
          <w:vertAlign w:val="superscript"/>
        </w:rPr>
        <w:t>8</w:t>
      </w:r>
      <w:r w:rsidRPr="00AD4069">
        <w:rPr>
          <w:color w:val="000000" w:themeColor="text1"/>
        </w:rPr>
        <w:t xml:space="preserve"> Mark S. Graham</w:t>
      </w:r>
      <w:r>
        <w:rPr>
          <w:color w:val="000000" w:themeColor="text1"/>
        </w:rPr>
        <w:t>,</w:t>
      </w:r>
      <w:r w:rsidRPr="00AD4069">
        <w:rPr>
          <w:color w:val="000000" w:themeColor="text1"/>
          <w:vertAlign w:val="superscript"/>
        </w:rPr>
        <w:t>9</w:t>
      </w:r>
      <w:r w:rsidRPr="00AD4069">
        <w:rPr>
          <w:color w:val="000000" w:themeColor="text1"/>
        </w:rPr>
        <w:t xml:space="preserve"> Chun-Han Lo</w:t>
      </w:r>
      <w:r>
        <w:rPr>
          <w:color w:val="000000" w:themeColor="text1"/>
        </w:rPr>
        <w:t>,</w:t>
      </w:r>
      <w:r w:rsidRPr="00AD4069">
        <w:rPr>
          <w:color w:val="000000" w:themeColor="text1"/>
          <w:vertAlign w:val="superscript"/>
        </w:rPr>
        <w:t>4,5</w:t>
      </w:r>
      <w:r w:rsidRPr="00AD4069">
        <w:rPr>
          <w:color w:val="000000" w:themeColor="text1"/>
        </w:rPr>
        <w:t xml:space="preserve"> Joan Capdevila,</w:t>
      </w:r>
      <w:r w:rsidRPr="00AD4069">
        <w:rPr>
          <w:color w:val="000000" w:themeColor="text1"/>
          <w:vertAlign w:val="superscript"/>
        </w:rPr>
        <w:t>10</w:t>
      </w:r>
      <w:r w:rsidRPr="00AD4069">
        <w:rPr>
          <w:color w:val="000000" w:themeColor="text1"/>
        </w:rPr>
        <w:t xml:space="preserve"> Benjamin Murray,</w:t>
      </w:r>
      <w:r w:rsidRPr="00AD4069">
        <w:rPr>
          <w:color w:val="000000" w:themeColor="text1"/>
          <w:vertAlign w:val="superscript"/>
        </w:rPr>
        <w:t>9</w:t>
      </w:r>
      <w:r w:rsidRPr="00AD4069">
        <w:rPr>
          <w:color w:val="000000" w:themeColor="text1"/>
        </w:rPr>
        <w:t xml:space="preserve"> Christina Hu,</w:t>
      </w:r>
      <w:r w:rsidRPr="00AD4069">
        <w:rPr>
          <w:color w:val="000000" w:themeColor="text1"/>
          <w:vertAlign w:val="superscript"/>
        </w:rPr>
        <w:t>10</w:t>
      </w:r>
      <w:r w:rsidRPr="00AD4069">
        <w:rPr>
          <w:color w:val="000000" w:themeColor="text1"/>
        </w:rPr>
        <w:t xml:space="preserve"> Somesh Selvachandran,</w:t>
      </w:r>
      <w:r w:rsidRPr="00AD4069">
        <w:rPr>
          <w:color w:val="000000" w:themeColor="text1"/>
          <w:vertAlign w:val="superscript"/>
        </w:rPr>
        <w:t>10</w:t>
      </w:r>
      <w:r w:rsidRPr="00AD4069">
        <w:rPr>
          <w:color w:val="000000" w:themeColor="text1"/>
        </w:rPr>
        <w:t xml:space="preserve"> </w:t>
      </w:r>
      <w:proofErr w:type="spellStart"/>
      <w:r w:rsidRPr="00AD4069">
        <w:rPr>
          <w:color w:val="000000" w:themeColor="text1"/>
        </w:rPr>
        <w:t>Sohee</w:t>
      </w:r>
      <w:proofErr w:type="spellEnd"/>
      <w:r w:rsidRPr="00AD4069">
        <w:rPr>
          <w:color w:val="000000" w:themeColor="text1"/>
        </w:rPr>
        <w:t xml:space="preserve"> Kwon,</w:t>
      </w:r>
      <w:r w:rsidRPr="00AD4069">
        <w:rPr>
          <w:color w:val="000000" w:themeColor="text1"/>
          <w:vertAlign w:val="superscript"/>
        </w:rPr>
        <w:t>4,5</w:t>
      </w:r>
      <w:r w:rsidRPr="00AD4069">
        <w:rPr>
          <w:color w:val="000000" w:themeColor="text1"/>
        </w:rPr>
        <w:t xml:space="preserve"> Wenjie Ma,</w:t>
      </w:r>
      <w:r w:rsidRPr="00AD4069">
        <w:rPr>
          <w:color w:val="000000" w:themeColor="text1"/>
          <w:vertAlign w:val="superscript"/>
        </w:rPr>
        <w:t>4,5</w:t>
      </w:r>
      <w:r w:rsidRPr="00AD4069">
        <w:rPr>
          <w:color w:val="000000" w:themeColor="text1"/>
        </w:rPr>
        <w:t xml:space="preserve"> Cristina Menni,</w:t>
      </w:r>
      <w:r w:rsidRPr="00AD4069">
        <w:rPr>
          <w:color w:val="000000" w:themeColor="text1"/>
          <w:vertAlign w:val="superscript"/>
        </w:rPr>
        <w:t>7</w:t>
      </w:r>
      <w:r w:rsidRPr="00AD4069">
        <w:rPr>
          <w:color w:val="000000" w:themeColor="text1"/>
        </w:rPr>
        <w:t xml:space="preserve"> Alexander Hammers,</w:t>
      </w:r>
      <w:r w:rsidRPr="00AD4069">
        <w:rPr>
          <w:color w:val="000000" w:themeColor="text1"/>
          <w:vertAlign w:val="superscript"/>
        </w:rPr>
        <w:t>9,11</w:t>
      </w:r>
      <w:r w:rsidRPr="00AD4069">
        <w:rPr>
          <w:color w:val="000000" w:themeColor="text1"/>
        </w:rPr>
        <w:t xml:space="preserve"> Shilpa N. Bhupathiraju,</w:t>
      </w:r>
      <w:r w:rsidRPr="00AD4069">
        <w:rPr>
          <w:color w:val="000000" w:themeColor="text1"/>
          <w:vertAlign w:val="superscript"/>
        </w:rPr>
        <w:t>3,12</w:t>
      </w:r>
      <w:r w:rsidRPr="00AD4069">
        <w:rPr>
          <w:color w:val="000000" w:themeColor="text1"/>
        </w:rPr>
        <w:t xml:space="preserve"> </w:t>
      </w:r>
      <w:proofErr w:type="spellStart"/>
      <w:r w:rsidRPr="00AD4069">
        <w:rPr>
          <w:color w:val="000000" w:themeColor="text1"/>
        </w:rPr>
        <w:t>Shreela</w:t>
      </w:r>
      <w:proofErr w:type="spellEnd"/>
      <w:r w:rsidRPr="00AD4069">
        <w:rPr>
          <w:color w:val="000000" w:themeColor="text1"/>
        </w:rPr>
        <w:t xml:space="preserve"> V. Sharma,</w:t>
      </w:r>
      <w:r w:rsidRPr="00AD4069">
        <w:rPr>
          <w:color w:val="000000" w:themeColor="text1"/>
          <w:vertAlign w:val="superscript"/>
        </w:rPr>
        <w:t>14</w:t>
      </w:r>
      <w:r w:rsidRPr="00AD4069">
        <w:rPr>
          <w:color w:val="000000" w:themeColor="text1"/>
        </w:rPr>
        <w:t xml:space="preserve"> Carole Sudre</w:t>
      </w:r>
      <w:r>
        <w:rPr>
          <w:color w:val="000000" w:themeColor="text1"/>
        </w:rPr>
        <w:t>,</w:t>
      </w:r>
      <w:r w:rsidRPr="00AD4069">
        <w:rPr>
          <w:color w:val="000000" w:themeColor="text1"/>
          <w:vertAlign w:val="superscript"/>
        </w:rPr>
        <w:t>9</w:t>
      </w:r>
      <w:r w:rsidRPr="00AD4069">
        <w:rPr>
          <w:color w:val="000000" w:themeColor="text1"/>
        </w:rPr>
        <w:t xml:space="preserve"> Christina M. Astley,</w:t>
      </w:r>
      <w:r w:rsidRPr="00AD4069">
        <w:rPr>
          <w:color w:val="000000" w:themeColor="text1"/>
          <w:vertAlign w:val="superscript"/>
        </w:rPr>
        <w:t>2,13</w:t>
      </w:r>
      <w:r w:rsidRPr="00AD4069">
        <w:rPr>
          <w:color w:val="000000" w:themeColor="text1"/>
        </w:rPr>
        <w:t xml:space="preserve"> Walter C. Willet,</w:t>
      </w:r>
      <w:r w:rsidRPr="00AD4069">
        <w:rPr>
          <w:color w:val="000000" w:themeColor="text1"/>
          <w:vertAlign w:val="superscript"/>
        </w:rPr>
        <w:t>12,15,16</w:t>
      </w:r>
      <w:r w:rsidRPr="00AD4069">
        <w:rPr>
          <w:color w:val="000000" w:themeColor="text1"/>
        </w:rPr>
        <w:t xml:space="preserve"> Jorge E. Chavarro,</w:t>
      </w:r>
      <w:r w:rsidRPr="00AD4069">
        <w:rPr>
          <w:color w:val="000000" w:themeColor="text1"/>
          <w:vertAlign w:val="superscript"/>
        </w:rPr>
        <w:t>12,15,16</w:t>
      </w:r>
      <w:r w:rsidRPr="00AD4069">
        <w:rPr>
          <w:color w:val="000000" w:themeColor="text1"/>
        </w:rPr>
        <w:t xml:space="preserve"> Sebastien Ourselin,</w:t>
      </w:r>
      <w:r w:rsidRPr="00AD4069">
        <w:rPr>
          <w:color w:val="000000" w:themeColor="text1"/>
          <w:vertAlign w:val="superscript"/>
        </w:rPr>
        <w:t>9</w:t>
      </w:r>
      <w:r>
        <w:rPr>
          <w:color w:val="000000" w:themeColor="text1"/>
        </w:rPr>
        <w:t xml:space="preserve"> </w:t>
      </w:r>
      <w:r w:rsidRPr="00AD4069">
        <w:rPr>
          <w:color w:val="000000" w:themeColor="text1"/>
        </w:rPr>
        <w:t>Claire J. Steves,</w:t>
      </w:r>
      <w:r w:rsidRPr="00AD4069">
        <w:rPr>
          <w:color w:val="000000" w:themeColor="text1"/>
          <w:vertAlign w:val="superscript"/>
        </w:rPr>
        <w:t>7</w:t>
      </w:r>
      <w:r w:rsidRPr="00AD4069">
        <w:rPr>
          <w:color w:val="000000" w:themeColor="text1"/>
        </w:rPr>
        <w:t xml:space="preserve"> Jonathan Wolf,</w:t>
      </w:r>
      <w:r w:rsidRPr="00AD4069">
        <w:rPr>
          <w:color w:val="000000" w:themeColor="text1"/>
          <w:vertAlign w:val="superscript"/>
        </w:rPr>
        <w:t>10</w:t>
      </w:r>
      <w:r w:rsidRPr="00AD4069">
        <w:rPr>
          <w:color w:val="000000" w:themeColor="text1"/>
        </w:rPr>
        <w:t xml:space="preserve"> Paul W. Franks,</w:t>
      </w:r>
      <w:r w:rsidRPr="00AD4069">
        <w:rPr>
          <w:color w:val="000000" w:themeColor="text1"/>
          <w:vertAlign w:val="superscript"/>
        </w:rPr>
        <w:t>12,17</w:t>
      </w:r>
      <w:r w:rsidRPr="00AD4069">
        <w:rPr>
          <w:color w:val="000000" w:themeColor="text1"/>
        </w:rPr>
        <w:t xml:space="preserve"> Tim D. Spector, MBBS,</w:t>
      </w:r>
      <w:r w:rsidRPr="00AD4069">
        <w:rPr>
          <w:color w:val="000000" w:themeColor="text1"/>
          <w:vertAlign w:val="superscript"/>
        </w:rPr>
        <w:t>8*</w:t>
      </w:r>
      <w:r w:rsidRPr="00AD4069">
        <w:rPr>
          <w:color w:val="000000" w:themeColor="text1"/>
        </w:rPr>
        <w:t xml:space="preserve"> Sarah E. Berry,</w:t>
      </w:r>
      <w:r w:rsidRPr="00AD4069">
        <w:rPr>
          <w:color w:val="000000" w:themeColor="text1"/>
          <w:vertAlign w:val="superscript"/>
        </w:rPr>
        <w:t>8*</w:t>
      </w:r>
      <w:r w:rsidRPr="00AD4069">
        <w:rPr>
          <w:color w:val="000000" w:themeColor="text1"/>
        </w:rPr>
        <w:t xml:space="preserve"> Andrew T. Chan,</w:t>
      </w:r>
      <w:r w:rsidRPr="00AD4069">
        <w:rPr>
          <w:color w:val="000000" w:themeColor="text1"/>
          <w:vertAlign w:val="superscript"/>
        </w:rPr>
        <w:t>4,5*</w:t>
      </w:r>
    </w:p>
    <w:p w:rsidR="001F2E90" w:rsidRPr="0092452F" w:rsidRDefault="001F2E90" w:rsidP="001F2E90">
      <w:pPr>
        <w:spacing w:after="120"/>
        <w:outlineLvl w:val="0"/>
        <w:rPr>
          <w:rFonts w:eastAsia="Arial"/>
          <w:b/>
          <w:bCs/>
          <w:color w:val="000000" w:themeColor="text1"/>
        </w:rPr>
      </w:pPr>
    </w:p>
    <w:p w:rsidR="001F2E90" w:rsidRPr="0092452F" w:rsidRDefault="001F2E90" w:rsidP="001F2E90">
      <w:pPr>
        <w:pStyle w:val="NormalWeb"/>
        <w:spacing w:before="0" w:beforeAutospacing="0" w:after="0" w:afterAutospacing="0"/>
        <w:rPr>
          <w:lang w:val="en-GB"/>
        </w:rPr>
      </w:pPr>
      <w:r w:rsidRPr="0092452F">
        <w:rPr>
          <w:b/>
          <w:lang w:val="en-GB"/>
        </w:rPr>
        <w:t>Correspondence:</w:t>
      </w:r>
      <w:r w:rsidRPr="0092452F">
        <w:rPr>
          <w:lang w:val="en-GB"/>
        </w:rPr>
        <w:t xml:space="preserve"> </w:t>
      </w:r>
      <w:r w:rsidRPr="0092452F">
        <w:rPr>
          <w:color w:val="000000"/>
        </w:rPr>
        <w:t>Andrew T. Chan, M.D., M.P.H</w:t>
      </w:r>
      <w:r w:rsidRPr="0092452F">
        <w:rPr>
          <w:lang w:val="en-GB"/>
        </w:rPr>
        <w:t xml:space="preserve">. </w:t>
      </w:r>
      <w:r w:rsidRPr="0092452F">
        <w:rPr>
          <w:color w:val="000000"/>
        </w:rPr>
        <w:t>Clinical and Translational Epidemiology Unit, Massachusetts General Hospital</w:t>
      </w:r>
      <w:r w:rsidRPr="0092452F">
        <w:rPr>
          <w:lang w:val="en-GB"/>
        </w:rPr>
        <w:t xml:space="preserve">, </w:t>
      </w:r>
      <w:r w:rsidRPr="0092452F">
        <w:rPr>
          <w:color w:val="000000"/>
        </w:rPr>
        <w:t>100 Cambridge Street</w:t>
      </w:r>
      <w:r w:rsidRPr="0092452F">
        <w:rPr>
          <w:lang w:val="en-GB"/>
        </w:rPr>
        <w:t xml:space="preserve"> </w:t>
      </w:r>
      <w:r w:rsidRPr="0092452F">
        <w:rPr>
          <w:color w:val="000000"/>
        </w:rPr>
        <w:t xml:space="preserve">Boston, MA 02114 </w:t>
      </w:r>
      <w:hyperlink r:id="rId8" w:history="1">
        <w:r w:rsidRPr="0092452F">
          <w:rPr>
            <w:rStyle w:val="Hyperlink"/>
            <w:color w:val="000000"/>
          </w:rPr>
          <w:t>achan@mgh.harvard.edu</w:t>
        </w:r>
      </w:hyperlink>
    </w:p>
    <w:p w:rsidR="001F2E90" w:rsidRPr="0092452F" w:rsidRDefault="001F2E90" w:rsidP="001F2E90">
      <w:pPr>
        <w:spacing w:after="120"/>
        <w:outlineLvl w:val="0"/>
        <w:rPr>
          <w:rFonts w:eastAsia="Arial"/>
          <w:b/>
          <w:bCs/>
          <w:color w:val="000000" w:themeColor="text1"/>
        </w:rPr>
      </w:pPr>
    </w:p>
    <w:p w:rsidR="001F2E90" w:rsidRDefault="001F2E90" w:rsidP="001F2E90">
      <w:pPr>
        <w:spacing w:after="120"/>
        <w:outlineLvl w:val="0"/>
        <w:rPr>
          <w:rFonts w:eastAsia="Arial"/>
          <w:b/>
          <w:bCs/>
          <w:color w:val="000000" w:themeColor="text1"/>
        </w:rPr>
      </w:pPr>
    </w:p>
    <w:p w:rsidR="000366DF" w:rsidRDefault="000366DF" w:rsidP="001F2E90">
      <w:pPr>
        <w:spacing w:after="120"/>
        <w:outlineLvl w:val="0"/>
        <w:rPr>
          <w:rFonts w:eastAsia="Arial"/>
          <w:b/>
          <w:bCs/>
          <w:color w:val="000000" w:themeColor="text1"/>
        </w:rPr>
      </w:pPr>
    </w:p>
    <w:p w:rsidR="000366DF" w:rsidRDefault="000366DF" w:rsidP="001F2E90">
      <w:pPr>
        <w:spacing w:after="120"/>
        <w:outlineLvl w:val="0"/>
        <w:rPr>
          <w:rFonts w:eastAsia="Arial"/>
          <w:b/>
          <w:bCs/>
          <w:color w:val="000000" w:themeColor="text1"/>
        </w:rPr>
      </w:pPr>
    </w:p>
    <w:p w:rsidR="000366DF" w:rsidRDefault="000366DF" w:rsidP="001F2E90">
      <w:pPr>
        <w:spacing w:after="120"/>
        <w:outlineLvl w:val="0"/>
        <w:rPr>
          <w:rFonts w:eastAsia="Arial"/>
          <w:b/>
          <w:bCs/>
          <w:color w:val="000000" w:themeColor="text1"/>
        </w:rPr>
      </w:pPr>
    </w:p>
    <w:p w:rsidR="000366DF" w:rsidRDefault="000366DF" w:rsidP="001F2E90">
      <w:pPr>
        <w:spacing w:after="120"/>
        <w:outlineLvl w:val="0"/>
        <w:rPr>
          <w:rFonts w:eastAsia="Arial"/>
          <w:b/>
          <w:bCs/>
          <w:color w:val="000000" w:themeColor="text1"/>
        </w:rPr>
      </w:pPr>
    </w:p>
    <w:p w:rsidR="000366DF" w:rsidRDefault="000366DF" w:rsidP="001F2E90">
      <w:pPr>
        <w:spacing w:after="120"/>
        <w:outlineLvl w:val="0"/>
        <w:rPr>
          <w:rFonts w:eastAsia="Arial"/>
          <w:b/>
          <w:bCs/>
          <w:color w:val="000000" w:themeColor="text1"/>
        </w:rPr>
      </w:pPr>
    </w:p>
    <w:p w:rsidR="000366DF" w:rsidRDefault="000366DF" w:rsidP="001F2E90">
      <w:pPr>
        <w:spacing w:after="120"/>
        <w:outlineLvl w:val="0"/>
        <w:rPr>
          <w:rFonts w:eastAsia="Arial"/>
          <w:b/>
          <w:bCs/>
          <w:color w:val="000000" w:themeColor="text1"/>
        </w:rPr>
      </w:pPr>
    </w:p>
    <w:p w:rsidR="000366DF" w:rsidRDefault="000366DF" w:rsidP="001F2E90">
      <w:pPr>
        <w:spacing w:after="120"/>
        <w:outlineLvl w:val="0"/>
        <w:rPr>
          <w:rFonts w:eastAsia="Arial"/>
          <w:b/>
          <w:bCs/>
          <w:color w:val="000000" w:themeColor="text1"/>
        </w:rPr>
      </w:pPr>
    </w:p>
    <w:p w:rsidR="000366DF" w:rsidRDefault="000366DF" w:rsidP="001F2E90">
      <w:pPr>
        <w:spacing w:after="120"/>
        <w:outlineLvl w:val="0"/>
        <w:rPr>
          <w:rFonts w:eastAsia="Arial"/>
          <w:b/>
          <w:bCs/>
          <w:color w:val="000000" w:themeColor="text1"/>
        </w:rPr>
      </w:pPr>
    </w:p>
    <w:p w:rsidR="000366DF" w:rsidRDefault="000366DF" w:rsidP="001F2E90">
      <w:pPr>
        <w:spacing w:after="120"/>
        <w:outlineLvl w:val="0"/>
        <w:rPr>
          <w:rFonts w:eastAsia="Arial"/>
          <w:b/>
          <w:bCs/>
          <w:color w:val="000000" w:themeColor="text1"/>
        </w:rPr>
      </w:pPr>
    </w:p>
    <w:p w:rsidR="000366DF" w:rsidRDefault="000366DF" w:rsidP="001F2E90">
      <w:pPr>
        <w:spacing w:after="120"/>
        <w:outlineLvl w:val="0"/>
        <w:rPr>
          <w:rFonts w:eastAsia="Arial"/>
          <w:b/>
          <w:bCs/>
          <w:color w:val="000000" w:themeColor="text1"/>
        </w:rPr>
      </w:pPr>
    </w:p>
    <w:p w:rsidR="000366DF" w:rsidRDefault="000366DF" w:rsidP="001F2E90">
      <w:pPr>
        <w:spacing w:after="120"/>
        <w:outlineLvl w:val="0"/>
        <w:rPr>
          <w:rFonts w:eastAsia="Arial"/>
          <w:b/>
          <w:bCs/>
          <w:color w:val="000000" w:themeColor="text1"/>
        </w:rPr>
      </w:pPr>
    </w:p>
    <w:p w:rsidR="000366DF" w:rsidRDefault="000366DF" w:rsidP="001F2E90">
      <w:pPr>
        <w:spacing w:after="120"/>
        <w:outlineLvl w:val="0"/>
        <w:rPr>
          <w:rFonts w:eastAsia="Arial"/>
          <w:b/>
          <w:bCs/>
          <w:color w:val="000000" w:themeColor="text1"/>
        </w:rPr>
      </w:pPr>
    </w:p>
    <w:p w:rsidR="000366DF" w:rsidRDefault="000366DF" w:rsidP="001F2E90">
      <w:pPr>
        <w:spacing w:after="120"/>
        <w:outlineLvl w:val="0"/>
        <w:rPr>
          <w:rFonts w:eastAsia="Arial"/>
          <w:b/>
          <w:bCs/>
          <w:color w:val="000000" w:themeColor="text1"/>
        </w:rPr>
      </w:pPr>
    </w:p>
    <w:p w:rsidR="000366DF" w:rsidRDefault="000366DF" w:rsidP="001F2E90">
      <w:pPr>
        <w:spacing w:after="120"/>
        <w:outlineLvl w:val="0"/>
        <w:rPr>
          <w:rFonts w:eastAsia="Arial"/>
          <w:b/>
          <w:bCs/>
          <w:color w:val="000000" w:themeColor="text1"/>
        </w:rPr>
      </w:pPr>
    </w:p>
    <w:p w:rsidR="000366DF" w:rsidRDefault="000366DF" w:rsidP="001F2E90">
      <w:pPr>
        <w:spacing w:after="120"/>
        <w:outlineLvl w:val="0"/>
        <w:rPr>
          <w:rFonts w:eastAsia="Arial"/>
          <w:b/>
          <w:bCs/>
          <w:color w:val="000000" w:themeColor="text1"/>
        </w:rPr>
      </w:pPr>
    </w:p>
    <w:p w:rsidR="000366DF" w:rsidRDefault="000366DF" w:rsidP="001F2E90">
      <w:pPr>
        <w:spacing w:after="120"/>
        <w:outlineLvl w:val="0"/>
        <w:rPr>
          <w:rFonts w:eastAsia="Arial"/>
          <w:b/>
          <w:bCs/>
          <w:color w:val="000000" w:themeColor="text1"/>
        </w:rPr>
      </w:pPr>
    </w:p>
    <w:p w:rsidR="000366DF" w:rsidRPr="0092452F" w:rsidRDefault="000366DF" w:rsidP="001F2E90">
      <w:pPr>
        <w:spacing w:after="120"/>
        <w:outlineLvl w:val="0"/>
        <w:rPr>
          <w:rFonts w:eastAsia="Arial"/>
          <w:b/>
          <w:bCs/>
          <w:color w:val="000000" w:themeColor="text1"/>
        </w:rPr>
      </w:pPr>
    </w:p>
    <w:p w:rsidR="000366DF" w:rsidRDefault="000366DF" w:rsidP="000366DF">
      <w:pPr>
        <w:spacing w:after="120"/>
        <w:outlineLvl w:val="0"/>
        <w:rPr>
          <w:b/>
          <w:szCs w:val="20"/>
          <w:lang w:val="en-GB"/>
        </w:rPr>
      </w:pPr>
    </w:p>
    <w:p w:rsidR="001310FE" w:rsidRPr="001310FE" w:rsidRDefault="000366DF" w:rsidP="000366DF">
      <w:pPr>
        <w:spacing w:after="120"/>
        <w:outlineLvl w:val="0"/>
        <w:rPr>
          <w:szCs w:val="20"/>
          <w:lang w:val="en-GB"/>
        </w:rPr>
        <w:sectPr w:rsidR="001310FE" w:rsidRPr="001310FE" w:rsidSect="001310FE">
          <w:footerReference w:type="even" r:id="rId9"/>
          <w:footerReference w:type="default" r:id="rId10"/>
          <w:pgSz w:w="12240" w:h="15840"/>
          <w:pgMar w:top="1440" w:right="1440" w:bottom="1440" w:left="1440" w:header="720" w:footer="720" w:gutter="0"/>
          <w:cols w:space="720"/>
          <w:titlePg/>
          <w:docGrid w:linePitch="360"/>
        </w:sectPr>
      </w:pPr>
      <w:r w:rsidRPr="00481881">
        <w:rPr>
          <w:b/>
          <w:szCs w:val="20"/>
          <w:lang w:val="en-GB"/>
        </w:rPr>
        <w:lastRenderedPageBreak/>
        <w:t xml:space="preserve">Table of Contents: </w:t>
      </w:r>
      <w:r w:rsidR="001310FE">
        <w:rPr>
          <w:b/>
          <w:sz w:val="20"/>
          <w:szCs w:val="20"/>
          <w:u w:val="single"/>
          <w:lang w:val="en-GB"/>
        </w:rPr>
        <w:fldChar w:fldCharType="begin"/>
      </w:r>
      <w:r w:rsidR="001310FE">
        <w:rPr>
          <w:b/>
          <w:sz w:val="20"/>
          <w:szCs w:val="20"/>
          <w:u w:val="single"/>
          <w:lang w:val="en-GB"/>
        </w:rPr>
        <w:instrText xml:space="preserve"> INDEX \e "</w:instrText>
      </w:r>
      <w:r w:rsidR="001310FE">
        <w:rPr>
          <w:b/>
          <w:sz w:val="20"/>
          <w:szCs w:val="20"/>
          <w:u w:val="single"/>
          <w:lang w:val="en-GB"/>
        </w:rPr>
        <w:tab/>
        <w:instrText xml:space="preserve">" \h "A" \c "1" \z "1033" </w:instrText>
      </w:r>
      <w:r w:rsidR="001310FE">
        <w:rPr>
          <w:b/>
          <w:sz w:val="20"/>
          <w:szCs w:val="20"/>
          <w:u w:val="single"/>
          <w:lang w:val="en-GB"/>
        </w:rPr>
        <w:fldChar w:fldCharType="separate"/>
      </w:r>
    </w:p>
    <w:p w:rsidR="001310FE" w:rsidRDefault="001310FE">
      <w:pPr>
        <w:pStyle w:val="IndexHeading"/>
        <w:keepNext/>
        <w:tabs>
          <w:tab w:val="right" w:leader="dot" w:pos="9350"/>
        </w:tabs>
        <w:rPr>
          <w:rFonts w:eastAsiaTheme="minorEastAsia" w:cstheme="minorBidi"/>
          <w:b w:val="0"/>
          <w:bCs w:val="0"/>
          <w:noProof/>
        </w:rPr>
      </w:pPr>
    </w:p>
    <w:p w:rsidR="001310FE" w:rsidRPr="001310FE" w:rsidRDefault="001310FE" w:rsidP="001310FE">
      <w:pPr>
        <w:spacing w:after="120"/>
        <w:outlineLvl w:val="0"/>
        <w:rPr>
          <w:b/>
          <w:bCs/>
          <w:color w:val="000000" w:themeColor="text1"/>
          <w:sz w:val="20"/>
          <w:szCs w:val="20"/>
        </w:rPr>
      </w:pPr>
      <w:r w:rsidRPr="001310FE">
        <w:rPr>
          <w:b/>
          <w:bCs/>
          <w:color w:val="000000" w:themeColor="text1"/>
          <w:sz w:val="20"/>
          <w:szCs w:val="20"/>
        </w:rPr>
        <w:t>Supplementary Methods</w:t>
      </w:r>
    </w:p>
    <w:p w:rsidR="001310FE" w:rsidRPr="001310FE" w:rsidRDefault="001310FE" w:rsidP="001310FE">
      <w:pPr>
        <w:pStyle w:val="Index1"/>
        <w:tabs>
          <w:tab w:val="right" w:leader="dot" w:pos="9350"/>
        </w:tabs>
        <w:rPr>
          <w:rFonts w:ascii="Times New Roman" w:hAnsi="Times New Roman" w:cs="Times New Roman"/>
          <w:noProof/>
        </w:rPr>
      </w:pPr>
      <w:r w:rsidRPr="001310FE">
        <w:rPr>
          <w:rFonts w:ascii="Times New Roman" w:hAnsi="Times New Roman" w:cs="Times New Roman"/>
          <w:noProof/>
          <w:color w:val="000000"/>
        </w:rPr>
        <w:tab/>
        <w:t>Dietary intake assessment</w:t>
      </w:r>
      <w:r w:rsidRPr="001310FE">
        <w:rPr>
          <w:rFonts w:ascii="Times New Roman" w:hAnsi="Times New Roman" w:cs="Times New Roman"/>
          <w:noProof/>
        </w:rPr>
        <w:tab/>
        <w:t>3</w:t>
      </w:r>
    </w:p>
    <w:p w:rsidR="001310FE" w:rsidRPr="001310FE" w:rsidRDefault="001310FE" w:rsidP="001310FE">
      <w:pPr>
        <w:pStyle w:val="Index1"/>
        <w:tabs>
          <w:tab w:val="right" w:leader="dot" w:pos="9350"/>
        </w:tabs>
        <w:rPr>
          <w:rFonts w:ascii="Times New Roman" w:hAnsi="Times New Roman" w:cs="Times New Roman"/>
          <w:noProof/>
        </w:rPr>
      </w:pPr>
      <w:r w:rsidRPr="001310FE">
        <w:rPr>
          <w:rFonts w:ascii="Times New Roman" w:hAnsi="Times New Roman" w:cs="Times New Roman"/>
          <w:noProof/>
          <w:color w:val="000000"/>
        </w:rPr>
        <w:tab/>
        <w:t>Outcome ascertainment</w:t>
      </w:r>
      <w:r w:rsidRPr="001310FE">
        <w:rPr>
          <w:rFonts w:ascii="Times New Roman" w:hAnsi="Times New Roman" w:cs="Times New Roman"/>
          <w:noProof/>
        </w:rPr>
        <w:tab/>
      </w:r>
      <w:r w:rsidR="00AC346B">
        <w:rPr>
          <w:rFonts w:ascii="Times New Roman" w:hAnsi="Times New Roman" w:cs="Times New Roman"/>
          <w:noProof/>
        </w:rPr>
        <w:t>3</w:t>
      </w:r>
    </w:p>
    <w:p w:rsidR="001310FE" w:rsidRPr="001310FE" w:rsidRDefault="001310FE">
      <w:pPr>
        <w:pStyle w:val="Index1"/>
        <w:tabs>
          <w:tab w:val="right" w:leader="dot" w:pos="9350"/>
        </w:tabs>
        <w:rPr>
          <w:rFonts w:ascii="Times New Roman" w:hAnsi="Times New Roman" w:cs="Times New Roman"/>
          <w:noProof/>
        </w:rPr>
      </w:pPr>
      <w:r w:rsidRPr="001310FE">
        <w:rPr>
          <w:rFonts w:ascii="Times New Roman" w:hAnsi="Times New Roman" w:cs="Times New Roman"/>
          <w:noProof/>
          <w:color w:val="000000"/>
        </w:rPr>
        <w:tab/>
        <w:t>Generation of socioeconomic measures</w:t>
      </w:r>
      <w:r w:rsidRPr="001310FE">
        <w:rPr>
          <w:rFonts w:ascii="Times New Roman" w:hAnsi="Times New Roman" w:cs="Times New Roman"/>
          <w:noProof/>
        </w:rPr>
        <w:tab/>
      </w:r>
      <w:r w:rsidR="00AC346B">
        <w:rPr>
          <w:rFonts w:ascii="Times New Roman" w:hAnsi="Times New Roman" w:cs="Times New Roman"/>
          <w:noProof/>
        </w:rPr>
        <w:t>3</w:t>
      </w:r>
    </w:p>
    <w:p w:rsidR="001310FE" w:rsidRPr="001310FE" w:rsidRDefault="001310FE" w:rsidP="001310FE">
      <w:pPr>
        <w:pStyle w:val="Index1"/>
        <w:tabs>
          <w:tab w:val="right" w:leader="dot" w:pos="9350"/>
        </w:tabs>
        <w:rPr>
          <w:rFonts w:ascii="Times New Roman" w:hAnsi="Times New Roman" w:cs="Times New Roman"/>
          <w:noProof/>
        </w:rPr>
      </w:pPr>
      <w:r w:rsidRPr="001310FE">
        <w:rPr>
          <w:rFonts w:ascii="Times New Roman" w:hAnsi="Times New Roman" w:cs="Times New Roman"/>
          <w:noProof/>
          <w:color w:val="000000"/>
        </w:rPr>
        <w:tab/>
        <w:t>Covariate classification</w:t>
      </w:r>
      <w:r w:rsidRPr="001310FE">
        <w:rPr>
          <w:rFonts w:ascii="Times New Roman" w:hAnsi="Times New Roman" w:cs="Times New Roman"/>
          <w:noProof/>
        </w:rPr>
        <w:tab/>
        <w:t>4</w:t>
      </w:r>
    </w:p>
    <w:p w:rsidR="001310FE" w:rsidRPr="001310FE" w:rsidRDefault="001310FE" w:rsidP="001310FE">
      <w:pPr>
        <w:pStyle w:val="Index1"/>
        <w:tabs>
          <w:tab w:val="right" w:leader="dot" w:pos="9350"/>
        </w:tabs>
        <w:ind w:left="0" w:firstLine="0"/>
        <w:rPr>
          <w:rFonts w:ascii="Times New Roman" w:hAnsi="Times New Roman" w:cs="Times New Roman"/>
          <w:noProof/>
        </w:rPr>
      </w:pPr>
      <w:r w:rsidRPr="001310FE">
        <w:rPr>
          <w:rFonts w:ascii="Times New Roman" w:hAnsi="Times New Roman" w:cs="Times New Roman"/>
          <w:noProof/>
          <w:color w:val="000000"/>
        </w:rPr>
        <w:t xml:space="preserve">     Interactions between diet quality and deprivation on COVID-19 risk</w:t>
      </w:r>
      <w:r w:rsidRPr="001310FE">
        <w:rPr>
          <w:rFonts w:ascii="Times New Roman" w:hAnsi="Times New Roman" w:cs="Times New Roman"/>
          <w:noProof/>
        </w:rPr>
        <w:tab/>
      </w:r>
      <w:r w:rsidR="00AC346B">
        <w:rPr>
          <w:rFonts w:ascii="Times New Roman" w:hAnsi="Times New Roman" w:cs="Times New Roman"/>
          <w:noProof/>
        </w:rPr>
        <w:t>4</w:t>
      </w:r>
    </w:p>
    <w:p w:rsidR="001310FE" w:rsidRPr="001310FE" w:rsidRDefault="001310FE" w:rsidP="001310FE">
      <w:pPr>
        <w:pStyle w:val="Index1"/>
        <w:tabs>
          <w:tab w:val="right" w:leader="dot" w:pos="9350"/>
        </w:tabs>
        <w:rPr>
          <w:rFonts w:ascii="Times New Roman" w:hAnsi="Times New Roman" w:cs="Times New Roman"/>
          <w:noProof/>
        </w:rPr>
      </w:pPr>
      <w:r w:rsidRPr="001310FE">
        <w:rPr>
          <w:rFonts w:ascii="Times New Roman" w:hAnsi="Times New Roman" w:cs="Times New Roman"/>
          <w:i/>
          <w:iCs/>
          <w:noProof/>
          <w:color w:val="000000"/>
        </w:rPr>
        <w:tab/>
        <w:t>R</w:t>
      </w:r>
      <w:r w:rsidRPr="001310FE">
        <w:rPr>
          <w:rFonts w:ascii="Times New Roman" w:hAnsi="Times New Roman" w:cs="Times New Roman"/>
          <w:i/>
          <w:iCs/>
          <w:noProof/>
          <w:color w:val="000000"/>
          <w:vertAlign w:val="subscript"/>
        </w:rPr>
        <w:t>t</w:t>
      </w:r>
      <w:r w:rsidRPr="001310FE">
        <w:rPr>
          <w:rFonts w:ascii="Times New Roman" w:hAnsi="Times New Roman" w:cs="Times New Roman"/>
          <w:noProof/>
          <w:color w:val="000000"/>
        </w:rPr>
        <w:t xml:space="preserve"> data extraction and definitions</w:t>
      </w:r>
      <w:r w:rsidRPr="001310FE">
        <w:rPr>
          <w:rFonts w:ascii="Times New Roman" w:hAnsi="Times New Roman" w:cs="Times New Roman"/>
          <w:noProof/>
        </w:rPr>
        <w:tab/>
      </w:r>
      <w:r w:rsidR="00AC346B">
        <w:rPr>
          <w:rFonts w:ascii="Times New Roman" w:hAnsi="Times New Roman" w:cs="Times New Roman"/>
          <w:noProof/>
        </w:rPr>
        <w:t>4</w:t>
      </w:r>
    </w:p>
    <w:p w:rsidR="001310FE" w:rsidRPr="001310FE" w:rsidRDefault="001310FE" w:rsidP="001310FE">
      <w:pPr>
        <w:pStyle w:val="Index1"/>
        <w:tabs>
          <w:tab w:val="right" w:leader="dot" w:pos="9350"/>
        </w:tabs>
        <w:ind w:left="0" w:firstLine="0"/>
        <w:rPr>
          <w:rFonts w:ascii="Times New Roman" w:hAnsi="Times New Roman" w:cs="Times New Roman"/>
          <w:noProof/>
        </w:rPr>
      </w:pPr>
      <w:r w:rsidRPr="001310FE">
        <w:rPr>
          <w:rFonts w:ascii="Times New Roman" w:hAnsi="Times New Roman" w:cs="Times New Roman"/>
          <w:noProof/>
          <w:color w:val="000000"/>
        </w:rPr>
        <w:t xml:space="preserve">     Mask wearing</w:t>
      </w:r>
      <w:r w:rsidRPr="001310FE">
        <w:rPr>
          <w:rFonts w:ascii="Times New Roman" w:hAnsi="Times New Roman" w:cs="Times New Roman"/>
          <w:noProof/>
        </w:rPr>
        <w:tab/>
      </w:r>
      <w:r w:rsidR="00AC346B">
        <w:rPr>
          <w:rFonts w:ascii="Times New Roman" w:hAnsi="Times New Roman" w:cs="Times New Roman"/>
          <w:noProof/>
        </w:rPr>
        <w:t>4</w:t>
      </w:r>
    </w:p>
    <w:p w:rsidR="001310FE" w:rsidRPr="001310FE" w:rsidRDefault="001310FE" w:rsidP="001310FE">
      <w:pPr>
        <w:pStyle w:val="Index1"/>
        <w:tabs>
          <w:tab w:val="right" w:leader="dot" w:pos="9350"/>
        </w:tabs>
        <w:rPr>
          <w:rFonts w:ascii="Times New Roman" w:hAnsi="Times New Roman" w:cs="Times New Roman"/>
          <w:noProof/>
        </w:rPr>
      </w:pPr>
      <w:r w:rsidRPr="001310FE">
        <w:rPr>
          <w:rFonts w:ascii="Times New Roman" w:hAnsi="Times New Roman" w:cs="Times New Roman"/>
          <w:noProof/>
          <w:color w:val="000000"/>
        </w:rPr>
        <w:tab/>
        <w:t>References</w:t>
      </w:r>
      <w:r w:rsidRPr="001310FE">
        <w:rPr>
          <w:rFonts w:ascii="Times New Roman" w:hAnsi="Times New Roman" w:cs="Times New Roman"/>
          <w:noProof/>
        </w:rPr>
        <w:tab/>
        <w:t>5</w:t>
      </w:r>
    </w:p>
    <w:p w:rsidR="001310FE" w:rsidRDefault="001310FE" w:rsidP="001310FE">
      <w:pPr>
        <w:spacing w:after="120"/>
        <w:outlineLvl w:val="0"/>
        <w:rPr>
          <w:b/>
          <w:sz w:val="20"/>
          <w:szCs w:val="20"/>
          <w:lang w:val="en-GB"/>
        </w:rPr>
      </w:pPr>
    </w:p>
    <w:p w:rsidR="001310FE" w:rsidRPr="001310FE" w:rsidRDefault="001310FE" w:rsidP="001310FE">
      <w:pPr>
        <w:spacing w:after="120"/>
        <w:outlineLvl w:val="0"/>
        <w:rPr>
          <w:b/>
          <w:sz w:val="20"/>
          <w:szCs w:val="20"/>
          <w:lang w:val="en-GB"/>
        </w:rPr>
      </w:pPr>
      <w:r w:rsidRPr="009F63B3">
        <w:rPr>
          <w:b/>
          <w:sz w:val="20"/>
          <w:szCs w:val="20"/>
          <w:lang w:val="en-GB"/>
        </w:rPr>
        <w:t>Supplementary Tables</w:t>
      </w:r>
    </w:p>
    <w:p w:rsidR="001310FE" w:rsidRPr="001310FE" w:rsidRDefault="001310FE">
      <w:pPr>
        <w:pStyle w:val="Index1"/>
        <w:tabs>
          <w:tab w:val="right" w:leader="dot" w:pos="9350"/>
        </w:tabs>
        <w:rPr>
          <w:rFonts w:ascii="Times New Roman" w:hAnsi="Times New Roman" w:cs="Times New Roman"/>
          <w:noProof/>
        </w:rPr>
      </w:pPr>
      <w:r>
        <w:rPr>
          <w:rFonts w:ascii="Times New Roman" w:hAnsi="Times New Roman" w:cs="Times New Roman"/>
          <w:noProof/>
          <w:color w:val="000000"/>
        </w:rPr>
        <w:tab/>
      </w:r>
      <w:r w:rsidRPr="001310FE">
        <w:rPr>
          <w:rFonts w:ascii="Times New Roman" w:hAnsi="Times New Roman" w:cs="Times New Roman"/>
          <w:noProof/>
          <w:color w:val="000000"/>
        </w:rPr>
        <w:t>Supplementary table 1: Grouping and components of the hPDI</w:t>
      </w:r>
      <w:r w:rsidRPr="001310FE">
        <w:rPr>
          <w:rFonts w:ascii="Times New Roman" w:hAnsi="Times New Roman" w:cs="Times New Roman"/>
          <w:noProof/>
        </w:rPr>
        <w:tab/>
      </w:r>
      <w:r w:rsidR="00AC346B">
        <w:rPr>
          <w:rFonts w:ascii="Times New Roman" w:hAnsi="Times New Roman" w:cs="Times New Roman"/>
          <w:noProof/>
        </w:rPr>
        <w:t>6</w:t>
      </w:r>
    </w:p>
    <w:p w:rsidR="001310FE" w:rsidRPr="001310FE" w:rsidRDefault="001310FE">
      <w:pPr>
        <w:pStyle w:val="Index1"/>
        <w:tabs>
          <w:tab w:val="right" w:leader="dot" w:pos="9350"/>
        </w:tabs>
        <w:rPr>
          <w:rFonts w:ascii="Times New Roman" w:hAnsi="Times New Roman" w:cs="Times New Roman"/>
          <w:noProof/>
        </w:rPr>
      </w:pPr>
      <w:r>
        <w:rPr>
          <w:rFonts w:ascii="Times New Roman" w:hAnsi="Times New Roman" w:cs="Times New Roman"/>
          <w:noProof/>
          <w:color w:val="000000"/>
        </w:rPr>
        <w:tab/>
      </w:r>
      <w:r w:rsidRPr="001310FE">
        <w:rPr>
          <w:rFonts w:ascii="Times New Roman" w:hAnsi="Times New Roman" w:cs="Times New Roman"/>
          <w:noProof/>
          <w:color w:val="000000"/>
        </w:rPr>
        <w:t>Supplementary table 2: Criteria for scoring each component of the hPDI</w:t>
      </w:r>
      <w:r w:rsidRPr="001310FE">
        <w:rPr>
          <w:rFonts w:ascii="Times New Roman" w:hAnsi="Times New Roman" w:cs="Times New Roman"/>
          <w:noProof/>
        </w:rPr>
        <w:tab/>
        <w:t>7</w:t>
      </w:r>
    </w:p>
    <w:p w:rsidR="001310FE" w:rsidRPr="001310FE" w:rsidRDefault="001310FE">
      <w:pPr>
        <w:pStyle w:val="Index1"/>
        <w:tabs>
          <w:tab w:val="right" w:leader="dot" w:pos="9350"/>
        </w:tabs>
        <w:rPr>
          <w:rFonts w:ascii="Times New Roman" w:hAnsi="Times New Roman" w:cs="Times New Roman"/>
          <w:noProof/>
        </w:rPr>
      </w:pPr>
      <w:r>
        <w:rPr>
          <w:rFonts w:ascii="Times New Roman" w:hAnsi="Times New Roman" w:cs="Times New Roman"/>
          <w:noProof/>
          <w:color w:val="000000"/>
        </w:rPr>
        <w:tab/>
      </w:r>
      <w:r w:rsidRPr="001310FE">
        <w:rPr>
          <w:rFonts w:ascii="Times New Roman" w:hAnsi="Times New Roman" w:cs="Times New Roman"/>
          <w:noProof/>
          <w:color w:val="000000"/>
        </w:rPr>
        <w:t>Supplementary table 3: Grouping and components of the DQS</w:t>
      </w:r>
      <w:r w:rsidRPr="001310FE">
        <w:rPr>
          <w:rFonts w:ascii="Times New Roman" w:hAnsi="Times New Roman" w:cs="Times New Roman"/>
          <w:noProof/>
        </w:rPr>
        <w:tab/>
        <w:t>8</w:t>
      </w:r>
    </w:p>
    <w:p w:rsidR="001310FE" w:rsidRPr="001310FE" w:rsidRDefault="001310FE">
      <w:pPr>
        <w:pStyle w:val="Index1"/>
        <w:tabs>
          <w:tab w:val="right" w:leader="dot" w:pos="9350"/>
        </w:tabs>
        <w:rPr>
          <w:rFonts w:ascii="Times New Roman" w:hAnsi="Times New Roman" w:cs="Times New Roman"/>
          <w:noProof/>
        </w:rPr>
      </w:pPr>
      <w:r>
        <w:rPr>
          <w:rFonts w:ascii="Times New Roman" w:hAnsi="Times New Roman" w:cs="Times New Roman"/>
          <w:noProof/>
          <w:color w:val="000000"/>
        </w:rPr>
        <w:tab/>
      </w:r>
      <w:r w:rsidRPr="001310FE">
        <w:rPr>
          <w:rFonts w:ascii="Times New Roman" w:hAnsi="Times New Roman" w:cs="Times New Roman"/>
          <w:noProof/>
          <w:color w:val="000000"/>
        </w:rPr>
        <w:t>Supplementary table 4: Criteria for scoring each component of the DQS</w:t>
      </w:r>
      <w:r w:rsidRPr="001310FE">
        <w:rPr>
          <w:rFonts w:ascii="Times New Roman" w:hAnsi="Times New Roman" w:cs="Times New Roman"/>
          <w:noProof/>
        </w:rPr>
        <w:tab/>
        <w:t>9</w:t>
      </w:r>
    </w:p>
    <w:p w:rsidR="001310FE" w:rsidRPr="001310FE" w:rsidRDefault="001310FE">
      <w:pPr>
        <w:pStyle w:val="Index1"/>
        <w:tabs>
          <w:tab w:val="right" w:leader="dot" w:pos="9350"/>
        </w:tabs>
        <w:rPr>
          <w:rFonts w:ascii="Times New Roman" w:hAnsi="Times New Roman" w:cs="Times New Roman"/>
          <w:noProof/>
        </w:rPr>
      </w:pPr>
      <w:r>
        <w:rPr>
          <w:rFonts w:ascii="Times New Roman" w:hAnsi="Times New Roman" w:cs="Times New Roman"/>
          <w:noProof/>
          <w:color w:val="000000"/>
        </w:rPr>
        <w:tab/>
      </w:r>
      <w:r w:rsidRPr="001310FE">
        <w:rPr>
          <w:rFonts w:ascii="Times New Roman" w:hAnsi="Times New Roman" w:cs="Times New Roman"/>
          <w:noProof/>
          <w:color w:val="000000"/>
        </w:rPr>
        <w:t>Supplementary table 5</w:t>
      </w:r>
      <w:r w:rsidRPr="001310FE">
        <w:rPr>
          <w:rFonts w:ascii="Times New Roman" w:hAnsi="Times New Roman" w:cs="Times New Roman"/>
          <w:noProof/>
        </w:rPr>
        <w:t xml:space="preserve">: </w:t>
      </w:r>
      <w:r w:rsidRPr="001310FE">
        <w:rPr>
          <w:rFonts w:ascii="Times New Roman" w:hAnsi="Times New Roman" w:cs="Times New Roman"/>
          <w:noProof/>
          <w:color w:val="000000" w:themeColor="text1"/>
        </w:rPr>
        <w:t xml:space="preserve">Adjusted hazard ratios of COVID-19 risk and severity for diet quality in the </w:t>
      </w:r>
      <w:r w:rsidRPr="001310FE">
        <w:rPr>
          <w:rFonts w:ascii="Times New Roman" w:hAnsi="Times New Roman" w:cs="Times New Roman"/>
          <w:noProof/>
          <w:color w:val="000000"/>
        </w:rPr>
        <w:t>COVID Symptom Study</w:t>
      </w:r>
      <w:r w:rsidRPr="001310FE">
        <w:rPr>
          <w:rFonts w:ascii="Times New Roman" w:hAnsi="Times New Roman" w:cs="Times New Roman"/>
          <w:noProof/>
        </w:rPr>
        <w:tab/>
        <w:t>1</w:t>
      </w:r>
      <w:r w:rsidR="00AC346B">
        <w:rPr>
          <w:rFonts w:ascii="Times New Roman" w:hAnsi="Times New Roman" w:cs="Times New Roman"/>
          <w:noProof/>
        </w:rPr>
        <w:t>0</w:t>
      </w:r>
    </w:p>
    <w:p w:rsidR="001310FE" w:rsidRPr="001310FE" w:rsidRDefault="001310FE">
      <w:pPr>
        <w:pStyle w:val="Index1"/>
        <w:tabs>
          <w:tab w:val="right" w:leader="dot" w:pos="9350"/>
        </w:tabs>
        <w:rPr>
          <w:rFonts w:ascii="Times New Roman" w:hAnsi="Times New Roman" w:cs="Times New Roman"/>
          <w:noProof/>
        </w:rPr>
      </w:pPr>
      <w:r>
        <w:rPr>
          <w:rFonts w:ascii="Times New Roman" w:hAnsi="Times New Roman" w:cs="Times New Roman"/>
          <w:noProof/>
          <w:color w:val="000000"/>
        </w:rPr>
        <w:tab/>
      </w:r>
      <w:r w:rsidRPr="001310FE">
        <w:rPr>
          <w:rFonts w:ascii="Times New Roman" w:hAnsi="Times New Roman" w:cs="Times New Roman"/>
          <w:noProof/>
          <w:color w:val="000000"/>
        </w:rPr>
        <w:t>Supplementary table 6</w:t>
      </w:r>
      <w:r w:rsidRPr="001310FE">
        <w:rPr>
          <w:rFonts w:ascii="Times New Roman" w:hAnsi="Times New Roman" w:cs="Times New Roman"/>
          <w:noProof/>
          <w:color w:val="000000" w:themeColor="text1"/>
        </w:rPr>
        <w:t xml:space="preserve">: </w:t>
      </w:r>
      <w:r w:rsidRPr="001310FE">
        <w:rPr>
          <w:rFonts w:ascii="Times New Roman" w:hAnsi="Times New Roman" w:cs="Times New Roman"/>
          <w:noProof/>
        </w:rPr>
        <w:t>Association between diet quality and COVID risk - censored to cases that occurred after completing the diet questionnaires</w:t>
      </w:r>
      <w:r w:rsidRPr="001310FE">
        <w:rPr>
          <w:rFonts w:ascii="Times New Roman" w:hAnsi="Times New Roman" w:cs="Times New Roman"/>
          <w:noProof/>
        </w:rPr>
        <w:tab/>
        <w:t>1</w:t>
      </w:r>
      <w:r w:rsidR="00AC346B">
        <w:rPr>
          <w:rFonts w:ascii="Times New Roman" w:hAnsi="Times New Roman" w:cs="Times New Roman"/>
          <w:noProof/>
        </w:rPr>
        <w:t>2</w:t>
      </w:r>
    </w:p>
    <w:p w:rsidR="001310FE" w:rsidRPr="001310FE" w:rsidRDefault="001310FE">
      <w:pPr>
        <w:pStyle w:val="Index1"/>
        <w:tabs>
          <w:tab w:val="right" w:leader="dot" w:pos="9350"/>
        </w:tabs>
        <w:rPr>
          <w:rFonts w:ascii="Times New Roman" w:hAnsi="Times New Roman" w:cs="Times New Roman"/>
          <w:noProof/>
        </w:rPr>
      </w:pPr>
      <w:r>
        <w:rPr>
          <w:rFonts w:ascii="Times New Roman" w:hAnsi="Times New Roman" w:cs="Times New Roman"/>
          <w:noProof/>
          <w:color w:val="000000"/>
        </w:rPr>
        <w:tab/>
      </w:r>
      <w:r w:rsidRPr="001310FE">
        <w:rPr>
          <w:rFonts w:ascii="Times New Roman" w:hAnsi="Times New Roman" w:cs="Times New Roman"/>
          <w:noProof/>
          <w:color w:val="000000"/>
        </w:rPr>
        <w:t xml:space="preserve">Supplementary table 7: </w:t>
      </w:r>
      <w:r w:rsidRPr="001310FE">
        <w:rPr>
          <w:rFonts w:ascii="Times New Roman" w:hAnsi="Times New Roman" w:cs="Times New Roman"/>
          <w:noProof/>
        </w:rPr>
        <w:t>Attributing associations to additive interaction between diet quality and socioeconomic deprivation on risk of COVID-19 infection</w:t>
      </w:r>
      <w:r w:rsidRPr="001310FE">
        <w:rPr>
          <w:rFonts w:ascii="Times New Roman" w:hAnsi="Times New Roman" w:cs="Times New Roman"/>
          <w:noProof/>
        </w:rPr>
        <w:tab/>
        <w:t>13</w:t>
      </w:r>
    </w:p>
    <w:p w:rsidR="001310FE" w:rsidRPr="001310FE" w:rsidRDefault="001310FE">
      <w:pPr>
        <w:pStyle w:val="Index1"/>
        <w:tabs>
          <w:tab w:val="right" w:leader="dot" w:pos="9350"/>
        </w:tabs>
        <w:rPr>
          <w:rFonts w:ascii="Times New Roman" w:hAnsi="Times New Roman" w:cs="Times New Roman"/>
          <w:noProof/>
        </w:rPr>
      </w:pPr>
      <w:r>
        <w:rPr>
          <w:rFonts w:ascii="Times New Roman" w:hAnsi="Times New Roman" w:cs="Times New Roman"/>
          <w:noProof/>
          <w:color w:val="000000"/>
        </w:rPr>
        <w:tab/>
      </w:r>
      <w:r w:rsidRPr="001310FE">
        <w:rPr>
          <w:rFonts w:ascii="Times New Roman" w:hAnsi="Times New Roman" w:cs="Times New Roman"/>
          <w:noProof/>
          <w:color w:val="000000"/>
        </w:rPr>
        <w:t>Supplementary table 8</w:t>
      </w:r>
      <w:r w:rsidRPr="001310FE">
        <w:rPr>
          <w:rFonts w:ascii="Times New Roman" w:hAnsi="Times New Roman" w:cs="Times New Roman"/>
          <w:noProof/>
        </w:rPr>
        <w:t>: Association between diet quality and risk of COVID-19 infection after accounting for mask wearing</w:t>
      </w:r>
      <w:r w:rsidRPr="001310FE">
        <w:rPr>
          <w:rFonts w:ascii="Times New Roman" w:hAnsi="Times New Roman" w:cs="Times New Roman"/>
          <w:noProof/>
        </w:rPr>
        <w:tab/>
        <w:t>1</w:t>
      </w:r>
      <w:r w:rsidR="00AC346B">
        <w:rPr>
          <w:rFonts w:ascii="Times New Roman" w:hAnsi="Times New Roman" w:cs="Times New Roman"/>
          <w:noProof/>
        </w:rPr>
        <w:t>4</w:t>
      </w:r>
    </w:p>
    <w:p w:rsidR="001310FE" w:rsidRPr="001310FE" w:rsidRDefault="001310FE" w:rsidP="000366DF">
      <w:pPr>
        <w:spacing w:after="120"/>
        <w:outlineLvl w:val="0"/>
        <w:rPr>
          <w:b/>
          <w:noProof/>
          <w:sz w:val="20"/>
          <w:szCs w:val="20"/>
          <w:u w:val="single"/>
          <w:lang w:val="en-GB"/>
        </w:rPr>
        <w:sectPr w:rsidR="001310FE" w:rsidRPr="001310FE" w:rsidSect="001310FE">
          <w:type w:val="continuous"/>
          <w:pgSz w:w="12240" w:h="15840"/>
          <w:pgMar w:top="1440" w:right="1440" w:bottom="1440" w:left="1440" w:header="720" w:footer="720" w:gutter="0"/>
          <w:cols w:space="720"/>
          <w:titlePg/>
          <w:docGrid w:linePitch="360"/>
        </w:sectPr>
      </w:pPr>
    </w:p>
    <w:p w:rsidR="001310FE" w:rsidRDefault="001310FE" w:rsidP="001310FE">
      <w:pPr>
        <w:spacing w:after="120"/>
        <w:outlineLvl w:val="0"/>
        <w:rPr>
          <w:b/>
          <w:sz w:val="20"/>
          <w:szCs w:val="20"/>
          <w:u w:val="single"/>
          <w:lang w:val="en-GB"/>
        </w:rPr>
      </w:pPr>
      <w:r>
        <w:rPr>
          <w:b/>
          <w:sz w:val="20"/>
          <w:szCs w:val="20"/>
          <w:u w:val="single"/>
          <w:lang w:val="en-GB"/>
        </w:rPr>
        <w:fldChar w:fldCharType="end"/>
      </w:r>
    </w:p>
    <w:p w:rsidR="000366DF" w:rsidRPr="001310FE" w:rsidRDefault="001310FE" w:rsidP="000366DF">
      <w:pPr>
        <w:spacing w:after="120"/>
        <w:outlineLvl w:val="0"/>
        <w:rPr>
          <w:b/>
          <w:sz w:val="20"/>
          <w:szCs w:val="20"/>
          <w:lang w:val="en-GB"/>
        </w:rPr>
      </w:pPr>
      <w:r w:rsidRPr="009F63B3">
        <w:rPr>
          <w:b/>
          <w:sz w:val="20"/>
          <w:szCs w:val="20"/>
          <w:lang w:val="en-GB"/>
        </w:rPr>
        <w:t xml:space="preserve">Supplementary </w:t>
      </w:r>
      <w:r>
        <w:rPr>
          <w:b/>
          <w:sz w:val="20"/>
          <w:szCs w:val="20"/>
          <w:lang w:val="en-GB"/>
        </w:rPr>
        <w:t>Figures</w:t>
      </w:r>
    </w:p>
    <w:p w:rsidR="001310FE" w:rsidRPr="001310FE" w:rsidRDefault="001310FE" w:rsidP="001310FE">
      <w:pPr>
        <w:pStyle w:val="Index1"/>
        <w:tabs>
          <w:tab w:val="right" w:leader="dot" w:pos="9350"/>
        </w:tabs>
        <w:rPr>
          <w:rFonts w:ascii="Times New Roman" w:hAnsi="Times New Roman" w:cs="Times New Roman"/>
          <w:noProof/>
        </w:rPr>
      </w:pPr>
      <w:r>
        <w:rPr>
          <w:rFonts w:ascii="Times New Roman" w:hAnsi="Times New Roman" w:cs="Times New Roman"/>
          <w:noProof/>
          <w:color w:val="000000"/>
        </w:rPr>
        <w:tab/>
      </w:r>
      <w:r w:rsidRPr="001310FE">
        <w:rPr>
          <w:rFonts w:ascii="Times New Roman" w:hAnsi="Times New Roman" w:cs="Times New Roman"/>
          <w:noProof/>
          <w:color w:val="000000"/>
        </w:rPr>
        <w:t>Supplementary figure 1</w:t>
      </w:r>
      <w:r w:rsidRPr="001310FE">
        <w:rPr>
          <w:rFonts w:ascii="Times New Roman" w:hAnsi="Times New Roman" w:cs="Times New Roman"/>
          <w:noProof/>
        </w:rPr>
        <w:t>: Flow diagram</w:t>
      </w:r>
      <w:r w:rsidRPr="001310FE">
        <w:rPr>
          <w:rFonts w:ascii="Times New Roman" w:hAnsi="Times New Roman" w:cs="Times New Roman"/>
          <w:noProof/>
        </w:rPr>
        <w:tab/>
        <w:t>15</w:t>
      </w:r>
    </w:p>
    <w:p w:rsidR="001310FE" w:rsidRPr="001310FE" w:rsidRDefault="001310FE" w:rsidP="001310FE">
      <w:pPr>
        <w:pStyle w:val="Index1"/>
        <w:tabs>
          <w:tab w:val="right" w:leader="dot" w:pos="9350"/>
        </w:tabs>
        <w:rPr>
          <w:rFonts w:ascii="Times New Roman" w:hAnsi="Times New Roman" w:cs="Times New Roman"/>
          <w:noProof/>
        </w:rPr>
      </w:pPr>
      <w:r>
        <w:rPr>
          <w:rFonts w:ascii="Times New Roman" w:hAnsi="Times New Roman" w:cs="Times New Roman"/>
          <w:noProof/>
          <w:color w:val="000000"/>
        </w:rPr>
        <w:tab/>
      </w:r>
      <w:r w:rsidRPr="001310FE">
        <w:rPr>
          <w:rFonts w:ascii="Times New Roman" w:hAnsi="Times New Roman" w:cs="Times New Roman"/>
          <w:noProof/>
          <w:color w:val="000000"/>
        </w:rPr>
        <w:t>Supplementary figure 2</w:t>
      </w:r>
      <w:r w:rsidRPr="001310FE">
        <w:rPr>
          <w:rFonts w:ascii="Times New Roman" w:hAnsi="Times New Roman" w:cs="Times New Roman"/>
          <w:noProof/>
        </w:rPr>
        <w:t>: Distribution of the hPDI score</w:t>
      </w:r>
      <w:r w:rsidRPr="001310FE">
        <w:rPr>
          <w:rFonts w:ascii="Times New Roman" w:hAnsi="Times New Roman" w:cs="Times New Roman"/>
          <w:noProof/>
        </w:rPr>
        <w:tab/>
        <w:t>1</w:t>
      </w:r>
      <w:r w:rsidR="00AC346B">
        <w:rPr>
          <w:rFonts w:ascii="Times New Roman" w:hAnsi="Times New Roman" w:cs="Times New Roman"/>
          <w:noProof/>
        </w:rPr>
        <w:t>6</w:t>
      </w:r>
    </w:p>
    <w:p w:rsidR="001310FE" w:rsidRPr="001310FE" w:rsidRDefault="001310FE" w:rsidP="001310FE">
      <w:pPr>
        <w:pStyle w:val="Index1"/>
        <w:tabs>
          <w:tab w:val="right" w:leader="dot" w:pos="9350"/>
        </w:tabs>
        <w:rPr>
          <w:rFonts w:ascii="Times New Roman" w:hAnsi="Times New Roman" w:cs="Times New Roman"/>
          <w:noProof/>
        </w:rPr>
      </w:pPr>
      <w:r>
        <w:rPr>
          <w:rFonts w:ascii="Times New Roman" w:hAnsi="Times New Roman" w:cs="Times New Roman"/>
          <w:noProof/>
          <w:color w:val="000000"/>
        </w:rPr>
        <w:tab/>
      </w:r>
      <w:r w:rsidRPr="001310FE">
        <w:rPr>
          <w:rFonts w:ascii="Times New Roman" w:hAnsi="Times New Roman" w:cs="Times New Roman"/>
          <w:noProof/>
          <w:color w:val="000000"/>
        </w:rPr>
        <w:t>Supplementary figure 3</w:t>
      </w:r>
      <w:r w:rsidRPr="001310FE">
        <w:rPr>
          <w:rFonts w:ascii="Times New Roman" w:hAnsi="Times New Roman" w:cs="Times New Roman"/>
          <w:noProof/>
        </w:rPr>
        <w:t>: Dose-response associations between diet quality and risk of COVID-19 infection.</w:t>
      </w:r>
      <w:r w:rsidRPr="001310FE">
        <w:rPr>
          <w:rFonts w:ascii="Times New Roman" w:hAnsi="Times New Roman" w:cs="Times New Roman"/>
          <w:noProof/>
        </w:rPr>
        <w:tab/>
        <w:t>17</w:t>
      </w:r>
    </w:p>
    <w:p w:rsidR="001310FE" w:rsidRPr="001310FE" w:rsidRDefault="001310FE" w:rsidP="001310FE">
      <w:pPr>
        <w:pStyle w:val="Index1"/>
        <w:tabs>
          <w:tab w:val="right" w:leader="dot" w:pos="9350"/>
        </w:tabs>
        <w:rPr>
          <w:rFonts w:ascii="Times New Roman" w:hAnsi="Times New Roman" w:cs="Times New Roman"/>
          <w:noProof/>
        </w:rPr>
      </w:pPr>
      <w:r>
        <w:rPr>
          <w:rFonts w:ascii="Times New Roman" w:hAnsi="Times New Roman" w:cs="Times New Roman"/>
          <w:noProof/>
          <w:color w:val="000000"/>
        </w:rPr>
        <w:tab/>
      </w:r>
      <w:r w:rsidRPr="001310FE">
        <w:rPr>
          <w:rFonts w:ascii="Times New Roman" w:hAnsi="Times New Roman" w:cs="Times New Roman"/>
          <w:noProof/>
          <w:color w:val="000000"/>
        </w:rPr>
        <w:t>Supplementary figure 4</w:t>
      </w:r>
      <w:r w:rsidRPr="001310FE">
        <w:rPr>
          <w:rFonts w:ascii="Times New Roman" w:hAnsi="Times New Roman" w:cs="Times New Roman"/>
          <w:noProof/>
        </w:rPr>
        <w:t>: Absolute excess rate of COVID-19 per 10,000 person-months according to socioeconomic deprivation and diet quality</w:t>
      </w:r>
      <w:r w:rsidRPr="001310FE">
        <w:rPr>
          <w:rFonts w:ascii="Times New Roman" w:hAnsi="Times New Roman" w:cs="Times New Roman"/>
          <w:noProof/>
        </w:rPr>
        <w:tab/>
        <w:t>18</w:t>
      </w:r>
    </w:p>
    <w:p w:rsidR="001310FE" w:rsidRPr="001310FE" w:rsidRDefault="001310FE" w:rsidP="000366DF">
      <w:pPr>
        <w:spacing w:after="120"/>
        <w:outlineLvl w:val="0"/>
        <w:rPr>
          <w:b/>
          <w:sz w:val="20"/>
          <w:szCs w:val="20"/>
          <w:u w:val="single"/>
        </w:rPr>
      </w:pPr>
    </w:p>
    <w:p w:rsidR="001F2E90" w:rsidRPr="0092452F" w:rsidRDefault="001F2E90" w:rsidP="001F2E90">
      <w:pPr>
        <w:spacing w:after="120"/>
        <w:outlineLvl w:val="0"/>
        <w:rPr>
          <w:rFonts w:eastAsia="Arial"/>
          <w:b/>
          <w:bCs/>
          <w:color w:val="000000" w:themeColor="text1"/>
        </w:rPr>
      </w:pPr>
    </w:p>
    <w:p w:rsidR="000366DF" w:rsidRDefault="000366DF" w:rsidP="000366DF">
      <w:pPr>
        <w:outlineLvl w:val="0"/>
        <w:rPr>
          <w:b/>
          <w:bCs/>
          <w:color w:val="000000" w:themeColor="text1"/>
          <w:sz w:val="20"/>
          <w:szCs w:val="20"/>
        </w:rPr>
      </w:pPr>
    </w:p>
    <w:p w:rsidR="000366DF" w:rsidRDefault="000366DF" w:rsidP="000366DF">
      <w:pPr>
        <w:outlineLvl w:val="0"/>
        <w:rPr>
          <w:b/>
          <w:bCs/>
          <w:color w:val="000000" w:themeColor="text1"/>
          <w:sz w:val="20"/>
          <w:szCs w:val="20"/>
        </w:rPr>
      </w:pPr>
    </w:p>
    <w:p w:rsidR="000366DF" w:rsidRDefault="000366DF" w:rsidP="000366DF">
      <w:pPr>
        <w:outlineLvl w:val="0"/>
        <w:rPr>
          <w:b/>
          <w:bCs/>
          <w:color w:val="000000" w:themeColor="text1"/>
          <w:sz w:val="20"/>
          <w:szCs w:val="20"/>
        </w:rPr>
      </w:pPr>
    </w:p>
    <w:p w:rsidR="001F2E90" w:rsidRPr="0092452F" w:rsidRDefault="001F2E90" w:rsidP="001F2E90"/>
    <w:p w:rsidR="001F2E90" w:rsidRDefault="001F2E90" w:rsidP="001F2E90">
      <w:pPr>
        <w:spacing w:after="120"/>
        <w:outlineLvl w:val="0"/>
        <w:rPr>
          <w:rFonts w:eastAsia="Arial"/>
          <w:b/>
          <w:bCs/>
          <w:color w:val="000000" w:themeColor="text1"/>
        </w:rPr>
      </w:pPr>
    </w:p>
    <w:p w:rsidR="009F63B3" w:rsidRDefault="009F63B3" w:rsidP="001F2E90">
      <w:pPr>
        <w:spacing w:after="120"/>
        <w:outlineLvl w:val="0"/>
        <w:rPr>
          <w:rFonts w:eastAsia="Arial"/>
          <w:b/>
          <w:bCs/>
          <w:color w:val="000000" w:themeColor="text1"/>
        </w:rPr>
      </w:pPr>
    </w:p>
    <w:p w:rsidR="009F63B3" w:rsidRDefault="009F63B3" w:rsidP="001F2E90">
      <w:pPr>
        <w:spacing w:after="120"/>
        <w:outlineLvl w:val="0"/>
        <w:rPr>
          <w:rFonts w:eastAsia="Arial"/>
          <w:b/>
          <w:bCs/>
          <w:color w:val="000000" w:themeColor="text1"/>
        </w:rPr>
      </w:pPr>
    </w:p>
    <w:p w:rsidR="001310FE" w:rsidRDefault="001310FE" w:rsidP="001F2E90">
      <w:pPr>
        <w:spacing w:after="120"/>
        <w:outlineLvl w:val="0"/>
        <w:rPr>
          <w:rFonts w:eastAsia="Arial"/>
          <w:b/>
          <w:bCs/>
          <w:color w:val="000000" w:themeColor="text1"/>
        </w:rPr>
      </w:pPr>
    </w:p>
    <w:p w:rsidR="001310FE" w:rsidRDefault="001310FE" w:rsidP="001F2E90">
      <w:pPr>
        <w:spacing w:after="120"/>
        <w:outlineLvl w:val="0"/>
        <w:rPr>
          <w:rFonts w:eastAsia="Arial"/>
          <w:b/>
          <w:bCs/>
          <w:color w:val="000000" w:themeColor="text1"/>
        </w:rPr>
      </w:pPr>
    </w:p>
    <w:p w:rsidR="009F63B3" w:rsidRDefault="009F63B3" w:rsidP="001F2E90">
      <w:pPr>
        <w:spacing w:after="120"/>
        <w:outlineLvl w:val="0"/>
        <w:rPr>
          <w:rFonts w:eastAsia="Arial"/>
          <w:b/>
          <w:bCs/>
          <w:color w:val="000000" w:themeColor="text1"/>
        </w:rPr>
      </w:pPr>
    </w:p>
    <w:p w:rsidR="009F63B3" w:rsidRDefault="009F63B3" w:rsidP="000366DF">
      <w:pPr>
        <w:shd w:val="clear" w:color="auto" w:fill="FFFFFF"/>
        <w:spacing w:before="100" w:beforeAutospacing="1" w:after="100" w:afterAutospacing="1"/>
        <w:rPr>
          <w:rFonts w:eastAsia="Arial"/>
          <w:b/>
          <w:bCs/>
          <w:color w:val="000000" w:themeColor="text1"/>
        </w:rPr>
      </w:pPr>
    </w:p>
    <w:p w:rsidR="000366DF" w:rsidRPr="000366DF" w:rsidRDefault="000366DF" w:rsidP="000366DF">
      <w:pPr>
        <w:shd w:val="clear" w:color="auto" w:fill="FFFFFF"/>
        <w:spacing w:before="100" w:beforeAutospacing="1" w:after="100" w:afterAutospacing="1"/>
      </w:pPr>
      <w:r w:rsidRPr="000366DF">
        <w:rPr>
          <w:rFonts w:ascii="TimesNewRomanPS" w:hAnsi="TimesNewRomanPS"/>
          <w:b/>
          <w:bCs/>
        </w:rPr>
        <w:lastRenderedPageBreak/>
        <w:t>Supplementary Methods</w:t>
      </w:r>
      <w:r w:rsidR="001310FE">
        <w:rPr>
          <w:rFonts w:ascii="TimesNewRomanPS" w:hAnsi="TimesNewRomanPS"/>
          <w:b/>
          <w:bCs/>
        </w:rPr>
        <w:fldChar w:fldCharType="begin"/>
      </w:r>
      <w:r w:rsidR="001310FE">
        <w:instrText xml:space="preserve"> XE "</w:instrText>
      </w:r>
      <w:r w:rsidR="001310FE" w:rsidRPr="00821715">
        <w:rPr>
          <w:rFonts w:ascii="TimesNewRomanPS" w:hAnsi="TimesNewRomanPS"/>
          <w:b/>
          <w:bCs/>
        </w:rPr>
        <w:instrText>Supplementary Methods</w:instrText>
      </w:r>
      <w:r w:rsidR="001310FE">
        <w:instrText xml:space="preserve">" </w:instrText>
      </w:r>
      <w:r w:rsidR="001310FE">
        <w:rPr>
          <w:rFonts w:ascii="TimesNewRomanPS" w:hAnsi="TimesNewRomanPS"/>
          <w:b/>
          <w:bCs/>
        </w:rPr>
        <w:fldChar w:fldCharType="end"/>
      </w:r>
      <w:r w:rsidRPr="000366DF">
        <w:rPr>
          <w:rFonts w:ascii="TimesNewRomanPS" w:hAnsi="TimesNewRomanPS"/>
          <w:b/>
          <w:bCs/>
        </w:rPr>
        <w:t xml:space="preserve"> </w:t>
      </w:r>
    </w:p>
    <w:p w:rsidR="006E77E7" w:rsidRDefault="006E77E7" w:rsidP="001F2E90">
      <w:pPr>
        <w:autoSpaceDE w:val="0"/>
        <w:autoSpaceDN w:val="0"/>
        <w:adjustRightInd w:val="0"/>
        <w:spacing w:after="120"/>
        <w:outlineLvl w:val="0"/>
        <w:rPr>
          <w:b/>
          <w:bCs/>
          <w:color w:val="000000"/>
          <w:sz w:val="20"/>
          <w:szCs w:val="20"/>
        </w:rPr>
      </w:pPr>
    </w:p>
    <w:p w:rsidR="001F2E90" w:rsidRPr="0092452F" w:rsidRDefault="001F2E90" w:rsidP="001F2E90">
      <w:pPr>
        <w:autoSpaceDE w:val="0"/>
        <w:autoSpaceDN w:val="0"/>
        <w:adjustRightInd w:val="0"/>
        <w:spacing w:after="120"/>
        <w:outlineLvl w:val="0"/>
        <w:rPr>
          <w:b/>
          <w:sz w:val="20"/>
          <w:szCs w:val="20"/>
          <w:lang w:val="en-GB" w:eastAsia="ca-ES"/>
        </w:rPr>
      </w:pPr>
      <w:r w:rsidRPr="0092452F">
        <w:rPr>
          <w:b/>
          <w:bCs/>
          <w:color w:val="000000"/>
          <w:sz w:val="20"/>
          <w:szCs w:val="20"/>
        </w:rPr>
        <w:t>Dietary intake assessment</w:t>
      </w:r>
      <w:r w:rsidR="001310FE">
        <w:rPr>
          <w:b/>
          <w:bCs/>
          <w:color w:val="000000"/>
          <w:sz w:val="20"/>
          <w:szCs w:val="20"/>
        </w:rPr>
        <w:fldChar w:fldCharType="begin"/>
      </w:r>
      <w:r w:rsidR="001310FE">
        <w:instrText xml:space="preserve"> XE "</w:instrText>
      </w:r>
      <w:r w:rsidR="001310FE" w:rsidRPr="005F53BE">
        <w:rPr>
          <w:b/>
          <w:bCs/>
          <w:color w:val="000000"/>
          <w:sz w:val="20"/>
          <w:szCs w:val="20"/>
        </w:rPr>
        <w:instrText>Dietary intake assessment</w:instrText>
      </w:r>
      <w:r w:rsidR="001310FE">
        <w:instrText xml:space="preserve">" </w:instrText>
      </w:r>
      <w:r w:rsidR="001310FE">
        <w:rPr>
          <w:b/>
          <w:bCs/>
          <w:color w:val="000000"/>
          <w:sz w:val="20"/>
          <w:szCs w:val="20"/>
        </w:rPr>
        <w:fldChar w:fldCharType="end"/>
      </w:r>
    </w:p>
    <w:p w:rsidR="001F2E90" w:rsidRPr="0092452F" w:rsidRDefault="001F2E90" w:rsidP="001F2E90">
      <w:pPr>
        <w:spacing w:after="120"/>
        <w:rPr>
          <w:color w:val="000000"/>
          <w:sz w:val="20"/>
          <w:szCs w:val="20"/>
        </w:rPr>
      </w:pPr>
      <w:r w:rsidRPr="0092452F">
        <w:rPr>
          <w:color w:val="000000"/>
          <w:sz w:val="20"/>
          <w:szCs w:val="20"/>
        </w:rPr>
        <w:t>Habitual dietary intake information was collected through an amended version of the Leeds Short Form Food Frequency Questionnaire (LSF-FFQ).</w:t>
      </w:r>
      <w:r w:rsidRPr="0092452F">
        <w:rPr>
          <w:color w:val="000000"/>
          <w:sz w:val="20"/>
          <w:szCs w:val="20"/>
          <w:vertAlign w:val="superscript"/>
        </w:rPr>
        <w:t xml:space="preserve"> 1</w:t>
      </w:r>
      <w:r w:rsidRPr="0092452F">
        <w:rPr>
          <w:color w:val="000000"/>
          <w:sz w:val="20"/>
          <w:szCs w:val="20"/>
        </w:rPr>
        <w:t xml:space="preserve"> In brief, the LSF-FFQ includes 20 food items with reference to fruit, vegetables, </w:t>
      </w:r>
      <w:proofErr w:type="spellStart"/>
      <w:r w:rsidRPr="0092452F">
        <w:rPr>
          <w:color w:val="000000"/>
          <w:sz w:val="20"/>
          <w:szCs w:val="20"/>
        </w:rPr>
        <w:t>fibre</w:t>
      </w:r>
      <w:proofErr w:type="spellEnd"/>
      <w:r w:rsidRPr="0092452F">
        <w:rPr>
          <w:color w:val="000000"/>
          <w:sz w:val="20"/>
          <w:szCs w:val="20"/>
        </w:rPr>
        <w:t xml:space="preserve">-rich foods, high fat and high-sugar foods, meat, meat products and fish. Seven additional food items were added to capture broader dietary intake information including refined carbohydrates (e.g. white rice, white pasta and white bread), eggs, fast food and live probiotic or fermented foods (e.g.  live yogurt, kefir and kimchi). Participants were asked how often on average they had consumed one portion of each food in a typical week. The responses had eight frequency categories ranging from “rarely or never” to “five or more times per day. </w:t>
      </w:r>
      <w:r w:rsidRPr="0092452F">
        <w:rPr>
          <w:sz w:val="20"/>
          <w:szCs w:val="20"/>
        </w:rPr>
        <w:t>Further detail on the development, dissemination and procedures of the diet and lifestyle survey to UK and US participants is described elsewhere.</w:t>
      </w:r>
      <w:r w:rsidRPr="0092452F">
        <w:rPr>
          <w:sz w:val="20"/>
          <w:szCs w:val="20"/>
          <w:vertAlign w:val="superscript"/>
        </w:rPr>
        <w:t>2</w:t>
      </w:r>
    </w:p>
    <w:p w:rsidR="001F2E90" w:rsidRPr="0092452F" w:rsidRDefault="001F2E90" w:rsidP="001F2E90">
      <w:pPr>
        <w:spacing w:after="120"/>
        <w:rPr>
          <w:color w:val="000000"/>
          <w:sz w:val="20"/>
          <w:szCs w:val="20"/>
        </w:rPr>
      </w:pPr>
    </w:p>
    <w:p w:rsidR="001F2E90" w:rsidRPr="0092452F" w:rsidRDefault="001F2E90" w:rsidP="001F2E90">
      <w:pPr>
        <w:spacing w:after="120"/>
        <w:rPr>
          <w:b/>
          <w:bCs/>
          <w:color w:val="000000"/>
          <w:sz w:val="20"/>
          <w:szCs w:val="20"/>
        </w:rPr>
      </w:pPr>
      <w:r w:rsidRPr="0092452F">
        <w:rPr>
          <w:b/>
          <w:bCs/>
          <w:color w:val="000000"/>
          <w:sz w:val="20"/>
          <w:szCs w:val="20"/>
        </w:rPr>
        <w:t>Outcome ascertainment</w:t>
      </w:r>
      <w:r w:rsidR="001310FE">
        <w:rPr>
          <w:b/>
          <w:bCs/>
          <w:color w:val="000000"/>
          <w:sz w:val="20"/>
          <w:szCs w:val="20"/>
        </w:rPr>
        <w:fldChar w:fldCharType="begin"/>
      </w:r>
      <w:r w:rsidR="001310FE">
        <w:instrText xml:space="preserve"> XE "</w:instrText>
      </w:r>
      <w:r w:rsidR="001310FE" w:rsidRPr="00A63FCF">
        <w:rPr>
          <w:b/>
          <w:bCs/>
          <w:color w:val="000000"/>
          <w:sz w:val="20"/>
          <w:szCs w:val="20"/>
        </w:rPr>
        <w:instrText>Outcome ascertainment</w:instrText>
      </w:r>
      <w:r w:rsidR="001310FE">
        <w:instrText xml:space="preserve">" </w:instrText>
      </w:r>
      <w:r w:rsidR="001310FE">
        <w:rPr>
          <w:b/>
          <w:bCs/>
          <w:color w:val="000000"/>
          <w:sz w:val="20"/>
          <w:szCs w:val="20"/>
        </w:rPr>
        <w:fldChar w:fldCharType="end"/>
      </w:r>
    </w:p>
    <w:p w:rsidR="001F2E90" w:rsidRPr="0092452F" w:rsidRDefault="001F2E90" w:rsidP="001F2E90">
      <w:pPr>
        <w:spacing w:after="120"/>
        <w:rPr>
          <w:color w:val="000000"/>
          <w:sz w:val="20"/>
          <w:szCs w:val="20"/>
        </w:rPr>
      </w:pPr>
      <w:r w:rsidRPr="0092452F">
        <w:rPr>
          <w:color w:val="000000"/>
          <w:sz w:val="20"/>
          <w:szCs w:val="20"/>
        </w:rPr>
        <w:t>Predicted COVID-19 definition: We used a symptom-based classifier developed by our group to predict COVID-19.</w:t>
      </w:r>
      <w:r w:rsidRPr="0092452F">
        <w:rPr>
          <w:color w:val="000000"/>
          <w:sz w:val="20"/>
          <w:szCs w:val="20"/>
          <w:vertAlign w:val="superscript"/>
        </w:rPr>
        <w:t>3</w:t>
      </w:r>
      <w:r w:rsidRPr="0092452F">
        <w:rPr>
          <w:color w:val="000000"/>
          <w:sz w:val="20"/>
          <w:szCs w:val="20"/>
        </w:rPr>
        <w:t xml:space="preserve"> To build the prediction model, UK participants were randomly divided into a training set and a test set (ratio: 80:20). Based on the training set, a logistic model generated to predict symptomatic COVID-19 was: Log odds (Predicted COVID-19) = -1.32 - (0.01 x age) + (0.44 x male sex) + (1.75 x loss of smell or taste) + (0.31 x severe or significant persistent cough) + (0.49 x severe fatigue) + (0.39 x skipped meals). The prediction model achieved a sensitivity of 0.65 (95% CI 0.62-0.67) and specificity of 0.78 (95% CI 0.76-0.80) in the test set. In additional validation in the U.S. participants, the prediction model achieved a sensitivity of 0.66 (95% CI 0.62-0.69) and specificity of 0.83 (95% CI 0.82-0.85). </w:t>
      </w:r>
    </w:p>
    <w:p w:rsidR="001F2E90" w:rsidRPr="0092452F" w:rsidRDefault="001F2E90" w:rsidP="001F2E90">
      <w:pPr>
        <w:spacing w:after="120"/>
        <w:rPr>
          <w:color w:val="000000"/>
          <w:sz w:val="20"/>
          <w:szCs w:val="20"/>
        </w:rPr>
      </w:pPr>
      <w:r w:rsidRPr="0092452F">
        <w:rPr>
          <w:color w:val="000000"/>
          <w:sz w:val="20"/>
          <w:szCs w:val="20"/>
        </w:rPr>
        <w:t>Severe COVID: To ascertain severe COVID-19, we used responses to the question “</w:t>
      </w:r>
      <w:r w:rsidRPr="0092452F">
        <w:rPr>
          <w:i/>
          <w:iCs/>
          <w:color w:val="000000"/>
          <w:sz w:val="20"/>
          <w:szCs w:val="20"/>
        </w:rPr>
        <w:t>What treatment did you receive while in the hospital / What treatment are you receiving right now?</w:t>
      </w:r>
      <w:r w:rsidRPr="0092452F">
        <w:rPr>
          <w:color w:val="000000"/>
          <w:sz w:val="20"/>
          <w:szCs w:val="20"/>
        </w:rPr>
        <w:t>” Participants had the option to respond a) None, b) Oxygen and fluids breathing support administered through an oxygen mask, no pressure applied, c) Non-invasive ventilation breathing support administered through an oxygen mask, which pushes oxygen into your lungs, d) Invasive ventilation breathing support administered through an inserted tube. People are usually asleep for this procedure, e) Other.</w:t>
      </w:r>
      <w:r w:rsidRPr="0092452F">
        <w:rPr>
          <w:sz w:val="20"/>
          <w:szCs w:val="20"/>
        </w:rPr>
        <w:t xml:space="preserve"> </w:t>
      </w:r>
      <w:r w:rsidRPr="0092452F">
        <w:rPr>
          <w:color w:val="000000"/>
          <w:sz w:val="20"/>
          <w:szCs w:val="20"/>
        </w:rPr>
        <w:t>COVID-19 severity was ascertained based on a report of the need for a hospital visit which required 1) non-invasive breathing support, 2) invasive breathing support, and 3) administration of antibiotics combined with oxygen support.</w:t>
      </w:r>
      <w:r w:rsidRPr="0092452F">
        <w:rPr>
          <w:color w:val="FF0000"/>
        </w:rPr>
        <w:t xml:space="preserve"> </w:t>
      </w:r>
    </w:p>
    <w:p w:rsidR="001F2E90" w:rsidRPr="0092452F" w:rsidRDefault="001F2E90" w:rsidP="001F2E90">
      <w:pPr>
        <w:spacing w:after="120"/>
        <w:rPr>
          <w:b/>
          <w:bCs/>
          <w:color w:val="000000"/>
          <w:sz w:val="20"/>
          <w:szCs w:val="20"/>
        </w:rPr>
      </w:pPr>
    </w:p>
    <w:p w:rsidR="001F2E90" w:rsidRPr="0092452F" w:rsidRDefault="001F2E90" w:rsidP="001F2E90">
      <w:pPr>
        <w:spacing w:after="120"/>
        <w:rPr>
          <w:color w:val="000000"/>
          <w:sz w:val="20"/>
          <w:szCs w:val="20"/>
        </w:rPr>
      </w:pPr>
      <w:r w:rsidRPr="0092452F">
        <w:rPr>
          <w:b/>
          <w:bCs/>
          <w:color w:val="000000"/>
          <w:sz w:val="20"/>
          <w:szCs w:val="20"/>
        </w:rPr>
        <w:t>Generation of socioeconomic measures</w:t>
      </w:r>
      <w:r w:rsidR="001310FE">
        <w:rPr>
          <w:b/>
          <w:bCs/>
          <w:color w:val="000000"/>
          <w:sz w:val="20"/>
          <w:szCs w:val="20"/>
        </w:rPr>
        <w:fldChar w:fldCharType="begin"/>
      </w:r>
      <w:r w:rsidR="001310FE">
        <w:instrText xml:space="preserve"> XE "</w:instrText>
      </w:r>
      <w:r w:rsidR="001310FE" w:rsidRPr="006B1808">
        <w:rPr>
          <w:b/>
          <w:bCs/>
          <w:color w:val="000000"/>
          <w:sz w:val="20"/>
          <w:szCs w:val="20"/>
        </w:rPr>
        <w:instrText>Generation of socioeconomic measures</w:instrText>
      </w:r>
      <w:r w:rsidR="001310FE">
        <w:instrText xml:space="preserve">" </w:instrText>
      </w:r>
      <w:r w:rsidR="001310FE">
        <w:rPr>
          <w:b/>
          <w:bCs/>
          <w:color w:val="000000"/>
          <w:sz w:val="20"/>
          <w:szCs w:val="20"/>
        </w:rPr>
        <w:fldChar w:fldCharType="end"/>
      </w:r>
    </w:p>
    <w:p w:rsidR="001F2E90" w:rsidRPr="0092452F" w:rsidRDefault="001F2E90" w:rsidP="001F2E90">
      <w:pPr>
        <w:spacing w:after="120"/>
        <w:rPr>
          <w:color w:val="000000"/>
          <w:sz w:val="20"/>
          <w:szCs w:val="20"/>
          <w:shd w:val="clear" w:color="auto" w:fill="FFFFFF"/>
        </w:rPr>
      </w:pPr>
      <w:r w:rsidRPr="0092452F">
        <w:rPr>
          <w:color w:val="000000"/>
          <w:sz w:val="20"/>
          <w:szCs w:val="20"/>
          <w:shd w:val="clear" w:color="auto" w:fill="FFFFFF"/>
        </w:rPr>
        <w:t xml:space="preserve">Based on zip code or post code of residence, participants were assigned to community-level socioeconomic measures and population density. </w:t>
      </w:r>
    </w:p>
    <w:p w:rsidR="001F2E90" w:rsidRPr="0092452F" w:rsidRDefault="001F2E90" w:rsidP="001F2E90">
      <w:pPr>
        <w:spacing w:after="120"/>
        <w:rPr>
          <w:color w:val="000000"/>
          <w:sz w:val="20"/>
          <w:szCs w:val="20"/>
          <w:shd w:val="clear" w:color="auto" w:fill="FFFFFF"/>
        </w:rPr>
      </w:pPr>
      <w:r w:rsidRPr="0092452F">
        <w:rPr>
          <w:color w:val="000000"/>
          <w:sz w:val="20"/>
          <w:szCs w:val="20"/>
          <w:shd w:val="clear" w:color="auto" w:fill="FFFFFF"/>
        </w:rPr>
        <w:t>For participants in the US, socioeconomic measures were generated using aggregated census data for up to 25 characteristics that have been used consistently to approximate neighborhood-level environments</w:t>
      </w:r>
      <w:r w:rsidRPr="0092452F">
        <w:rPr>
          <w:color w:val="000000"/>
          <w:sz w:val="20"/>
          <w:szCs w:val="20"/>
          <w:shd w:val="clear" w:color="auto" w:fill="FFFFFF"/>
          <w:vertAlign w:val="superscript"/>
        </w:rPr>
        <w:t>4</w:t>
      </w:r>
      <w:r w:rsidRPr="0092452F">
        <w:rPr>
          <w:color w:val="000000"/>
          <w:sz w:val="20"/>
          <w:szCs w:val="20"/>
          <w:shd w:val="clear" w:color="auto" w:fill="FFFFFF"/>
        </w:rPr>
        <w:t xml:space="preserve">. Principal component analysis was used for census data reduction and seven variables were retained for the generation of the index. Loads were obtained from the principal component analysis. The deprivation index was then standardized to have a mean of 0 and a standard deviation of 1. </w:t>
      </w:r>
    </w:p>
    <w:p w:rsidR="001F2E90" w:rsidRPr="0092452F" w:rsidRDefault="001F2E90" w:rsidP="001F2E90">
      <w:pPr>
        <w:spacing w:after="120"/>
      </w:pPr>
      <w:r w:rsidRPr="0092452F">
        <w:rPr>
          <w:color w:val="000000"/>
          <w:sz w:val="20"/>
          <w:szCs w:val="20"/>
          <w:shd w:val="clear" w:color="auto" w:fill="FFFFFF"/>
        </w:rPr>
        <w:t>For UK participants we retrieved the education and income measures for the indices of multiple deprivation calculated by the Office of National Statistics from 2019 data</w:t>
      </w:r>
      <w:r w:rsidRPr="0092452F">
        <w:rPr>
          <w:color w:val="000000"/>
          <w:sz w:val="20"/>
          <w:szCs w:val="20"/>
          <w:shd w:val="clear" w:color="auto" w:fill="FFFFFF"/>
          <w:vertAlign w:val="superscript"/>
        </w:rPr>
        <w:t>5</w:t>
      </w:r>
      <w:r w:rsidRPr="0092452F">
        <w:rPr>
          <w:color w:val="000000"/>
          <w:sz w:val="20"/>
          <w:szCs w:val="20"/>
          <w:shd w:val="clear" w:color="auto" w:fill="FFFFFF"/>
        </w:rPr>
        <w:t> aggregated to the 2011 Lower Super Output Areas. Population density was calculated from Census data for all Zip Code Tabulation Areas in the U.S and from data calculated by the Office of National Statistics, from 2019 data</w:t>
      </w:r>
      <w:r w:rsidRPr="0092452F">
        <w:rPr>
          <w:color w:val="000000"/>
          <w:sz w:val="20"/>
          <w:szCs w:val="20"/>
          <w:shd w:val="clear" w:color="auto" w:fill="FFFFFF"/>
          <w:vertAlign w:val="superscript"/>
        </w:rPr>
        <w:t>6</w:t>
      </w:r>
      <w:r w:rsidRPr="0092452F">
        <w:rPr>
          <w:color w:val="000000"/>
          <w:sz w:val="20"/>
          <w:szCs w:val="20"/>
          <w:shd w:val="clear" w:color="auto" w:fill="FFFFFF"/>
        </w:rPr>
        <w:t>, again aggregated to 2011 Lower Super Output Areas.</w:t>
      </w:r>
    </w:p>
    <w:p w:rsidR="006E77E7" w:rsidRDefault="006E77E7" w:rsidP="001F2E90">
      <w:pPr>
        <w:spacing w:after="120"/>
        <w:rPr>
          <w:color w:val="000000"/>
          <w:sz w:val="20"/>
          <w:szCs w:val="20"/>
        </w:rPr>
      </w:pPr>
    </w:p>
    <w:p w:rsidR="006E77E7" w:rsidRDefault="006E77E7" w:rsidP="001F2E90">
      <w:pPr>
        <w:spacing w:after="120"/>
        <w:rPr>
          <w:b/>
          <w:bCs/>
          <w:color w:val="000000"/>
          <w:sz w:val="20"/>
          <w:szCs w:val="20"/>
        </w:rPr>
      </w:pPr>
    </w:p>
    <w:p w:rsidR="006E77E7" w:rsidRDefault="006E77E7" w:rsidP="001F2E90">
      <w:pPr>
        <w:spacing w:after="120"/>
        <w:rPr>
          <w:b/>
          <w:bCs/>
          <w:color w:val="000000"/>
          <w:sz w:val="20"/>
          <w:szCs w:val="20"/>
        </w:rPr>
      </w:pPr>
    </w:p>
    <w:p w:rsidR="001F2E90" w:rsidRPr="0092452F" w:rsidRDefault="001F2E90" w:rsidP="001F2E90">
      <w:pPr>
        <w:spacing w:after="120"/>
        <w:rPr>
          <w:color w:val="000000"/>
          <w:sz w:val="20"/>
          <w:szCs w:val="20"/>
        </w:rPr>
      </w:pPr>
      <w:r w:rsidRPr="0092452F">
        <w:rPr>
          <w:b/>
          <w:bCs/>
          <w:color w:val="000000"/>
          <w:sz w:val="20"/>
          <w:szCs w:val="20"/>
        </w:rPr>
        <w:lastRenderedPageBreak/>
        <w:t>Covariate classification</w:t>
      </w:r>
      <w:r w:rsidR="001310FE">
        <w:rPr>
          <w:b/>
          <w:bCs/>
          <w:color w:val="000000"/>
          <w:sz w:val="20"/>
          <w:szCs w:val="20"/>
        </w:rPr>
        <w:fldChar w:fldCharType="begin"/>
      </w:r>
      <w:r w:rsidR="001310FE">
        <w:instrText xml:space="preserve"> XE "</w:instrText>
      </w:r>
      <w:r w:rsidR="001310FE" w:rsidRPr="00200A8C">
        <w:rPr>
          <w:b/>
          <w:bCs/>
          <w:color w:val="000000"/>
          <w:sz w:val="20"/>
          <w:szCs w:val="20"/>
        </w:rPr>
        <w:instrText>Covariate classification</w:instrText>
      </w:r>
      <w:r w:rsidR="001310FE">
        <w:instrText xml:space="preserve">" </w:instrText>
      </w:r>
      <w:r w:rsidR="001310FE">
        <w:rPr>
          <w:b/>
          <w:bCs/>
          <w:color w:val="000000"/>
          <w:sz w:val="20"/>
          <w:szCs w:val="20"/>
        </w:rPr>
        <w:fldChar w:fldCharType="end"/>
      </w:r>
    </w:p>
    <w:p w:rsidR="001F2E90" w:rsidRPr="0092452F" w:rsidRDefault="001F2E90" w:rsidP="001F2E90">
      <w:pPr>
        <w:spacing w:after="120"/>
        <w:rPr>
          <w:color w:val="000000"/>
          <w:sz w:val="20"/>
          <w:szCs w:val="20"/>
        </w:rPr>
      </w:pPr>
      <w:r w:rsidRPr="0092452F">
        <w:rPr>
          <w:color w:val="000000"/>
          <w:sz w:val="20"/>
          <w:szCs w:val="20"/>
        </w:rPr>
        <w:t xml:space="preserve">Covariates were selected </w:t>
      </w:r>
      <w:r w:rsidRPr="0092452F">
        <w:rPr>
          <w:i/>
          <w:iCs/>
          <w:color w:val="000000"/>
          <w:sz w:val="20"/>
          <w:szCs w:val="20"/>
        </w:rPr>
        <w:t>a priori</w:t>
      </w:r>
      <w:r w:rsidRPr="0092452F">
        <w:rPr>
          <w:color w:val="000000"/>
          <w:sz w:val="20"/>
          <w:szCs w:val="20"/>
        </w:rPr>
        <w:t xml:space="preserve"> based on putative confounders and risk factors for COVID-19 and included sex (male, female), race/ethnicity (White, Black, Asian, Other), index of multiple deprivation (most deprived &lt;3, intermediate deprived 3 to 7, less deprived &gt;7), population density (&lt;500 individuals/km</w:t>
      </w:r>
      <w:r w:rsidRPr="0092452F">
        <w:rPr>
          <w:color w:val="000000"/>
          <w:sz w:val="20"/>
          <w:szCs w:val="20"/>
          <w:vertAlign w:val="superscript"/>
        </w:rPr>
        <w:t>2</w:t>
      </w:r>
      <w:r w:rsidRPr="0092452F">
        <w:rPr>
          <w:color w:val="000000"/>
          <w:sz w:val="20"/>
          <w:szCs w:val="20"/>
        </w:rPr>
        <w:t>, 500 to 1,999 individuals/km</w:t>
      </w:r>
      <w:r w:rsidRPr="0092452F">
        <w:rPr>
          <w:color w:val="000000"/>
          <w:sz w:val="20"/>
          <w:szCs w:val="20"/>
          <w:vertAlign w:val="superscript"/>
        </w:rPr>
        <w:t>2</w:t>
      </w:r>
      <w:r w:rsidRPr="0092452F">
        <w:rPr>
          <w:color w:val="000000"/>
          <w:sz w:val="20"/>
          <w:szCs w:val="20"/>
        </w:rPr>
        <w:t>, 2,000 to 4,999 individuals/km</w:t>
      </w:r>
      <w:r w:rsidRPr="0092452F">
        <w:rPr>
          <w:color w:val="000000"/>
          <w:sz w:val="20"/>
          <w:szCs w:val="20"/>
          <w:vertAlign w:val="superscript"/>
        </w:rPr>
        <w:t>2</w:t>
      </w:r>
      <w:r w:rsidRPr="0092452F">
        <w:rPr>
          <w:color w:val="000000"/>
          <w:sz w:val="20"/>
          <w:szCs w:val="20"/>
        </w:rPr>
        <w:t>, and ≥ 5,000 individuals/km</w:t>
      </w:r>
      <w:r w:rsidRPr="0092452F">
        <w:rPr>
          <w:color w:val="000000"/>
          <w:sz w:val="20"/>
          <w:szCs w:val="20"/>
          <w:vertAlign w:val="superscript"/>
        </w:rPr>
        <w:t>2</w:t>
      </w:r>
      <w:r w:rsidRPr="0092452F">
        <w:rPr>
          <w:color w:val="000000"/>
          <w:sz w:val="20"/>
          <w:szCs w:val="20"/>
        </w:rPr>
        <w:t>), healthcare worker status (yes with interaction with COVID-19 patients, yes without interaction with COVID-19 patients, no), presence of comorbidities [diabetes (yes, no), cardiovascular disease (yes, no), lung disease (yes, no), cancer (yes, no), kidney disease (yes, no)], body mass index (&lt;18</w:t>
      </w:r>
      <w:r w:rsidR="00724432">
        <w:rPr>
          <w:color w:val="000000"/>
          <w:sz w:val="20"/>
          <w:szCs w:val="20"/>
        </w:rPr>
        <w:t>.</w:t>
      </w:r>
      <w:r w:rsidRPr="0092452F">
        <w:rPr>
          <w:color w:val="000000"/>
          <w:sz w:val="20"/>
          <w:szCs w:val="20"/>
        </w:rPr>
        <w:t>5 kg/m2, 18</w:t>
      </w:r>
      <w:r w:rsidR="00724432">
        <w:rPr>
          <w:color w:val="000000"/>
          <w:sz w:val="20"/>
          <w:szCs w:val="20"/>
        </w:rPr>
        <w:t>.</w:t>
      </w:r>
      <w:r w:rsidRPr="0092452F">
        <w:rPr>
          <w:color w:val="000000"/>
          <w:sz w:val="20"/>
          <w:szCs w:val="20"/>
        </w:rPr>
        <w:t>5 to 24</w:t>
      </w:r>
      <w:r w:rsidR="00724432">
        <w:rPr>
          <w:color w:val="000000"/>
          <w:sz w:val="20"/>
          <w:szCs w:val="20"/>
        </w:rPr>
        <w:t>.</w:t>
      </w:r>
      <w:r w:rsidRPr="0092452F">
        <w:rPr>
          <w:color w:val="000000"/>
          <w:sz w:val="20"/>
          <w:szCs w:val="20"/>
        </w:rPr>
        <w:t>9 kg/m2, 25</w:t>
      </w:r>
      <w:r w:rsidR="00724432">
        <w:rPr>
          <w:color w:val="000000"/>
          <w:sz w:val="20"/>
          <w:szCs w:val="20"/>
        </w:rPr>
        <w:t>.</w:t>
      </w:r>
      <w:r w:rsidRPr="0092452F">
        <w:rPr>
          <w:color w:val="000000"/>
          <w:sz w:val="20"/>
          <w:szCs w:val="20"/>
        </w:rPr>
        <w:t>0 to 29</w:t>
      </w:r>
      <w:r w:rsidR="00724432">
        <w:rPr>
          <w:color w:val="000000"/>
          <w:sz w:val="20"/>
          <w:szCs w:val="20"/>
        </w:rPr>
        <w:t>.</w:t>
      </w:r>
      <w:r w:rsidRPr="0092452F">
        <w:rPr>
          <w:color w:val="000000"/>
          <w:sz w:val="20"/>
          <w:szCs w:val="20"/>
        </w:rPr>
        <w:t>9 kg/m2, and ≥30 kg/m2), smoking status (yes, no), and physical activity (&lt;1 day/week, 1 to 2 days/week, 3 to 4 days/week, ≥5 days/week).</w:t>
      </w:r>
    </w:p>
    <w:p w:rsidR="001F2E90" w:rsidRPr="0092452F" w:rsidRDefault="001F2E90" w:rsidP="001F2E90">
      <w:pPr>
        <w:spacing w:after="120"/>
        <w:rPr>
          <w:color w:val="000000"/>
          <w:sz w:val="20"/>
          <w:szCs w:val="20"/>
        </w:rPr>
      </w:pPr>
    </w:p>
    <w:p w:rsidR="001F2E90" w:rsidRPr="0092452F" w:rsidRDefault="001F2E90" w:rsidP="001F2E90">
      <w:pPr>
        <w:spacing w:after="120"/>
        <w:rPr>
          <w:color w:val="000000"/>
          <w:sz w:val="20"/>
          <w:szCs w:val="20"/>
        </w:rPr>
      </w:pPr>
      <w:r w:rsidRPr="0092452F">
        <w:rPr>
          <w:b/>
          <w:bCs/>
          <w:color w:val="000000"/>
          <w:sz w:val="20"/>
          <w:szCs w:val="20"/>
        </w:rPr>
        <w:t>Interactions between diet quality and deprivation on COVID-19 risk</w:t>
      </w:r>
      <w:r w:rsidR="001310FE">
        <w:rPr>
          <w:b/>
          <w:bCs/>
          <w:color w:val="000000"/>
          <w:sz w:val="20"/>
          <w:szCs w:val="20"/>
        </w:rPr>
        <w:fldChar w:fldCharType="begin"/>
      </w:r>
      <w:r w:rsidR="001310FE">
        <w:instrText xml:space="preserve"> XE "</w:instrText>
      </w:r>
      <w:r w:rsidR="001310FE" w:rsidRPr="00E610CA">
        <w:rPr>
          <w:b/>
          <w:bCs/>
          <w:color w:val="000000"/>
          <w:sz w:val="20"/>
          <w:szCs w:val="20"/>
        </w:rPr>
        <w:instrText>Interactions between diet quality and deprivation on COVID-19 risk</w:instrText>
      </w:r>
      <w:r w:rsidR="001310FE">
        <w:instrText xml:space="preserve">" </w:instrText>
      </w:r>
      <w:r w:rsidR="001310FE">
        <w:rPr>
          <w:b/>
          <w:bCs/>
          <w:color w:val="000000"/>
          <w:sz w:val="20"/>
          <w:szCs w:val="20"/>
        </w:rPr>
        <w:fldChar w:fldCharType="end"/>
      </w:r>
    </w:p>
    <w:p w:rsidR="001F2E90" w:rsidRPr="0092452F" w:rsidRDefault="001F2E90" w:rsidP="001F2E90">
      <w:pPr>
        <w:spacing w:after="120"/>
        <w:rPr>
          <w:color w:val="000000"/>
          <w:sz w:val="20"/>
          <w:szCs w:val="20"/>
          <w:vertAlign w:val="superscript"/>
        </w:rPr>
      </w:pPr>
      <w:r w:rsidRPr="0092452F">
        <w:rPr>
          <w:color w:val="000000"/>
          <w:sz w:val="20"/>
          <w:szCs w:val="20"/>
        </w:rPr>
        <w:t>We tested for additive interactions by assessing the relative excess risk due to interaction, and further examined the risk proportions attributable to diet quality alone, to deprivation alone, and to their interaction. For these analyses, we considered diet quality and socioeconomic deprivation as continuous variables. We assessed the relative excess risk due to interaction as an index of additive interaction using the following formula (RERI = RR</w:t>
      </w:r>
      <w:r w:rsidRPr="0092452F">
        <w:rPr>
          <w:color w:val="000000"/>
          <w:sz w:val="20"/>
          <w:szCs w:val="20"/>
          <w:vertAlign w:val="subscript"/>
        </w:rPr>
        <w:t>11</w:t>
      </w:r>
      <w:r w:rsidRPr="0092452F">
        <w:rPr>
          <w:color w:val="000000"/>
          <w:sz w:val="20"/>
          <w:szCs w:val="20"/>
        </w:rPr>
        <w:t xml:space="preserve"> - RR</w:t>
      </w:r>
      <w:r w:rsidRPr="0092452F">
        <w:rPr>
          <w:color w:val="000000"/>
          <w:sz w:val="20"/>
          <w:szCs w:val="20"/>
          <w:vertAlign w:val="subscript"/>
        </w:rPr>
        <w:t>10</w:t>
      </w:r>
      <w:r w:rsidRPr="0092452F">
        <w:rPr>
          <w:color w:val="000000"/>
          <w:sz w:val="20"/>
          <w:szCs w:val="20"/>
        </w:rPr>
        <w:t xml:space="preserve"> - RR</w:t>
      </w:r>
      <w:r w:rsidRPr="0092452F">
        <w:rPr>
          <w:color w:val="000000"/>
          <w:sz w:val="20"/>
          <w:szCs w:val="20"/>
          <w:vertAlign w:val="subscript"/>
        </w:rPr>
        <w:t>01</w:t>
      </w:r>
      <w:r w:rsidRPr="0092452F">
        <w:rPr>
          <w:color w:val="000000"/>
          <w:sz w:val="20"/>
          <w:szCs w:val="20"/>
        </w:rPr>
        <w:t xml:space="preserve"> + 1)</w:t>
      </w:r>
      <w:r w:rsidRPr="0092452F">
        <w:rPr>
          <w:color w:val="000000"/>
          <w:sz w:val="20"/>
          <w:szCs w:val="20"/>
          <w:vertAlign w:val="superscript"/>
        </w:rPr>
        <w:t>7</w:t>
      </w:r>
      <w:r w:rsidRPr="0092452F">
        <w:rPr>
          <w:color w:val="000000"/>
          <w:sz w:val="20"/>
          <w:szCs w:val="20"/>
        </w:rPr>
        <w:t>, and further examined the decomposition of the joint effect, which is the proportion attributable to genetic risk alone, to diet quality alone, and to their interaction (i.e., AP= RERI/ RR</w:t>
      </w:r>
      <w:r w:rsidRPr="0092452F">
        <w:rPr>
          <w:color w:val="000000"/>
          <w:sz w:val="20"/>
          <w:szCs w:val="20"/>
          <w:vertAlign w:val="subscript"/>
        </w:rPr>
        <w:t>11</w:t>
      </w:r>
      <w:r w:rsidRPr="0092452F">
        <w:rPr>
          <w:color w:val="000000"/>
          <w:sz w:val="20"/>
          <w:szCs w:val="20"/>
        </w:rPr>
        <w:t>).</w:t>
      </w:r>
      <w:r w:rsidRPr="0092452F">
        <w:rPr>
          <w:color w:val="000000"/>
          <w:sz w:val="20"/>
          <w:szCs w:val="20"/>
          <w:vertAlign w:val="superscript"/>
        </w:rPr>
        <w:t>7</w:t>
      </w:r>
    </w:p>
    <w:p w:rsidR="001F2E90" w:rsidRPr="0092452F" w:rsidRDefault="001F2E90" w:rsidP="001F2E90">
      <w:pPr>
        <w:spacing w:after="120"/>
        <w:rPr>
          <w:color w:val="000000"/>
          <w:sz w:val="20"/>
          <w:szCs w:val="20"/>
        </w:rPr>
      </w:pPr>
    </w:p>
    <w:p w:rsidR="001F2E90" w:rsidRPr="0092452F" w:rsidRDefault="001F2E90" w:rsidP="001F2E90">
      <w:pPr>
        <w:spacing w:after="120"/>
        <w:rPr>
          <w:color w:val="000000"/>
          <w:sz w:val="20"/>
          <w:szCs w:val="20"/>
        </w:rPr>
      </w:pPr>
      <w:r w:rsidRPr="0092452F">
        <w:rPr>
          <w:b/>
          <w:bCs/>
          <w:i/>
          <w:iCs/>
          <w:color w:val="000000"/>
          <w:sz w:val="20"/>
          <w:szCs w:val="20"/>
        </w:rPr>
        <w:t>R</w:t>
      </w:r>
      <w:r w:rsidRPr="0092452F">
        <w:rPr>
          <w:b/>
          <w:bCs/>
          <w:i/>
          <w:iCs/>
          <w:color w:val="000000"/>
          <w:sz w:val="20"/>
          <w:szCs w:val="20"/>
          <w:vertAlign w:val="subscript"/>
        </w:rPr>
        <w:t>t</w:t>
      </w:r>
      <w:r w:rsidRPr="0092452F">
        <w:rPr>
          <w:b/>
          <w:bCs/>
          <w:color w:val="000000"/>
          <w:sz w:val="20"/>
          <w:szCs w:val="20"/>
        </w:rPr>
        <w:t xml:space="preserve"> data extraction and definitions</w:t>
      </w:r>
      <w:r w:rsidR="001310FE">
        <w:rPr>
          <w:b/>
          <w:bCs/>
          <w:color w:val="000000"/>
          <w:sz w:val="20"/>
          <w:szCs w:val="20"/>
        </w:rPr>
        <w:fldChar w:fldCharType="begin"/>
      </w:r>
      <w:r w:rsidR="001310FE">
        <w:instrText xml:space="preserve"> XE "</w:instrText>
      </w:r>
      <w:r w:rsidR="001310FE" w:rsidRPr="00B92B79">
        <w:rPr>
          <w:b/>
          <w:bCs/>
          <w:i/>
          <w:iCs/>
          <w:color w:val="000000"/>
          <w:sz w:val="20"/>
          <w:szCs w:val="20"/>
        </w:rPr>
        <w:instrText>R</w:instrText>
      </w:r>
      <w:r w:rsidR="001310FE" w:rsidRPr="00B92B79">
        <w:rPr>
          <w:b/>
          <w:bCs/>
          <w:i/>
          <w:iCs/>
          <w:color w:val="000000"/>
          <w:sz w:val="20"/>
          <w:szCs w:val="20"/>
          <w:vertAlign w:val="subscript"/>
        </w:rPr>
        <w:instrText>t</w:instrText>
      </w:r>
      <w:r w:rsidR="001310FE" w:rsidRPr="00B92B79">
        <w:rPr>
          <w:b/>
          <w:bCs/>
          <w:color w:val="000000"/>
          <w:sz w:val="20"/>
          <w:szCs w:val="20"/>
        </w:rPr>
        <w:instrText xml:space="preserve"> data extraction and definitions</w:instrText>
      </w:r>
      <w:r w:rsidR="001310FE">
        <w:instrText xml:space="preserve">" </w:instrText>
      </w:r>
      <w:r w:rsidR="001310FE">
        <w:rPr>
          <w:b/>
          <w:bCs/>
          <w:color w:val="000000"/>
          <w:sz w:val="20"/>
          <w:szCs w:val="20"/>
        </w:rPr>
        <w:fldChar w:fldCharType="end"/>
      </w:r>
    </w:p>
    <w:p w:rsidR="001F2E90" w:rsidRPr="0092452F" w:rsidRDefault="001F2E90" w:rsidP="001F2E90">
      <w:pPr>
        <w:spacing w:after="120"/>
        <w:rPr>
          <w:color w:val="000000"/>
          <w:sz w:val="20"/>
          <w:szCs w:val="20"/>
        </w:rPr>
      </w:pPr>
      <w:r w:rsidRPr="0092452F">
        <w:rPr>
          <w:color w:val="000000"/>
          <w:sz w:val="20"/>
          <w:szCs w:val="20"/>
        </w:rPr>
        <w:t xml:space="preserve">We extracted US state-level information on </w:t>
      </w:r>
      <w:r w:rsidRPr="0092452F">
        <w:rPr>
          <w:i/>
          <w:iCs/>
          <w:color w:val="000000"/>
          <w:sz w:val="20"/>
          <w:szCs w:val="20"/>
        </w:rPr>
        <w:t>R</w:t>
      </w:r>
      <w:r w:rsidRPr="0092452F">
        <w:rPr>
          <w:i/>
          <w:iCs/>
          <w:color w:val="000000"/>
          <w:sz w:val="20"/>
          <w:szCs w:val="20"/>
          <w:vertAlign w:val="subscript"/>
        </w:rPr>
        <w:t>t</w:t>
      </w:r>
      <w:r w:rsidRPr="0092452F">
        <w:rPr>
          <w:color w:val="000000"/>
          <w:sz w:val="20"/>
          <w:szCs w:val="20"/>
        </w:rPr>
        <w:t xml:space="preserve"> from the COVID Tracking Project,</w:t>
      </w:r>
      <w:r w:rsidRPr="0092452F">
        <w:rPr>
          <w:color w:val="000000"/>
          <w:sz w:val="20"/>
          <w:szCs w:val="20"/>
          <w:vertAlign w:val="superscript"/>
        </w:rPr>
        <w:t>8</w:t>
      </w:r>
      <w:r w:rsidRPr="0092452F">
        <w:rPr>
          <w:color w:val="000000"/>
          <w:sz w:val="20"/>
          <w:szCs w:val="20"/>
        </w:rPr>
        <w:t xml:space="preserve"> for the period between March 2020 and January 2021. For the UK we calculated </w:t>
      </w:r>
      <w:r w:rsidRPr="0092452F">
        <w:rPr>
          <w:i/>
          <w:iCs/>
          <w:color w:val="000000"/>
          <w:sz w:val="20"/>
          <w:szCs w:val="20"/>
        </w:rPr>
        <w:t>R</w:t>
      </w:r>
      <w:r w:rsidRPr="0092452F">
        <w:rPr>
          <w:i/>
          <w:iCs/>
          <w:color w:val="000000"/>
          <w:sz w:val="20"/>
          <w:szCs w:val="20"/>
          <w:vertAlign w:val="subscript"/>
        </w:rPr>
        <w:t>t</w:t>
      </w:r>
      <w:r w:rsidRPr="0092452F">
        <w:rPr>
          <w:color w:val="000000"/>
          <w:sz w:val="20"/>
          <w:szCs w:val="20"/>
        </w:rPr>
        <w:t xml:space="preserve"> time-series for Scotland, Wales, and each of the NHS regions in England, using previously published methodology</w:t>
      </w:r>
      <w:r w:rsidRPr="0092452F">
        <w:rPr>
          <w:color w:val="000000"/>
          <w:sz w:val="20"/>
          <w:szCs w:val="20"/>
          <w:vertAlign w:val="superscript"/>
        </w:rPr>
        <w:t>9</w:t>
      </w:r>
      <w:r w:rsidRPr="0092452F">
        <w:rPr>
          <w:color w:val="000000"/>
          <w:sz w:val="20"/>
          <w:szCs w:val="20"/>
        </w:rPr>
        <w:t xml:space="preserve">. In brief, newly sick users of the app were invited to take Covid-19 tests. These test results was used to produce regional-level incidence estimates, from which we estimated </w:t>
      </w:r>
      <w:r w:rsidRPr="0092452F">
        <w:rPr>
          <w:i/>
          <w:iCs/>
          <w:color w:val="000000"/>
          <w:sz w:val="20"/>
          <w:szCs w:val="20"/>
        </w:rPr>
        <w:t>R</w:t>
      </w:r>
      <w:r w:rsidRPr="0092452F">
        <w:rPr>
          <w:i/>
          <w:iCs/>
          <w:color w:val="000000"/>
          <w:sz w:val="20"/>
          <w:szCs w:val="20"/>
          <w:vertAlign w:val="subscript"/>
        </w:rPr>
        <w:t>t</w:t>
      </w:r>
      <w:r w:rsidRPr="0092452F">
        <w:rPr>
          <w:color w:val="000000"/>
          <w:sz w:val="20"/>
          <w:szCs w:val="20"/>
        </w:rPr>
        <w:t xml:space="preserve"> using a probabilistic model. For these analyses, we defined community peak and nadir </w:t>
      </w:r>
      <w:r w:rsidRPr="0092452F">
        <w:rPr>
          <w:i/>
          <w:iCs/>
          <w:color w:val="000000"/>
          <w:sz w:val="20"/>
          <w:szCs w:val="20"/>
        </w:rPr>
        <w:t>R</w:t>
      </w:r>
      <w:r w:rsidRPr="0092452F">
        <w:rPr>
          <w:i/>
          <w:iCs/>
          <w:color w:val="000000"/>
          <w:sz w:val="20"/>
          <w:szCs w:val="20"/>
          <w:vertAlign w:val="subscript"/>
        </w:rPr>
        <w:t>t</w:t>
      </w:r>
      <w:r w:rsidRPr="0092452F">
        <w:rPr>
          <w:color w:val="000000"/>
          <w:sz w:val="20"/>
          <w:szCs w:val="20"/>
        </w:rPr>
        <w:t xml:space="preserve"> time-windows as the period between one week before and two weeks after </w:t>
      </w:r>
      <w:r w:rsidRPr="0092452F">
        <w:rPr>
          <w:i/>
          <w:iCs/>
          <w:color w:val="000000"/>
          <w:sz w:val="20"/>
          <w:szCs w:val="20"/>
        </w:rPr>
        <w:t>R</w:t>
      </w:r>
      <w:r w:rsidRPr="0092452F">
        <w:rPr>
          <w:i/>
          <w:iCs/>
          <w:color w:val="000000"/>
          <w:sz w:val="20"/>
          <w:szCs w:val="20"/>
          <w:vertAlign w:val="subscript"/>
        </w:rPr>
        <w:t>t</w:t>
      </w:r>
      <w:r w:rsidRPr="0092452F">
        <w:rPr>
          <w:color w:val="000000"/>
          <w:sz w:val="20"/>
          <w:szCs w:val="20"/>
        </w:rPr>
        <w:t xml:space="preserve"> was all-time high/low. Using censored time-windows, we tested the association between diet quality and COVID-19 risk after adjusting for the same confounders as included in model 3. </w:t>
      </w:r>
    </w:p>
    <w:p w:rsidR="001F2E90" w:rsidRPr="0092452F" w:rsidRDefault="001F2E90" w:rsidP="001F2E90">
      <w:pPr>
        <w:spacing w:after="120"/>
        <w:rPr>
          <w:color w:val="000000"/>
          <w:sz w:val="20"/>
          <w:szCs w:val="20"/>
        </w:rPr>
      </w:pPr>
    </w:p>
    <w:p w:rsidR="001F2E90" w:rsidRPr="0092452F" w:rsidRDefault="001F2E90" w:rsidP="001F2E90">
      <w:pPr>
        <w:spacing w:after="120"/>
        <w:rPr>
          <w:b/>
          <w:bCs/>
          <w:color w:val="000000"/>
          <w:sz w:val="20"/>
          <w:szCs w:val="20"/>
        </w:rPr>
      </w:pPr>
      <w:r w:rsidRPr="0092452F">
        <w:rPr>
          <w:b/>
          <w:bCs/>
          <w:color w:val="000000"/>
          <w:sz w:val="20"/>
          <w:szCs w:val="20"/>
        </w:rPr>
        <w:t>Mask wearing</w:t>
      </w:r>
      <w:r w:rsidR="001310FE">
        <w:rPr>
          <w:b/>
          <w:bCs/>
          <w:color w:val="000000"/>
          <w:sz w:val="20"/>
          <w:szCs w:val="20"/>
        </w:rPr>
        <w:fldChar w:fldCharType="begin"/>
      </w:r>
      <w:r w:rsidR="001310FE">
        <w:instrText xml:space="preserve"> XE "</w:instrText>
      </w:r>
      <w:r w:rsidR="001310FE" w:rsidRPr="00326A11">
        <w:rPr>
          <w:b/>
          <w:bCs/>
          <w:color w:val="000000"/>
          <w:sz w:val="20"/>
          <w:szCs w:val="20"/>
        </w:rPr>
        <w:instrText>Mask wearing</w:instrText>
      </w:r>
      <w:r w:rsidR="001310FE">
        <w:instrText xml:space="preserve">" </w:instrText>
      </w:r>
      <w:r w:rsidR="001310FE">
        <w:rPr>
          <w:b/>
          <w:bCs/>
          <w:color w:val="000000"/>
          <w:sz w:val="20"/>
          <w:szCs w:val="20"/>
        </w:rPr>
        <w:fldChar w:fldCharType="end"/>
      </w:r>
    </w:p>
    <w:p w:rsidR="001F2E90" w:rsidRDefault="001F2E90" w:rsidP="001F2E90">
      <w:pPr>
        <w:spacing w:after="120"/>
        <w:rPr>
          <w:color w:val="000000"/>
          <w:sz w:val="20"/>
          <w:szCs w:val="20"/>
        </w:rPr>
      </w:pPr>
      <w:r w:rsidRPr="0092452F">
        <w:rPr>
          <w:color w:val="000000"/>
          <w:sz w:val="20"/>
          <w:szCs w:val="20"/>
          <w:shd w:val="clear" w:color="auto" w:fill="FFFFFF"/>
        </w:rPr>
        <w:t>B</w:t>
      </w:r>
      <w:r w:rsidRPr="0092452F">
        <w:rPr>
          <w:color w:val="000000"/>
          <w:sz w:val="20"/>
          <w:szCs w:val="20"/>
        </w:rPr>
        <w:t>eginning in June 2020 and until September 2020, study participants were also asked to report on each entry whether they had worn a face mask when outside the house in the last week and categorized responses into never, sometimes, most of the time, or always. For mask wearing analyses, which included the same covariates as included in model 3, we collapsed responders into two categories: participants who wore masks ‘none of the time or sometimes’, and those who reported wearing masks ‘most of time/ always’ at least once.</w:t>
      </w:r>
    </w:p>
    <w:p w:rsidR="006E77E7" w:rsidRDefault="006E77E7" w:rsidP="001F2E90">
      <w:pPr>
        <w:spacing w:after="120"/>
        <w:rPr>
          <w:color w:val="000000"/>
          <w:sz w:val="20"/>
          <w:szCs w:val="20"/>
        </w:rPr>
      </w:pPr>
    </w:p>
    <w:p w:rsidR="006E77E7" w:rsidRDefault="006E77E7" w:rsidP="006E77E7">
      <w:pPr>
        <w:spacing w:after="120"/>
        <w:rPr>
          <w:b/>
          <w:bCs/>
          <w:color w:val="000000"/>
          <w:sz w:val="20"/>
          <w:szCs w:val="20"/>
        </w:rPr>
      </w:pPr>
    </w:p>
    <w:p w:rsidR="006E77E7" w:rsidRDefault="006E77E7" w:rsidP="006E77E7">
      <w:pPr>
        <w:spacing w:after="120"/>
        <w:rPr>
          <w:b/>
          <w:bCs/>
          <w:color w:val="000000"/>
          <w:sz w:val="20"/>
          <w:szCs w:val="20"/>
        </w:rPr>
      </w:pPr>
    </w:p>
    <w:p w:rsidR="006E77E7" w:rsidRDefault="006E77E7" w:rsidP="006E77E7">
      <w:pPr>
        <w:spacing w:after="120"/>
        <w:rPr>
          <w:b/>
          <w:bCs/>
          <w:color w:val="000000"/>
          <w:sz w:val="20"/>
          <w:szCs w:val="20"/>
        </w:rPr>
      </w:pPr>
    </w:p>
    <w:p w:rsidR="006E77E7" w:rsidRDefault="006E77E7" w:rsidP="006E77E7">
      <w:pPr>
        <w:spacing w:after="120"/>
        <w:rPr>
          <w:b/>
          <w:bCs/>
          <w:color w:val="000000"/>
          <w:sz w:val="20"/>
          <w:szCs w:val="20"/>
        </w:rPr>
      </w:pPr>
    </w:p>
    <w:p w:rsidR="006E77E7" w:rsidRDefault="006E77E7" w:rsidP="006E77E7">
      <w:pPr>
        <w:spacing w:after="120"/>
        <w:rPr>
          <w:b/>
          <w:bCs/>
          <w:color w:val="000000"/>
          <w:sz w:val="20"/>
          <w:szCs w:val="20"/>
        </w:rPr>
      </w:pPr>
    </w:p>
    <w:p w:rsidR="006E77E7" w:rsidRDefault="006E77E7" w:rsidP="006E77E7">
      <w:pPr>
        <w:spacing w:after="120"/>
        <w:rPr>
          <w:b/>
          <w:bCs/>
          <w:color w:val="000000"/>
          <w:sz w:val="20"/>
          <w:szCs w:val="20"/>
        </w:rPr>
      </w:pPr>
    </w:p>
    <w:p w:rsidR="006E77E7" w:rsidRDefault="006E77E7" w:rsidP="006E77E7">
      <w:pPr>
        <w:spacing w:after="120"/>
        <w:rPr>
          <w:b/>
          <w:bCs/>
          <w:color w:val="000000"/>
          <w:sz w:val="20"/>
          <w:szCs w:val="20"/>
        </w:rPr>
      </w:pPr>
    </w:p>
    <w:p w:rsidR="006E77E7" w:rsidRDefault="006E77E7" w:rsidP="006E77E7">
      <w:pPr>
        <w:spacing w:after="120"/>
        <w:rPr>
          <w:b/>
          <w:bCs/>
          <w:color w:val="000000"/>
          <w:sz w:val="20"/>
          <w:szCs w:val="20"/>
        </w:rPr>
      </w:pPr>
    </w:p>
    <w:p w:rsidR="00AC346B" w:rsidRDefault="00AC346B" w:rsidP="006E77E7">
      <w:pPr>
        <w:spacing w:after="120"/>
        <w:rPr>
          <w:b/>
          <w:bCs/>
          <w:color w:val="000000"/>
          <w:sz w:val="20"/>
          <w:szCs w:val="20"/>
        </w:rPr>
      </w:pPr>
    </w:p>
    <w:p w:rsidR="00AC346B" w:rsidRDefault="00AC346B" w:rsidP="006E77E7">
      <w:pPr>
        <w:spacing w:after="120"/>
        <w:rPr>
          <w:b/>
          <w:bCs/>
          <w:color w:val="000000"/>
          <w:sz w:val="20"/>
          <w:szCs w:val="20"/>
        </w:rPr>
      </w:pPr>
    </w:p>
    <w:p w:rsidR="006E77E7" w:rsidRPr="006E77E7" w:rsidRDefault="006E77E7" w:rsidP="006E77E7">
      <w:pPr>
        <w:spacing w:after="120"/>
        <w:rPr>
          <w:b/>
          <w:bCs/>
          <w:color w:val="000000"/>
          <w:sz w:val="20"/>
          <w:szCs w:val="20"/>
        </w:rPr>
      </w:pPr>
      <w:r w:rsidRPr="006E77E7">
        <w:rPr>
          <w:b/>
          <w:bCs/>
          <w:color w:val="000000"/>
          <w:sz w:val="20"/>
          <w:szCs w:val="20"/>
        </w:rPr>
        <w:lastRenderedPageBreak/>
        <w:t>References</w:t>
      </w:r>
      <w:r w:rsidR="001310FE">
        <w:rPr>
          <w:b/>
          <w:bCs/>
          <w:color w:val="000000"/>
          <w:sz w:val="20"/>
          <w:szCs w:val="20"/>
        </w:rPr>
        <w:fldChar w:fldCharType="begin"/>
      </w:r>
      <w:r w:rsidR="001310FE">
        <w:instrText xml:space="preserve"> XE "</w:instrText>
      </w:r>
      <w:r w:rsidR="001310FE" w:rsidRPr="00C4538F">
        <w:rPr>
          <w:b/>
          <w:bCs/>
          <w:color w:val="000000"/>
          <w:sz w:val="20"/>
          <w:szCs w:val="20"/>
        </w:rPr>
        <w:instrText>References</w:instrText>
      </w:r>
      <w:r w:rsidR="001310FE">
        <w:instrText xml:space="preserve">" </w:instrText>
      </w:r>
      <w:r w:rsidR="001310FE">
        <w:rPr>
          <w:b/>
          <w:bCs/>
          <w:color w:val="000000"/>
          <w:sz w:val="20"/>
          <w:szCs w:val="20"/>
        </w:rPr>
        <w:fldChar w:fldCharType="end"/>
      </w:r>
      <w:r w:rsidRPr="006E77E7">
        <w:rPr>
          <w:b/>
          <w:bCs/>
          <w:color w:val="000000"/>
          <w:sz w:val="20"/>
          <w:szCs w:val="20"/>
        </w:rPr>
        <w:t xml:space="preserve"> </w:t>
      </w:r>
    </w:p>
    <w:p w:rsidR="006B6D3B" w:rsidRDefault="006B6D3B" w:rsidP="006E77E7">
      <w:pPr>
        <w:rPr>
          <w:b/>
          <w:bCs/>
          <w:color w:val="000000"/>
        </w:rPr>
      </w:pPr>
    </w:p>
    <w:p w:rsidR="006B6D3B" w:rsidRPr="0092452F" w:rsidRDefault="006B6D3B" w:rsidP="006B6D3B">
      <w:pPr>
        <w:spacing w:after="120"/>
        <w:rPr>
          <w:color w:val="000000"/>
          <w:sz w:val="20"/>
          <w:szCs w:val="20"/>
        </w:rPr>
      </w:pPr>
      <w:r>
        <w:rPr>
          <w:color w:val="000000"/>
          <w:sz w:val="20"/>
          <w:szCs w:val="20"/>
        </w:rPr>
        <w:t xml:space="preserve">1 </w:t>
      </w:r>
      <w:r w:rsidRPr="006B6D3B">
        <w:rPr>
          <w:color w:val="000000"/>
          <w:sz w:val="20"/>
          <w:szCs w:val="20"/>
        </w:rPr>
        <w:t xml:space="preserve">Cleghorn CL, Harrison RA, Ransley JK, et al. Can a dietary quality score derived from a short-form FFQ assess dietary quality in UK adult population surveys? Public Health </w:t>
      </w:r>
      <w:proofErr w:type="spellStart"/>
      <w:r w:rsidRPr="006B6D3B">
        <w:rPr>
          <w:color w:val="000000"/>
          <w:sz w:val="20"/>
          <w:szCs w:val="20"/>
        </w:rPr>
        <w:t>Nutr</w:t>
      </w:r>
      <w:proofErr w:type="spellEnd"/>
      <w:r w:rsidRPr="006B6D3B">
        <w:rPr>
          <w:color w:val="000000"/>
          <w:sz w:val="20"/>
          <w:szCs w:val="20"/>
        </w:rPr>
        <w:t xml:space="preserve"> 2016;19:2915–2923</w:t>
      </w:r>
    </w:p>
    <w:p w:rsidR="006E77E7" w:rsidRPr="0092452F" w:rsidRDefault="006E77E7" w:rsidP="006B6D3B">
      <w:pPr>
        <w:spacing w:after="120"/>
        <w:rPr>
          <w:color w:val="000000"/>
          <w:sz w:val="20"/>
          <w:szCs w:val="20"/>
        </w:rPr>
      </w:pPr>
      <w:r w:rsidRPr="006B6D3B">
        <w:rPr>
          <w:noProof/>
          <w:sz w:val="20"/>
          <w:szCs w:val="20"/>
          <w:lang w:val="es-ES"/>
        </w:rPr>
        <w:t xml:space="preserve">2 </w:t>
      </w:r>
      <w:proofErr w:type="spellStart"/>
      <w:r w:rsidR="006B6D3B" w:rsidRPr="006B6D3B">
        <w:rPr>
          <w:color w:val="000000"/>
          <w:sz w:val="20"/>
          <w:szCs w:val="20"/>
          <w:lang w:val="es-ES"/>
        </w:rPr>
        <w:t>Mazidi</w:t>
      </w:r>
      <w:proofErr w:type="spellEnd"/>
      <w:r w:rsidR="006B6D3B" w:rsidRPr="006B6D3B">
        <w:rPr>
          <w:color w:val="000000"/>
          <w:sz w:val="20"/>
          <w:szCs w:val="20"/>
          <w:lang w:val="es-ES"/>
        </w:rPr>
        <w:t xml:space="preserve"> M, </w:t>
      </w:r>
      <w:proofErr w:type="spellStart"/>
      <w:r w:rsidR="006B6D3B" w:rsidRPr="006B6D3B">
        <w:rPr>
          <w:color w:val="000000"/>
          <w:sz w:val="20"/>
          <w:szCs w:val="20"/>
          <w:lang w:val="es-ES"/>
        </w:rPr>
        <w:t>Leming</w:t>
      </w:r>
      <w:proofErr w:type="spellEnd"/>
      <w:r w:rsidR="006B6D3B" w:rsidRPr="006B6D3B">
        <w:rPr>
          <w:color w:val="000000"/>
          <w:sz w:val="20"/>
          <w:szCs w:val="20"/>
          <w:lang w:val="es-ES"/>
        </w:rPr>
        <w:t xml:space="preserve"> E, Merino J, et al. </w:t>
      </w:r>
      <w:r w:rsidR="006B6D3B" w:rsidRPr="006B6D3B">
        <w:rPr>
          <w:color w:val="000000"/>
          <w:sz w:val="20"/>
          <w:szCs w:val="20"/>
        </w:rPr>
        <w:t xml:space="preserve">Impact of COVID-19 on health </w:t>
      </w:r>
      <w:proofErr w:type="spellStart"/>
      <w:r w:rsidR="006B6D3B" w:rsidRPr="006B6D3B">
        <w:rPr>
          <w:color w:val="000000"/>
          <w:sz w:val="20"/>
          <w:szCs w:val="20"/>
        </w:rPr>
        <w:t>behaviours</w:t>
      </w:r>
      <w:proofErr w:type="spellEnd"/>
      <w:r w:rsidR="006B6D3B" w:rsidRPr="006B6D3B">
        <w:rPr>
          <w:color w:val="000000"/>
          <w:sz w:val="20"/>
          <w:szCs w:val="20"/>
        </w:rPr>
        <w:t xml:space="preserve"> and body weight: A prospective observational study in a cohort of 1.1 million UK and US individuals. Research Square. [Preprint]. Cited 2021 April 25</w:t>
      </w:r>
      <w:r w:rsidRPr="0092452F">
        <w:rPr>
          <w:color w:val="000000"/>
          <w:sz w:val="20"/>
          <w:szCs w:val="20"/>
        </w:rPr>
        <w:t>.</w:t>
      </w:r>
    </w:p>
    <w:p w:rsidR="006B6D3B" w:rsidRDefault="006E77E7" w:rsidP="006B6D3B">
      <w:pPr>
        <w:spacing w:after="120"/>
        <w:rPr>
          <w:color w:val="000000"/>
          <w:sz w:val="20"/>
          <w:szCs w:val="20"/>
        </w:rPr>
      </w:pPr>
      <w:r w:rsidRPr="0092452F">
        <w:rPr>
          <w:color w:val="000000"/>
          <w:sz w:val="20"/>
          <w:szCs w:val="20"/>
        </w:rPr>
        <w:t xml:space="preserve">3 </w:t>
      </w:r>
      <w:r w:rsidR="006B6D3B" w:rsidRPr="006B6D3B">
        <w:rPr>
          <w:color w:val="000000"/>
          <w:sz w:val="20"/>
          <w:szCs w:val="20"/>
        </w:rPr>
        <w:t>Menni C, Valdes AM, Freidin MB, et al. Real-time tracking of self-reported symptoms to predict potential COVID-19. Nat Med 2020;26:1037–1040.</w:t>
      </w:r>
    </w:p>
    <w:p w:rsidR="006B6D3B" w:rsidRDefault="006E77E7" w:rsidP="006B6D3B">
      <w:pPr>
        <w:spacing w:after="120"/>
        <w:rPr>
          <w:color w:val="000000"/>
          <w:sz w:val="20"/>
          <w:szCs w:val="20"/>
        </w:rPr>
      </w:pPr>
      <w:r w:rsidRPr="006B6D3B">
        <w:rPr>
          <w:color w:val="000000"/>
          <w:sz w:val="20"/>
          <w:szCs w:val="20"/>
          <w:lang w:val="es-ES"/>
        </w:rPr>
        <w:t xml:space="preserve">4 </w:t>
      </w:r>
      <w:proofErr w:type="spellStart"/>
      <w:r w:rsidRPr="006B6D3B">
        <w:rPr>
          <w:color w:val="000000"/>
          <w:sz w:val="20"/>
          <w:szCs w:val="20"/>
          <w:lang w:val="es-ES"/>
        </w:rPr>
        <w:t>Messer</w:t>
      </w:r>
      <w:proofErr w:type="spellEnd"/>
      <w:r w:rsidRPr="006B6D3B">
        <w:rPr>
          <w:color w:val="000000"/>
          <w:sz w:val="20"/>
          <w:szCs w:val="20"/>
          <w:lang w:val="es-ES"/>
        </w:rPr>
        <w:t xml:space="preserve"> LC, </w:t>
      </w:r>
      <w:proofErr w:type="spellStart"/>
      <w:r w:rsidRPr="006B6D3B">
        <w:rPr>
          <w:color w:val="000000"/>
          <w:sz w:val="20"/>
          <w:szCs w:val="20"/>
          <w:lang w:val="es-ES"/>
        </w:rPr>
        <w:t>Laraia</w:t>
      </w:r>
      <w:proofErr w:type="spellEnd"/>
      <w:r w:rsidRPr="006B6D3B">
        <w:rPr>
          <w:color w:val="000000"/>
          <w:sz w:val="20"/>
          <w:szCs w:val="20"/>
          <w:lang w:val="es-ES"/>
        </w:rPr>
        <w:t xml:space="preserve"> BA, </w:t>
      </w:r>
      <w:proofErr w:type="spellStart"/>
      <w:r w:rsidRPr="006B6D3B">
        <w:rPr>
          <w:color w:val="000000"/>
          <w:sz w:val="20"/>
          <w:szCs w:val="20"/>
          <w:lang w:val="es-ES"/>
        </w:rPr>
        <w:t>Kaufman</w:t>
      </w:r>
      <w:proofErr w:type="spellEnd"/>
      <w:r w:rsidRPr="006B6D3B">
        <w:rPr>
          <w:color w:val="000000"/>
          <w:sz w:val="20"/>
          <w:szCs w:val="20"/>
          <w:lang w:val="es-ES"/>
        </w:rPr>
        <w:t xml:space="preserve"> JS, </w:t>
      </w:r>
      <w:r w:rsidRPr="006B6D3B">
        <w:rPr>
          <w:noProof/>
          <w:sz w:val="20"/>
          <w:szCs w:val="20"/>
          <w:lang w:val="es-ES"/>
        </w:rPr>
        <w:t>et al.</w:t>
      </w:r>
      <w:r w:rsidRPr="006B6D3B">
        <w:rPr>
          <w:i/>
          <w:iCs/>
          <w:noProof/>
          <w:sz w:val="20"/>
          <w:szCs w:val="20"/>
          <w:lang w:val="es-ES"/>
        </w:rPr>
        <w:t xml:space="preserve"> </w:t>
      </w:r>
      <w:r w:rsidRPr="0092452F">
        <w:rPr>
          <w:noProof/>
          <w:sz w:val="20"/>
          <w:szCs w:val="20"/>
        </w:rPr>
        <w:t xml:space="preserve">The Development of a Standardized Neighborhood Deprivation Index. </w:t>
      </w:r>
      <w:r w:rsidRPr="006B6D3B">
        <w:rPr>
          <w:noProof/>
          <w:sz w:val="20"/>
          <w:szCs w:val="20"/>
        </w:rPr>
        <w:t xml:space="preserve">J Urban Health </w:t>
      </w:r>
      <w:r w:rsidRPr="006B6D3B">
        <w:rPr>
          <w:color w:val="000000"/>
          <w:sz w:val="20"/>
          <w:szCs w:val="20"/>
        </w:rPr>
        <w:t>2006;83:1041–</w:t>
      </w:r>
      <w:r w:rsidR="006B6D3B" w:rsidRPr="006B6D3B">
        <w:rPr>
          <w:color w:val="000000"/>
          <w:sz w:val="20"/>
          <w:szCs w:val="20"/>
        </w:rPr>
        <w:t>10</w:t>
      </w:r>
      <w:r w:rsidRPr="006B6D3B">
        <w:rPr>
          <w:color w:val="000000"/>
          <w:sz w:val="20"/>
          <w:szCs w:val="20"/>
        </w:rPr>
        <w:t>62.</w:t>
      </w:r>
      <w:r w:rsidRPr="0092452F">
        <w:rPr>
          <w:color w:val="000000"/>
          <w:sz w:val="20"/>
          <w:szCs w:val="20"/>
        </w:rPr>
        <w:t xml:space="preserve"> </w:t>
      </w:r>
      <w:r w:rsidR="006B6D3B" w:rsidRPr="0092452F">
        <w:rPr>
          <w:color w:val="000000"/>
          <w:sz w:val="20"/>
          <w:szCs w:val="20"/>
        </w:rPr>
        <w:t xml:space="preserve"> </w:t>
      </w:r>
    </w:p>
    <w:p w:rsidR="006B6D3B" w:rsidRDefault="006E77E7" w:rsidP="006B6D3B">
      <w:pPr>
        <w:spacing w:after="120"/>
        <w:rPr>
          <w:color w:val="000000"/>
          <w:sz w:val="20"/>
          <w:szCs w:val="20"/>
        </w:rPr>
      </w:pPr>
      <w:r w:rsidRPr="0092452F">
        <w:rPr>
          <w:noProof/>
          <w:sz w:val="20"/>
          <w:szCs w:val="20"/>
        </w:rPr>
        <w:t xml:space="preserve">5 Indices of deprivation. </w:t>
      </w:r>
      <w:hyperlink r:id="rId11" w:history="1">
        <w:r w:rsidRPr="0092452F">
          <w:rPr>
            <w:noProof/>
            <w:sz w:val="20"/>
            <w:szCs w:val="20"/>
          </w:rPr>
          <w:t>https://www.gov.uk/government/publications/english-indices-of-deprivation-2019-technical-report</w:t>
        </w:r>
      </w:hyperlink>
      <w:r w:rsidRPr="0092452F">
        <w:rPr>
          <w:noProof/>
          <w:sz w:val="20"/>
          <w:szCs w:val="20"/>
        </w:rPr>
        <w:t xml:space="preserve"> [Date accessed 2021 Jan 18]</w:t>
      </w:r>
    </w:p>
    <w:p w:rsidR="006B6D3B" w:rsidRDefault="006E77E7" w:rsidP="006B6D3B">
      <w:pPr>
        <w:spacing w:after="120"/>
        <w:rPr>
          <w:color w:val="000000"/>
          <w:sz w:val="20"/>
          <w:szCs w:val="20"/>
        </w:rPr>
      </w:pPr>
      <w:r w:rsidRPr="0092452F">
        <w:rPr>
          <w:sz w:val="20"/>
          <w:szCs w:val="20"/>
        </w:rPr>
        <w:t xml:space="preserve">6 </w:t>
      </w:r>
      <w:hyperlink r:id="rId12" w:tgtFrame="_blank" w:tooltip="https://secure-web.cisco.com/1sWIjvn8gpUlUxCk8sZHBCfEaawgaxqxptg7uWJ6ausLzAAkXmwITmjeXzJTnWEK7lsXaXEkVvNDIJQtByEks2WJp8ISE82rsEV9l2oT1vvzeSNeq_zMmm5BbcB1IFCRY1PgbiAC8-SXXubeg6m1V21FsK0iWnOf--6E7qLTWJq9geHfMRI_LBZgDdM7KADkSSKRtRdvp-sIaL29WCc-38_FZb-zGNRaGlJnfjLJ5HbVfCB2hYTHFdqtpZ43fkIEb7wmkPHLlJ06s7QaO1a-x0g/https%3A%2F%2Fwww.ons.gov.uk%2Fpeoplepopulationandcommunity%2Fpopulationandmigration%2Fpopulationestimates%2Fmethodologies%2Fsmallareapopulationestimatessummaryofmethodologyreviewandresearchupdate" w:history="1">
        <w:r w:rsidRPr="0092452F">
          <w:rPr>
            <w:noProof/>
            <w:sz w:val="20"/>
            <w:szCs w:val="20"/>
          </w:rPr>
          <w:t>Small Area Population Estimates: Summary of methodology review and research update - Office for National Statistics</w:t>
        </w:r>
      </w:hyperlink>
      <w:r w:rsidRPr="0092452F">
        <w:rPr>
          <w:noProof/>
          <w:sz w:val="20"/>
          <w:szCs w:val="20"/>
        </w:rPr>
        <w:t xml:space="preserve"> </w:t>
      </w:r>
      <w:hyperlink r:id="rId13" w:history="1">
        <w:r w:rsidRPr="0092452F">
          <w:rPr>
            <w:sz w:val="20"/>
            <w:szCs w:val="20"/>
          </w:rPr>
          <w:t>https://www.ons.gov.uk/peoplepopulationandcommunity/populationandmigration/popula</w:t>
        </w:r>
        <w:r w:rsidRPr="0092452F">
          <w:rPr>
            <w:sz w:val="20"/>
            <w:szCs w:val="20"/>
          </w:rPr>
          <w:t>t</w:t>
        </w:r>
        <w:r w:rsidRPr="0092452F">
          <w:rPr>
            <w:sz w:val="20"/>
            <w:szCs w:val="20"/>
          </w:rPr>
          <w:t>ionestimates/methodologies/smallareapopulationestimatessummaryofmethodologyreviewandresearchupdate</w:t>
        </w:r>
      </w:hyperlink>
      <w:r w:rsidRPr="0092452F">
        <w:rPr>
          <w:noProof/>
          <w:sz w:val="20"/>
          <w:szCs w:val="20"/>
        </w:rPr>
        <w:t xml:space="preserve"> [Date accessed 2021 Feb 02]</w:t>
      </w:r>
    </w:p>
    <w:p w:rsidR="006E77E7" w:rsidRPr="006B6D3B" w:rsidRDefault="006E77E7" w:rsidP="006B6D3B">
      <w:pPr>
        <w:spacing w:after="120"/>
        <w:rPr>
          <w:color w:val="000000"/>
          <w:sz w:val="20"/>
          <w:szCs w:val="20"/>
        </w:rPr>
      </w:pPr>
      <w:r w:rsidRPr="0092452F">
        <w:rPr>
          <w:noProof/>
          <w:sz w:val="20"/>
          <w:szCs w:val="20"/>
        </w:rPr>
        <w:t xml:space="preserve">7 VanderWeele TJ, Tchetgen Tchetgen EJ. Attributing effects to </w:t>
      </w:r>
      <w:r w:rsidRPr="006B6D3B">
        <w:rPr>
          <w:noProof/>
          <w:sz w:val="20"/>
          <w:szCs w:val="20"/>
        </w:rPr>
        <w:t>interactions. Epidemiology 2014;25:711–22.</w:t>
      </w:r>
      <w:r w:rsidRPr="0092452F">
        <w:rPr>
          <w:noProof/>
          <w:sz w:val="20"/>
          <w:szCs w:val="20"/>
        </w:rPr>
        <w:t xml:space="preserve"> </w:t>
      </w:r>
    </w:p>
    <w:p w:rsidR="006E77E7" w:rsidRPr="006B6D3B" w:rsidRDefault="006E77E7" w:rsidP="006B6D3B">
      <w:pPr>
        <w:spacing w:after="120"/>
        <w:rPr>
          <w:noProof/>
          <w:sz w:val="20"/>
          <w:szCs w:val="20"/>
        </w:rPr>
      </w:pPr>
      <w:r w:rsidRPr="0092452F">
        <w:rPr>
          <w:noProof/>
          <w:sz w:val="20"/>
          <w:szCs w:val="20"/>
        </w:rPr>
        <w:t xml:space="preserve">8 The Covid Tracking Project. </w:t>
      </w:r>
      <w:hyperlink r:id="rId14" w:history="1">
        <w:r w:rsidRPr="0092452F">
          <w:rPr>
            <w:sz w:val="20"/>
            <w:szCs w:val="20"/>
          </w:rPr>
          <w:t>https://covidtracking.com</w:t>
        </w:r>
      </w:hyperlink>
      <w:r w:rsidRPr="0092452F">
        <w:rPr>
          <w:noProof/>
          <w:sz w:val="20"/>
          <w:szCs w:val="20"/>
        </w:rPr>
        <w:t xml:space="preserve"> [Date accessed 2020 Dec 06]</w:t>
      </w:r>
    </w:p>
    <w:p w:rsidR="006E77E7" w:rsidRPr="0092452F" w:rsidRDefault="006E77E7" w:rsidP="006B6D3B">
      <w:pPr>
        <w:spacing w:after="120"/>
        <w:rPr>
          <w:noProof/>
          <w:sz w:val="20"/>
          <w:szCs w:val="20"/>
        </w:rPr>
      </w:pPr>
      <w:r w:rsidRPr="0092452F">
        <w:rPr>
          <w:noProof/>
          <w:sz w:val="20"/>
          <w:szCs w:val="20"/>
        </w:rPr>
        <w:t xml:space="preserve">9 </w:t>
      </w:r>
      <w:r w:rsidR="006B6D3B" w:rsidRPr="006B6D3B">
        <w:rPr>
          <w:noProof/>
          <w:sz w:val="20"/>
          <w:szCs w:val="20"/>
        </w:rPr>
        <w:t>Varsavsky T, Graham MS, Canas LS, et al. Detecting COVID-19 infection hotspots in England using large-scale self-reported data from a mobile application: a prospective, observational study. Lancet Public Heal 2021;6:e21–e29</w:t>
      </w:r>
      <w:r w:rsidR="006B6D3B" w:rsidRPr="008F1161">
        <w:rPr>
          <w:noProof/>
        </w:rPr>
        <w:t>.</w:t>
      </w:r>
    </w:p>
    <w:p w:rsidR="001F2E90" w:rsidRPr="0092452F" w:rsidRDefault="001F2E90" w:rsidP="001F2E90">
      <w:pPr>
        <w:spacing w:after="120" w:line="480" w:lineRule="auto"/>
        <w:rPr>
          <w:b/>
          <w:bCs/>
          <w:color w:val="000000"/>
        </w:rPr>
      </w:pPr>
    </w:p>
    <w:p w:rsidR="001F2E90" w:rsidRPr="0092452F" w:rsidRDefault="001F2E90" w:rsidP="001F2E90">
      <w:pPr>
        <w:spacing w:after="120" w:line="480" w:lineRule="auto"/>
        <w:rPr>
          <w:color w:val="000000"/>
        </w:rPr>
      </w:pPr>
      <w:r w:rsidRPr="0092452F">
        <w:rPr>
          <w:b/>
          <w:bCs/>
        </w:rPr>
        <w:br w:type="page"/>
      </w:r>
    </w:p>
    <w:p w:rsidR="001F2E90" w:rsidRPr="006E77E7" w:rsidRDefault="006E77E7" w:rsidP="001F2E90">
      <w:pPr>
        <w:spacing w:after="120"/>
        <w:rPr>
          <w:b/>
          <w:bCs/>
          <w:color w:val="000000"/>
          <w:sz w:val="20"/>
          <w:szCs w:val="20"/>
        </w:rPr>
      </w:pPr>
      <w:r w:rsidRPr="006E77E7">
        <w:rPr>
          <w:b/>
          <w:bCs/>
          <w:color w:val="000000"/>
          <w:sz w:val="20"/>
          <w:szCs w:val="20"/>
        </w:rPr>
        <w:lastRenderedPageBreak/>
        <w:t>Supplementary t</w:t>
      </w:r>
      <w:r w:rsidR="001F2E90" w:rsidRPr="006E77E7">
        <w:rPr>
          <w:b/>
          <w:bCs/>
          <w:color w:val="000000"/>
          <w:sz w:val="20"/>
          <w:szCs w:val="20"/>
        </w:rPr>
        <w:t>able</w:t>
      </w:r>
      <w:r w:rsidRPr="006E77E7">
        <w:rPr>
          <w:b/>
          <w:bCs/>
          <w:color w:val="000000"/>
          <w:sz w:val="20"/>
          <w:szCs w:val="20"/>
        </w:rPr>
        <w:t xml:space="preserve"> 1</w:t>
      </w:r>
      <w:r w:rsidR="001F2E90" w:rsidRPr="006E77E7">
        <w:rPr>
          <w:b/>
          <w:bCs/>
          <w:color w:val="000000"/>
          <w:sz w:val="20"/>
          <w:szCs w:val="20"/>
        </w:rPr>
        <w:t xml:space="preserve">: Grouping and components of the </w:t>
      </w:r>
      <w:proofErr w:type="spellStart"/>
      <w:r w:rsidR="001F2E90" w:rsidRPr="006E77E7">
        <w:rPr>
          <w:b/>
          <w:bCs/>
          <w:color w:val="000000"/>
          <w:sz w:val="20"/>
          <w:szCs w:val="20"/>
        </w:rPr>
        <w:t>hPDI</w:t>
      </w:r>
      <w:proofErr w:type="spellEnd"/>
      <w:r w:rsidR="001310FE">
        <w:rPr>
          <w:b/>
          <w:bCs/>
          <w:color w:val="000000"/>
          <w:sz w:val="20"/>
          <w:szCs w:val="20"/>
        </w:rPr>
        <w:fldChar w:fldCharType="begin"/>
      </w:r>
      <w:r w:rsidR="001310FE">
        <w:instrText xml:space="preserve"> XE "</w:instrText>
      </w:r>
      <w:r w:rsidR="001310FE" w:rsidRPr="00260B2F">
        <w:rPr>
          <w:b/>
          <w:bCs/>
          <w:color w:val="000000"/>
          <w:sz w:val="20"/>
          <w:szCs w:val="20"/>
        </w:rPr>
        <w:instrText>Supplementary table 1</w:instrText>
      </w:r>
      <w:r w:rsidR="001310FE" w:rsidRPr="00260B2F">
        <w:instrText>\</w:instrText>
      </w:r>
      <w:r w:rsidR="001310FE" w:rsidRPr="00260B2F">
        <w:rPr>
          <w:b/>
          <w:bCs/>
          <w:color w:val="000000"/>
          <w:sz w:val="20"/>
          <w:szCs w:val="20"/>
        </w:rPr>
        <w:instrText>: Grouping and components of the hPDI</w:instrText>
      </w:r>
      <w:r w:rsidR="001310FE">
        <w:instrText xml:space="preserve">" </w:instrText>
      </w:r>
      <w:r w:rsidR="001310FE">
        <w:rPr>
          <w:b/>
          <w:bCs/>
          <w:color w:val="000000"/>
          <w:sz w:val="20"/>
          <w:szCs w:val="20"/>
        </w:rPr>
        <w:fldChar w:fldCharType="end"/>
      </w:r>
      <w:r w:rsidR="001F2E90" w:rsidRPr="006E77E7">
        <w:rPr>
          <w:b/>
          <w:bCs/>
          <w:color w:val="000000"/>
          <w:sz w:val="20"/>
          <w:szCs w:val="20"/>
        </w:rPr>
        <w:t> </w:t>
      </w:r>
    </w:p>
    <w:p w:rsidR="001F2E90" w:rsidRPr="0092452F" w:rsidRDefault="001F2E90" w:rsidP="001F2E90">
      <w:pPr>
        <w:spacing w:after="120"/>
        <w:rPr>
          <w:b/>
          <w:bCs/>
          <w:color w:val="000000"/>
          <w:sz w:val="20"/>
          <w:szCs w:val="20"/>
        </w:rPr>
      </w:pP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7465"/>
      </w:tblGrid>
      <w:tr w:rsidR="001F2E90" w:rsidRPr="00724432" w:rsidTr="000366DF">
        <w:trPr>
          <w:trHeight w:hRule="exact" w:val="288"/>
        </w:trPr>
        <w:tc>
          <w:tcPr>
            <w:tcW w:w="2430" w:type="dxa"/>
            <w:tcBorders>
              <w:top w:val="single" w:sz="4" w:space="0" w:color="auto"/>
              <w:bottom w:val="single" w:sz="4" w:space="0" w:color="auto"/>
            </w:tcBorders>
            <w:vAlign w:val="center"/>
          </w:tcPr>
          <w:p w:rsidR="001F2E90" w:rsidRPr="00724432" w:rsidRDefault="001F2E90" w:rsidP="000366DF">
            <w:pPr>
              <w:rPr>
                <w:b/>
                <w:bCs/>
                <w:color w:val="000000"/>
                <w:sz w:val="20"/>
                <w:szCs w:val="20"/>
              </w:rPr>
            </w:pPr>
            <w:proofErr w:type="spellStart"/>
            <w:r w:rsidRPr="00724432">
              <w:rPr>
                <w:b/>
                <w:bCs/>
                <w:color w:val="000000"/>
                <w:sz w:val="20"/>
                <w:szCs w:val="20"/>
              </w:rPr>
              <w:t>hPDI</w:t>
            </w:r>
            <w:proofErr w:type="spellEnd"/>
            <w:r w:rsidRPr="00724432">
              <w:rPr>
                <w:b/>
                <w:bCs/>
                <w:color w:val="000000"/>
                <w:sz w:val="20"/>
                <w:szCs w:val="20"/>
              </w:rPr>
              <w:t xml:space="preserve"> component</w:t>
            </w:r>
          </w:p>
        </w:tc>
        <w:tc>
          <w:tcPr>
            <w:tcW w:w="7465" w:type="dxa"/>
            <w:tcBorders>
              <w:top w:val="single" w:sz="4" w:space="0" w:color="auto"/>
              <w:bottom w:val="single" w:sz="4" w:space="0" w:color="auto"/>
            </w:tcBorders>
            <w:vAlign w:val="center"/>
          </w:tcPr>
          <w:p w:rsidR="001F2E90" w:rsidRPr="00724432" w:rsidRDefault="001F2E90" w:rsidP="000366DF">
            <w:pPr>
              <w:rPr>
                <w:b/>
                <w:bCs/>
                <w:color w:val="000000"/>
                <w:sz w:val="20"/>
                <w:szCs w:val="20"/>
              </w:rPr>
            </w:pPr>
            <w:r w:rsidRPr="00724432">
              <w:rPr>
                <w:b/>
                <w:bCs/>
                <w:color w:val="000000"/>
                <w:sz w:val="20"/>
                <w:szCs w:val="20"/>
              </w:rPr>
              <w:t>FFQ items</w:t>
            </w:r>
          </w:p>
        </w:tc>
      </w:tr>
      <w:tr w:rsidR="001F2E90" w:rsidRPr="00724432" w:rsidTr="000366DF">
        <w:trPr>
          <w:trHeight w:hRule="exact" w:val="451"/>
        </w:trPr>
        <w:tc>
          <w:tcPr>
            <w:tcW w:w="2430" w:type="dxa"/>
            <w:tcBorders>
              <w:top w:val="single" w:sz="4" w:space="0" w:color="auto"/>
            </w:tcBorders>
            <w:vAlign w:val="center"/>
          </w:tcPr>
          <w:p w:rsidR="001F2E90" w:rsidRPr="00724432" w:rsidRDefault="001F2E90" w:rsidP="000366DF">
            <w:pPr>
              <w:rPr>
                <w:color w:val="000000"/>
                <w:sz w:val="20"/>
                <w:szCs w:val="20"/>
              </w:rPr>
            </w:pPr>
            <w:r w:rsidRPr="00724432">
              <w:rPr>
                <w:color w:val="000000"/>
                <w:sz w:val="20"/>
                <w:szCs w:val="20"/>
              </w:rPr>
              <w:t>Wholegrains</w:t>
            </w:r>
          </w:p>
        </w:tc>
        <w:tc>
          <w:tcPr>
            <w:tcW w:w="7465" w:type="dxa"/>
            <w:tcBorders>
              <w:top w:val="single" w:sz="4" w:space="0" w:color="auto"/>
            </w:tcBorders>
            <w:vAlign w:val="center"/>
          </w:tcPr>
          <w:p w:rsidR="001F2E90" w:rsidRPr="00724432" w:rsidRDefault="001F2E90" w:rsidP="000366DF">
            <w:pPr>
              <w:rPr>
                <w:color w:val="000000"/>
                <w:sz w:val="20"/>
                <w:szCs w:val="20"/>
              </w:rPr>
            </w:pPr>
            <w:proofErr w:type="spellStart"/>
            <w:r w:rsidRPr="00724432">
              <w:rPr>
                <w:color w:val="000000"/>
                <w:sz w:val="20"/>
                <w:szCs w:val="20"/>
              </w:rPr>
              <w:t>Fibre</w:t>
            </w:r>
            <w:proofErr w:type="spellEnd"/>
            <w:r w:rsidRPr="00724432">
              <w:rPr>
                <w:color w:val="000000"/>
                <w:sz w:val="20"/>
                <w:szCs w:val="20"/>
              </w:rPr>
              <w:t xml:space="preserve">-rich breakfast cereal, like Weetabix, Fruit ‘n </w:t>
            </w:r>
            <w:proofErr w:type="spellStart"/>
            <w:r w:rsidRPr="00724432">
              <w:rPr>
                <w:color w:val="000000"/>
                <w:sz w:val="20"/>
                <w:szCs w:val="20"/>
              </w:rPr>
              <w:t>Fibre</w:t>
            </w:r>
            <w:proofErr w:type="spellEnd"/>
            <w:r w:rsidRPr="00724432">
              <w:rPr>
                <w:color w:val="000000"/>
                <w:sz w:val="20"/>
                <w:szCs w:val="20"/>
              </w:rPr>
              <w:t xml:space="preserve">, Porridge, Muesli; </w:t>
            </w:r>
            <w:proofErr w:type="spellStart"/>
            <w:r w:rsidRPr="00724432">
              <w:rPr>
                <w:color w:val="000000"/>
                <w:sz w:val="20"/>
                <w:szCs w:val="20"/>
              </w:rPr>
              <w:t>Wholemeal</w:t>
            </w:r>
            <w:proofErr w:type="spellEnd"/>
            <w:r w:rsidRPr="00724432">
              <w:rPr>
                <w:color w:val="000000"/>
                <w:sz w:val="20"/>
                <w:szCs w:val="20"/>
              </w:rPr>
              <w:t xml:space="preserve"> bread or chapattis</w:t>
            </w:r>
          </w:p>
        </w:tc>
      </w:tr>
      <w:tr w:rsidR="001F2E90" w:rsidRPr="00724432" w:rsidTr="000366DF">
        <w:trPr>
          <w:trHeight w:hRule="exact" w:val="288"/>
        </w:trPr>
        <w:tc>
          <w:tcPr>
            <w:tcW w:w="2430" w:type="dxa"/>
            <w:vAlign w:val="center"/>
          </w:tcPr>
          <w:p w:rsidR="001F2E90" w:rsidRPr="00724432" w:rsidRDefault="001F2E90" w:rsidP="000366DF">
            <w:pPr>
              <w:rPr>
                <w:color w:val="000000"/>
                <w:sz w:val="20"/>
                <w:szCs w:val="20"/>
              </w:rPr>
            </w:pPr>
            <w:r w:rsidRPr="00724432">
              <w:rPr>
                <w:color w:val="000000"/>
                <w:sz w:val="20"/>
                <w:szCs w:val="20"/>
              </w:rPr>
              <w:t>Fruits</w:t>
            </w:r>
          </w:p>
        </w:tc>
        <w:tc>
          <w:tcPr>
            <w:tcW w:w="7465" w:type="dxa"/>
            <w:vAlign w:val="center"/>
          </w:tcPr>
          <w:p w:rsidR="001F2E90" w:rsidRPr="00724432" w:rsidRDefault="001F2E90" w:rsidP="000366DF">
            <w:pPr>
              <w:rPr>
                <w:color w:val="000000"/>
                <w:sz w:val="20"/>
                <w:szCs w:val="20"/>
              </w:rPr>
            </w:pPr>
            <w:r w:rsidRPr="00724432">
              <w:rPr>
                <w:color w:val="000000"/>
                <w:sz w:val="20"/>
                <w:szCs w:val="20"/>
              </w:rPr>
              <w:t>Fruit (tinned / fresh)</w:t>
            </w:r>
          </w:p>
        </w:tc>
      </w:tr>
      <w:tr w:rsidR="001F2E90" w:rsidRPr="00724432" w:rsidTr="000366DF">
        <w:trPr>
          <w:trHeight w:hRule="exact" w:val="477"/>
        </w:trPr>
        <w:tc>
          <w:tcPr>
            <w:tcW w:w="2430" w:type="dxa"/>
            <w:vAlign w:val="center"/>
          </w:tcPr>
          <w:p w:rsidR="001F2E90" w:rsidRPr="00724432" w:rsidRDefault="001F2E90" w:rsidP="000366DF">
            <w:pPr>
              <w:rPr>
                <w:color w:val="000000"/>
                <w:sz w:val="20"/>
                <w:szCs w:val="20"/>
              </w:rPr>
            </w:pPr>
            <w:r w:rsidRPr="00724432">
              <w:rPr>
                <w:color w:val="000000"/>
                <w:sz w:val="20"/>
                <w:szCs w:val="20"/>
              </w:rPr>
              <w:t>Vegetables</w:t>
            </w:r>
          </w:p>
        </w:tc>
        <w:tc>
          <w:tcPr>
            <w:tcW w:w="7465" w:type="dxa"/>
            <w:vAlign w:val="center"/>
          </w:tcPr>
          <w:p w:rsidR="001F2E90" w:rsidRPr="00724432" w:rsidRDefault="001F2E90" w:rsidP="000366DF">
            <w:pPr>
              <w:rPr>
                <w:color w:val="000000"/>
                <w:sz w:val="20"/>
                <w:szCs w:val="20"/>
              </w:rPr>
            </w:pPr>
            <w:r w:rsidRPr="00724432">
              <w:rPr>
                <w:color w:val="000000"/>
                <w:sz w:val="20"/>
                <w:szCs w:val="20"/>
              </w:rPr>
              <w:t>Salad (not garnish added to sandwiches); Vegetables (tinned / frozen / fresh but not potatoes)</w:t>
            </w:r>
          </w:p>
        </w:tc>
      </w:tr>
      <w:tr w:rsidR="001F2E90" w:rsidRPr="00724432" w:rsidTr="000366DF">
        <w:trPr>
          <w:trHeight w:hRule="exact" w:val="288"/>
        </w:trPr>
        <w:tc>
          <w:tcPr>
            <w:tcW w:w="2430" w:type="dxa"/>
            <w:vAlign w:val="center"/>
          </w:tcPr>
          <w:p w:rsidR="001F2E90" w:rsidRPr="00724432" w:rsidRDefault="001F2E90" w:rsidP="000366DF">
            <w:pPr>
              <w:rPr>
                <w:color w:val="000000"/>
                <w:sz w:val="20"/>
                <w:szCs w:val="20"/>
              </w:rPr>
            </w:pPr>
            <w:r w:rsidRPr="00724432">
              <w:rPr>
                <w:color w:val="000000"/>
                <w:sz w:val="20"/>
                <w:szCs w:val="20"/>
              </w:rPr>
              <w:t>Nuts</w:t>
            </w:r>
          </w:p>
        </w:tc>
        <w:tc>
          <w:tcPr>
            <w:tcW w:w="7465" w:type="dxa"/>
            <w:vAlign w:val="center"/>
          </w:tcPr>
          <w:p w:rsidR="001F2E90" w:rsidRPr="00724432" w:rsidRDefault="001F2E90" w:rsidP="000366DF">
            <w:pPr>
              <w:rPr>
                <w:color w:val="000000"/>
                <w:sz w:val="20"/>
                <w:szCs w:val="20"/>
              </w:rPr>
            </w:pPr>
            <w:r w:rsidRPr="00724432">
              <w:rPr>
                <w:color w:val="000000"/>
                <w:sz w:val="20"/>
                <w:szCs w:val="20"/>
              </w:rPr>
              <w:t>N/A</w:t>
            </w:r>
          </w:p>
        </w:tc>
      </w:tr>
      <w:tr w:rsidR="001F2E90" w:rsidRPr="00724432" w:rsidTr="000366DF">
        <w:trPr>
          <w:trHeight w:hRule="exact" w:val="288"/>
        </w:trPr>
        <w:tc>
          <w:tcPr>
            <w:tcW w:w="2430" w:type="dxa"/>
            <w:vAlign w:val="center"/>
          </w:tcPr>
          <w:p w:rsidR="001F2E90" w:rsidRPr="00724432" w:rsidRDefault="001F2E90" w:rsidP="000366DF">
            <w:pPr>
              <w:rPr>
                <w:color w:val="000000"/>
                <w:sz w:val="20"/>
                <w:szCs w:val="20"/>
              </w:rPr>
            </w:pPr>
            <w:r w:rsidRPr="00724432">
              <w:rPr>
                <w:color w:val="000000"/>
                <w:sz w:val="20"/>
                <w:szCs w:val="20"/>
              </w:rPr>
              <w:t>Legumes</w:t>
            </w:r>
          </w:p>
        </w:tc>
        <w:tc>
          <w:tcPr>
            <w:tcW w:w="7465" w:type="dxa"/>
            <w:vAlign w:val="center"/>
          </w:tcPr>
          <w:p w:rsidR="001F2E90" w:rsidRPr="00724432" w:rsidRDefault="001F2E90" w:rsidP="000366DF">
            <w:pPr>
              <w:rPr>
                <w:color w:val="000000"/>
                <w:sz w:val="20"/>
                <w:szCs w:val="20"/>
              </w:rPr>
            </w:pPr>
            <w:r w:rsidRPr="00724432">
              <w:rPr>
                <w:color w:val="000000"/>
                <w:sz w:val="20"/>
                <w:szCs w:val="20"/>
              </w:rPr>
              <w:t>Beans or pulses like baked beans, chick peas, dahl</w:t>
            </w:r>
          </w:p>
        </w:tc>
      </w:tr>
      <w:tr w:rsidR="001F2E90" w:rsidRPr="00724432" w:rsidTr="000366DF">
        <w:trPr>
          <w:trHeight w:hRule="exact" w:val="288"/>
        </w:trPr>
        <w:tc>
          <w:tcPr>
            <w:tcW w:w="2430" w:type="dxa"/>
            <w:vAlign w:val="center"/>
          </w:tcPr>
          <w:p w:rsidR="001F2E90" w:rsidRPr="00724432" w:rsidRDefault="001F2E90" w:rsidP="000366DF">
            <w:pPr>
              <w:rPr>
                <w:color w:val="000000"/>
                <w:sz w:val="20"/>
                <w:szCs w:val="20"/>
              </w:rPr>
            </w:pPr>
            <w:r w:rsidRPr="00724432">
              <w:rPr>
                <w:color w:val="000000"/>
                <w:sz w:val="20"/>
                <w:szCs w:val="20"/>
              </w:rPr>
              <w:t>Vegetable oils</w:t>
            </w:r>
          </w:p>
        </w:tc>
        <w:tc>
          <w:tcPr>
            <w:tcW w:w="7465" w:type="dxa"/>
            <w:vAlign w:val="center"/>
          </w:tcPr>
          <w:p w:rsidR="001F2E90" w:rsidRPr="00724432" w:rsidRDefault="001F2E90" w:rsidP="000366DF">
            <w:pPr>
              <w:rPr>
                <w:color w:val="000000"/>
                <w:sz w:val="20"/>
                <w:szCs w:val="20"/>
              </w:rPr>
            </w:pPr>
            <w:r w:rsidRPr="00724432">
              <w:rPr>
                <w:color w:val="000000"/>
                <w:sz w:val="20"/>
                <w:szCs w:val="20"/>
              </w:rPr>
              <w:t>N/A</w:t>
            </w:r>
          </w:p>
        </w:tc>
      </w:tr>
      <w:tr w:rsidR="001F2E90" w:rsidRPr="00724432" w:rsidTr="000366DF">
        <w:trPr>
          <w:trHeight w:hRule="exact" w:val="288"/>
        </w:trPr>
        <w:tc>
          <w:tcPr>
            <w:tcW w:w="2430" w:type="dxa"/>
            <w:vAlign w:val="center"/>
          </w:tcPr>
          <w:p w:rsidR="001F2E90" w:rsidRPr="00724432" w:rsidRDefault="001F2E90" w:rsidP="000366DF">
            <w:pPr>
              <w:rPr>
                <w:color w:val="000000"/>
                <w:sz w:val="20"/>
                <w:szCs w:val="20"/>
              </w:rPr>
            </w:pPr>
            <w:r w:rsidRPr="00724432">
              <w:rPr>
                <w:color w:val="000000"/>
                <w:sz w:val="20"/>
                <w:szCs w:val="20"/>
              </w:rPr>
              <w:t>Tea and Coffee</w:t>
            </w:r>
          </w:p>
        </w:tc>
        <w:tc>
          <w:tcPr>
            <w:tcW w:w="7465" w:type="dxa"/>
            <w:vAlign w:val="center"/>
          </w:tcPr>
          <w:p w:rsidR="001F2E90" w:rsidRPr="00724432" w:rsidRDefault="001F2E90" w:rsidP="000366DF">
            <w:pPr>
              <w:rPr>
                <w:color w:val="000000"/>
                <w:sz w:val="20"/>
                <w:szCs w:val="20"/>
              </w:rPr>
            </w:pPr>
            <w:r w:rsidRPr="00724432">
              <w:rPr>
                <w:color w:val="000000"/>
                <w:sz w:val="20"/>
                <w:szCs w:val="20"/>
              </w:rPr>
              <w:t>N/A</w:t>
            </w:r>
          </w:p>
        </w:tc>
      </w:tr>
      <w:tr w:rsidR="001F2E90" w:rsidRPr="00724432" w:rsidTr="000366DF">
        <w:trPr>
          <w:trHeight w:hRule="exact" w:val="288"/>
        </w:trPr>
        <w:tc>
          <w:tcPr>
            <w:tcW w:w="2430" w:type="dxa"/>
            <w:vAlign w:val="center"/>
          </w:tcPr>
          <w:p w:rsidR="001F2E90" w:rsidRPr="00724432" w:rsidRDefault="001F2E90" w:rsidP="000366DF">
            <w:pPr>
              <w:rPr>
                <w:color w:val="000000"/>
                <w:sz w:val="20"/>
                <w:szCs w:val="20"/>
              </w:rPr>
            </w:pPr>
            <w:r w:rsidRPr="00724432">
              <w:rPr>
                <w:color w:val="000000"/>
                <w:sz w:val="20"/>
                <w:szCs w:val="20"/>
              </w:rPr>
              <w:t>Fruit Juice</w:t>
            </w:r>
          </w:p>
        </w:tc>
        <w:tc>
          <w:tcPr>
            <w:tcW w:w="7465" w:type="dxa"/>
            <w:vAlign w:val="center"/>
          </w:tcPr>
          <w:p w:rsidR="001F2E90" w:rsidRPr="00724432" w:rsidRDefault="001F2E90" w:rsidP="000366DF">
            <w:pPr>
              <w:rPr>
                <w:color w:val="000000"/>
                <w:sz w:val="20"/>
                <w:szCs w:val="20"/>
              </w:rPr>
            </w:pPr>
            <w:r w:rsidRPr="00724432">
              <w:rPr>
                <w:color w:val="000000"/>
                <w:sz w:val="20"/>
                <w:szCs w:val="20"/>
              </w:rPr>
              <w:t>Fruit juice (not cordial or squash)</w:t>
            </w:r>
          </w:p>
        </w:tc>
      </w:tr>
      <w:tr w:rsidR="001F2E90" w:rsidRPr="00724432" w:rsidTr="00724432">
        <w:trPr>
          <w:trHeight w:hRule="exact" w:val="504"/>
        </w:trPr>
        <w:tc>
          <w:tcPr>
            <w:tcW w:w="2430" w:type="dxa"/>
            <w:vAlign w:val="center"/>
          </w:tcPr>
          <w:p w:rsidR="001F2E90" w:rsidRPr="00724432" w:rsidRDefault="001F2E90" w:rsidP="000366DF">
            <w:pPr>
              <w:rPr>
                <w:color w:val="000000"/>
                <w:sz w:val="20"/>
                <w:szCs w:val="20"/>
              </w:rPr>
            </w:pPr>
            <w:r w:rsidRPr="00724432">
              <w:rPr>
                <w:color w:val="000000"/>
                <w:sz w:val="20"/>
                <w:szCs w:val="20"/>
              </w:rPr>
              <w:t>Refined Grains</w:t>
            </w:r>
          </w:p>
        </w:tc>
        <w:tc>
          <w:tcPr>
            <w:tcW w:w="7465" w:type="dxa"/>
            <w:vAlign w:val="center"/>
          </w:tcPr>
          <w:p w:rsidR="001F2E90" w:rsidRPr="00724432" w:rsidRDefault="001F2E90" w:rsidP="000366DF">
            <w:pPr>
              <w:rPr>
                <w:color w:val="000000"/>
                <w:sz w:val="20"/>
                <w:szCs w:val="20"/>
              </w:rPr>
            </w:pPr>
            <w:r w:rsidRPr="00724432">
              <w:rPr>
                <w:color w:val="000000"/>
                <w:sz w:val="20"/>
                <w:szCs w:val="20"/>
              </w:rPr>
              <w:t xml:space="preserve">Crisps / </w:t>
            </w:r>
            <w:proofErr w:type="spellStart"/>
            <w:r w:rsidRPr="00724432">
              <w:rPr>
                <w:color w:val="000000"/>
                <w:sz w:val="20"/>
                <w:szCs w:val="20"/>
              </w:rPr>
              <w:t>savoury</w:t>
            </w:r>
            <w:proofErr w:type="spellEnd"/>
            <w:r w:rsidRPr="00724432">
              <w:rPr>
                <w:color w:val="000000"/>
                <w:sz w:val="20"/>
                <w:szCs w:val="20"/>
              </w:rPr>
              <w:t xml:space="preserve"> snacks; pasta; Refined breakfast cereals (e.g. rice </w:t>
            </w:r>
            <w:proofErr w:type="spellStart"/>
            <w:r w:rsidRPr="00724432">
              <w:rPr>
                <w:color w:val="000000"/>
                <w:sz w:val="20"/>
                <w:szCs w:val="20"/>
              </w:rPr>
              <w:t>krispies</w:t>
            </w:r>
            <w:proofErr w:type="spellEnd"/>
            <w:r w:rsidRPr="00724432">
              <w:rPr>
                <w:color w:val="000000"/>
                <w:sz w:val="20"/>
                <w:szCs w:val="20"/>
              </w:rPr>
              <w:t>, cornflakes, coco pops); rice; white bread</w:t>
            </w:r>
          </w:p>
        </w:tc>
      </w:tr>
      <w:tr w:rsidR="001F2E90" w:rsidRPr="00724432" w:rsidTr="000366DF">
        <w:trPr>
          <w:trHeight w:hRule="exact" w:val="288"/>
        </w:trPr>
        <w:tc>
          <w:tcPr>
            <w:tcW w:w="2430" w:type="dxa"/>
            <w:vAlign w:val="center"/>
          </w:tcPr>
          <w:p w:rsidR="001F2E90" w:rsidRPr="00724432" w:rsidRDefault="001F2E90" w:rsidP="000366DF">
            <w:pPr>
              <w:rPr>
                <w:color w:val="000000"/>
                <w:sz w:val="20"/>
                <w:szCs w:val="20"/>
              </w:rPr>
            </w:pPr>
            <w:r w:rsidRPr="00724432">
              <w:rPr>
                <w:color w:val="000000"/>
                <w:sz w:val="20"/>
                <w:szCs w:val="20"/>
              </w:rPr>
              <w:t>Potatoes</w:t>
            </w:r>
          </w:p>
        </w:tc>
        <w:tc>
          <w:tcPr>
            <w:tcW w:w="7465" w:type="dxa"/>
            <w:vAlign w:val="center"/>
          </w:tcPr>
          <w:p w:rsidR="001F2E90" w:rsidRPr="00724432" w:rsidRDefault="001F2E90" w:rsidP="000366DF">
            <w:pPr>
              <w:rPr>
                <w:color w:val="000000"/>
                <w:sz w:val="20"/>
                <w:szCs w:val="20"/>
              </w:rPr>
            </w:pPr>
            <w:r w:rsidRPr="00724432">
              <w:rPr>
                <w:color w:val="000000"/>
                <w:sz w:val="20"/>
                <w:szCs w:val="20"/>
              </w:rPr>
              <w:t>Chips / fried potatoes</w:t>
            </w:r>
          </w:p>
        </w:tc>
      </w:tr>
      <w:tr w:rsidR="001F2E90" w:rsidRPr="00724432" w:rsidTr="000366DF">
        <w:trPr>
          <w:trHeight w:hRule="exact" w:val="477"/>
        </w:trPr>
        <w:tc>
          <w:tcPr>
            <w:tcW w:w="2430" w:type="dxa"/>
            <w:vAlign w:val="center"/>
          </w:tcPr>
          <w:p w:rsidR="001F2E90" w:rsidRPr="00724432" w:rsidRDefault="001F2E90" w:rsidP="000366DF">
            <w:pPr>
              <w:rPr>
                <w:color w:val="000000"/>
                <w:sz w:val="20"/>
                <w:szCs w:val="20"/>
              </w:rPr>
            </w:pPr>
            <w:r w:rsidRPr="00724432">
              <w:rPr>
                <w:color w:val="000000"/>
                <w:sz w:val="20"/>
                <w:szCs w:val="20"/>
              </w:rPr>
              <w:t>Sugar Sweetened Beverages</w:t>
            </w:r>
          </w:p>
        </w:tc>
        <w:tc>
          <w:tcPr>
            <w:tcW w:w="7465" w:type="dxa"/>
            <w:vAlign w:val="center"/>
          </w:tcPr>
          <w:p w:rsidR="001F2E90" w:rsidRPr="00724432" w:rsidRDefault="001F2E90" w:rsidP="000366DF">
            <w:pPr>
              <w:rPr>
                <w:color w:val="000000"/>
                <w:sz w:val="20"/>
                <w:szCs w:val="20"/>
              </w:rPr>
            </w:pPr>
            <w:r w:rsidRPr="00724432">
              <w:rPr>
                <w:color w:val="000000"/>
                <w:sz w:val="20"/>
                <w:szCs w:val="20"/>
              </w:rPr>
              <w:t>Nonalcoholic fizzy drinks/pop</w:t>
            </w:r>
            <w:r w:rsidRPr="00724432">
              <w:rPr>
                <w:rStyle w:val="apple-converted-space"/>
                <w:rFonts w:eastAsiaTheme="majorEastAsia"/>
                <w:color w:val="000000"/>
                <w:sz w:val="20"/>
                <w:szCs w:val="20"/>
              </w:rPr>
              <w:t xml:space="preserve">  </w:t>
            </w:r>
            <w:r w:rsidRPr="00724432">
              <w:rPr>
                <w:color w:val="000000"/>
                <w:sz w:val="20"/>
                <w:szCs w:val="20"/>
              </w:rPr>
              <w:t>(not sugar free or diet)</w:t>
            </w:r>
            <w:r w:rsidRPr="00724432">
              <w:rPr>
                <w:rStyle w:val="apple-converted-space"/>
                <w:rFonts w:eastAsiaTheme="majorEastAsia"/>
                <w:color w:val="000000"/>
                <w:sz w:val="20"/>
                <w:szCs w:val="20"/>
              </w:rPr>
              <w:t> </w:t>
            </w:r>
          </w:p>
        </w:tc>
      </w:tr>
      <w:tr w:rsidR="001F2E90" w:rsidRPr="00724432" w:rsidTr="000366DF">
        <w:trPr>
          <w:trHeight w:hRule="exact" w:val="288"/>
        </w:trPr>
        <w:tc>
          <w:tcPr>
            <w:tcW w:w="2430" w:type="dxa"/>
            <w:vAlign w:val="center"/>
          </w:tcPr>
          <w:p w:rsidR="001F2E90" w:rsidRPr="00724432" w:rsidRDefault="001F2E90" w:rsidP="000366DF">
            <w:pPr>
              <w:rPr>
                <w:color w:val="000000"/>
                <w:sz w:val="20"/>
                <w:szCs w:val="20"/>
              </w:rPr>
            </w:pPr>
            <w:r w:rsidRPr="00724432">
              <w:rPr>
                <w:color w:val="000000"/>
                <w:sz w:val="20"/>
                <w:szCs w:val="20"/>
              </w:rPr>
              <w:t>Sweets and desserts</w:t>
            </w:r>
          </w:p>
        </w:tc>
        <w:tc>
          <w:tcPr>
            <w:tcW w:w="7465" w:type="dxa"/>
            <w:vAlign w:val="center"/>
          </w:tcPr>
          <w:p w:rsidR="001F2E90" w:rsidRPr="00724432" w:rsidRDefault="001F2E90" w:rsidP="000366DF">
            <w:pPr>
              <w:rPr>
                <w:color w:val="000000"/>
                <w:sz w:val="20"/>
                <w:szCs w:val="20"/>
              </w:rPr>
            </w:pPr>
            <w:r w:rsidRPr="00724432">
              <w:rPr>
                <w:color w:val="000000"/>
                <w:sz w:val="20"/>
                <w:szCs w:val="20"/>
              </w:rPr>
              <w:t>Sweet biscuits, cakes, chocolate, sweets</w:t>
            </w:r>
          </w:p>
        </w:tc>
      </w:tr>
      <w:tr w:rsidR="001F2E90" w:rsidRPr="00724432" w:rsidTr="000366DF">
        <w:trPr>
          <w:trHeight w:hRule="exact" w:val="288"/>
        </w:trPr>
        <w:tc>
          <w:tcPr>
            <w:tcW w:w="2430" w:type="dxa"/>
            <w:vAlign w:val="center"/>
          </w:tcPr>
          <w:p w:rsidR="001F2E90" w:rsidRPr="00724432" w:rsidRDefault="001F2E90" w:rsidP="000366DF">
            <w:pPr>
              <w:rPr>
                <w:color w:val="000000"/>
                <w:sz w:val="20"/>
                <w:szCs w:val="20"/>
              </w:rPr>
            </w:pPr>
            <w:r w:rsidRPr="00724432">
              <w:rPr>
                <w:color w:val="000000"/>
                <w:sz w:val="20"/>
                <w:szCs w:val="20"/>
              </w:rPr>
              <w:t>Animal fats</w:t>
            </w:r>
          </w:p>
        </w:tc>
        <w:tc>
          <w:tcPr>
            <w:tcW w:w="7465" w:type="dxa"/>
            <w:vAlign w:val="center"/>
          </w:tcPr>
          <w:p w:rsidR="001F2E90" w:rsidRPr="00724432" w:rsidRDefault="001F2E90" w:rsidP="000366DF">
            <w:pPr>
              <w:rPr>
                <w:color w:val="000000"/>
                <w:sz w:val="20"/>
                <w:szCs w:val="20"/>
              </w:rPr>
            </w:pPr>
            <w:r w:rsidRPr="00724432">
              <w:rPr>
                <w:color w:val="000000"/>
                <w:sz w:val="20"/>
                <w:szCs w:val="20"/>
              </w:rPr>
              <w:t>N/A</w:t>
            </w:r>
          </w:p>
        </w:tc>
      </w:tr>
      <w:tr w:rsidR="001F2E90" w:rsidRPr="00724432" w:rsidTr="000366DF">
        <w:trPr>
          <w:trHeight w:hRule="exact" w:val="468"/>
        </w:trPr>
        <w:tc>
          <w:tcPr>
            <w:tcW w:w="2430" w:type="dxa"/>
            <w:vAlign w:val="center"/>
          </w:tcPr>
          <w:p w:rsidR="001F2E90" w:rsidRPr="00724432" w:rsidRDefault="001F2E90" w:rsidP="000366DF">
            <w:pPr>
              <w:rPr>
                <w:color w:val="000000"/>
                <w:sz w:val="20"/>
                <w:szCs w:val="20"/>
              </w:rPr>
            </w:pPr>
            <w:r w:rsidRPr="00724432">
              <w:rPr>
                <w:color w:val="000000"/>
                <w:sz w:val="20"/>
                <w:szCs w:val="20"/>
              </w:rPr>
              <w:t>Dairy</w:t>
            </w:r>
          </w:p>
        </w:tc>
        <w:tc>
          <w:tcPr>
            <w:tcW w:w="7465" w:type="dxa"/>
            <w:vAlign w:val="center"/>
          </w:tcPr>
          <w:p w:rsidR="001F2E90" w:rsidRPr="00724432" w:rsidRDefault="001F2E90" w:rsidP="000366DF">
            <w:pPr>
              <w:rPr>
                <w:color w:val="000000"/>
                <w:sz w:val="20"/>
                <w:szCs w:val="20"/>
              </w:rPr>
            </w:pPr>
            <w:r w:rsidRPr="00724432">
              <w:rPr>
                <w:color w:val="000000"/>
                <w:sz w:val="20"/>
                <w:szCs w:val="20"/>
              </w:rPr>
              <w:t>Cheese / yoghurt; Ice cream / cream; live probiotic or fermented food products (e.g. yoghurt, kefir, kimchi)</w:t>
            </w:r>
          </w:p>
        </w:tc>
      </w:tr>
      <w:tr w:rsidR="001F2E90" w:rsidRPr="00724432" w:rsidTr="000366DF">
        <w:trPr>
          <w:trHeight w:hRule="exact" w:val="288"/>
        </w:trPr>
        <w:tc>
          <w:tcPr>
            <w:tcW w:w="2430" w:type="dxa"/>
            <w:vAlign w:val="center"/>
          </w:tcPr>
          <w:p w:rsidR="001F2E90" w:rsidRPr="00724432" w:rsidRDefault="001F2E90" w:rsidP="000366DF">
            <w:pPr>
              <w:rPr>
                <w:color w:val="000000"/>
                <w:sz w:val="20"/>
                <w:szCs w:val="20"/>
              </w:rPr>
            </w:pPr>
            <w:r w:rsidRPr="00724432">
              <w:rPr>
                <w:color w:val="000000"/>
                <w:sz w:val="20"/>
                <w:szCs w:val="20"/>
              </w:rPr>
              <w:t>Egg</w:t>
            </w:r>
          </w:p>
        </w:tc>
        <w:tc>
          <w:tcPr>
            <w:tcW w:w="7465" w:type="dxa"/>
            <w:vAlign w:val="center"/>
          </w:tcPr>
          <w:p w:rsidR="001F2E90" w:rsidRPr="00724432" w:rsidRDefault="001F2E90" w:rsidP="000366DF">
            <w:pPr>
              <w:rPr>
                <w:color w:val="000000"/>
                <w:sz w:val="20"/>
                <w:szCs w:val="20"/>
              </w:rPr>
            </w:pPr>
            <w:r w:rsidRPr="00724432">
              <w:rPr>
                <w:color w:val="000000"/>
                <w:sz w:val="20"/>
                <w:szCs w:val="20"/>
              </w:rPr>
              <w:t xml:space="preserve">Eggs - as boiled, fried, scrambled, </w:t>
            </w:r>
            <w:proofErr w:type="spellStart"/>
            <w:r w:rsidRPr="00724432">
              <w:rPr>
                <w:color w:val="000000"/>
                <w:sz w:val="20"/>
                <w:szCs w:val="20"/>
              </w:rPr>
              <w:t>etc</w:t>
            </w:r>
            <w:proofErr w:type="spellEnd"/>
          </w:p>
        </w:tc>
      </w:tr>
      <w:tr w:rsidR="001F2E90" w:rsidRPr="00724432" w:rsidTr="00724432">
        <w:trPr>
          <w:trHeight w:hRule="exact" w:val="792"/>
        </w:trPr>
        <w:tc>
          <w:tcPr>
            <w:tcW w:w="2430" w:type="dxa"/>
            <w:vAlign w:val="center"/>
          </w:tcPr>
          <w:p w:rsidR="001F2E90" w:rsidRPr="00724432" w:rsidRDefault="001F2E90" w:rsidP="000366DF">
            <w:pPr>
              <w:rPr>
                <w:color w:val="000000"/>
                <w:sz w:val="20"/>
                <w:szCs w:val="20"/>
              </w:rPr>
            </w:pPr>
            <w:r w:rsidRPr="00724432">
              <w:rPr>
                <w:color w:val="000000"/>
                <w:sz w:val="20"/>
                <w:szCs w:val="20"/>
              </w:rPr>
              <w:t>Fish and seafood</w:t>
            </w:r>
          </w:p>
        </w:tc>
        <w:tc>
          <w:tcPr>
            <w:tcW w:w="7465" w:type="dxa"/>
            <w:vAlign w:val="center"/>
          </w:tcPr>
          <w:p w:rsidR="001F2E90" w:rsidRPr="00724432" w:rsidRDefault="001F2E90" w:rsidP="000366DF">
            <w:pPr>
              <w:rPr>
                <w:color w:val="000000"/>
                <w:sz w:val="20"/>
                <w:szCs w:val="20"/>
              </w:rPr>
            </w:pPr>
            <w:r w:rsidRPr="00724432">
              <w:rPr>
                <w:color w:val="000000"/>
                <w:sz w:val="20"/>
                <w:szCs w:val="20"/>
              </w:rPr>
              <w:t>White fish in batter or breadcrumbs – like ‘fish ‘n chips’; White fish not in batter or breadcrumbs; Oily fish – like herrings, sardines, salmon, trout, mackerel, fresh tuna (not tinned tuna)</w:t>
            </w:r>
          </w:p>
        </w:tc>
      </w:tr>
      <w:tr w:rsidR="001F2E90" w:rsidRPr="00724432" w:rsidTr="00724432">
        <w:trPr>
          <w:trHeight w:hRule="exact" w:val="1062"/>
        </w:trPr>
        <w:tc>
          <w:tcPr>
            <w:tcW w:w="2430" w:type="dxa"/>
            <w:vAlign w:val="center"/>
          </w:tcPr>
          <w:p w:rsidR="001F2E90" w:rsidRPr="00724432" w:rsidRDefault="001F2E90" w:rsidP="000366DF">
            <w:pPr>
              <w:rPr>
                <w:color w:val="000000"/>
                <w:sz w:val="20"/>
                <w:szCs w:val="20"/>
              </w:rPr>
            </w:pPr>
            <w:r w:rsidRPr="00724432">
              <w:rPr>
                <w:color w:val="000000"/>
                <w:sz w:val="20"/>
                <w:szCs w:val="20"/>
              </w:rPr>
              <w:t>Meat</w:t>
            </w:r>
          </w:p>
        </w:tc>
        <w:tc>
          <w:tcPr>
            <w:tcW w:w="7465" w:type="dxa"/>
            <w:vAlign w:val="center"/>
          </w:tcPr>
          <w:p w:rsidR="001F2E90" w:rsidRPr="00724432" w:rsidRDefault="001F2E90" w:rsidP="000366DF">
            <w:pPr>
              <w:rPr>
                <w:color w:val="000000"/>
                <w:sz w:val="20"/>
                <w:szCs w:val="20"/>
              </w:rPr>
            </w:pPr>
            <w:r w:rsidRPr="00724432">
              <w:rPr>
                <w:color w:val="000000"/>
                <w:sz w:val="20"/>
                <w:szCs w:val="20"/>
              </w:rPr>
              <w:t>Beef, Lamb, Pork, Ham - steaks, roasts, joints, mince or chops; Chicken or Turkey – steaks, roasts, joints, mince or portions (not in batter or breadcrumbs); Sausages, bacon, corned beef, meat pies/pasties, burgers; Chicken/turkey nuggets/</w:t>
            </w:r>
            <w:proofErr w:type="spellStart"/>
            <w:r w:rsidRPr="00724432">
              <w:rPr>
                <w:color w:val="000000"/>
                <w:sz w:val="20"/>
                <w:szCs w:val="20"/>
              </w:rPr>
              <w:t>twizzlers</w:t>
            </w:r>
            <w:proofErr w:type="spellEnd"/>
            <w:r w:rsidRPr="00724432">
              <w:rPr>
                <w:color w:val="000000"/>
                <w:sz w:val="20"/>
                <w:szCs w:val="20"/>
              </w:rPr>
              <w:t>, turkey burgers, chicken pies, or in batter or breadcrumbs</w:t>
            </w:r>
          </w:p>
        </w:tc>
      </w:tr>
      <w:tr w:rsidR="001F2E90" w:rsidRPr="00724432" w:rsidTr="000366DF">
        <w:trPr>
          <w:trHeight w:hRule="exact" w:val="288"/>
        </w:trPr>
        <w:tc>
          <w:tcPr>
            <w:tcW w:w="2430" w:type="dxa"/>
            <w:tcBorders>
              <w:bottom w:val="single" w:sz="4" w:space="0" w:color="auto"/>
            </w:tcBorders>
            <w:vAlign w:val="center"/>
          </w:tcPr>
          <w:p w:rsidR="001F2E90" w:rsidRPr="00724432" w:rsidRDefault="001F2E90" w:rsidP="000366DF">
            <w:pPr>
              <w:rPr>
                <w:color w:val="000000"/>
                <w:sz w:val="20"/>
                <w:szCs w:val="20"/>
              </w:rPr>
            </w:pPr>
            <w:r w:rsidRPr="00724432">
              <w:rPr>
                <w:color w:val="000000"/>
                <w:sz w:val="20"/>
                <w:szCs w:val="20"/>
              </w:rPr>
              <w:t xml:space="preserve">Miscellaneous </w:t>
            </w:r>
          </w:p>
        </w:tc>
        <w:tc>
          <w:tcPr>
            <w:tcW w:w="7465" w:type="dxa"/>
            <w:tcBorders>
              <w:bottom w:val="single" w:sz="4" w:space="0" w:color="auto"/>
            </w:tcBorders>
            <w:vAlign w:val="center"/>
          </w:tcPr>
          <w:p w:rsidR="001F2E90" w:rsidRPr="00724432" w:rsidRDefault="001F2E90" w:rsidP="000366DF">
            <w:pPr>
              <w:rPr>
                <w:color w:val="000000"/>
                <w:sz w:val="20"/>
                <w:szCs w:val="20"/>
              </w:rPr>
            </w:pPr>
            <w:r w:rsidRPr="00724432">
              <w:rPr>
                <w:color w:val="000000"/>
                <w:sz w:val="20"/>
                <w:szCs w:val="20"/>
              </w:rPr>
              <w:t>Fast food</w:t>
            </w:r>
          </w:p>
        </w:tc>
      </w:tr>
    </w:tbl>
    <w:p w:rsidR="001F2E90" w:rsidRPr="0092452F" w:rsidRDefault="001F2E90" w:rsidP="001F2E90">
      <w:pPr>
        <w:rPr>
          <w:b/>
          <w:bCs/>
          <w:color w:val="000000"/>
        </w:rPr>
      </w:pPr>
    </w:p>
    <w:p w:rsidR="001F2E90" w:rsidRPr="006E77E7" w:rsidRDefault="001F2E90" w:rsidP="001F2E90">
      <w:pPr>
        <w:snapToGrid w:val="0"/>
        <w:spacing w:after="120"/>
        <w:rPr>
          <w:color w:val="000000" w:themeColor="text1"/>
          <w:sz w:val="20"/>
          <w:szCs w:val="20"/>
        </w:rPr>
      </w:pPr>
      <w:r w:rsidRPr="006E77E7">
        <w:rPr>
          <w:b/>
          <w:bCs/>
          <w:color w:val="000000"/>
          <w:sz w:val="20"/>
          <w:szCs w:val="20"/>
        </w:rPr>
        <w:t xml:space="preserve">Table legend: </w:t>
      </w:r>
      <w:r w:rsidRPr="006E77E7">
        <w:rPr>
          <w:color w:val="000000"/>
          <w:sz w:val="20"/>
          <w:szCs w:val="20"/>
        </w:rPr>
        <w:t xml:space="preserve">FFQ </w:t>
      </w:r>
      <w:r w:rsidRPr="006E77E7">
        <w:rPr>
          <w:color w:val="000000" w:themeColor="text1"/>
          <w:sz w:val="20"/>
          <w:szCs w:val="20"/>
        </w:rPr>
        <w:t xml:space="preserve">items constituting the 18 food groups originally used to generate the healthy plant-based diet index in </w:t>
      </w:r>
      <w:proofErr w:type="spellStart"/>
      <w:r w:rsidRPr="006E77E7">
        <w:rPr>
          <w:color w:val="000000" w:themeColor="text1"/>
          <w:sz w:val="20"/>
          <w:szCs w:val="20"/>
        </w:rPr>
        <w:t>Satija</w:t>
      </w:r>
      <w:proofErr w:type="spellEnd"/>
      <w:r w:rsidRPr="006E77E7">
        <w:rPr>
          <w:color w:val="000000" w:themeColor="text1"/>
          <w:sz w:val="20"/>
          <w:szCs w:val="20"/>
        </w:rPr>
        <w:t xml:space="preserve"> et al. JACC 2017. Four out of the 18 food groups originally considered were not included for the calculation of the healthy plant-based diet index in this study as they were not available (N/A). FFQ = food frequency questionnaire; </w:t>
      </w:r>
      <w:proofErr w:type="spellStart"/>
      <w:r w:rsidRPr="006E77E7">
        <w:rPr>
          <w:color w:val="000000" w:themeColor="text1"/>
          <w:sz w:val="20"/>
          <w:szCs w:val="20"/>
        </w:rPr>
        <w:t>hPDI</w:t>
      </w:r>
      <w:proofErr w:type="spellEnd"/>
      <w:r w:rsidRPr="006E77E7">
        <w:rPr>
          <w:color w:val="000000" w:themeColor="text1"/>
          <w:sz w:val="20"/>
          <w:szCs w:val="20"/>
        </w:rPr>
        <w:t> = healthful plant-based diet index</w:t>
      </w:r>
    </w:p>
    <w:p w:rsidR="001F2E90" w:rsidRPr="0092452F" w:rsidRDefault="001F2E90" w:rsidP="001F2E90">
      <w:pPr>
        <w:rPr>
          <w:b/>
          <w:bCs/>
          <w:color w:val="000000"/>
        </w:rPr>
      </w:pPr>
    </w:p>
    <w:p w:rsidR="001F2E90" w:rsidRPr="0092452F" w:rsidRDefault="001F2E90" w:rsidP="001F2E90">
      <w:pPr>
        <w:rPr>
          <w:b/>
          <w:bCs/>
          <w:color w:val="000000"/>
        </w:rPr>
      </w:pPr>
    </w:p>
    <w:p w:rsidR="001F2E90" w:rsidRPr="0092452F" w:rsidRDefault="001F2E90" w:rsidP="001F2E90">
      <w:pPr>
        <w:rPr>
          <w:b/>
          <w:bCs/>
          <w:color w:val="000000"/>
        </w:rPr>
      </w:pPr>
    </w:p>
    <w:p w:rsidR="001F2E90" w:rsidRPr="0092452F" w:rsidRDefault="001F2E90" w:rsidP="001F2E90">
      <w:pPr>
        <w:rPr>
          <w:b/>
          <w:bCs/>
          <w:color w:val="000000"/>
        </w:rPr>
      </w:pPr>
    </w:p>
    <w:p w:rsidR="001F2E90" w:rsidRPr="0092452F" w:rsidRDefault="001F2E90" w:rsidP="001F2E90">
      <w:pPr>
        <w:rPr>
          <w:b/>
          <w:bCs/>
          <w:color w:val="000000"/>
        </w:rPr>
      </w:pPr>
    </w:p>
    <w:p w:rsidR="001F2E90" w:rsidRPr="0092452F" w:rsidRDefault="001F2E90" w:rsidP="001F2E90">
      <w:pPr>
        <w:rPr>
          <w:b/>
          <w:bCs/>
          <w:color w:val="000000"/>
        </w:rPr>
      </w:pPr>
    </w:p>
    <w:p w:rsidR="001F2E90" w:rsidRPr="0092452F" w:rsidRDefault="001F2E90" w:rsidP="001F2E90">
      <w:pPr>
        <w:rPr>
          <w:b/>
          <w:bCs/>
          <w:color w:val="000000"/>
        </w:rPr>
      </w:pPr>
    </w:p>
    <w:p w:rsidR="001F2E90" w:rsidRPr="0092452F" w:rsidRDefault="001F2E90" w:rsidP="001F2E90">
      <w:pPr>
        <w:rPr>
          <w:b/>
          <w:bCs/>
          <w:color w:val="000000"/>
        </w:rPr>
      </w:pPr>
    </w:p>
    <w:p w:rsidR="001F2E90" w:rsidRPr="0092452F" w:rsidRDefault="001F2E90" w:rsidP="001F2E90">
      <w:pPr>
        <w:rPr>
          <w:b/>
          <w:bCs/>
          <w:color w:val="000000"/>
        </w:rPr>
      </w:pPr>
    </w:p>
    <w:p w:rsidR="001F2E90" w:rsidRDefault="001F2E90" w:rsidP="001F2E90">
      <w:pPr>
        <w:rPr>
          <w:b/>
          <w:bCs/>
          <w:color w:val="000000"/>
        </w:rPr>
      </w:pPr>
    </w:p>
    <w:p w:rsidR="00AC346B" w:rsidRPr="0092452F" w:rsidRDefault="00AC346B" w:rsidP="001F2E90">
      <w:pPr>
        <w:rPr>
          <w:b/>
          <w:bCs/>
          <w:color w:val="000000"/>
        </w:rPr>
      </w:pPr>
    </w:p>
    <w:p w:rsidR="001F2E90" w:rsidRPr="006E77E7" w:rsidRDefault="006E77E7" w:rsidP="001F2E90">
      <w:pPr>
        <w:spacing w:after="120"/>
        <w:rPr>
          <w:b/>
          <w:bCs/>
          <w:color w:val="000000"/>
          <w:sz w:val="20"/>
          <w:szCs w:val="20"/>
        </w:rPr>
      </w:pPr>
      <w:r w:rsidRPr="006E77E7">
        <w:rPr>
          <w:b/>
          <w:bCs/>
          <w:color w:val="000000"/>
          <w:sz w:val="20"/>
          <w:szCs w:val="20"/>
        </w:rPr>
        <w:lastRenderedPageBreak/>
        <w:t>Supplementary table 2</w:t>
      </w:r>
      <w:r w:rsidR="001F2E90" w:rsidRPr="006E77E7">
        <w:rPr>
          <w:b/>
          <w:bCs/>
          <w:color w:val="000000"/>
          <w:sz w:val="20"/>
          <w:szCs w:val="20"/>
        </w:rPr>
        <w:t xml:space="preserve">: Criteria for scoring each component of the </w:t>
      </w:r>
      <w:proofErr w:type="spellStart"/>
      <w:r w:rsidR="001F2E90" w:rsidRPr="006E77E7">
        <w:rPr>
          <w:b/>
          <w:bCs/>
          <w:color w:val="000000"/>
          <w:sz w:val="20"/>
          <w:szCs w:val="20"/>
        </w:rPr>
        <w:t>hPDI</w:t>
      </w:r>
      <w:proofErr w:type="spellEnd"/>
      <w:r w:rsidR="001310FE">
        <w:rPr>
          <w:b/>
          <w:bCs/>
          <w:color w:val="000000"/>
          <w:sz w:val="20"/>
          <w:szCs w:val="20"/>
        </w:rPr>
        <w:fldChar w:fldCharType="begin"/>
      </w:r>
      <w:r w:rsidR="001310FE">
        <w:instrText xml:space="preserve"> XE "</w:instrText>
      </w:r>
      <w:r w:rsidR="001310FE" w:rsidRPr="00EB496F">
        <w:rPr>
          <w:b/>
          <w:bCs/>
          <w:color w:val="000000"/>
          <w:sz w:val="20"/>
          <w:szCs w:val="20"/>
        </w:rPr>
        <w:instrText>Supplementary table 2</w:instrText>
      </w:r>
      <w:r w:rsidR="001310FE" w:rsidRPr="00EB496F">
        <w:instrText>\</w:instrText>
      </w:r>
      <w:r w:rsidR="001310FE" w:rsidRPr="00EB496F">
        <w:rPr>
          <w:b/>
          <w:bCs/>
          <w:color w:val="000000"/>
          <w:sz w:val="20"/>
          <w:szCs w:val="20"/>
        </w:rPr>
        <w:instrText>: Criteria for scoring each component of the hPDI</w:instrText>
      </w:r>
      <w:r w:rsidR="001310FE">
        <w:instrText xml:space="preserve">" </w:instrText>
      </w:r>
      <w:r w:rsidR="001310FE">
        <w:rPr>
          <w:b/>
          <w:bCs/>
          <w:color w:val="000000"/>
          <w:sz w:val="20"/>
          <w:szCs w:val="20"/>
        </w:rPr>
        <w:fldChar w:fldCharType="end"/>
      </w:r>
      <w:r w:rsidR="001F2E90" w:rsidRPr="006E77E7">
        <w:rPr>
          <w:b/>
          <w:bCs/>
          <w:color w:val="000000"/>
          <w:sz w:val="20"/>
          <w:szCs w:val="20"/>
        </w:rPr>
        <w:t> </w:t>
      </w:r>
    </w:p>
    <w:p w:rsidR="001F2E90" w:rsidRPr="0092452F" w:rsidRDefault="001F2E90" w:rsidP="001F2E90">
      <w:pPr>
        <w:spacing w:after="120"/>
        <w:rPr>
          <w:b/>
          <w:bCs/>
          <w:color w:val="000000"/>
        </w:rPr>
      </w:pPr>
    </w:p>
    <w:tbl>
      <w:tblPr>
        <w:tblStyle w:val="TableGrid"/>
        <w:tblW w:w="8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700"/>
        <w:gridCol w:w="2940"/>
      </w:tblGrid>
      <w:tr w:rsidR="001F2E90" w:rsidRPr="00724432" w:rsidTr="000366DF">
        <w:trPr>
          <w:trHeight w:hRule="exact" w:val="622"/>
        </w:trPr>
        <w:tc>
          <w:tcPr>
            <w:tcW w:w="2430" w:type="dxa"/>
            <w:tcBorders>
              <w:top w:val="single" w:sz="4" w:space="0" w:color="auto"/>
              <w:bottom w:val="single" w:sz="4" w:space="0" w:color="auto"/>
            </w:tcBorders>
            <w:vAlign w:val="center"/>
          </w:tcPr>
          <w:p w:rsidR="001F2E90" w:rsidRPr="00724432" w:rsidRDefault="001F2E90" w:rsidP="000366DF">
            <w:pPr>
              <w:rPr>
                <w:b/>
                <w:bCs/>
                <w:sz w:val="20"/>
                <w:szCs w:val="20"/>
                <w:shd w:val="clear" w:color="auto" w:fill="FFFFFF"/>
              </w:rPr>
            </w:pPr>
            <w:r w:rsidRPr="00724432">
              <w:rPr>
                <w:b/>
                <w:bCs/>
                <w:sz w:val="20"/>
                <w:szCs w:val="20"/>
                <w:shd w:val="clear" w:color="auto" w:fill="FFFFFF"/>
              </w:rPr>
              <w:t>Component</w:t>
            </w:r>
          </w:p>
        </w:tc>
        <w:tc>
          <w:tcPr>
            <w:tcW w:w="2700" w:type="dxa"/>
            <w:tcBorders>
              <w:top w:val="single" w:sz="4" w:space="0" w:color="auto"/>
              <w:bottom w:val="single" w:sz="4" w:space="0" w:color="auto"/>
            </w:tcBorders>
            <w:vAlign w:val="center"/>
          </w:tcPr>
          <w:p w:rsidR="001F2E90" w:rsidRPr="00724432" w:rsidRDefault="001F2E90" w:rsidP="000366DF">
            <w:pPr>
              <w:rPr>
                <w:b/>
                <w:bCs/>
                <w:sz w:val="20"/>
                <w:szCs w:val="20"/>
                <w:shd w:val="clear" w:color="auto" w:fill="FFFFFF"/>
              </w:rPr>
            </w:pPr>
            <w:r w:rsidRPr="00724432">
              <w:rPr>
                <w:b/>
                <w:bCs/>
                <w:sz w:val="20"/>
                <w:szCs w:val="20"/>
                <w:shd w:val="clear" w:color="auto" w:fill="FFFFFF"/>
              </w:rPr>
              <w:t>Criteria for min score of 1</w:t>
            </w:r>
          </w:p>
        </w:tc>
        <w:tc>
          <w:tcPr>
            <w:tcW w:w="2940" w:type="dxa"/>
            <w:tcBorders>
              <w:top w:val="single" w:sz="4" w:space="0" w:color="auto"/>
              <w:bottom w:val="single" w:sz="4" w:space="0" w:color="auto"/>
            </w:tcBorders>
            <w:vAlign w:val="center"/>
          </w:tcPr>
          <w:p w:rsidR="001F2E90" w:rsidRPr="00724432" w:rsidRDefault="001F2E90" w:rsidP="000366DF">
            <w:pPr>
              <w:rPr>
                <w:b/>
                <w:bCs/>
                <w:sz w:val="20"/>
                <w:szCs w:val="20"/>
                <w:shd w:val="clear" w:color="auto" w:fill="FFFFFF"/>
              </w:rPr>
            </w:pPr>
            <w:r w:rsidRPr="00724432">
              <w:rPr>
                <w:b/>
                <w:bCs/>
                <w:sz w:val="20"/>
                <w:szCs w:val="20"/>
                <w:shd w:val="clear" w:color="auto" w:fill="FFFFFF"/>
              </w:rPr>
              <w:t>Criteria for max score of 5</w:t>
            </w:r>
          </w:p>
        </w:tc>
      </w:tr>
      <w:tr w:rsidR="001F2E90" w:rsidRPr="00724432" w:rsidTr="000366DF">
        <w:trPr>
          <w:trHeight w:hRule="exact" w:val="360"/>
        </w:trPr>
        <w:tc>
          <w:tcPr>
            <w:tcW w:w="2430" w:type="dxa"/>
            <w:tcBorders>
              <w:top w:val="single" w:sz="4" w:space="0" w:color="auto"/>
            </w:tcBorders>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Whole grain</w:t>
            </w:r>
          </w:p>
        </w:tc>
        <w:tc>
          <w:tcPr>
            <w:tcW w:w="2700" w:type="dxa"/>
            <w:tcBorders>
              <w:top w:val="single" w:sz="4" w:space="0" w:color="auto"/>
            </w:tcBorders>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Lowest quintile of intake</w:t>
            </w:r>
          </w:p>
        </w:tc>
        <w:tc>
          <w:tcPr>
            <w:tcW w:w="2940" w:type="dxa"/>
            <w:tcBorders>
              <w:top w:val="single" w:sz="4" w:space="0" w:color="auto"/>
            </w:tcBorders>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Highest quintile of intake</w:t>
            </w:r>
          </w:p>
        </w:tc>
      </w:tr>
      <w:tr w:rsidR="001F2E90" w:rsidRPr="00724432" w:rsidTr="000366DF">
        <w:trPr>
          <w:trHeight w:hRule="exact" w:val="360"/>
        </w:trPr>
        <w:tc>
          <w:tcPr>
            <w:tcW w:w="243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Fruits</w:t>
            </w:r>
          </w:p>
        </w:tc>
        <w:tc>
          <w:tcPr>
            <w:tcW w:w="270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Lowest quintile of intake</w:t>
            </w:r>
          </w:p>
        </w:tc>
        <w:tc>
          <w:tcPr>
            <w:tcW w:w="294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Highest quintile of intake</w:t>
            </w:r>
          </w:p>
        </w:tc>
      </w:tr>
      <w:tr w:rsidR="001F2E90" w:rsidRPr="00724432" w:rsidTr="000366DF">
        <w:trPr>
          <w:trHeight w:hRule="exact" w:val="360"/>
        </w:trPr>
        <w:tc>
          <w:tcPr>
            <w:tcW w:w="243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Vegetables</w:t>
            </w:r>
          </w:p>
        </w:tc>
        <w:tc>
          <w:tcPr>
            <w:tcW w:w="270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Lowest quintile of intake</w:t>
            </w:r>
          </w:p>
        </w:tc>
        <w:tc>
          <w:tcPr>
            <w:tcW w:w="294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Highest quintile of intake</w:t>
            </w:r>
          </w:p>
        </w:tc>
      </w:tr>
      <w:tr w:rsidR="001F2E90" w:rsidRPr="00724432" w:rsidTr="000366DF">
        <w:trPr>
          <w:trHeight w:hRule="exact" w:val="360"/>
        </w:trPr>
        <w:tc>
          <w:tcPr>
            <w:tcW w:w="243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Nuts</w:t>
            </w:r>
          </w:p>
        </w:tc>
        <w:tc>
          <w:tcPr>
            <w:tcW w:w="270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N/A</w:t>
            </w:r>
          </w:p>
        </w:tc>
        <w:tc>
          <w:tcPr>
            <w:tcW w:w="294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N/A</w:t>
            </w:r>
          </w:p>
        </w:tc>
      </w:tr>
      <w:tr w:rsidR="001F2E90" w:rsidRPr="00724432" w:rsidTr="000366DF">
        <w:trPr>
          <w:trHeight w:hRule="exact" w:val="360"/>
        </w:trPr>
        <w:tc>
          <w:tcPr>
            <w:tcW w:w="243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Legumes</w:t>
            </w:r>
          </w:p>
        </w:tc>
        <w:tc>
          <w:tcPr>
            <w:tcW w:w="270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Lowest quintile of intake</w:t>
            </w:r>
          </w:p>
        </w:tc>
        <w:tc>
          <w:tcPr>
            <w:tcW w:w="2940" w:type="dxa"/>
            <w:vAlign w:val="center"/>
          </w:tcPr>
          <w:p w:rsidR="001F2E90" w:rsidRPr="00724432" w:rsidRDefault="001F2E90" w:rsidP="000366DF">
            <w:pPr>
              <w:rPr>
                <w:color w:val="000000" w:themeColor="text1"/>
                <w:sz w:val="20"/>
                <w:szCs w:val="20"/>
                <w:shd w:val="clear" w:color="auto" w:fill="FFFFFF"/>
              </w:rPr>
            </w:pPr>
          </w:p>
        </w:tc>
      </w:tr>
      <w:tr w:rsidR="001F2E90" w:rsidRPr="00724432" w:rsidTr="000366DF">
        <w:trPr>
          <w:trHeight w:hRule="exact" w:val="360"/>
        </w:trPr>
        <w:tc>
          <w:tcPr>
            <w:tcW w:w="243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Vegetable oils</w:t>
            </w:r>
          </w:p>
        </w:tc>
        <w:tc>
          <w:tcPr>
            <w:tcW w:w="270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N/A</w:t>
            </w:r>
          </w:p>
        </w:tc>
        <w:tc>
          <w:tcPr>
            <w:tcW w:w="294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N/A</w:t>
            </w:r>
          </w:p>
        </w:tc>
      </w:tr>
      <w:tr w:rsidR="001F2E90" w:rsidRPr="00724432" w:rsidTr="000366DF">
        <w:trPr>
          <w:trHeight w:hRule="exact" w:val="360"/>
        </w:trPr>
        <w:tc>
          <w:tcPr>
            <w:tcW w:w="243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Tea and coffee</w:t>
            </w:r>
          </w:p>
        </w:tc>
        <w:tc>
          <w:tcPr>
            <w:tcW w:w="270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N/A</w:t>
            </w:r>
          </w:p>
        </w:tc>
        <w:tc>
          <w:tcPr>
            <w:tcW w:w="294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N/A</w:t>
            </w:r>
          </w:p>
        </w:tc>
      </w:tr>
      <w:tr w:rsidR="001F2E90" w:rsidRPr="00724432" w:rsidTr="000366DF">
        <w:trPr>
          <w:trHeight w:hRule="exact" w:val="360"/>
        </w:trPr>
        <w:tc>
          <w:tcPr>
            <w:tcW w:w="243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Fruit juices</w:t>
            </w:r>
          </w:p>
        </w:tc>
        <w:tc>
          <w:tcPr>
            <w:tcW w:w="270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Highest quintile of intake</w:t>
            </w:r>
          </w:p>
        </w:tc>
        <w:tc>
          <w:tcPr>
            <w:tcW w:w="294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Lowest quintile of intake</w:t>
            </w:r>
          </w:p>
        </w:tc>
      </w:tr>
      <w:tr w:rsidR="001F2E90" w:rsidRPr="00724432" w:rsidTr="000366DF">
        <w:trPr>
          <w:trHeight w:hRule="exact" w:val="360"/>
        </w:trPr>
        <w:tc>
          <w:tcPr>
            <w:tcW w:w="243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Refined grains</w:t>
            </w:r>
          </w:p>
        </w:tc>
        <w:tc>
          <w:tcPr>
            <w:tcW w:w="270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Highest quintile of intake</w:t>
            </w:r>
          </w:p>
        </w:tc>
        <w:tc>
          <w:tcPr>
            <w:tcW w:w="294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Lowest quintile of intake</w:t>
            </w:r>
          </w:p>
        </w:tc>
      </w:tr>
      <w:tr w:rsidR="001F2E90" w:rsidRPr="00724432" w:rsidTr="000366DF">
        <w:trPr>
          <w:trHeight w:hRule="exact" w:val="360"/>
        </w:trPr>
        <w:tc>
          <w:tcPr>
            <w:tcW w:w="243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Potatoes</w:t>
            </w:r>
          </w:p>
        </w:tc>
        <w:tc>
          <w:tcPr>
            <w:tcW w:w="270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Highest quintile of intake</w:t>
            </w:r>
          </w:p>
        </w:tc>
        <w:tc>
          <w:tcPr>
            <w:tcW w:w="294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Lowest quintile of intake</w:t>
            </w:r>
          </w:p>
        </w:tc>
      </w:tr>
      <w:tr w:rsidR="001F2E90" w:rsidRPr="00724432" w:rsidTr="000366DF">
        <w:trPr>
          <w:trHeight w:hRule="exact" w:val="360"/>
        </w:trPr>
        <w:tc>
          <w:tcPr>
            <w:tcW w:w="243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Sugar sweetened beverages</w:t>
            </w:r>
          </w:p>
        </w:tc>
        <w:tc>
          <w:tcPr>
            <w:tcW w:w="270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Highest quintile of intake</w:t>
            </w:r>
          </w:p>
        </w:tc>
        <w:tc>
          <w:tcPr>
            <w:tcW w:w="294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Lowest quintile of intake</w:t>
            </w:r>
          </w:p>
        </w:tc>
      </w:tr>
      <w:tr w:rsidR="001F2E90" w:rsidRPr="00724432" w:rsidTr="000366DF">
        <w:trPr>
          <w:trHeight w:hRule="exact" w:val="360"/>
        </w:trPr>
        <w:tc>
          <w:tcPr>
            <w:tcW w:w="243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Sweets and desserts</w:t>
            </w:r>
          </w:p>
        </w:tc>
        <w:tc>
          <w:tcPr>
            <w:tcW w:w="270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Highest quintile of intake</w:t>
            </w:r>
          </w:p>
        </w:tc>
        <w:tc>
          <w:tcPr>
            <w:tcW w:w="294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Lowest quintile of intake</w:t>
            </w:r>
          </w:p>
        </w:tc>
      </w:tr>
      <w:tr w:rsidR="001F2E90" w:rsidRPr="00724432" w:rsidTr="000366DF">
        <w:trPr>
          <w:trHeight w:hRule="exact" w:val="360"/>
        </w:trPr>
        <w:tc>
          <w:tcPr>
            <w:tcW w:w="243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Animal fat</w:t>
            </w:r>
          </w:p>
        </w:tc>
        <w:tc>
          <w:tcPr>
            <w:tcW w:w="270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N/A</w:t>
            </w:r>
          </w:p>
        </w:tc>
        <w:tc>
          <w:tcPr>
            <w:tcW w:w="294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N/A</w:t>
            </w:r>
          </w:p>
        </w:tc>
      </w:tr>
      <w:tr w:rsidR="001F2E90" w:rsidRPr="00724432" w:rsidTr="000366DF">
        <w:trPr>
          <w:trHeight w:hRule="exact" w:val="360"/>
        </w:trPr>
        <w:tc>
          <w:tcPr>
            <w:tcW w:w="243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Dairy</w:t>
            </w:r>
          </w:p>
        </w:tc>
        <w:tc>
          <w:tcPr>
            <w:tcW w:w="270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Highest quintile of intake</w:t>
            </w:r>
          </w:p>
        </w:tc>
        <w:tc>
          <w:tcPr>
            <w:tcW w:w="294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Lowest quintile of intake</w:t>
            </w:r>
          </w:p>
        </w:tc>
      </w:tr>
      <w:tr w:rsidR="001F2E90" w:rsidRPr="00724432" w:rsidTr="000366DF">
        <w:trPr>
          <w:trHeight w:hRule="exact" w:val="360"/>
        </w:trPr>
        <w:tc>
          <w:tcPr>
            <w:tcW w:w="243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Egg</w:t>
            </w:r>
          </w:p>
        </w:tc>
        <w:tc>
          <w:tcPr>
            <w:tcW w:w="270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Highest quintile of intake</w:t>
            </w:r>
          </w:p>
        </w:tc>
        <w:tc>
          <w:tcPr>
            <w:tcW w:w="294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Lowest quintile of intake</w:t>
            </w:r>
          </w:p>
        </w:tc>
      </w:tr>
      <w:tr w:rsidR="001F2E90" w:rsidRPr="00724432" w:rsidTr="000366DF">
        <w:trPr>
          <w:trHeight w:hRule="exact" w:val="360"/>
        </w:trPr>
        <w:tc>
          <w:tcPr>
            <w:tcW w:w="243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Fish or seafood</w:t>
            </w:r>
          </w:p>
        </w:tc>
        <w:tc>
          <w:tcPr>
            <w:tcW w:w="270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Highest quintile of intake</w:t>
            </w:r>
          </w:p>
        </w:tc>
        <w:tc>
          <w:tcPr>
            <w:tcW w:w="294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Lowest quintile of intake</w:t>
            </w:r>
          </w:p>
        </w:tc>
      </w:tr>
      <w:tr w:rsidR="001F2E90" w:rsidRPr="00724432" w:rsidTr="000366DF">
        <w:trPr>
          <w:trHeight w:hRule="exact" w:val="360"/>
        </w:trPr>
        <w:tc>
          <w:tcPr>
            <w:tcW w:w="243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Meat</w:t>
            </w:r>
          </w:p>
        </w:tc>
        <w:tc>
          <w:tcPr>
            <w:tcW w:w="270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Highest quintile of intake</w:t>
            </w:r>
          </w:p>
        </w:tc>
        <w:tc>
          <w:tcPr>
            <w:tcW w:w="294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Lowest quintile of intake</w:t>
            </w:r>
          </w:p>
        </w:tc>
      </w:tr>
      <w:tr w:rsidR="001F2E90" w:rsidRPr="00724432" w:rsidTr="000366DF">
        <w:trPr>
          <w:trHeight w:hRule="exact" w:val="360"/>
        </w:trPr>
        <w:tc>
          <w:tcPr>
            <w:tcW w:w="2430" w:type="dxa"/>
            <w:tcBorders>
              <w:bottom w:val="single" w:sz="4" w:space="0" w:color="auto"/>
            </w:tcBorders>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 xml:space="preserve">Miscellaneous </w:t>
            </w:r>
          </w:p>
        </w:tc>
        <w:tc>
          <w:tcPr>
            <w:tcW w:w="2700" w:type="dxa"/>
            <w:tcBorders>
              <w:bottom w:val="single" w:sz="4" w:space="0" w:color="auto"/>
            </w:tcBorders>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Highest quintile of intake</w:t>
            </w:r>
          </w:p>
        </w:tc>
        <w:tc>
          <w:tcPr>
            <w:tcW w:w="2940" w:type="dxa"/>
            <w:tcBorders>
              <w:bottom w:val="single" w:sz="4" w:space="0" w:color="auto"/>
            </w:tcBorders>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Lowest quintile of intake</w:t>
            </w:r>
          </w:p>
        </w:tc>
      </w:tr>
    </w:tbl>
    <w:p w:rsidR="001F2E90" w:rsidRPr="0092452F" w:rsidRDefault="001F2E90" w:rsidP="001F2E90">
      <w:pPr>
        <w:rPr>
          <w:color w:val="000000"/>
        </w:rPr>
      </w:pPr>
    </w:p>
    <w:p w:rsidR="001F2E90" w:rsidRPr="006E77E7" w:rsidRDefault="001F2E90" w:rsidP="001F2E90">
      <w:pPr>
        <w:snapToGrid w:val="0"/>
        <w:spacing w:after="120"/>
        <w:rPr>
          <w:color w:val="000000" w:themeColor="text1"/>
          <w:sz w:val="20"/>
          <w:szCs w:val="20"/>
        </w:rPr>
      </w:pPr>
      <w:r w:rsidRPr="006E77E7">
        <w:rPr>
          <w:b/>
          <w:bCs/>
          <w:color w:val="000000"/>
          <w:sz w:val="20"/>
          <w:szCs w:val="20"/>
        </w:rPr>
        <w:t xml:space="preserve">Table legend: </w:t>
      </w:r>
      <w:r w:rsidRPr="006E77E7">
        <w:rPr>
          <w:color w:val="000000" w:themeColor="text1"/>
          <w:sz w:val="20"/>
          <w:szCs w:val="20"/>
        </w:rPr>
        <w:t xml:space="preserve">Criteria for scoring the 18 food groups originally used to generate the healthy plant-based diet index in </w:t>
      </w:r>
      <w:proofErr w:type="spellStart"/>
      <w:r w:rsidRPr="006E77E7">
        <w:rPr>
          <w:color w:val="000000" w:themeColor="text1"/>
          <w:sz w:val="20"/>
          <w:szCs w:val="20"/>
        </w:rPr>
        <w:t>Satija</w:t>
      </w:r>
      <w:proofErr w:type="spellEnd"/>
      <w:r w:rsidRPr="006E77E7">
        <w:rPr>
          <w:color w:val="000000" w:themeColor="text1"/>
          <w:sz w:val="20"/>
          <w:szCs w:val="20"/>
        </w:rPr>
        <w:t xml:space="preserve"> et al. JACC 2017. Food groups were ranked into quintiles, and given positive (healthy plant food groups) or reverse scores ( less healthy plant food groups and animal food groups). With positive scores, participants above the highest quintile of a food group received a score of 5, following on through to participants below the lowest quintile who received a score of 1. With reverse scores, this pattern of scoring was inverted. All component scores were summed to obtain a total score ranging from 0 (lowest diet quality) to 70 (highest diet quality) points. </w:t>
      </w:r>
    </w:p>
    <w:p w:rsidR="001F2E90" w:rsidRPr="0092452F" w:rsidRDefault="001F2E90" w:rsidP="001F2E90">
      <w:pPr>
        <w:snapToGrid w:val="0"/>
        <w:spacing w:after="120"/>
        <w:rPr>
          <w:color w:val="000000" w:themeColor="text1"/>
          <w:sz w:val="20"/>
          <w:szCs w:val="20"/>
        </w:rPr>
      </w:pPr>
    </w:p>
    <w:p w:rsidR="001F2E90" w:rsidRPr="0092452F" w:rsidRDefault="001F2E90" w:rsidP="001F2E90">
      <w:pPr>
        <w:snapToGrid w:val="0"/>
        <w:spacing w:after="120"/>
        <w:rPr>
          <w:color w:val="000000" w:themeColor="text1"/>
          <w:sz w:val="20"/>
          <w:szCs w:val="20"/>
        </w:rPr>
      </w:pPr>
    </w:p>
    <w:p w:rsidR="001F2E90" w:rsidRPr="0092452F" w:rsidRDefault="001F2E90" w:rsidP="001F2E90">
      <w:pPr>
        <w:rPr>
          <w:color w:val="000000"/>
        </w:rPr>
      </w:pPr>
    </w:p>
    <w:p w:rsidR="001F2E90" w:rsidRPr="0092452F" w:rsidRDefault="001F2E90" w:rsidP="001F2E90">
      <w:pPr>
        <w:rPr>
          <w:color w:val="000000"/>
        </w:rPr>
      </w:pPr>
    </w:p>
    <w:p w:rsidR="001F2E90" w:rsidRPr="0092452F" w:rsidRDefault="001F2E90" w:rsidP="001F2E90">
      <w:pPr>
        <w:rPr>
          <w:color w:val="000000"/>
        </w:rPr>
      </w:pPr>
    </w:p>
    <w:p w:rsidR="001F2E90" w:rsidRPr="0092452F" w:rsidRDefault="001F2E90" w:rsidP="001F2E90">
      <w:pPr>
        <w:rPr>
          <w:color w:val="000000"/>
        </w:rPr>
      </w:pPr>
    </w:p>
    <w:p w:rsidR="001F2E90" w:rsidRPr="0092452F" w:rsidRDefault="001F2E90" w:rsidP="001F2E90">
      <w:pPr>
        <w:rPr>
          <w:color w:val="000000"/>
        </w:rPr>
      </w:pPr>
    </w:p>
    <w:p w:rsidR="001F2E90" w:rsidRDefault="001F2E90" w:rsidP="001F2E90">
      <w:pPr>
        <w:rPr>
          <w:color w:val="000000"/>
        </w:rPr>
      </w:pPr>
    </w:p>
    <w:p w:rsidR="00AC346B" w:rsidRPr="0092452F" w:rsidRDefault="00AC346B" w:rsidP="001F2E90">
      <w:pPr>
        <w:rPr>
          <w:color w:val="000000"/>
        </w:rPr>
      </w:pPr>
    </w:p>
    <w:p w:rsidR="001F2E90" w:rsidRPr="0092452F" w:rsidRDefault="001F2E90" w:rsidP="001F2E90">
      <w:pPr>
        <w:rPr>
          <w:color w:val="000000"/>
        </w:rPr>
      </w:pPr>
    </w:p>
    <w:p w:rsidR="001F2E90" w:rsidRPr="0092452F" w:rsidRDefault="001F2E90" w:rsidP="001F2E90">
      <w:pPr>
        <w:rPr>
          <w:color w:val="000000"/>
        </w:rPr>
      </w:pPr>
    </w:p>
    <w:p w:rsidR="001F2E90" w:rsidRPr="006E77E7" w:rsidRDefault="006E77E7" w:rsidP="001F2E90">
      <w:pPr>
        <w:spacing w:after="120"/>
        <w:rPr>
          <w:b/>
          <w:bCs/>
          <w:color w:val="000000"/>
          <w:sz w:val="20"/>
          <w:szCs w:val="20"/>
        </w:rPr>
      </w:pPr>
      <w:r w:rsidRPr="006E77E7">
        <w:rPr>
          <w:b/>
          <w:bCs/>
          <w:color w:val="000000"/>
          <w:sz w:val="20"/>
          <w:szCs w:val="20"/>
        </w:rPr>
        <w:lastRenderedPageBreak/>
        <w:t>Supplementary table 3</w:t>
      </w:r>
      <w:r w:rsidR="001F2E90" w:rsidRPr="006E77E7">
        <w:rPr>
          <w:b/>
          <w:bCs/>
          <w:color w:val="000000"/>
          <w:sz w:val="20"/>
          <w:szCs w:val="20"/>
        </w:rPr>
        <w:t>: Grouping and components of the DQS</w:t>
      </w:r>
      <w:r w:rsidR="001310FE">
        <w:rPr>
          <w:b/>
          <w:bCs/>
          <w:color w:val="000000"/>
          <w:sz w:val="20"/>
          <w:szCs w:val="20"/>
        </w:rPr>
        <w:fldChar w:fldCharType="begin"/>
      </w:r>
      <w:r w:rsidR="001310FE">
        <w:instrText xml:space="preserve"> XE "</w:instrText>
      </w:r>
      <w:r w:rsidR="001310FE" w:rsidRPr="00E91768">
        <w:rPr>
          <w:b/>
          <w:bCs/>
          <w:color w:val="000000"/>
          <w:sz w:val="20"/>
          <w:szCs w:val="20"/>
        </w:rPr>
        <w:instrText>Supplementary table 3</w:instrText>
      </w:r>
      <w:r w:rsidR="001310FE" w:rsidRPr="00E91768">
        <w:instrText>\</w:instrText>
      </w:r>
      <w:r w:rsidR="001310FE" w:rsidRPr="00E91768">
        <w:rPr>
          <w:b/>
          <w:bCs/>
          <w:color w:val="000000"/>
          <w:sz w:val="20"/>
          <w:szCs w:val="20"/>
        </w:rPr>
        <w:instrText>: Grouping and components of the DQS</w:instrText>
      </w:r>
      <w:r w:rsidR="001310FE">
        <w:instrText xml:space="preserve">" </w:instrText>
      </w:r>
      <w:r w:rsidR="001310FE">
        <w:rPr>
          <w:b/>
          <w:bCs/>
          <w:color w:val="000000"/>
          <w:sz w:val="20"/>
          <w:szCs w:val="20"/>
        </w:rPr>
        <w:fldChar w:fldCharType="end"/>
      </w:r>
      <w:r w:rsidR="001F2E90" w:rsidRPr="006E77E7">
        <w:rPr>
          <w:b/>
          <w:bCs/>
          <w:color w:val="000000"/>
          <w:sz w:val="20"/>
          <w:szCs w:val="20"/>
        </w:rPr>
        <w:t> </w:t>
      </w:r>
    </w:p>
    <w:p w:rsidR="001F2E90" w:rsidRPr="0092452F" w:rsidRDefault="001F2E90" w:rsidP="001F2E90">
      <w:pPr>
        <w:rPr>
          <w:color w:val="000000"/>
        </w:rPr>
      </w:pP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7465"/>
      </w:tblGrid>
      <w:tr w:rsidR="001F2E90" w:rsidRPr="00724432" w:rsidTr="000366DF">
        <w:trPr>
          <w:trHeight w:hRule="exact" w:val="288"/>
        </w:trPr>
        <w:tc>
          <w:tcPr>
            <w:tcW w:w="2430" w:type="dxa"/>
            <w:tcBorders>
              <w:top w:val="single" w:sz="4" w:space="0" w:color="auto"/>
              <w:bottom w:val="single" w:sz="4" w:space="0" w:color="auto"/>
            </w:tcBorders>
            <w:vAlign w:val="center"/>
          </w:tcPr>
          <w:p w:rsidR="001F2E90" w:rsidRPr="00724432" w:rsidRDefault="001F2E90" w:rsidP="000366DF">
            <w:pPr>
              <w:rPr>
                <w:b/>
                <w:bCs/>
                <w:color w:val="000000"/>
                <w:sz w:val="20"/>
                <w:szCs w:val="20"/>
              </w:rPr>
            </w:pPr>
            <w:r w:rsidRPr="00724432">
              <w:rPr>
                <w:b/>
                <w:bCs/>
                <w:color w:val="000000"/>
                <w:sz w:val="20"/>
                <w:szCs w:val="20"/>
              </w:rPr>
              <w:t>DQS component</w:t>
            </w:r>
          </w:p>
        </w:tc>
        <w:tc>
          <w:tcPr>
            <w:tcW w:w="7465" w:type="dxa"/>
            <w:tcBorders>
              <w:top w:val="single" w:sz="4" w:space="0" w:color="auto"/>
              <w:bottom w:val="single" w:sz="4" w:space="0" w:color="auto"/>
            </w:tcBorders>
            <w:vAlign w:val="center"/>
          </w:tcPr>
          <w:p w:rsidR="001F2E90" w:rsidRPr="00724432" w:rsidRDefault="001F2E90" w:rsidP="000366DF">
            <w:pPr>
              <w:rPr>
                <w:b/>
                <w:bCs/>
                <w:color w:val="000000"/>
                <w:sz w:val="20"/>
                <w:szCs w:val="20"/>
              </w:rPr>
            </w:pPr>
            <w:r w:rsidRPr="00724432">
              <w:rPr>
                <w:b/>
                <w:bCs/>
                <w:color w:val="000000"/>
                <w:sz w:val="20"/>
                <w:szCs w:val="20"/>
              </w:rPr>
              <w:t>FFQ items</w:t>
            </w:r>
          </w:p>
        </w:tc>
      </w:tr>
      <w:tr w:rsidR="001F2E90" w:rsidRPr="00724432" w:rsidTr="000366DF">
        <w:trPr>
          <w:trHeight w:hRule="exact" w:val="361"/>
        </w:trPr>
        <w:tc>
          <w:tcPr>
            <w:tcW w:w="2430" w:type="dxa"/>
            <w:tcBorders>
              <w:top w:val="single" w:sz="4" w:space="0" w:color="auto"/>
            </w:tcBorders>
            <w:vAlign w:val="center"/>
          </w:tcPr>
          <w:p w:rsidR="001F2E90" w:rsidRPr="00724432" w:rsidRDefault="001F2E90" w:rsidP="000366DF">
            <w:pPr>
              <w:rPr>
                <w:sz w:val="20"/>
                <w:szCs w:val="20"/>
              </w:rPr>
            </w:pPr>
            <w:r w:rsidRPr="00724432">
              <w:rPr>
                <w:sz w:val="20"/>
                <w:szCs w:val="20"/>
              </w:rPr>
              <w:t>Fruits</w:t>
            </w:r>
          </w:p>
        </w:tc>
        <w:tc>
          <w:tcPr>
            <w:tcW w:w="7465" w:type="dxa"/>
            <w:tcBorders>
              <w:top w:val="single" w:sz="4" w:space="0" w:color="auto"/>
            </w:tcBorders>
            <w:vAlign w:val="center"/>
          </w:tcPr>
          <w:p w:rsidR="001F2E90" w:rsidRPr="00724432" w:rsidRDefault="001F2E90" w:rsidP="000366DF">
            <w:pPr>
              <w:rPr>
                <w:sz w:val="20"/>
                <w:szCs w:val="20"/>
              </w:rPr>
            </w:pPr>
            <w:r w:rsidRPr="00724432">
              <w:rPr>
                <w:sz w:val="20"/>
                <w:szCs w:val="20"/>
              </w:rPr>
              <w:t>Fruit (tinned / fresh)</w:t>
            </w:r>
          </w:p>
        </w:tc>
      </w:tr>
      <w:tr w:rsidR="001F2E90" w:rsidRPr="00724432" w:rsidTr="000366DF">
        <w:trPr>
          <w:trHeight w:hRule="exact" w:val="522"/>
        </w:trPr>
        <w:tc>
          <w:tcPr>
            <w:tcW w:w="2430" w:type="dxa"/>
            <w:vAlign w:val="center"/>
          </w:tcPr>
          <w:p w:rsidR="001F2E90" w:rsidRPr="00724432" w:rsidRDefault="001F2E90" w:rsidP="000366DF">
            <w:pPr>
              <w:rPr>
                <w:sz w:val="20"/>
                <w:szCs w:val="20"/>
              </w:rPr>
            </w:pPr>
            <w:r w:rsidRPr="00724432">
              <w:rPr>
                <w:sz w:val="20"/>
                <w:szCs w:val="20"/>
              </w:rPr>
              <w:t>Vegetables</w:t>
            </w:r>
          </w:p>
        </w:tc>
        <w:tc>
          <w:tcPr>
            <w:tcW w:w="7465" w:type="dxa"/>
            <w:vAlign w:val="center"/>
          </w:tcPr>
          <w:p w:rsidR="001F2E90" w:rsidRPr="00724432" w:rsidRDefault="001F2E90" w:rsidP="000366DF">
            <w:pPr>
              <w:rPr>
                <w:sz w:val="20"/>
                <w:szCs w:val="20"/>
              </w:rPr>
            </w:pPr>
            <w:r w:rsidRPr="00724432">
              <w:rPr>
                <w:sz w:val="20"/>
                <w:szCs w:val="20"/>
              </w:rPr>
              <w:t>Salad (not garnish added to sandwiches)</w:t>
            </w:r>
            <w:r w:rsidRPr="00724432">
              <w:rPr>
                <w:sz w:val="20"/>
                <w:szCs w:val="20"/>
              </w:rPr>
              <w:br/>
              <w:t>Vegetables (tinned / frozen / fresh but not potatoes)</w:t>
            </w:r>
          </w:p>
        </w:tc>
      </w:tr>
      <w:tr w:rsidR="001F2E90" w:rsidRPr="00724432" w:rsidTr="000366DF">
        <w:trPr>
          <w:trHeight w:hRule="exact" w:val="504"/>
        </w:trPr>
        <w:tc>
          <w:tcPr>
            <w:tcW w:w="2430" w:type="dxa"/>
            <w:vAlign w:val="center"/>
          </w:tcPr>
          <w:p w:rsidR="001F2E90" w:rsidRPr="00724432" w:rsidRDefault="001F2E90" w:rsidP="000366DF">
            <w:pPr>
              <w:rPr>
                <w:sz w:val="20"/>
                <w:szCs w:val="20"/>
              </w:rPr>
            </w:pPr>
            <w:r w:rsidRPr="00724432">
              <w:rPr>
                <w:sz w:val="20"/>
                <w:szCs w:val="20"/>
              </w:rPr>
              <w:t>Oily fish</w:t>
            </w:r>
          </w:p>
        </w:tc>
        <w:tc>
          <w:tcPr>
            <w:tcW w:w="7465" w:type="dxa"/>
            <w:vAlign w:val="center"/>
          </w:tcPr>
          <w:p w:rsidR="001F2E90" w:rsidRPr="00724432" w:rsidRDefault="001F2E90" w:rsidP="000366DF">
            <w:pPr>
              <w:rPr>
                <w:sz w:val="20"/>
                <w:szCs w:val="20"/>
              </w:rPr>
            </w:pPr>
            <w:r w:rsidRPr="00724432">
              <w:rPr>
                <w:sz w:val="20"/>
                <w:szCs w:val="20"/>
              </w:rPr>
              <w:t>Oily fish – like herrings, sardines, salmon, trout, mackerel, fresh tuna (not tinned tuna)</w:t>
            </w:r>
          </w:p>
        </w:tc>
      </w:tr>
      <w:tr w:rsidR="001F2E90" w:rsidRPr="00724432" w:rsidTr="00724432">
        <w:trPr>
          <w:trHeight w:hRule="exact" w:val="4446"/>
        </w:trPr>
        <w:tc>
          <w:tcPr>
            <w:tcW w:w="2430" w:type="dxa"/>
            <w:vAlign w:val="center"/>
          </w:tcPr>
          <w:p w:rsidR="001F2E90" w:rsidRPr="00724432" w:rsidRDefault="001F2E90" w:rsidP="000366DF">
            <w:pPr>
              <w:rPr>
                <w:sz w:val="20"/>
                <w:szCs w:val="20"/>
              </w:rPr>
            </w:pPr>
            <w:r w:rsidRPr="00724432">
              <w:rPr>
                <w:sz w:val="20"/>
                <w:szCs w:val="20"/>
              </w:rPr>
              <w:t>Total fat</w:t>
            </w:r>
          </w:p>
        </w:tc>
        <w:tc>
          <w:tcPr>
            <w:tcW w:w="7465" w:type="dxa"/>
            <w:vAlign w:val="center"/>
          </w:tcPr>
          <w:p w:rsidR="001F2E90" w:rsidRPr="00724432" w:rsidRDefault="001F2E90" w:rsidP="000366DF">
            <w:pPr>
              <w:rPr>
                <w:sz w:val="20"/>
                <w:szCs w:val="20"/>
              </w:rPr>
            </w:pPr>
            <w:r w:rsidRPr="00724432">
              <w:rPr>
                <w:sz w:val="20"/>
                <w:szCs w:val="20"/>
              </w:rPr>
              <w:t>Fruit (tinned / fresh)</w:t>
            </w:r>
            <w:r w:rsidRPr="00724432">
              <w:rPr>
                <w:sz w:val="20"/>
                <w:szCs w:val="20"/>
              </w:rPr>
              <w:br/>
              <w:t>Fruit juice (not cordial or squash)</w:t>
            </w:r>
            <w:r w:rsidRPr="00724432">
              <w:rPr>
                <w:sz w:val="20"/>
                <w:szCs w:val="20"/>
              </w:rPr>
              <w:br/>
              <w:t>Salad (not garnish added to sandwiches)</w:t>
            </w:r>
            <w:r w:rsidRPr="00724432">
              <w:rPr>
                <w:sz w:val="20"/>
                <w:szCs w:val="20"/>
              </w:rPr>
              <w:br/>
              <w:t>Vegetables (tinned / frozen / fresh but not potatoes)</w:t>
            </w:r>
            <w:r w:rsidRPr="00724432">
              <w:rPr>
                <w:sz w:val="20"/>
                <w:szCs w:val="20"/>
              </w:rPr>
              <w:br/>
              <w:t>Chips / fried potatoes</w:t>
            </w:r>
            <w:r w:rsidRPr="00724432">
              <w:rPr>
                <w:sz w:val="20"/>
                <w:szCs w:val="20"/>
              </w:rPr>
              <w:br/>
              <w:t>Beans or pulses like baked beans, chick peas, dahl</w:t>
            </w:r>
            <w:r w:rsidRPr="00724432">
              <w:rPr>
                <w:sz w:val="20"/>
                <w:szCs w:val="20"/>
              </w:rPr>
              <w:br/>
              <w:t>Fiber-rich breakfast cereal, like Weetabix, Fruit ‘n Fiber, Porridge, Muesli</w:t>
            </w:r>
            <w:r w:rsidRPr="00724432">
              <w:rPr>
                <w:sz w:val="20"/>
                <w:szCs w:val="20"/>
              </w:rPr>
              <w:br/>
              <w:t>Whole-meal bread or chapattis; Cheese / yoghurt; Crisps / savory snacks</w:t>
            </w:r>
            <w:r w:rsidRPr="00724432">
              <w:rPr>
                <w:sz w:val="20"/>
                <w:szCs w:val="20"/>
              </w:rPr>
              <w:br/>
              <w:t>Sweet biscuits, cakes, chocolate, sweets</w:t>
            </w:r>
            <w:r w:rsidRPr="00724432">
              <w:rPr>
                <w:sz w:val="20"/>
                <w:szCs w:val="20"/>
              </w:rPr>
              <w:br/>
              <w:t>Ice cream / cream</w:t>
            </w:r>
            <w:r w:rsidRPr="00724432">
              <w:rPr>
                <w:sz w:val="20"/>
                <w:szCs w:val="20"/>
              </w:rPr>
              <w:br/>
              <w:t>Nonalcoholic fizzy drinks/pop (not sugar free or diet)</w:t>
            </w:r>
            <w:r w:rsidRPr="00724432">
              <w:rPr>
                <w:sz w:val="20"/>
                <w:szCs w:val="20"/>
              </w:rPr>
              <w:br/>
              <w:t>Beef, Lamb, Pork, Ham - steaks, roasts, joints, mince or chops</w:t>
            </w:r>
            <w:r w:rsidRPr="00724432">
              <w:rPr>
                <w:sz w:val="20"/>
                <w:szCs w:val="20"/>
              </w:rPr>
              <w:br/>
              <w:t>Chicken or Turkey – steaks, roasts, joints, mince or portions (not in batter or breadcrumbs)</w:t>
            </w:r>
            <w:r w:rsidRPr="00724432">
              <w:rPr>
                <w:sz w:val="20"/>
                <w:szCs w:val="20"/>
              </w:rPr>
              <w:br/>
              <w:t>Processed meats/ meat products</w:t>
            </w:r>
            <w:r w:rsidRPr="00724432">
              <w:rPr>
                <w:sz w:val="20"/>
                <w:szCs w:val="20"/>
              </w:rPr>
              <w:br/>
              <w:t>Sausages, bacon, corned beef, meat pies/pasties, burgers</w:t>
            </w:r>
            <w:r w:rsidRPr="00724432">
              <w:rPr>
                <w:sz w:val="20"/>
                <w:szCs w:val="20"/>
              </w:rPr>
              <w:br/>
              <w:t>Chicken/turkey nuggets/twizzles, turkey burgers, chicken pies, or in batter or breadcrumbs</w:t>
            </w:r>
            <w:r w:rsidRPr="00724432">
              <w:rPr>
                <w:sz w:val="20"/>
                <w:szCs w:val="20"/>
              </w:rPr>
              <w:br/>
              <w:t>White fish in batter or breadcrumbs – like ‘fish ‘n chips’</w:t>
            </w:r>
            <w:r w:rsidRPr="00724432">
              <w:rPr>
                <w:sz w:val="20"/>
                <w:szCs w:val="20"/>
              </w:rPr>
              <w:br/>
              <w:t>White fish not in batter or breadcrumbs</w:t>
            </w:r>
            <w:r w:rsidRPr="00724432">
              <w:rPr>
                <w:rStyle w:val="apple-converted-space"/>
                <w:rFonts w:eastAsiaTheme="majorEastAsia"/>
                <w:sz w:val="20"/>
                <w:szCs w:val="20"/>
              </w:rPr>
              <w:t> </w:t>
            </w:r>
          </w:p>
        </w:tc>
      </w:tr>
      <w:tr w:rsidR="001F2E90" w:rsidRPr="00724432" w:rsidTr="00724432">
        <w:trPr>
          <w:trHeight w:hRule="exact" w:val="4500"/>
        </w:trPr>
        <w:tc>
          <w:tcPr>
            <w:tcW w:w="2430" w:type="dxa"/>
            <w:vAlign w:val="center"/>
          </w:tcPr>
          <w:p w:rsidR="001F2E90" w:rsidRPr="00724432" w:rsidRDefault="001F2E90" w:rsidP="000366DF">
            <w:pPr>
              <w:rPr>
                <w:sz w:val="20"/>
                <w:szCs w:val="20"/>
              </w:rPr>
            </w:pPr>
            <w:r w:rsidRPr="00724432">
              <w:rPr>
                <w:sz w:val="20"/>
                <w:szCs w:val="20"/>
              </w:rPr>
              <w:t>Non-milk extrinsic sugars</w:t>
            </w:r>
          </w:p>
        </w:tc>
        <w:tc>
          <w:tcPr>
            <w:tcW w:w="7465" w:type="dxa"/>
            <w:vAlign w:val="center"/>
          </w:tcPr>
          <w:p w:rsidR="001F2E90" w:rsidRPr="00724432" w:rsidRDefault="001F2E90" w:rsidP="000366DF">
            <w:pPr>
              <w:rPr>
                <w:sz w:val="20"/>
                <w:szCs w:val="20"/>
              </w:rPr>
            </w:pPr>
            <w:r w:rsidRPr="00724432">
              <w:rPr>
                <w:sz w:val="20"/>
                <w:szCs w:val="20"/>
              </w:rPr>
              <w:t>Fruit (tinned / fresh)</w:t>
            </w:r>
            <w:r w:rsidRPr="00724432">
              <w:rPr>
                <w:sz w:val="20"/>
                <w:szCs w:val="20"/>
              </w:rPr>
              <w:br/>
              <w:t>Fruit juice (not cordial or squash)</w:t>
            </w:r>
            <w:r w:rsidRPr="00724432">
              <w:rPr>
                <w:sz w:val="20"/>
                <w:szCs w:val="20"/>
              </w:rPr>
              <w:br/>
              <w:t>Salad (not garnish added to sandwiches)</w:t>
            </w:r>
            <w:r w:rsidRPr="00724432">
              <w:rPr>
                <w:sz w:val="20"/>
                <w:szCs w:val="20"/>
              </w:rPr>
              <w:br/>
              <w:t>Vegetables (tinned / frozen / fresh but not potatoes)</w:t>
            </w:r>
            <w:r w:rsidRPr="00724432">
              <w:rPr>
                <w:sz w:val="20"/>
                <w:szCs w:val="20"/>
              </w:rPr>
              <w:br/>
              <w:t>Chips / fried potatoes</w:t>
            </w:r>
            <w:r w:rsidRPr="00724432">
              <w:rPr>
                <w:sz w:val="20"/>
                <w:szCs w:val="20"/>
              </w:rPr>
              <w:br/>
              <w:t>Beans or pulses like baked beans, chick peas, dahl</w:t>
            </w:r>
            <w:r w:rsidRPr="00724432">
              <w:rPr>
                <w:sz w:val="20"/>
                <w:szCs w:val="20"/>
              </w:rPr>
              <w:br/>
              <w:t>Fiber-rich breakfast cereal, like Weetabix, Fruit ‘n Fiber, Porridge, Muesli</w:t>
            </w:r>
            <w:r w:rsidRPr="00724432">
              <w:rPr>
                <w:sz w:val="20"/>
                <w:szCs w:val="20"/>
              </w:rPr>
              <w:br/>
              <w:t>Whole-meal bread or chapattis; Cheese / yoghurt; Crisps / savory snacks</w:t>
            </w:r>
            <w:r w:rsidRPr="00724432">
              <w:rPr>
                <w:sz w:val="20"/>
                <w:szCs w:val="20"/>
              </w:rPr>
              <w:br/>
              <w:t>Sweet biscuits, cakes, chocolate, sweets</w:t>
            </w:r>
            <w:r w:rsidRPr="00724432">
              <w:rPr>
                <w:sz w:val="20"/>
                <w:szCs w:val="20"/>
              </w:rPr>
              <w:br/>
              <w:t>Ice cream / cream</w:t>
            </w:r>
            <w:r w:rsidRPr="00724432">
              <w:rPr>
                <w:sz w:val="20"/>
                <w:szCs w:val="20"/>
              </w:rPr>
              <w:br/>
              <w:t>Nonalcoholic fizzy drinks/pop (not sugar free or diet)</w:t>
            </w:r>
            <w:r w:rsidRPr="00724432">
              <w:rPr>
                <w:sz w:val="20"/>
                <w:szCs w:val="20"/>
              </w:rPr>
              <w:br/>
              <w:t>Beef, Lamb, Pork, Ham - steaks, roasts, joints, mince or chops</w:t>
            </w:r>
            <w:r w:rsidRPr="00724432">
              <w:rPr>
                <w:sz w:val="20"/>
                <w:szCs w:val="20"/>
              </w:rPr>
              <w:br/>
              <w:t>Chicken or Turkey – steaks, roasts, joints, mince or portions (not in batter or breadcrumbs)</w:t>
            </w:r>
            <w:r w:rsidRPr="00724432">
              <w:rPr>
                <w:sz w:val="20"/>
                <w:szCs w:val="20"/>
              </w:rPr>
              <w:br/>
              <w:t>Processed meats/ meat products</w:t>
            </w:r>
            <w:r w:rsidRPr="00724432">
              <w:rPr>
                <w:sz w:val="20"/>
                <w:szCs w:val="20"/>
              </w:rPr>
              <w:br/>
              <w:t>Sausages, bacon, corned beef, meat pies/pasties, burgers</w:t>
            </w:r>
            <w:r w:rsidRPr="00724432">
              <w:rPr>
                <w:sz w:val="20"/>
                <w:szCs w:val="20"/>
              </w:rPr>
              <w:br/>
              <w:t>Chicken/turkey nuggets/twizzles, turkey burgers, chicken pies, or in batter or breadcrumbs</w:t>
            </w:r>
            <w:r w:rsidRPr="00724432">
              <w:rPr>
                <w:sz w:val="20"/>
                <w:szCs w:val="20"/>
              </w:rPr>
              <w:br/>
              <w:t>White fish in batter or breadcrumbs – like ‘fish ‘n chips’</w:t>
            </w:r>
            <w:r w:rsidRPr="00724432">
              <w:rPr>
                <w:sz w:val="20"/>
                <w:szCs w:val="20"/>
              </w:rPr>
              <w:br/>
              <w:t>White fish not in batter or breadcrumbs</w:t>
            </w:r>
            <w:r w:rsidRPr="00724432">
              <w:rPr>
                <w:rStyle w:val="apple-converted-space"/>
                <w:rFonts w:eastAsiaTheme="majorEastAsia"/>
                <w:sz w:val="20"/>
                <w:szCs w:val="20"/>
              </w:rPr>
              <w:t> </w:t>
            </w:r>
          </w:p>
        </w:tc>
      </w:tr>
    </w:tbl>
    <w:p w:rsidR="001F2E90" w:rsidRPr="0092452F" w:rsidRDefault="001F2E90" w:rsidP="001F2E90">
      <w:pPr>
        <w:rPr>
          <w:color w:val="000000"/>
        </w:rPr>
      </w:pPr>
    </w:p>
    <w:p w:rsidR="001F2E90" w:rsidRPr="006E77E7" w:rsidRDefault="001F2E90" w:rsidP="001F2E90">
      <w:pPr>
        <w:rPr>
          <w:color w:val="000000" w:themeColor="text1"/>
          <w:sz w:val="20"/>
          <w:szCs w:val="20"/>
        </w:rPr>
      </w:pPr>
      <w:r w:rsidRPr="006E77E7">
        <w:rPr>
          <w:b/>
          <w:bCs/>
          <w:color w:val="000000"/>
          <w:sz w:val="20"/>
          <w:szCs w:val="20"/>
        </w:rPr>
        <w:t xml:space="preserve">Table legend: </w:t>
      </w:r>
      <w:r w:rsidRPr="006E77E7">
        <w:rPr>
          <w:color w:val="000000" w:themeColor="text1"/>
          <w:sz w:val="20"/>
          <w:szCs w:val="20"/>
        </w:rPr>
        <w:t xml:space="preserve">FFQ items constituting the 5 food components originally used to generate the DQS score from Cleghorn et al., listed in the </w:t>
      </w:r>
      <w:proofErr w:type="spellStart"/>
      <w:r w:rsidRPr="006E77E7">
        <w:rPr>
          <w:color w:val="000000" w:themeColor="text1"/>
          <w:sz w:val="20"/>
          <w:szCs w:val="20"/>
        </w:rPr>
        <w:t>Nutritools</w:t>
      </w:r>
      <w:proofErr w:type="spellEnd"/>
      <w:r w:rsidRPr="006E77E7">
        <w:rPr>
          <w:color w:val="000000" w:themeColor="text1"/>
          <w:sz w:val="20"/>
          <w:szCs w:val="20"/>
        </w:rPr>
        <w:t xml:space="preserve"> library (nutritools.org). FFQ = food frequency questionnaire; DQS = diet quality score.</w:t>
      </w:r>
    </w:p>
    <w:p w:rsidR="001F2E90" w:rsidRPr="0092452F" w:rsidRDefault="001F2E90" w:rsidP="001F2E90">
      <w:pPr>
        <w:rPr>
          <w:color w:val="000000"/>
        </w:rPr>
      </w:pPr>
    </w:p>
    <w:p w:rsidR="00AC346B" w:rsidRDefault="00AC346B" w:rsidP="001F2E90">
      <w:pPr>
        <w:spacing w:after="120"/>
        <w:rPr>
          <w:b/>
          <w:bCs/>
          <w:color w:val="000000"/>
          <w:sz w:val="20"/>
          <w:szCs w:val="20"/>
        </w:rPr>
      </w:pPr>
    </w:p>
    <w:p w:rsidR="001F2E90" w:rsidRPr="006E77E7" w:rsidRDefault="006E77E7" w:rsidP="001F2E90">
      <w:pPr>
        <w:spacing w:after="120"/>
        <w:rPr>
          <w:b/>
          <w:bCs/>
          <w:color w:val="000000"/>
          <w:sz w:val="20"/>
          <w:szCs w:val="20"/>
        </w:rPr>
      </w:pPr>
      <w:r w:rsidRPr="006E77E7">
        <w:rPr>
          <w:b/>
          <w:bCs/>
          <w:color w:val="000000"/>
          <w:sz w:val="20"/>
          <w:szCs w:val="20"/>
        </w:rPr>
        <w:lastRenderedPageBreak/>
        <w:t>Supplementary table 4</w:t>
      </w:r>
      <w:r w:rsidR="001F2E90" w:rsidRPr="006E77E7">
        <w:rPr>
          <w:b/>
          <w:bCs/>
          <w:color w:val="000000"/>
          <w:sz w:val="20"/>
          <w:szCs w:val="20"/>
        </w:rPr>
        <w:t>: Criteria for scoring each component of the DQS</w:t>
      </w:r>
      <w:r w:rsidR="001310FE">
        <w:rPr>
          <w:b/>
          <w:bCs/>
          <w:color w:val="000000"/>
          <w:sz w:val="20"/>
          <w:szCs w:val="20"/>
        </w:rPr>
        <w:fldChar w:fldCharType="begin"/>
      </w:r>
      <w:r w:rsidR="001310FE">
        <w:instrText xml:space="preserve"> XE "</w:instrText>
      </w:r>
      <w:r w:rsidR="001310FE" w:rsidRPr="006976CC">
        <w:rPr>
          <w:b/>
          <w:bCs/>
          <w:color w:val="000000"/>
          <w:sz w:val="20"/>
          <w:szCs w:val="20"/>
        </w:rPr>
        <w:instrText>Supplementary table 4</w:instrText>
      </w:r>
      <w:r w:rsidR="001310FE" w:rsidRPr="006976CC">
        <w:instrText>\</w:instrText>
      </w:r>
      <w:r w:rsidR="001310FE" w:rsidRPr="006976CC">
        <w:rPr>
          <w:b/>
          <w:bCs/>
          <w:color w:val="000000"/>
          <w:sz w:val="20"/>
          <w:szCs w:val="20"/>
        </w:rPr>
        <w:instrText>: Criteria for scoring each component of the DQS</w:instrText>
      </w:r>
      <w:r w:rsidR="001310FE">
        <w:instrText xml:space="preserve">" </w:instrText>
      </w:r>
      <w:r w:rsidR="001310FE">
        <w:rPr>
          <w:b/>
          <w:bCs/>
          <w:color w:val="000000"/>
          <w:sz w:val="20"/>
          <w:szCs w:val="20"/>
        </w:rPr>
        <w:fldChar w:fldCharType="end"/>
      </w:r>
      <w:r w:rsidR="001F2E90" w:rsidRPr="006E77E7">
        <w:rPr>
          <w:b/>
          <w:bCs/>
          <w:color w:val="000000"/>
          <w:sz w:val="20"/>
          <w:szCs w:val="20"/>
        </w:rPr>
        <w:t> </w:t>
      </w:r>
    </w:p>
    <w:p w:rsidR="001F2E90" w:rsidRPr="0092452F" w:rsidRDefault="001F2E90" w:rsidP="001F2E90">
      <w:pPr>
        <w:spacing w:after="120"/>
        <w:rPr>
          <w:b/>
          <w:bCs/>
          <w:color w:val="00000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430"/>
        <w:gridCol w:w="2340"/>
        <w:gridCol w:w="2340"/>
      </w:tblGrid>
      <w:tr w:rsidR="001F2E90" w:rsidRPr="00724432" w:rsidTr="000366DF">
        <w:trPr>
          <w:trHeight w:hRule="exact" w:val="622"/>
        </w:trPr>
        <w:tc>
          <w:tcPr>
            <w:tcW w:w="2250" w:type="dxa"/>
            <w:tcBorders>
              <w:top w:val="single" w:sz="4" w:space="0" w:color="auto"/>
              <w:bottom w:val="single" w:sz="4" w:space="0" w:color="auto"/>
            </w:tcBorders>
            <w:vAlign w:val="center"/>
          </w:tcPr>
          <w:p w:rsidR="001F2E90" w:rsidRPr="00724432" w:rsidRDefault="001F2E90" w:rsidP="000366DF">
            <w:pPr>
              <w:rPr>
                <w:b/>
                <w:bCs/>
                <w:sz w:val="20"/>
                <w:szCs w:val="20"/>
                <w:shd w:val="clear" w:color="auto" w:fill="FFFFFF"/>
              </w:rPr>
            </w:pPr>
            <w:r w:rsidRPr="00724432">
              <w:rPr>
                <w:b/>
                <w:bCs/>
                <w:sz w:val="20"/>
                <w:szCs w:val="20"/>
                <w:shd w:val="clear" w:color="auto" w:fill="FFFFFF"/>
              </w:rPr>
              <w:t>DQS Component</w:t>
            </w:r>
          </w:p>
        </w:tc>
        <w:tc>
          <w:tcPr>
            <w:tcW w:w="2430" w:type="dxa"/>
            <w:tcBorders>
              <w:top w:val="single" w:sz="4" w:space="0" w:color="auto"/>
              <w:bottom w:val="single" w:sz="4" w:space="0" w:color="auto"/>
            </w:tcBorders>
            <w:vAlign w:val="center"/>
          </w:tcPr>
          <w:p w:rsidR="001F2E90" w:rsidRPr="00724432" w:rsidRDefault="001F2E90" w:rsidP="000366DF">
            <w:pPr>
              <w:rPr>
                <w:b/>
                <w:bCs/>
                <w:sz w:val="20"/>
                <w:szCs w:val="20"/>
                <w:shd w:val="clear" w:color="auto" w:fill="FFFFFF"/>
              </w:rPr>
            </w:pPr>
            <w:r w:rsidRPr="00724432">
              <w:rPr>
                <w:b/>
                <w:bCs/>
                <w:sz w:val="20"/>
                <w:szCs w:val="20"/>
                <w:shd w:val="clear" w:color="auto" w:fill="FFFFFF"/>
              </w:rPr>
              <w:t>Criteria for score of 1</w:t>
            </w:r>
          </w:p>
        </w:tc>
        <w:tc>
          <w:tcPr>
            <w:tcW w:w="2340" w:type="dxa"/>
            <w:tcBorders>
              <w:top w:val="single" w:sz="4" w:space="0" w:color="auto"/>
              <w:bottom w:val="single" w:sz="4" w:space="0" w:color="auto"/>
            </w:tcBorders>
            <w:vAlign w:val="center"/>
          </w:tcPr>
          <w:p w:rsidR="001F2E90" w:rsidRPr="00724432" w:rsidRDefault="001F2E90" w:rsidP="000366DF">
            <w:pPr>
              <w:rPr>
                <w:b/>
                <w:bCs/>
                <w:sz w:val="20"/>
                <w:szCs w:val="20"/>
                <w:shd w:val="clear" w:color="auto" w:fill="FFFFFF"/>
              </w:rPr>
            </w:pPr>
            <w:r w:rsidRPr="00724432">
              <w:rPr>
                <w:b/>
                <w:bCs/>
                <w:sz w:val="20"/>
                <w:szCs w:val="20"/>
                <w:shd w:val="clear" w:color="auto" w:fill="FFFFFF"/>
              </w:rPr>
              <w:t>Criteria for score of 2</w:t>
            </w:r>
          </w:p>
        </w:tc>
        <w:tc>
          <w:tcPr>
            <w:tcW w:w="2340" w:type="dxa"/>
            <w:tcBorders>
              <w:top w:val="single" w:sz="4" w:space="0" w:color="auto"/>
              <w:bottom w:val="single" w:sz="4" w:space="0" w:color="auto"/>
            </w:tcBorders>
            <w:vAlign w:val="center"/>
          </w:tcPr>
          <w:p w:rsidR="001F2E90" w:rsidRPr="00724432" w:rsidRDefault="001F2E90" w:rsidP="000366DF">
            <w:pPr>
              <w:rPr>
                <w:b/>
                <w:bCs/>
                <w:sz w:val="20"/>
                <w:szCs w:val="20"/>
                <w:shd w:val="clear" w:color="auto" w:fill="FFFFFF"/>
              </w:rPr>
            </w:pPr>
            <w:r w:rsidRPr="00724432">
              <w:rPr>
                <w:b/>
                <w:bCs/>
                <w:sz w:val="20"/>
                <w:szCs w:val="20"/>
                <w:shd w:val="clear" w:color="auto" w:fill="FFFFFF"/>
              </w:rPr>
              <w:t>Criteria for score of 3</w:t>
            </w:r>
          </w:p>
        </w:tc>
      </w:tr>
      <w:tr w:rsidR="001F2E90" w:rsidRPr="00724432" w:rsidTr="000366DF">
        <w:trPr>
          <w:trHeight w:hRule="exact" w:val="577"/>
        </w:trPr>
        <w:tc>
          <w:tcPr>
            <w:tcW w:w="2250" w:type="dxa"/>
            <w:tcBorders>
              <w:top w:val="single" w:sz="4" w:space="0" w:color="auto"/>
            </w:tcBorders>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Fruit</w:t>
            </w:r>
          </w:p>
        </w:tc>
        <w:tc>
          <w:tcPr>
            <w:tcW w:w="2430" w:type="dxa"/>
            <w:tcBorders>
              <w:top w:val="single" w:sz="4" w:space="0" w:color="auto"/>
            </w:tcBorders>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 2 servings/week</w:t>
            </w:r>
          </w:p>
        </w:tc>
        <w:tc>
          <w:tcPr>
            <w:tcW w:w="2340" w:type="dxa"/>
            <w:tcBorders>
              <w:top w:val="single" w:sz="4" w:space="0" w:color="auto"/>
            </w:tcBorders>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&gt;2 servings/week and &lt;2 servings/d</w:t>
            </w:r>
          </w:p>
        </w:tc>
        <w:tc>
          <w:tcPr>
            <w:tcW w:w="2340" w:type="dxa"/>
            <w:tcBorders>
              <w:top w:val="single" w:sz="4" w:space="0" w:color="auto"/>
            </w:tcBorders>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≥2 servings/d</w:t>
            </w:r>
          </w:p>
        </w:tc>
      </w:tr>
      <w:tr w:rsidR="001F2E90" w:rsidRPr="00724432" w:rsidTr="000366DF">
        <w:trPr>
          <w:trHeight w:hRule="exact" w:val="360"/>
        </w:trPr>
        <w:tc>
          <w:tcPr>
            <w:tcW w:w="225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Vegetables</w:t>
            </w:r>
          </w:p>
        </w:tc>
        <w:tc>
          <w:tcPr>
            <w:tcW w:w="243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 1 servings/d</w:t>
            </w:r>
          </w:p>
        </w:tc>
        <w:tc>
          <w:tcPr>
            <w:tcW w:w="234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1-3 servings/d</w:t>
            </w:r>
          </w:p>
        </w:tc>
        <w:tc>
          <w:tcPr>
            <w:tcW w:w="234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 3 servings/d</w:t>
            </w:r>
          </w:p>
        </w:tc>
      </w:tr>
      <w:tr w:rsidR="001F2E90" w:rsidRPr="00724432" w:rsidTr="000366DF">
        <w:trPr>
          <w:trHeight w:hRule="exact" w:val="360"/>
        </w:trPr>
        <w:tc>
          <w:tcPr>
            <w:tcW w:w="225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Oily Fish</w:t>
            </w:r>
          </w:p>
        </w:tc>
        <w:tc>
          <w:tcPr>
            <w:tcW w:w="243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No intake</w:t>
            </w:r>
          </w:p>
        </w:tc>
        <w:tc>
          <w:tcPr>
            <w:tcW w:w="234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0-200g/week</w:t>
            </w:r>
          </w:p>
        </w:tc>
        <w:tc>
          <w:tcPr>
            <w:tcW w:w="234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200g/week</w:t>
            </w:r>
          </w:p>
        </w:tc>
      </w:tr>
      <w:tr w:rsidR="001F2E90" w:rsidRPr="00724432" w:rsidTr="000366DF">
        <w:trPr>
          <w:trHeight w:hRule="exact" w:val="702"/>
        </w:trPr>
        <w:tc>
          <w:tcPr>
            <w:tcW w:w="225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Total Fat</w:t>
            </w:r>
          </w:p>
        </w:tc>
        <w:tc>
          <w:tcPr>
            <w:tcW w:w="243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 xml:space="preserve">≥1.5 x UK recommendations </w:t>
            </w:r>
          </w:p>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 ≥127.5g/d)</w:t>
            </w:r>
          </w:p>
        </w:tc>
        <w:tc>
          <w:tcPr>
            <w:tcW w:w="234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1-1.5 x UK recommendations</w:t>
            </w:r>
          </w:p>
        </w:tc>
        <w:tc>
          <w:tcPr>
            <w:tcW w:w="234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 xml:space="preserve">≤ UK recommendations </w:t>
            </w:r>
          </w:p>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 85g/d)</w:t>
            </w:r>
          </w:p>
        </w:tc>
      </w:tr>
      <w:tr w:rsidR="001F2E90" w:rsidRPr="00724432" w:rsidTr="000366DF">
        <w:trPr>
          <w:trHeight w:hRule="exact" w:val="819"/>
        </w:trPr>
        <w:tc>
          <w:tcPr>
            <w:tcW w:w="225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Non-Milk-Extrinsic Sugars</w:t>
            </w:r>
          </w:p>
        </w:tc>
        <w:tc>
          <w:tcPr>
            <w:tcW w:w="243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 xml:space="preserve">≥1.5 x UK recommendations </w:t>
            </w:r>
          </w:p>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 ≥ 90g/d)</w:t>
            </w:r>
          </w:p>
        </w:tc>
        <w:tc>
          <w:tcPr>
            <w:tcW w:w="234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1-1.5 x UK recommendations</w:t>
            </w:r>
          </w:p>
        </w:tc>
        <w:tc>
          <w:tcPr>
            <w:tcW w:w="234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 xml:space="preserve">≤ UK recommendations </w:t>
            </w:r>
          </w:p>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 60g/d)</w:t>
            </w:r>
          </w:p>
        </w:tc>
      </w:tr>
    </w:tbl>
    <w:p w:rsidR="001F2E90" w:rsidRPr="0092452F" w:rsidRDefault="001F2E90" w:rsidP="001F2E90">
      <w:pPr>
        <w:rPr>
          <w:color w:val="000000"/>
        </w:rPr>
      </w:pPr>
    </w:p>
    <w:p w:rsidR="001F2E90" w:rsidRPr="006E77E7" w:rsidRDefault="001F2E90" w:rsidP="001F2E90">
      <w:pPr>
        <w:snapToGrid w:val="0"/>
        <w:spacing w:after="120"/>
        <w:rPr>
          <w:color w:val="000000" w:themeColor="text1"/>
          <w:sz w:val="20"/>
          <w:szCs w:val="20"/>
        </w:rPr>
      </w:pPr>
      <w:r w:rsidRPr="006E77E7">
        <w:rPr>
          <w:b/>
          <w:bCs/>
          <w:color w:val="000000"/>
          <w:sz w:val="20"/>
          <w:szCs w:val="20"/>
        </w:rPr>
        <w:t xml:space="preserve">Table legend: </w:t>
      </w:r>
      <w:r w:rsidRPr="006E77E7">
        <w:rPr>
          <w:color w:val="000000" w:themeColor="text1"/>
          <w:sz w:val="20"/>
          <w:szCs w:val="20"/>
        </w:rPr>
        <w:t xml:space="preserve">Criteria for scoring the 5 food groups originally used to generate the diet quality score from Cleghorn et al., listed in the </w:t>
      </w:r>
      <w:proofErr w:type="spellStart"/>
      <w:r w:rsidRPr="006E77E7">
        <w:rPr>
          <w:color w:val="000000" w:themeColor="text1"/>
          <w:sz w:val="20"/>
          <w:szCs w:val="20"/>
        </w:rPr>
        <w:t>Nutritools</w:t>
      </w:r>
      <w:proofErr w:type="spellEnd"/>
      <w:r w:rsidRPr="006E77E7">
        <w:rPr>
          <w:color w:val="000000" w:themeColor="text1"/>
          <w:sz w:val="20"/>
          <w:szCs w:val="20"/>
        </w:rPr>
        <w:t xml:space="preserve"> library (nutritools.org). Each component was scored from 1 (unhealthiest) to 3 (healthiest) points, with intermediate values scored proportionally. All component scores were summed to obtain a total score ranging from 5 (lowest diet quality) to 15 points(highest diet quality) points.</w:t>
      </w:r>
    </w:p>
    <w:p w:rsidR="001F2E90" w:rsidRPr="0092452F" w:rsidRDefault="001F2E90" w:rsidP="001F2E90">
      <w:pPr>
        <w:snapToGrid w:val="0"/>
        <w:spacing w:after="120"/>
        <w:rPr>
          <w:color w:val="000000" w:themeColor="text1"/>
          <w:sz w:val="20"/>
          <w:szCs w:val="20"/>
        </w:rPr>
      </w:pPr>
    </w:p>
    <w:p w:rsidR="001F2E90" w:rsidRPr="0092452F" w:rsidRDefault="001F2E90" w:rsidP="001F2E90">
      <w:pPr>
        <w:rPr>
          <w:color w:val="000000"/>
        </w:rPr>
      </w:pPr>
    </w:p>
    <w:p w:rsidR="001F2E90" w:rsidRPr="0092452F" w:rsidRDefault="001F2E90" w:rsidP="001F2E90">
      <w:pPr>
        <w:rPr>
          <w:color w:val="000000"/>
        </w:rPr>
      </w:pPr>
    </w:p>
    <w:p w:rsidR="001F2E90" w:rsidRPr="0092452F" w:rsidRDefault="001F2E90" w:rsidP="001F2E90">
      <w:pPr>
        <w:rPr>
          <w:color w:val="000000"/>
        </w:rPr>
      </w:pPr>
    </w:p>
    <w:p w:rsidR="001F2E90" w:rsidRPr="0092452F" w:rsidRDefault="001F2E90" w:rsidP="001F2E90">
      <w:pPr>
        <w:spacing w:after="240"/>
      </w:pPr>
    </w:p>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Pr>
        <w:spacing w:after="120" w:line="480" w:lineRule="auto"/>
        <w:sectPr w:rsidR="001F2E90" w:rsidRPr="0092452F" w:rsidSect="001310FE">
          <w:type w:val="continuous"/>
          <w:pgSz w:w="12240" w:h="15840"/>
          <w:pgMar w:top="1440" w:right="1440" w:bottom="1440" w:left="1440" w:header="720" w:footer="720" w:gutter="0"/>
          <w:cols w:space="720"/>
          <w:titlePg/>
          <w:docGrid w:linePitch="360"/>
        </w:sectPr>
      </w:pPr>
    </w:p>
    <w:p w:rsidR="001F2E90" w:rsidRPr="006E77E7" w:rsidRDefault="006E77E7" w:rsidP="001F2E90">
      <w:pPr>
        <w:rPr>
          <w:b/>
          <w:bCs/>
          <w:color w:val="000000"/>
          <w:sz w:val="20"/>
          <w:szCs w:val="20"/>
        </w:rPr>
      </w:pPr>
      <w:r w:rsidRPr="006E77E7">
        <w:rPr>
          <w:b/>
          <w:bCs/>
          <w:color w:val="000000"/>
          <w:sz w:val="20"/>
          <w:szCs w:val="20"/>
        </w:rPr>
        <w:lastRenderedPageBreak/>
        <w:t>Supplementary table 5</w:t>
      </w:r>
      <w:r w:rsidR="001310FE">
        <w:rPr>
          <w:b/>
          <w:bCs/>
          <w:sz w:val="20"/>
          <w:szCs w:val="20"/>
        </w:rPr>
        <w:t>:</w:t>
      </w:r>
      <w:r w:rsidR="001F2E90" w:rsidRPr="006E77E7">
        <w:rPr>
          <w:b/>
          <w:bCs/>
          <w:sz w:val="20"/>
          <w:szCs w:val="20"/>
        </w:rPr>
        <w:t xml:space="preserve"> </w:t>
      </w:r>
      <w:r w:rsidR="001F2E90" w:rsidRPr="006E77E7">
        <w:rPr>
          <w:b/>
          <w:bCs/>
          <w:color w:val="000000" w:themeColor="text1"/>
          <w:sz w:val="20"/>
          <w:szCs w:val="20"/>
        </w:rPr>
        <w:t xml:space="preserve">Adjusted hazard ratios of COVID-19 risk and severity for diet quality in the </w:t>
      </w:r>
      <w:r w:rsidR="001F2E90" w:rsidRPr="006E77E7">
        <w:rPr>
          <w:b/>
          <w:bCs/>
          <w:color w:val="000000"/>
          <w:sz w:val="20"/>
          <w:szCs w:val="20"/>
        </w:rPr>
        <w:t>COVID Symptom Study</w:t>
      </w:r>
      <w:r w:rsidR="001310FE">
        <w:rPr>
          <w:b/>
          <w:bCs/>
          <w:color w:val="000000"/>
          <w:sz w:val="20"/>
          <w:szCs w:val="20"/>
        </w:rPr>
        <w:fldChar w:fldCharType="begin"/>
      </w:r>
      <w:r w:rsidR="001310FE">
        <w:instrText xml:space="preserve"> XE "</w:instrText>
      </w:r>
      <w:r w:rsidR="001310FE" w:rsidRPr="00927BB7">
        <w:rPr>
          <w:b/>
          <w:bCs/>
          <w:color w:val="000000"/>
          <w:sz w:val="20"/>
          <w:szCs w:val="20"/>
        </w:rPr>
        <w:instrText>Supplementary table 5</w:instrText>
      </w:r>
      <w:r w:rsidR="001310FE" w:rsidRPr="00927BB7">
        <w:instrText>\</w:instrText>
      </w:r>
      <w:r w:rsidR="001310FE" w:rsidRPr="00927BB7">
        <w:rPr>
          <w:b/>
          <w:bCs/>
          <w:sz w:val="20"/>
          <w:szCs w:val="20"/>
        </w:rPr>
        <w:instrText xml:space="preserve">: </w:instrText>
      </w:r>
      <w:r w:rsidR="001310FE" w:rsidRPr="00927BB7">
        <w:rPr>
          <w:b/>
          <w:bCs/>
          <w:color w:val="000000" w:themeColor="text1"/>
          <w:sz w:val="20"/>
          <w:szCs w:val="20"/>
        </w:rPr>
        <w:instrText xml:space="preserve">Adjusted hazard ratios of COVID-19 risk and severity for diet quality in the </w:instrText>
      </w:r>
      <w:r w:rsidR="001310FE" w:rsidRPr="00927BB7">
        <w:rPr>
          <w:b/>
          <w:bCs/>
          <w:color w:val="000000"/>
          <w:sz w:val="20"/>
          <w:szCs w:val="20"/>
        </w:rPr>
        <w:instrText>COVID Symptom Study</w:instrText>
      </w:r>
      <w:r w:rsidR="001310FE">
        <w:instrText xml:space="preserve">" </w:instrText>
      </w:r>
      <w:r w:rsidR="001310FE">
        <w:rPr>
          <w:b/>
          <w:bCs/>
          <w:color w:val="000000"/>
          <w:sz w:val="20"/>
          <w:szCs w:val="20"/>
        </w:rPr>
        <w:fldChar w:fldCharType="end"/>
      </w:r>
    </w:p>
    <w:tbl>
      <w:tblPr>
        <w:tblStyle w:val="TableGrid"/>
        <w:tblpPr w:leftFromText="187" w:rightFromText="187" w:vertAnchor="text" w:horzAnchor="margin" w:tblpY="414"/>
        <w:tblW w:w="12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2160"/>
        <w:gridCol w:w="2430"/>
        <w:gridCol w:w="2070"/>
        <w:gridCol w:w="1260"/>
      </w:tblGrid>
      <w:tr w:rsidR="001F2E90" w:rsidRPr="00724432" w:rsidTr="000366DF">
        <w:trPr>
          <w:trHeight w:hRule="exact" w:val="703"/>
        </w:trPr>
        <w:tc>
          <w:tcPr>
            <w:tcW w:w="4500" w:type="dxa"/>
            <w:tcBorders>
              <w:top w:val="single" w:sz="4" w:space="0" w:color="auto"/>
            </w:tcBorders>
          </w:tcPr>
          <w:p w:rsidR="001F2E90" w:rsidRPr="00724432" w:rsidRDefault="001F2E90" w:rsidP="000366DF">
            <w:pPr>
              <w:rPr>
                <w:b/>
                <w:bCs/>
                <w:color w:val="000000" w:themeColor="text1"/>
                <w:sz w:val="20"/>
                <w:szCs w:val="20"/>
              </w:rPr>
            </w:pPr>
          </w:p>
        </w:tc>
        <w:tc>
          <w:tcPr>
            <w:tcW w:w="2160" w:type="dxa"/>
            <w:tcBorders>
              <w:top w:val="single" w:sz="4" w:space="0" w:color="auto"/>
              <w:bottom w:val="single" w:sz="4" w:space="0" w:color="auto"/>
            </w:tcBorders>
          </w:tcPr>
          <w:p w:rsidR="001F2E90" w:rsidRPr="00724432" w:rsidRDefault="001F2E90" w:rsidP="000366DF">
            <w:pPr>
              <w:jc w:val="center"/>
              <w:rPr>
                <w:b/>
                <w:bCs/>
                <w:color w:val="000000" w:themeColor="text1"/>
                <w:sz w:val="20"/>
                <w:szCs w:val="20"/>
              </w:rPr>
            </w:pPr>
            <w:r w:rsidRPr="00724432">
              <w:rPr>
                <w:b/>
                <w:bCs/>
                <w:color w:val="000000" w:themeColor="text1"/>
                <w:sz w:val="20"/>
                <w:szCs w:val="20"/>
              </w:rPr>
              <w:t>Low DQS</w:t>
            </w:r>
          </w:p>
        </w:tc>
        <w:tc>
          <w:tcPr>
            <w:tcW w:w="2430" w:type="dxa"/>
            <w:tcBorders>
              <w:top w:val="single" w:sz="4" w:space="0" w:color="auto"/>
              <w:bottom w:val="single" w:sz="4" w:space="0" w:color="auto"/>
            </w:tcBorders>
          </w:tcPr>
          <w:p w:rsidR="001F2E90" w:rsidRPr="00724432" w:rsidRDefault="001F2E90" w:rsidP="000366DF">
            <w:pPr>
              <w:jc w:val="center"/>
              <w:rPr>
                <w:b/>
                <w:bCs/>
                <w:color w:val="000000" w:themeColor="text1"/>
                <w:sz w:val="20"/>
                <w:szCs w:val="20"/>
              </w:rPr>
            </w:pPr>
            <w:r w:rsidRPr="00724432">
              <w:rPr>
                <w:b/>
                <w:bCs/>
                <w:color w:val="000000" w:themeColor="text1"/>
                <w:sz w:val="20"/>
                <w:szCs w:val="20"/>
              </w:rPr>
              <w:t>Intermediate DQS</w:t>
            </w:r>
          </w:p>
        </w:tc>
        <w:tc>
          <w:tcPr>
            <w:tcW w:w="2070" w:type="dxa"/>
            <w:tcBorders>
              <w:top w:val="single" w:sz="4" w:space="0" w:color="auto"/>
              <w:bottom w:val="single" w:sz="4" w:space="0" w:color="auto"/>
            </w:tcBorders>
          </w:tcPr>
          <w:p w:rsidR="001F2E90" w:rsidRPr="00724432" w:rsidRDefault="001F2E90" w:rsidP="000366DF">
            <w:pPr>
              <w:jc w:val="center"/>
              <w:rPr>
                <w:b/>
                <w:bCs/>
                <w:color w:val="000000" w:themeColor="text1"/>
                <w:sz w:val="20"/>
                <w:szCs w:val="20"/>
              </w:rPr>
            </w:pPr>
            <w:r w:rsidRPr="00724432">
              <w:rPr>
                <w:b/>
                <w:bCs/>
                <w:color w:val="000000" w:themeColor="text1"/>
                <w:sz w:val="20"/>
                <w:szCs w:val="20"/>
              </w:rPr>
              <w:t>High DQS</w:t>
            </w:r>
          </w:p>
        </w:tc>
        <w:tc>
          <w:tcPr>
            <w:tcW w:w="1260" w:type="dxa"/>
            <w:tcBorders>
              <w:top w:val="single" w:sz="4" w:space="0" w:color="auto"/>
              <w:bottom w:val="single" w:sz="4" w:space="0" w:color="auto"/>
            </w:tcBorders>
          </w:tcPr>
          <w:p w:rsidR="001F2E90" w:rsidRPr="00724432" w:rsidRDefault="001F2E90" w:rsidP="000366DF">
            <w:pPr>
              <w:jc w:val="center"/>
              <w:rPr>
                <w:b/>
                <w:bCs/>
                <w:color w:val="000000" w:themeColor="text1"/>
                <w:sz w:val="20"/>
                <w:szCs w:val="20"/>
              </w:rPr>
            </w:pPr>
            <w:r w:rsidRPr="00724432">
              <w:rPr>
                <w:b/>
                <w:bCs/>
                <w:i/>
                <w:iCs/>
                <w:sz w:val="20"/>
                <w:szCs w:val="20"/>
              </w:rPr>
              <w:t>P</w:t>
            </w:r>
            <w:r w:rsidRPr="00724432">
              <w:rPr>
                <w:b/>
                <w:bCs/>
                <w:sz w:val="20"/>
                <w:szCs w:val="20"/>
              </w:rPr>
              <w:t xml:space="preserve">  for trend</w:t>
            </w:r>
          </w:p>
        </w:tc>
      </w:tr>
      <w:tr w:rsidR="001F2E90" w:rsidRPr="00724432" w:rsidTr="000366DF">
        <w:trPr>
          <w:trHeight w:hRule="exact" w:val="360"/>
        </w:trPr>
        <w:tc>
          <w:tcPr>
            <w:tcW w:w="4500" w:type="dxa"/>
          </w:tcPr>
          <w:p w:rsidR="001F2E90" w:rsidRPr="00724432" w:rsidRDefault="001F2E90" w:rsidP="000366DF">
            <w:pPr>
              <w:rPr>
                <w:color w:val="000000" w:themeColor="text1"/>
                <w:sz w:val="20"/>
                <w:szCs w:val="20"/>
              </w:rPr>
            </w:pPr>
            <w:r w:rsidRPr="00724432">
              <w:rPr>
                <w:color w:val="000000" w:themeColor="text1"/>
                <w:sz w:val="20"/>
                <w:szCs w:val="20"/>
              </w:rPr>
              <w:t>Diet quality score, median (IQR)</w:t>
            </w:r>
          </w:p>
        </w:tc>
        <w:tc>
          <w:tcPr>
            <w:tcW w:w="2160" w:type="dxa"/>
            <w:tcBorders>
              <w:top w:val="single" w:sz="4" w:space="0" w:color="auto"/>
            </w:tcBorders>
          </w:tcPr>
          <w:p w:rsidR="001F2E90" w:rsidRPr="00724432" w:rsidRDefault="001F2E90" w:rsidP="000366DF">
            <w:pPr>
              <w:contextualSpacing/>
              <w:jc w:val="center"/>
              <w:outlineLvl w:val="0"/>
              <w:rPr>
                <w:color w:val="000000" w:themeColor="text1"/>
                <w:sz w:val="20"/>
                <w:szCs w:val="20"/>
              </w:rPr>
            </w:pPr>
            <w:r w:rsidRPr="00724432">
              <w:rPr>
                <w:color w:val="000000" w:themeColor="text1"/>
                <w:sz w:val="20"/>
                <w:szCs w:val="20"/>
              </w:rPr>
              <w:t>9 (8</w:t>
            </w:r>
            <w:r w:rsidR="006E77E7" w:rsidRPr="00724432">
              <w:rPr>
                <w:color w:val="000000" w:themeColor="text1"/>
                <w:sz w:val="20"/>
                <w:szCs w:val="20"/>
              </w:rPr>
              <w:t>-</w:t>
            </w:r>
            <w:r w:rsidRPr="00724432">
              <w:rPr>
                <w:color w:val="000000" w:themeColor="text1"/>
                <w:sz w:val="20"/>
                <w:szCs w:val="20"/>
              </w:rPr>
              <w:t>10)</w:t>
            </w:r>
          </w:p>
        </w:tc>
        <w:tc>
          <w:tcPr>
            <w:tcW w:w="2430" w:type="dxa"/>
            <w:tcBorders>
              <w:top w:val="single" w:sz="4" w:space="0" w:color="auto"/>
            </w:tcBorders>
          </w:tcPr>
          <w:p w:rsidR="001F2E90" w:rsidRPr="00724432" w:rsidRDefault="001F2E90" w:rsidP="000366DF">
            <w:pPr>
              <w:contextualSpacing/>
              <w:jc w:val="center"/>
              <w:outlineLvl w:val="0"/>
              <w:rPr>
                <w:color w:val="000000" w:themeColor="text1"/>
                <w:sz w:val="20"/>
                <w:szCs w:val="20"/>
              </w:rPr>
            </w:pPr>
            <w:r w:rsidRPr="00724432">
              <w:rPr>
                <w:color w:val="000000" w:themeColor="text1"/>
                <w:sz w:val="20"/>
                <w:szCs w:val="20"/>
              </w:rPr>
              <w:t>11 (11</w:t>
            </w:r>
            <w:r w:rsidR="006E77E7" w:rsidRPr="00724432">
              <w:rPr>
                <w:color w:val="000000" w:themeColor="text1"/>
                <w:sz w:val="20"/>
                <w:szCs w:val="20"/>
              </w:rPr>
              <w:t>-</w:t>
            </w:r>
            <w:r w:rsidRPr="00724432">
              <w:rPr>
                <w:color w:val="000000" w:themeColor="text1"/>
                <w:sz w:val="20"/>
                <w:szCs w:val="20"/>
              </w:rPr>
              <w:t>11)</w:t>
            </w:r>
          </w:p>
        </w:tc>
        <w:tc>
          <w:tcPr>
            <w:tcW w:w="2070" w:type="dxa"/>
            <w:tcBorders>
              <w:top w:val="single" w:sz="4" w:space="0" w:color="auto"/>
            </w:tcBorders>
          </w:tcPr>
          <w:p w:rsidR="001F2E90" w:rsidRPr="00724432" w:rsidRDefault="001F2E90" w:rsidP="000366DF">
            <w:pPr>
              <w:contextualSpacing/>
              <w:jc w:val="center"/>
              <w:outlineLvl w:val="0"/>
              <w:rPr>
                <w:color w:val="000000" w:themeColor="text1"/>
                <w:sz w:val="20"/>
                <w:szCs w:val="20"/>
              </w:rPr>
            </w:pPr>
            <w:r w:rsidRPr="00724432">
              <w:rPr>
                <w:color w:val="000000" w:themeColor="text1"/>
                <w:sz w:val="20"/>
                <w:szCs w:val="20"/>
              </w:rPr>
              <w:t xml:space="preserve">13 (12 </w:t>
            </w:r>
            <w:r w:rsidR="006E77E7" w:rsidRPr="00724432">
              <w:rPr>
                <w:color w:val="000000" w:themeColor="text1"/>
                <w:sz w:val="20"/>
                <w:szCs w:val="20"/>
              </w:rPr>
              <w:t>-1</w:t>
            </w:r>
            <w:r w:rsidRPr="00724432">
              <w:rPr>
                <w:color w:val="000000" w:themeColor="text1"/>
                <w:sz w:val="20"/>
                <w:szCs w:val="20"/>
              </w:rPr>
              <w:t>3)</w:t>
            </w:r>
          </w:p>
        </w:tc>
        <w:tc>
          <w:tcPr>
            <w:tcW w:w="1260" w:type="dxa"/>
            <w:tcBorders>
              <w:top w:val="single" w:sz="4" w:space="0" w:color="auto"/>
            </w:tcBorders>
          </w:tcPr>
          <w:p w:rsidR="001F2E90" w:rsidRPr="00724432" w:rsidRDefault="001F2E90" w:rsidP="000366DF">
            <w:pPr>
              <w:contextualSpacing/>
              <w:jc w:val="center"/>
              <w:outlineLvl w:val="0"/>
              <w:rPr>
                <w:color w:val="000000" w:themeColor="text1"/>
                <w:sz w:val="20"/>
                <w:szCs w:val="20"/>
              </w:rPr>
            </w:pPr>
          </w:p>
        </w:tc>
      </w:tr>
      <w:tr w:rsidR="001F2E90" w:rsidRPr="00724432" w:rsidTr="000366DF">
        <w:trPr>
          <w:trHeight w:hRule="exact" w:val="189"/>
        </w:trPr>
        <w:tc>
          <w:tcPr>
            <w:tcW w:w="4500" w:type="dxa"/>
          </w:tcPr>
          <w:p w:rsidR="001F2E90" w:rsidRPr="00724432" w:rsidRDefault="001F2E90" w:rsidP="000366DF">
            <w:pPr>
              <w:rPr>
                <w:color w:val="000000" w:themeColor="text1"/>
                <w:sz w:val="20"/>
                <w:szCs w:val="20"/>
                <w:shd w:val="clear" w:color="auto" w:fill="FFFFFF"/>
              </w:rPr>
            </w:pPr>
          </w:p>
        </w:tc>
        <w:tc>
          <w:tcPr>
            <w:tcW w:w="2160" w:type="dxa"/>
          </w:tcPr>
          <w:p w:rsidR="001F2E90" w:rsidRPr="00724432" w:rsidRDefault="001F2E90" w:rsidP="000366DF">
            <w:pPr>
              <w:jc w:val="center"/>
              <w:rPr>
                <w:color w:val="000000" w:themeColor="text1"/>
                <w:sz w:val="20"/>
                <w:szCs w:val="20"/>
              </w:rPr>
            </w:pPr>
          </w:p>
        </w:tc>
        <w:tc>
          <w:tcPr>
            <w:tcW w:w="2430" w:type="dxa"/>
          </w:tcPr>
          <w:p w:rsidR="001F2E90" w:rsidRPr="00724432" w:rsidRDefault="001F2E90" w:rsidP="000366DF">
            <w:pPr>
              <w:jc w:val="center"/>
              <w:rPr>
                <w:color w:val="000000" w:themeColor="text1"/>
                <w:sz w:val="20"/>
                <w:szCs w:val="20"/>
              </w:rPr>
            </w:pPr>
          </w:p>
        </w:tc>
        <w:tc>
          <w:tcPr>
            <w:tcW w:w="2070" w:type="dxa"/>
          </w:tcPr>
          <w:p w:rsidR="001F2E90" w:rsidRPr="00724432" w:rsidRDefault="001F2E90" w:rsidP="000366DF">
            <w:pPr>
              <w:jc w:val="center"/>
              <w:rPr>
                <w:color w:val="000000" w:themeColor="text1"/>
                <w:sz w:val="20"/>
                <w:szCs w:val="20"/>
              </w:rPr>
            </w:pPr>
          </w:p>
        </w:tc>
        <w:tc>
          <w:tcPr>
            <w:tcW w:w="1260" w:type="dxa"/>
          </w:tcPr>
          <w:p w:rsidR="001F2E90" w:rsidRPr="00724432" w:rsidRDefault="001F2E90" w:rsidP="000366DF">
            <w:pPr>
              <w:jc w:val="center"/>
              <w:rPr>
                <w:color w:val="000000" w:themeColor="text1"/>
                <w:sz w:val="20"/>
                <w:szCs w:val="20"/>
              </w:rPr>
            </w:pPr>
          </w:p>
        </w:tc>
      </w:tr>
      <w:tr w:rsidR="001F2E90" w:rsidRPr="00724432" w:rsidTr="000366DF">
        <w:trPr>
          <w:trHeight w:hRule="exact" w:val="360"/>
        </w:trPr>
        <w:tc>
          <w:tcPr>
            <w:tcW w:w="4500" w:type="dxa"/>
          </w:tcPr>
          <w:p w:rsidR="001F2E90" w:rsidRPr="00724432" w:rsidRDefault="001F2E90" w:rsidP="000366DF">
            <w:pPr>
              <w:rPr>
                <w:b/>
                <w:bCs/>
                <w:color w:val="000000" w:themeColor="text1"/>
                <w:sz w:val="20"/>
                <w:szCs w:val="20"/>
                <w:shd w:val="clear" w:color="auto" w:fill="FFFFFF"/>
              </w:rPr>
            </w:pPr>
            <w:r w:rsidRPr="00724432">
              <w:rPr>
                <w:b/>
                <w:bCs/>
                <w:color w:val="000000" w:themeColor="text1"/>
                <w:sz w:val="20"/>
                <w:szCs w:val="20"/>
                <w:shd w:val="clear" w:color="auto" w:fill="FFFFFF"/>
              </w:rPr>
              <w:t>COVID-19 risk</w:t>
            </w:r>
          </w:p>
        </w:tc>
        <w:tc>
          <w:tcPr>
            <w:tcW w:w="2160" w:type="dxa"/>
          </w:tcPr>
          <w:p w:rsidR="001F2E90" w:rsidRPr="00724432" w:rsidRDefault="001F2E90" w:rsidP="000366DF">
            <w:pPr>
              <w:jc w:val="center"/>
              <w:rPr>
                <w:color w:val="000000" w:themeColor="text1"/>
                <w:sz w:val="20"/>
                <w:szCs w:val="20"/>
              </w:rPr>
            </w:pPr>
          </w:p>
        </w:tc>
        <w:tc>
          <w:tcPr>
            <w:tcW w:w="2430" w:type="dxa"/>
          </w:tcPr>
          <w:p w:rsidR="001F2E90" w:rsidRPr="00724432" w:rsidRDefault="001F2E90" w:rsidP="000366DF">
            <w:pPr>
              <w:jc w:val="center"/>
              <w:rPr>
                <w:color w:val="000000" w:themeColor="text1"/>
                <w:sz w:val="20"/>
                <w:szCs w:val="20"/>
              </w:rPr>
            </w:pPr>
          </w:p>
        </w:tc>
        <w:tc>
          <w:tcPr>
            <w:tcW w:w="2070" w:type="dxa"/>
          </w:tcPr>
          <w:p w:rsidR="001F2E90" w:rsidRPr="00724432" w:rsidRDefault="001F2E90" w:rsidP="000366DF">
            <w:pPr>
              <w:jc w:val="center"/>
              <w:rPr>
                <w:color w:val="000000" w:themeColor="text1"/>
                <w:sz w:val="20"/>
                <w:szCs w:val="20"/>
              </w:rPr>
            </w:pPr>
          </w:p>
        </w:tc>
        <w:tc>
          <w:tcPr>
            <w:tcW w:w="1260" w:type="dxa"/>
          </w:tcPr>
          <w:p w:rsidR="001F2E90" w:rsidRPr="00724432" w:rsidRDefault="001F2E90" w:rsidP="000366DF">
            <w:pPr>
              <w:jc w:val="center"/>
              <w:rPr>
                <w:color w:val="000000" w:themeColor="text1"/>
                <w:sz w:val="20"/>
                <w:szCs w:val="20"/>
              </w:rPr>
            </w:pPr>
          </w:p>
        </w:tc>
      </w:tr>
      <w:tr w:rsidR="001F2E90" w:rsidRPr="00724432" w:rsidTr="000366DF">
        <w:trPr>
          <w:trHeight w:hRule="exact" w:val="360"/>
        </w:trPr>
        <w:tc>
          <w:tcPr>
            <w:tcW w:w="4500" w:type="dxa"/>
          </w:tcPr>
          <w:p w:rsidR="001F2E90" w:rsidRPr="00724432" w:rsidRDefault="001F2E90" w:rsidP="000366DF">
            <w:pPr>
              <w:rPr>
                <w:sz w:val="20"/>
                <w:szCs w:val="20"/>
              </w:rPr>
            </w:pPr>
            <w:r w:rsidRPr="00724432">
              <w:rPr>
                <w:sz w:val="20"/>
                <w:szCs w:val="20"/>
                <w:shd w:val="clear" w:color="auto" w:fill="FFFFFF"/>
              </w:rPr>
              <w:t>No</w:t>
            </w:r>
            <w:r w:rsidR="006E77E7" w:rsidRPr="00724432">
              <w:rPr>
                <w:sz w:val="20"/>
                <w:szCs w:val="20"/>
                <w:shd w:val="clear" w:color="auto" w:fill="FFFFFF"/>
              </w:rPr>
              <w:t>.</w:t>
            </w:r>
            <w:r w:rsidRPr="00724432">
              <w:rPr>
                <w:sz w:val="20"/>
                <w:szCs w:val="20"/>
                <w:shd w:val="clear" w:color="auto" w:fill="FFFFFF"/>
              </w:rPr>
              <w:t xml:space="preserve"> of events/person-months</w:t>
            </w:r>
          </w:p>
        </w:tc>
        <w:tc>
          <w:tcPr>
            <w:tcW w:w="2160" w:type="dxa"/>
          </w:tcPr>
          <w:p w:rsidR="001F2E90" w:rsidRPr="00724432" w:rsidRDefault="001F2E90" w:rsidP="000366DF">
            <w:pPr>
              <w:jc w:val="center"/>
              <w:rPr>
                <w:sz w:val="20"/>
                <w:szCs w:val="20"/>
              </w:rPr>
            </w:pPr>
            <w:r w:rsidRPr="00724432">
              <w:rPr>
                <w:sz w:val="20"/>
                <w:szCs w:val="20"/>
              </w:rPr>
              <w:t>13,996 / 1,467,205</w:t>
            </w:r>
          </w:p>
        </w:tc>
        <w:tc>
          <w:tcPr>
            <w:tcW w:w="2430" w:type="dxa"/>
          </w:tcPr>
          <w:p w:rsidR="001F2E90" w:rsidRPr="00724432" w:rsidRDefault="001F2E90" w:rsidP="000366DF">
            <w:pPr>
              <w:jc w:val="center"/>
              <w:rPr>
                <w:sz w:val="20"/>
                <w:szCs w:val="20"/>
              </w:rPr>
            </w:pPr>
            <w:r w:rsidRPr="00724432">
              <w:rPr>
                <w:sz w:val="20"/>
                <w:szCs w:val="20"/>
              </w:rPr>
              <w:t>12,641 / 1,701,799</w:t>
            </w:r>
          </w:p>
        </w:tc>
        <w:tc>
          <w:tcPr>
            <w:tcW w:w="2070" w:type="dxa"/>
          </w:tcPr>
          <w:p w:rsidR="001F2E90" w:rsidRPr="00724432" w:rsidRDefault="001F2E90" w:rsidP="000366DF">
            <w:pPr>
              <w:jc w:val="center"/>
              <w:rPr>
                <w:sz w:val="20"/>
                <w:szCs w:val="20"/>
              </w:rPr>
            </w:pPr>
            <w:r w:rsidRPr="00724432">
              <w:rPr>
                <w:sz w:val="20"/>
                <w:szCs w:val="20"/>
              </w:rPr>
              <w:t>5,178 / 717,270</w:t>
            </w:r>
          </w:p>
        </w:tc>
        <w:tc>
          <w:tcPr>
            <w:tcW w:w="1260" w:type="dxa"/>
          </w:tcPr>
          <w:p w:rsidR="001F2E90" w:rsidRPr="00724432" w:rsidRDefault="001F2E90" w:rsidP="000366DF">
            <w:pPr>
              <w:jc w:val="center"/>
              <w:rPr>
                <w:sz w:val="20"/>
                <w:szCs w:val="20"/>
              </w:rPr>
            </w:pPr>
            <w:r w:rsidRPr="00724432">
              <w:rPr>
                <w:sz w:val="20"/>
                <w:szCs w:val="20"/>
              </w:rPr>
              <w:t>—</w:t>
            </w:r>
          </w:p>
        </w:tc>
      </w:tr>
      <w:tr w:rsidR="001F2E90" w:rsidRPr="00724432" w:rsidTr="000366DF">
        <w:trPr>
          <w:trHeight w:hRule="exact" w:val="360"/>
        </w:trPr>
        <w:tc>
          <w:tcPr>
            <w:tcW w:w="4500" w:type="dxa"/>
          </w:tcPr>
          <w:p w:rsidR="001F2E90" w:rsidRPr="00724432" w:rsidRDefault="001F2E90" w:rsidP="000366DF">
            <w:pPr>
              <w:rPr>
                <w:sz w:val="20"/>
                <w:szCs w:val="20"/>
                <w:shd w:val="clear" w:color="auto" w:fill="FFFFFF"/>
              </w:rPr>
            </w:pPr>
            <w:r w:rsidRPr="00724432">
              <w:rPr>
                <w:sz w:val="20"/>
                <w:szCs w:val="20"/>
                <w:shd w:val="clear" w:color="auto" w:fill="FFFFFF"/>
              </w:rPr>
              <w:t>Incidence rate (10,000 person-months; 95% CI)</w:t>
            </w:r>
          </w:p>
        </w:tc>
        <w:tc>
          <w:tcPr>
            <w:tcW w:w="2160" w:type="dxa"/>
          </w:tcPr>
          <w:p w:rsidR="001F2E90" w:rsidRPr="00724432" w:rsidRDefault="001F2E90" w:rsidP="000366DF">
            <w:pPr>
              <w:jc w:val="center"/>
              <w:rPr>
                <w:sz w:val="20"/>
                <w:szCs w:val="20"/>
                <w:shd w:val="clear" w:color="auto" w:fill="FFFFFF"/>
              </w:rPr>
            </w:pPr>
            <w:r w:rsidRPr="00724432">
              <w:rPr>
                <w:sz w:val="20"/>
                <w:szCs w:val="20"/>
                <w:shd w:val="clear" w:color="auto" w:fill="FFFFFF"/>
              </w:rPr>
              <w:t>95</w:t>
            </w:r>
            <w:r w:rsidR="00724432" w:rsidRPr="00724432">
              <w:rPr>
                <w:sz w:val="20"/>
                <w:szCs w:val="20"/>
                <w:shd w:val="clear" w:color="auto" w:fill="FFFFFF"/>
              </w:rPr>
              <w:t>.</w:t>
            </w:r>
            <w:r w:rsidRPr="00724432">
              <w:rPr>
                <w:sz w:val="20"/>
                <w:szCs w:val="20"/>
                <w:shd w:val="clear" w:color="auto" w:fill="FFFFFF"/>
              </w:rPr>
              <w:t>4 (93</w:t>
            </w:r>
            <w:r w:rsidR="00724432" w:rsidRPr="00724432">
              <w:rPr>
                <w:sz w:val="20"/>
                <w:szCs w:val="20"/>
                <w:shd w:val="clear" w:color="auto" w:fill="FFFFFF"/>
              </w:rPr>
              <w:t>.</w:t>
            </w:r>
            <w:r w:rsidRPr="00724432">
              <w:rPr>
                <w:sz w:val="20"/>
                <w:szCs w:val="20"/>
                <w:shd w:val="clear" w:color="auto" w:fill="FFFFFF"/>
              </w:rPr>
              <w:t>8</w:t>
            </w:r>
            <w:r w:rsidR="006E77E7" w:rsidRPr="00724432">
              <w:rPr>
                <w:sz w:val="20"/>
                <w:szCs w:val="20"/>
                <w:shd w:val="clear" w:color="auto" w:fill="FFFFFF"/>
              </w:rPr>
              <w:t>-</w:t>
            </w:r>
            <w:r w:rsidRPr="00724432">
              <w:rPr>
                <w:sz w:val="20"/>
                <w:szCs w:val="20"/>
                <w:shd w:val="clear" w:color="auto" w:fill="FFFFFF"/>
              </w:rPr>
              <w:t>97</w:t>
            </w:r>
            <w:r w:rsidR="00724432" w:rsidRPr="00724432">
              <w:rPr>
                <w:sz w:val="20"/>
                <w:szCs w:val="20"/>
                <w:shd w:val="clear" w:color="auto" w:fill="FFFFFF"/>
              </w:rPr>
              <w:t>.</w:t>
            </w:r>
            <w:r w:rsidRPr="00724432">
              <w:rPr>
                <w:sz w:val="20"/>
                <w:szCs w:val="20"/>
                <w:shd w:val="clear" w:color="auto" w:fill="FFFFFF"/>
              </w:rPr>
              <w:t>0)</w:t>
            </w:r>
          </w:p>
        </w:tc>
        <w:tc>
          <w:tcPr>
            <w:tcW w:w="2430" w:type="dxa"/>
          </w:tcPr>
          <w:p w:rsidR="001F2E90" w:rsidRPr="00724432" w:rsidRDefault="001F2E90" w:rsidP="000366DF">
            <w:pPr>
              <w:jc w:val="center"/>
              <w:rPr>
                <w:sz w:val="20"/>
                <w:szCs w:val="20"/>
                <w:shd w:val="clear" w:color="auto" w:fill="FFFFFF"/>
              </w:rPr>
            </w:pPr>
            <w:r w:rsidRPr="00724432">
              <w:rPr>
                <w:sz w:val="20"/>
                <w:szCs w:val="20"/>
                <w:shd w:val="clear" w:color="auto" w:fill="FFFFFF"/>
              </w:rPr>
              <w:t>74</w:t>
            </w:r>
            <w:r w:rsidR="00724432" w:rsidRPr="00724432">
              <w:rPr>
                <w:sz w:val="20"/>
                <w:szCs w:val="20"/>
                <w:shd w:val="clear" w:color="auto" w:fill="FFFFFF"/>
              </w:rPr>
              <w:t>.</w:t>
            </w:r>
            <w:r w:rsidRPr="00724432">
              <w:rPr>
                <w:sz w:val="20"/>
                <w:szCs w:val="20"/>
                <w:shd w:val="clear" w:color="auto" w:fill="FFFFFF"/>
              </w:rPr>
              <w:t>3 (73</w:t>
            </w:r>
            <w:r w:rsidR="00724432" w:rsidRPr="00724432">
              <w:rPr>
                <w:sz w:val="20"/>
                <w:szCs w:val="20"/>
                <w:shd w:val="clear" w:color="auto" w:fill="FFFFFF"/>
              </w:rPr>
              <w:t>.</w:t>
            </w:r>
            <w:r w:rsidRPr="00724432">
              <w:rPr>
                <w:sz w:val="20"/>
                <w:szCs w:val="20"/>
                <w:shd w:val="clear" w:color="auto" w:fill="FFFFFF"/>
              </w:rPr>
              <w:t>0</w:t>
            </w:r>
            <w:r w:rsidR="006E77E7" w:rsidRPr="00724432">
              <w:rPr>
                <w:sz w:val="20"/>
                <w:szCs w:val="20"/>
                <w:shd w:val="clear" w:color="auto" w:fill="FFFFFF"/>
              </w:rPr>
              <w:t>-</w:t>
            </w:r>
            <w:r w:rsidRPr="00724432">
              <w:rPr>
                <w:sz w:val="20"/>
                <w:szCs w:val="20"/>
                <w:shd w:val="clear" w:color="auto" w:fill="FFFFFF"/>
              </w:rPr>
              <w:t>75</w:t>
            </w:r>
            <w:r w:rsidR="00724432" w:rsidRPr="00724432">
              <w:rPr>
                <w:sz w:val="20"/>
                <w:szCs w:val="20"/>
                <w:shd w:val="clear" w:color="auto" w:fill="FFFFFF"/>
              </w:rPr>
              <w:t>.</w:t>
            </w:r>
            <w:r w:rsidRPr="00724432">
              <w:rPr>
                <w:sz w:val="20"/>
                <w:szCs w:val="20"/>
                <w:shd w:val="clear" w:color="auto" w:fill="FFFFFF"/>
              </w:rPr>
              <w:t>6)</w:t>
            </w:r>
          </w:p>
        </w:tc>
        <w:tc>
          <w:tcPr>
            <w:tcW w:w="2070" w:type="dxa"/>
          </w:tcPr>
          <w:p w:rsidR="001F2E90" w:rsidRPr="00724432" w:rsidRDefault="001F2E90" w:rsidP="000366DF">
            <w:pPr>
              <w:jc w:val="center"/>
              <w:rPr>
                <w:sz w:val="20"/>
                <w:szCs w:val="20"/>
                <w:shd w:val="clear" w:color="auto" w:fill="FFFFFF"/>
              </w:rPr>
            </w:pPr>
            <w:r w:rsidRPr="00724432">
              <w:rPr>
                <w:sz w:val="20"/>
                <w:szCs w:val="20"/>
                <w:shd w:val="clear" w:color="auto" w:fill="FFFFFF"/>
              </w:rPr>
              <w:t>72</w:t>
            </w:r>
            <w:r w:rsidR="00724432" w:rsidRPr="00724432">
              <w:rPr>
                <w:sz w:val="20"/>
                <w:szCs w:val="20"/>
                <w:shd w:val="clear" w:color="auto" w:fill="FFFFFF"/>
              </w:rPr>
              <w:t>.</w:t>
            </w:r>
            <w:r w:rsidRPr="00724432">
              <w:rPr>
                <w:sz w:val="20"/>
                <w:szCs w:val="20"/>
                <w:shd w:val="clear" w:color="auto" w:fill="FFFFFF"/>
              </w:rPr>
              <w:t>2 (70</w:t>
            </w:r>
            <w:r w:rsidR="00724432" w:rsidRPr="00724432">
              <w:rPr>
                <w:sz w:val="20"/>
                <w:szCs w:val="20"/>
                <w:shd w:val="clear" w:color="auto" w:fill="FFFFFF"/>
              </w:rPr>
              <w:t>.</w:t>
            </w:r>
            <w:r w:rsidRPr="00724432">
              <w:rPr>
                <w:sz w:val="20"/>
                <w:szCs w:val="20"/>
                <w:shd w:val="clear" w:color="auto" w:fill="FFFFFF"/>
              </w:rPr>
              <w:t>3</w:t>
            </w:r>
            <w:r w:rsidR="006E77E7" w:rsidRPr="00724432">
              <w:rPr>
                <w:sz w:val="20"/>
                <w:szCs w:val="20"/>
                <w:shd w:val="clear" w:color="auto" w:fill="FFFFFF"/>
              </w:rPr>
              <w:t>-</w:t>
            </w:r>
            <w:r w:rsidRPr="00724432">
              <w:rPr>
                <w:sz w:val="20"/>
                <w:szCs w:val="20"/>
                <w:shd w:val="clear" w:color="auto" w:fill="FFFFFF"/>
              </w:rPr>
              <w:t>74</w:t>
            </w:r>
            <w:r w:rsidR="00724432" w:rsidRPr="00724432">
              <w:rPr>
                <w:sz w:val="20"/>
                <w:szCs w:val="20"/>
                <w:shd w:val="clear" w:color="auto" w:fill="FFFFFF"/>
              </w:rPr>
              <w:t>.</w:t>
            </w:r>
            <w:r w:rsidRPr="00724432">
              <w:rPr>
                <w:sz w:val="20"/>
                <w:szCs w:val="20"/>
                <w:shd w:val="clear" w:color="auto" w:fill="FFFFFF"/>
              </w:rPr>
              <w:t>2)</w:t>
            </w:r>
          </w:p>
        </w:tc>
        <w:tc>
          <w:tcPr>
            <w:tcW w:w="1260" w:type="dxa"/>
          </w:tcPr>
          <w:p w:rsidR="001F2E90" w:rsidRPr="00724432" w:rsidRDefault="001F2E90" w:rsidP="000366DF">
            <w:pPr>
              <w:jc w:val="center"/>
              <w:rPr>
                <w:sz w:val="20"/>
                <w:szCs w:val="20"/>
                <w:shd w:val="clear" w:color="auto" w:fill="FFFFFF"/>
              </w:rPr>
            </w:pPr>
            <w:r w:rsidRPr="00724432">
              <w:rPr>
                <w:sz w:val="20"/>
                <w:szCs w:val="20"/>
              </w:rPr>
              <w:t>—</w:t>
            </w:r>
          </w:p>
        </w:tc>
      </w:tr>
      <w:tr w:rsidR="001F2E90" w:rsidRPr="00724432" w:rsidTr="000366DF">
        <w:trPr>
          <w:trHeight w:hRule="exact" w:val="360"/>
        </w:trPr>
        <w:tc>
          <w:tcPr>
            <w:tcW w:w="4500" w:type="dxa"/>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Age-adjusted model</w:t>
            </w:r>
          </w:p>
        </w:tc>
        <w:tc>
          <w:tcPr>
            <w:tcW w:w="216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1</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 (Ref)</w:t>
            </w:r>
          </w:p>
        </w:tc>
        <w:tc>
          <w:tcPr>
            <w:tcW w:w="243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90 (0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87</w:t>
            </w:r>
            <w:r w:rsidR="006E77E7" w:rsidRPr="00724432">
              <w:rPr>
                <w:color w:val="000000" w:themeColor="text1"/>
                <w:sz w:val="20"/>
                <w:szCs w:val="20"/>
                <w:shd w:val="clear" w:color="auto" w:fill="FFFFFF"/>
              </w:rPr>
              <w:t>-</w:t>
            </w: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92)</w:t>
            </w:r>
          </w:p>
        </w:tc>
        <w:tc>
          <w:tcPr>
            <w:tcW w:w="207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92 (0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89</w:t>
            </w:r>
            <w:r w:rsidR="006E77E7" w:rsidRPr="00724432">
              <w:rPr>
                <w:color w:val="000000" w:themeColor="text1"/>
                <w:sz w:val="20"/>
                <w:szCs w:val="20"/>
                <w:shd w:val="clear" w:color="auto" w:fill="FFFFFF"/>
              </w:rPr>
              <w:t>-</w:t>
            </w: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95)</w:t>
            </w:r>
          </w:p>
        </w:tc>
        <w:tc>
          <w:tcPr>
            <w:tcW w:w="126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&lt;0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001</w:t>
            </w:r>
          </w:p>
        </w:tc>
      </w:tr>
      <w:tr w:rsidR="001F2E90" w:rsidRPr="00724432" w:rsidTr="000366DF">
        <w:trPr>
          <w:trHeight w:hRule="exact" w:val="360"/>
        </w:trPr>
        <w:tc>
          <w:tcPr>
            <w:tcW w:w="4500" w:type="dxa"/>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Multivariable model 2</w:t>
            </w:r>
          </w:p>
        </w:tc>
        <w:tc>
          <w:tcPr>
            <w:tcW w:w="216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1</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 (Ref)</w:t>
            </w:r>
          </w:p>
        </w:tc>
        <w:tc>
          <w:tcPr>
            <w:tcW w:w="243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90 (0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88</w:t>
            </w:r>
            <w:r w:rsidR="006E77E7" w:rsidRPr="00724432">
              <w:rPr>
                <w:color w:val="000000" w:themeColor="text1"/>
                <w:sz w:val="20"/>
                <w:szCs w:val="20"/>
                <w:shd w:val="clear" w:color="auto" w:fill="FFFFFF"/>
              </w:rPr>
              <w:t>-</w:t>
            </w: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92)</w:t>
            </w:r>
          </w:p>
        </w:tc>
        <w:tc>
          <w:tcPr>
            <w:tcW w:w="207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92 (0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89</w:t>
            </w:r>
            <w:r w:rsidR="006E77E7" w:rsidRPr="00724432">
              <w:rPr>
                <w:color w:val="000000" w:themeColor="text1"/>
                <w:sz w:val="20"/>
                <w:szCs w:val="20"/>
                <w:shd w:val="clear" w:color="auto" w:fill="FFFFFF"/>
              </w:rPr>
              <w:t>-</w:t>
            </w: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95)</w:t>
            </w:r>
          </w:p>
        </w:tc>
        <w:tc>
          <w:tcPr>
            <w:tcW w:w="126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019</w:t>
            </w:r>
          </w:p>
        </w:tc>
      </w:tr>
      <w:tr w:rsidR="001F2E90" w:rsidRPr="00724432" w:rsidTr="000366DF">
        <w:trPr>
          <w:trHeight w:hRule="exact" w:val="360"/>
        </w:trPr>
        <w:tc>
          <w:tcPr>
            <w:tcW w:w="4500" w:type="dxa"/>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Multivariable model 3</w:t>
            </w:r>
          </w:p>
        </w:tc>
        <w:tc>
          <w:tcPr>
            <w:tcW w:w="216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1</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 (Ref)</w:t>
            </w:r>
          </w:p>
        </w:tc>
        <w:tc>
          <w:tcPr>
            <w:tcW w:w="243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95 (0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93</w:t>
            </w:r>
            <w:r w:rsidR="006E77E7" w:rsidRPr="00724432">
              <w:rPr>
                <w:color w:val="000000" w:themeColor="text1"/>
                <w:sz w:val="20"/>
                <w:szCs w:val="20"/>
                <w:shd w:val="clear" w:color="auto" w:fill="FFFFFF"/>
              </w:rPr>
              <w:t>-</w:t>
            </w: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98)</w:t>
            </w:r>
          </w:p>
        </w:tc>
        <w:tc>
          <w:tcPr>
            <w:tcW w:w="207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1</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 (0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97</w:t>
            </w:r>
            <w:r w:rsidR="006E77E7" w:rsidRPr="00724432">
              <w:rPr>
                <w:color w:val="000000" w:themeColor="text1"/>
                <w:sz w:val="20"/>
                <w:szCs w:val="20"/>
                <w:shd w:val="clear" w:color="auto" w:fill="FFFFFF"/>
              </w:rPr>
              <w:t>-</w:t>
            </w:r>
            <w:r w:rsidRPr="00724432">
              <w:rPr>
                <w:color w:val="000000" w:themeColor="text1"/>
                <w:sz w:val="20"/>
                <w:szCs w:val="20"/>
                <w:shd w:val="clear" w:color="auto" w:fill="FFFFFF"/>
              </w:rPr>
              <w:t>1</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03)</w:t>
            </w:r>
          </w:p>
        </w:tc>
        <w:tc>
          <w:tcPr>
            <w:tcW w:w="126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216</w:t>
            </w:r>
          </w:p>
        </w:tc>
      </w:tr>
      <w:tr w:rsidR="001F2E90" w:rsidRPr="00724432" w:rsidTr="006E77E7">
        <w:trPr>
          <w:trHeight w:hRule="exact" w:val="188"/>
        </w:trPr>
        <w:tc>
          <w:tcPr>
            <w:tcW w:w="4500" w:type="dxa"/>
          </w:tcPr>
          <w:p w:rsidR="001F2E90" w:rsidRPr="00724432" w:rsidRDefault="001F2E90" w:rsidP="000366DF">
            <w:pPr>
              <w:rPr>
                <w:color w:val="000000" w:themeColor="text1"/>
                <w:sz w:val="20"/>
                <w:szCs w:val="20"/>
                <w:shd w:val="clear" w:color="auto" w:fill="FFFFFF"/>
              </w:rPr>
            </w:pPr>
          </w:p>
        </w:tc>
        <w:tc>
          <w:tcPr>
            <w:tcW w:w="2160" w:type="dxa"/>
          </w:tcPr>
          <w:p w:rsidR="001F2E90" w:rsidRPr="00724432" w:rsidRDefault="001F2E90" w:rsidP="000366DF">
            <w:pPr>
              <w:jc w:val="center"/>
              <w:rPr>
                <w:color w:val="000000" w:themeColor="text1"/>
                <w:sz w:val="20"/>
                <w:szCs w:val="20"/>
                <w:shd w:val="clear" w:color="auto" w:fill="FFFFFF"/>
              </w:rPr>
            </w:pPr>
          </w:p>
        </w:tc>
        <w:tc>
          <w:tcPr>
            <w:tcW w:w="2430" w:type="dxa"/>
          </w:tcPr>
          <w:p w:rsidR="001F2E90" w:rsidRPr="00724432" w:rsidRDefault="001F2E90" w:rsidP="000366DF">
            <w:pPr>
              <w:jc w:val="center"/>
              <w:rPr>
                <w:color w:val="000000" w:themeColor="text1"/>
                <w:sz w:val="20"/>
                <w:szCs w:val="20"/>
                <w:shd w:val="clear" w:color="auto" w:fill="FFFFFF"/>
              </w:rPr>
            </w:pPr>
          </w:p>
        </w:tc>
        <w:tc>
          <w:tcPr>
            <w:tcW w:w="2070" w:type="dxa"/>
          </w:tcPr>
          <w:p w:rsidR="001F2E90" w:rsidRPr="00724432" w:rsidRDefault="001F2E90" w:rsidP="000366DF">
            <w:pPr>
              <w:jc w:val="center"/>
              <w:rPr>
                <w:color w:val="000000" w:themeColor="text1"/>
                <w:sz w:val="20"/>
                <w:szCs w:val="20"/>
                <w:shd w:val="clear" w:color="auto" w:fill="FFFFFF"/>
              </w:rPr>
            </w:pPr>
          </w:p>
        </w:tc>
        <w:tc>
          <w:tcPr>
            <w:tcW w:w="1260" w:type="dxa"/>
          </w:tcPr>
          <w:p w:rsidR="001F2E90" w:rsidRPr="00724432" w:rsidRDefault="001F2E90" w:rsidP="000366DF">
            <w:pPr>
              <w:jc w:val="center"/>
              <w:rPr>
                <w:color w:val="000000" w:themeColor="text1"/>
                <w:sz w:val="20"/>
                <w:szCs w:val="20"/>
                <w:shd w:val="clear" w:color="auto" w:fill="FFFFFF"/>
              </w:rPr>
            </w:pPr>
          </w:p>
        </w:tc>
      </w:tr>
      <w:tr w:rsidR="001F2E90" w:rsidRPr="00724432" w:rsidTr="000366DF">
        <w:trPr>
          <w:trHeight w:hRule="exact" w:val="360"/>
        </w:trPr>
        <w:tc>
          <w:tcPr>
            <w:tcW w:w="4500" w:type="dxa"/>
          </w:tcPr>
          <w:p w:rsidR="001F2E90" w:rsidRPr="00724432" w:rsidRDefault="001F2E90" w:rsidP="000366DF">
            <w:pPr>
              <w:rPr>
                <w:b/>
                <w:bCs/>
                <w:color w:val="000000" w:themeColor="text1"/>
                <w:sz w:val="20"/>
                <w:szCs w:val="20"/>
                <w:shd w:val="clear" w:color="auto" w:fill="FFFFFF"/>
              </w:rPr>
            </w:pPr>
            <w:r w:rsidRPr="00724432">
              <w:rPr>
                <w:b/>
                <w:bCs/>
                <w:color w:val="000000" w:themeColor="text1"/>
                <w:sz w:val="20"/>
                <w:szCs w:val="20"/>
                <w:shd w:val="clear" w:color="auto" w:fill="FFFFFF"/>
              </w:rPr>
              <w:t xml:space="preserve">COVID-19 risk </w:t>
            </w:r>
            <w:r w:rsidR="00724432">
              <w:rPr>
                <w:b/>
                <w:bCs/>
                <w:color w:val="000000" w:themeColor="text1"/>
                <w:sz w:val="20"/>
                <w:szCs w:val="20"/>
                <w:shd w:val="clear" w:color="auto" w:fill="FFFFFF"/>
              </w:rPr>
              <w:t>(positive test</w:t>
            </w:r>
            <w:r w:rsidRPr="00724432">
              <w:rPr>
                <w:b/>
                <w:bCs/>
                <w:color w:val="000000" w:themeColor="text1"/>
                <w:sz w:val="20"/>
                <w:szCs w:val="20"/>
                <w:shd w:val="clear" w:color="auto" w:fill="FFFFFF"/>
              </w:rPr>
              <w:t>)</w:t>
            </w:r>
          </w:p>
        </w:tc>
        <w:tc>
          <w:tcPr>
            <w:tcW w:w="2160" w:type="dxa"/>
          </w:tcPr>
          <w:p w:rsidR="001F2E90" w:rsidRPr="00724432" w:rsidRDefault="001F2E90" w:rsidP="000366DF">
            <w:pPr>
              <w:jc w:val="center"/>
              <w:rPr>
                <w:color w:val="000000" w:themeColor="text1"/>
                <w:sz w:val="20"/>
                <w:szCs w:val="20"/>
                <w:shd w:val="clear" w:color="auto" w:fill="FFFFFF"/>
              </w:rPr>
            </w:pPr>
          </w:p>
        </w:tc>
        <w:tc>
          <w:tcPr>
            <w:tcW w:w="2430" w:type="dxa"/>
          </w:tcPr>
          <w:p w:rsidR="001F2E90" w:rsidRPr="00724432" w:rsidRDefault="001F2E90" w:rsidP="000366DF">
            <w:pPr>
              <w:jc w:val="center"/>
              <w:rPr>
                <w:color w:val="000000" w:themeColor="text1"/>
                <w:sz w:val="20"/>
                <w:szCs w:val="20"/>
                <w:shd w:val="clear" w:color="auto" w:fill="FFFFFF"/>
              </w:rPr>
            </w:pPr>
          </w:p>
        </w:tc>
        <w:tc>
          <w:tcPr>
            <w:tcW w:w="2070" w:type="dxa"/>
          </w:tcPr>
          <w:p w:rsidR="001F2E90" w:rsidRPr="00724432" w:rsidRDefault="001F2E90" w:rsidP="000366DF">
            <w:pPr>
              <w:jc w:val="center"/>
              <w:rPr>
                <w:color w:val="000000" w:themeColor="text1"/>
                <w:sz w:val="20"/>
                <w:szCs w:val="20"/>
                <w:shd w:val="clear" w:color="auto" w:fill="FFFFFF"/>
              </w:rPr>
            </w:pPr>
          </w:p>
        </w:tc>
        <w:tc>
          <w:tcPr>
            <w:tcW w:w="1260" w:type="dxa"/>
          </w:tcPr>
          <w:p w:rsidR="001F2E90" w:rsidRPr="00724432" w:rsidRDefault="001F2E90" w:rsidP="000366DF">
            <w:pPr>
              <w:jc w:val="center"/>
              <w:rPr>
                <w:color w:val="000000" w:themeColor="text1"/>
                <w:sz w:val="20"/>
                <w:szCs w:val="20"/>
                <w:shd w:val="clear" w:color="auto" w:fill="FFFFFF"/>
              </w:rPr>
            </w:pPr>
          </w:p>
        </w:tc>
      </w:tr>
      <w:tr w:rsidR="001F2E90" w:rsidRPr="00724432" w:rsidTr="000366DF">
        <w:trPr>
          <w:trHeight w:hRule="exact" w:val="360"/>
        </w:trPr>
        <w:tc>
          <w:tcPr>
            <w:tcW w:w="4500" w:type="dxa"/>
          </w:tcPr>
          <w:p w:rsidR="001F2E90" w:rsidRPr="00724432" w:rsidRDefault="001F2E90" w:rsidP="000366DF">
            <w:pPr>
              <w:rPr>
                <w:sz w:val="20"/>
                <w:szCs w:val="20"/>
              </w:rPr>
            </w:pPr>
            <w:r w:rsidRPr="00724432">
              <w:rPr>
                <w:sz w:val="20"/>
                <w:szCs w:val="20"/>
                <w:shd w:val="clear" w:color="auto" w:fill="FFFFFF"/>
              </w:rPr>
              <w:t>No</w:t>
            </w:r>
            <w:r w:rsidR="006E77E7" w:rsidRPr="00724432">
              <w:rPr>
                <w:sz w:val="20"/>
                <w:szCs w:val="20"/>
                <w:shd w:val="clear" w:color="auto" w:fill="FFFFFF"/>
              </w:rPr>
              <w:t>.</w:t>
            </w:r>
            <w:r w:rsidRPr="00724432">
              <w:rPr>
                <w:sz w:val="20"/>
                <w:szCs w:val="20"/>
                <w:shd w:val="clear" w:color="auto" w:fill="FFFFFF"/>
              </w:rPr>
              <w:t xml:space="preserve"> of events/person-months</w:t>
            </w:r>
          </w:p>
        </w:tc>
        <w:tc>
          <w:tcPr>
            <w:tcW w:w="2160" w:type="dxa"/>
          </w:tcPr>
          <w:p w:rsidR="001F2E90" w:rsidRPr="00724432" w:rsidRDefault="001F2E90" w:rsidP="000366DF">
            <w:pPr>
              <w:jc w:val="center"/>
              <w:rPr>
                <w:sz w:val="20"/>
                <w:szCs w:val="20"/>
              </w:rPr>
            </w:pPr>
            <w:r w:rsidRPr="00724432">
              <w:rPr>
                <w:sz w:val="20"/>
                <w:szCs w:val="20"/>
              </w:rPr>
              <w:t>2,341 / 1,515,004</w:t>
            </w:r>
          </w:p>
        </w:tc>
        <w:tc>
          <w:tcPr>
            <w:tcW w:w="2430" w:type="dxa"/>
          </w:tcPr>
          <w:p w:rsidR="001F2E90" w:rsidRPr="00724432" w:rsidRDefault="001F2E90" w:rsidP="000366DF">
            <w:pPr>
              <w:jc w:val="center"/>
              <w:rPr>
                <w:sz w:val="20"/>
                <w:szCs w:val="20"/>
              </w:rPr>
            </w:pPr>
            <w:r w:rsidRPr="00724432">
              <w:rPr>
                <w:sz w:val="20"/>
                <w:szCs w:val="20"/>
              </w:rPr>
              <w:t>2,309 / 1,746,982</w:t>
            </w:r>
          </w:p>
        </w:tc>
        <w:tc>
          <w:tcPr>
            <w:tcW w:w="2070" w:type="dxa"/>
          </w:tcPr>
          <w:p w:rsidR="001F2E90" w:rsidRPr="00724432" w:rsidRDefault="001F2E90" w:rsidP="000366DF">
            <w:pPr>
              <w:jc w:val="center"/>
              <w:rPr>
                <w:sz w:val="20"/>
                <w:szCs w:val="20"/>
              </w:rPr>
            </w:pPr>
            <w:r w:rsidRPr="00724432">
              <w:rPr>
                <w:sz w:val="20"/>
                <w:szCs w:val="20"/>
              </w:rPr>
              <w:t>952 / 736,535</w:t>
            </w:r>
          </w:p>
        </w:tc>
        <w:tc>
          <w:tcPr>
            <w:tcW w:w="1260" w:type="dxa"/>
          </w:tcPr>
          <w:p w:rsidR="001F2E90" w:rsidRPr="00724432" w:rsidRDefault="001F2E90" w:rsidP="000366DF">
            <w:pPr>
              <w:jc w:val="center"/>
              <w:rPr>
                <w:sz w:val="20"/>
                <w:szCs w:val="20"/>
              </w:rPr>
            </w:pPr>
            <w:r w:rsidRPr="00724432">
              <w:rPr>
                <w:sz w:val="20"/>
                <w:szCs w:val="20"/>
              </w:rPr>
              <w:t>—</w:t>
            </w:r>
          </w:p>
        </w:tc>
      </w:tr>
      <w:tr w:rsidR="001F2E90" w:rsidRPr="00724432" w:rsidTr="000366DF">
        <w:trPr>
          <w:trHeight w:hRule="exact" w:val="360"/>
        </w:trPr>
        <w:tc>
          <w:tcPr>
            <w:tcW w:w="4500" w:type="dxa"/>
          </w:tcPr>
          <w:p w:rsidR="001F2E90" w:rsidRPr="00724432" w:rsidRDefault="001F2E90" w:rsidP="000366DF">
            <w:pPr>
              <w:rPr>
                <w:sz w:val="20"/>
                <w:szCs w:val="20"/>
                <w:shd w:val="clear" w:color="auto" w:fill="FFFFFF"/>
              </w:rPr>
            </w:pPr>
            <w:r w:rsidRPr="00724432">
              <w:rPr>
                <w:sz w:val="20"/>
                <w:szCs w:val="20"/>
                <w:shd w:val="clear" w:color="auto" w:fill="FFFFFF"/>
              </w:rPr>
              <w:t>Incidence rate (10,000 person-months; 95% CI)</w:t>
            </w:r>
          </w:p>
        </w:tc>
        <w:tc>
          <w:tcPr>
            <w:tcW w:w="2160" w:type="dxa"/>
          </w:tcPr>
          <w:p w:rsidR="001F2E90" w:rsidRPr="00724432" w:rsidRDefault="001F2E90" w:rsidP="000366DF">
            <w:pPr>
              <w:jc w:val="center"/>
              <w:rPr>
                <w:sz w:val="20"/>
                <w:szCs w:val="20"/>
                <w:shd w:val="clear" w:color="auto" w:fill="FFFFFF"/>
              </w:rPr>
            </w:pPr>
            <w:r w:rsidRPr="00724432">
              <w:rPr>
                <w:sz w:val="20"/>
                <w:szCs w:val="20"/>
                <w:shd w:val="clear" w:color="auto" w:fill="FFFFFF"/>
              </w:rPr>
              <w:t>15</w:t>
            </w:r>
            <w:r w:rsidR="00724432" w:rsidRPr="00724432">
              <w:rPr>
                <w:sz w:val="20"/>
                <w:szCs w:val="20"/>
                <w:shd w:val="clear" w:color="auto" w:fill="FFFFFF"/>
              </w:rPr>
              <w:t>.</w:t>
            </w:r>
            <w:r w:rsidRPr="00724432">
              <w:rPr>
                <w:sz w:val="20"/>
                <w:szCs w:val="20"/>
                <w:shd w:val="clear" w:color="auto" w:fill="FFFFFF"/>
              </w:rPr>
              <w:t>5 (14</w:t>
            </w:r>
            <w:r w:rsidR="00724432" w:rsidRPr="00724432">
              <w:rPr>
                <w:sz w:val="20"/>
                <w:szCs w:val="20"/>
                <w:shd w:val="clear" w:color="auto" w:fill="FFFFFF"/>
              </w:rPr>
              <w:t>.</w:t>
            </w:r>
            <w:r w:rsidRPr="00724432">
              <w:rPr>
                <w:sz w:val="20"/>
                <w:szCs w:val="20"/>
                <w:shd w:val="clear" w:color="auto" w:fill="FFFFFF"/>
              </w:rPr>
              <w:t>8</w:t>
            </w:r>
            <w:r w:rsidR="006E77E7" w:rsidRPr="00724432">
              <w:rPr>
                <w:sz w:val="20"/>
                <w:szCs w:val="20"/>
                <w:shd w:val="clear" w:color="auto" w:fill="FFFFFF"/>
              </w:rPr>
              <w:t>-</w:t>
            </w:r>
            <w:r w:rsidRPr="00724432">
              <w:rPr>
                <w:sz w:val="20"/>
                <w:szCs w:val="20"/>
                <w:shd w:val="clear" w:color="auto" w:fill="FFFFFF"/>
              </w:rPr>
              <w:t>16</w:t>
            </w:r>
            <w:r w:rsidR="00724432" w:rsidRPr="00724432">
              <w:rPr>
                <w:sz w:val="20"/>
                <w:szCs w:val="20"/>
                <w:shd w:val="clear" w:color="auto" w:fill="FFFFFF"/>
              </w:rPr>
              <w:t>.</w:t>
            </w:r>
            <w:r w:rsidRPr="00724432">
              <w:rPr>
                <w:sz w:val="20"/>
                <w:szCs w:val="20"/>
                <w:shd w:val="clear" w:color="auto" w:fill="FFFFFF"/>
              </w:rPr>
              <w:t>1)</w:t>
            </w:r>
          </w:p>
        </w:tc>
        <w:tc>
          <w:tcPr>
            <w:tcW w:w="2430" w:type="dxa"/>
          </w:tcPr>
          <w:p w:rsidR="001F2E90" w:rsidRPr="00724432" w:rsidRDefault="001F2E90" w:rsidP="000366DF">
            <w:pPr>
              <w:jc w:val="center"/>
              <w:rPr>
                <w:sz w:val="20"/>
                <w:szCs w:val="20"/>
                <w:shd w:val="clear" w:color="auto" w:fill="FFFFFF"/>
              </w:rPr>
            </w:pPr>
            <w:r w:rsidRPr="00724432">
              <w:rPr>
                <w:sz w:val="20"/>
                <w:szCs w:val="20"/>
                <w:shd w:val="clear" w:color="auto" w:fill="FFFFFF"/>
              </w:rPr>
              <w:t>13</w:t>
            </w:r>
            <w:r w:rsidR="00724432" w:rsidRPr="00724432">
              <w:rPr>
                <w:sz w:val="20"/>
                <w:szCs w:val="20"/>
                <w:shd w:val="clear" w:color="auto" w:fill="FFFFFF"/>
              </w:rPr>
              <w:t>.</w:t>
            </w:r>
            <w:r w:rsidRPr="00724432">
              <w:rPr>
                <w:sz w:val="20"/>
                <w:szCs w:val="20"/>
                <w:shd w:val="clear" w:color="auto" w:fill="FFFFFF"/>
              </w:rPr>
              <w:t>2 (12</w:t>
            </w:r>
            <w:r w:rsidR="00724432" w:rsidRPr="00724432">
              <w:rPr>
                <w:sz w:val="20"/>
                <w:szCs w:val="20"/>
                <w:shd w:val="clear" w:color="auto" w:fill="FFFFFF"/>
              </w:rPr>
              <w:t>.</w:t>
            </w:r>
            <w:r w:rsidRPr="00724432">
              <w:rPr>
                <w:sz w:val="20"/>
                <w:szCs w:val="20"/>
                <w:shd w:val="clear" w:color="auto" w:fill="FFFFFF"/>
              </w:rPr>
              <w:t>7</w:t>
            </w:r>
            <w:r w:rsidR="006E77E7" w:rsidRPr="00724432">
              <w:rPr>
                <w:sz w:val="20"/>
                <w:szCs w:val="20"/>
                <w:shd w:val="clear" w:color="auto" w:fill="FFFFFF"/>
              </w:rPr>
              <w:t>-</w:t>
            </w:r>
            <w:r w:rsidRPr="00724432">
              <w:rPr>
                <w:sz w:val="20"/>
                <w:szCs w:val="20"/>
                <w:shd w:val="clear" w:color="auto" w:fill="FFFFFF"/>
              </w:rPr>
              <w:t>13</w:t>
            </w:r>
            <w:r w:rsidR="00724432" w:rsidRPr="00724432">
              <w:rPr>
                <w:sz w:val="20"/>
                <w:szCs w:val="20"/>
                <w:shd w:val="clear" w:color="auto" w:fill="FFFFFF"/>
              </w:rPr>
              <w:t>.</w:t>
            </w:r>
            <w:r w:rsidRPr="00724432">
              <w:rPr>
                <w:sz w:val="20"/>
                <w:szCs w:val="20"/>
                <w:shd w:val="clear" w:color="auto" w:fill="FFFFFF"/>
              </w:rPr>
              <w:t>8)</w:t>
            </w:r>
          </w:p>
        </w:tc>
        <w:tc>
          <w:tcPr>
            <w:tcW w:w="2070" w:type="dxa"/>
          </w:tcPr>
          <w:p w:rsidR="001F2E90" w:rsidRPr="00724432" w:rsidRDefault="001F2E90" w:rsidP="000366DF">
            <w:pPr>
              <w:jc w:val="center"/>
              <w:rPr>
                <w:sz w:val="20"/>
                <w:szCs w:val="20"/>
                <w:shd w:val="clear" w:color="auto" w:fill="FFFFFF"/>
              </w:rPr>
            </w:pPr>
            <w:r w:rsidRPr="00724432">
              <w:rPr>
                <w:sz w:val="20"/>
                <w:szCs w:val="20"/>
                <w:shd w:val="clear" w:color="auto" w:fill="FFFFFF"/>
              </w:rPr>
              <w:t>12</w:t>
            </w:r>
            <w:r w:rsidR="00724432" w:rsidRPr="00724432">
              <w:rPr>
                <w:sz w:val="20"/>
                <w:szCs w:val="20"/>
                <w:shd w:val="clear" w:color="auto" w:fill="FFFFFF"/>
              </w:rPr>
              <w:t>.</w:t>
            </w:r>
            <w:r w:rsidRPr="00724432">
              <w:rPr>
                <w:sz w:val="20"/>
                <w:szCs w:val="20"/>
                <w:shd w:val="clear" w:color="auto" w:fill="FFFFFF"/>
              </w:rPr>
              <w:t>9 (12</w:t>
            </w:r>
            <w:r w:rsidR="00724432" w:rsidRPr="00724432">
              <w:rPr>
                <w:sz w:val="20"/>
                <w:szCs w:val="20"/>
                <w:shd w:val="clear" w:color="auto" w:fill="FFFFFF"/>
              </w:rPr>
              <w:t>.</w:t>
            </w:r>
            <w:r w:rsidRPr="00724432">
              <w:rPr>
                <w:sz w:val="20"/>
                <w:szCs w:val="20"/>
                <w:shd w:val="clear" w:color="auto" w:fill="FFFFFF"/>
              </w:rPr>
              <w:t>1</w:t>
            </w:r>
            <w:r w:rsidR="006E77E7" w:rsidRPr="00724432">
              <w:rPr>
                <w:sz w:val="20"/>
                <w:szCs w:val="20"/>
                <w:shd w:val="clear" w:color="auto" w:fill="FFFFFF"/>
              </w:rPr>
              <w:t>-</w:t>
            </w:r>
            <w:r w:rsidRPr="00724432">
              <w:rPr>
                <w:sz w:val="20"/>
                <w:szCs w:val="20"/>
                <w:shd w:val="clear" w:color="auto" w:fill="FFFFFF"/>
              </w:rPr>
              <w:t>13</w:t>
            </w:r>
            <w:r w:rsidR="00724432" w:rsidRPr="00724432">
              <w:rPr>
                <w:sz w:val="20"/>
                <w:szCs w:val="20"/>
                <w:shd w:val="clear" w:color="auto" w:fill="FFFFFF"/>
              </w:rPr>
              <w:t>.</w:t>
            </w:r>
            <w:r w:rsidRPr="00724432">
              <w:rPr>
                <w:sz w:val="20"/>
                <w:szCs w:val="20"/>
                <w:shd w:val="clear" w:color="auto" w:fill="FFFFFF"/>
              </w:rPr>
              <w:t>7)</w:t>
            </w:r>
          </w:p>
        </w:tc>
        <w:tc>
          <w:tcPr>
            <w:tcW w:w="1260" w:type="dxa"/>
          </w:tcPr>
          <w:p w:rsidR="001F2E90" w:rsidRPr="00724432" w:rsidRDefault="001F2E90" w:rsidP="000366DF">
            <w:pPr>
              <w:jc w:val="center"/>
              <w:rPr>
                <w:sz w:val="20"/>
                <w:szCs w:val="20"/>
                <w:shd w:val="clear" w:color="auto" w:fill="FFFFFF"/>
              </w:rPr>
            </w:pPr>
            <w:r w:rsidRPr="00724432">
              <w:rPr>
                <w:sz w:val="20"/>
                <w:szCs w:val="20"/>
              </w:rPr>
              <w:t>—</w:t>
            </w:r>
          </w:p>
        </w:tc>
      </w:tr>
      <w:tr w:rsidR="001F2E90" w:rsidRPr="00724432" w:rsidTr="000366DF">
        <w:trPr>
          <w:trHeight w:hRule="exact" w:val="360"/>
        </w:trPr>
        <w:tc>
          <w:tcPr>
            <w:tcW w:w="4500" w:type="dxa"/>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Age-adjusted model</w:t>
            </w:r>
            <w:r w:rsidRPr="00724432">
              <w:rPr>
                <w:color w:val="000000" w:themeColor="text1"/>
                <w:sz w:val="20"/>
                <w:szCs w:val="20"/>
                <w:shd w:val="clear" w:color="auto" w:fill="FFFFFF"/>
                <w:vertAlign w:val="superscript"/>
              </w:rPr>
              <w:t>$</w:t>
            </w:r>
          </w:p>
        </w:tc>
        <w:tc>
          <w:tcPr>
            <w:tcW w:w="216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1</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 (Ref)</w:t>
            </w:r>
          </w:p>
        </w:tc>
        <w:tc>
          <w:tcPr>
            <w:tcW w:w="243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94 (0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91</w:t>
            </w:r>
            <w:r w:rsidR="006E77E7" w:rsidRPr="00724432">
              <w:rPr>
                <w:color w:val="000000" w:themeColor="text1"/>
                <w:sz w:val="20"/>
                <w:szCs w:val="20"/>
                <w:shd w:val="clear" w:color="auto" w:fill="FFFFFF"/>
              </w:rPr>
              <w:t>-</w:t>
            </w: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98)</w:t>
            </w:r>
          </w:p>
        </w:tc>
        <w:tc>
          <w:tcPr>
            <w:tcW w:w="207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92 (0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87</w:t>
            </w:r>
            <w:r w:rsidR="006E77E7" w:rsidRPr="00724432">
              <w:rPr>
                <w:color w:val="000000" w:themeColor="text1"/>
                <w:sz w:val="20"/>
                <w:szCs w:val="20"/>
                <w:shd w:val="clear" w:color="auto" w:fill="FFFFFF"/>
              </w:rPr>
              <w:t>-</w:t>
            </w: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96)</w:t>
            </w:r>
          </w:p>
        </w:tc>
        <w:tc>
          <w:tcPr>
            <w:tcW w:w="126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&lt;0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001</w:t>
            </w:r>
          </w:p>
        </w:tc>
      </w:tr>
      <w:tr w:rsidR="001F2E90" w:rsidRPr="00724432" w:rsidTr="000366DF">
        <w:trPr>
          <w:trHeight w:hRule="exact" w:val="360"/>
        </w:trPr>
        <w:tc>
          <w:tcPr>
            <w:tcW w:w="4500" w:type="dxa"/>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Multivariable model 2</w:t>
            </w:r>
            <w:r w:rsidRPr="00724432">
              <w:rPr>
                <w:color w:val="000000" w:themeColor="text1"/>
                <w:sz w:val="20"/>
                <w:szCs w:val="20"/>
                <w:shd w:val="clear" w:color="auto" w:fill="FFFFFF"/>
                <w:vertAlign w:val="superscript"/>
              </w:rPr>
              <w:t>$</w:t>
            </w:r>
          </w:p>
        </w:tc>
        <w:tc>
          <w:tcPr>
            <w:tcW w:w="216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1</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 (Ref)</w:t>
            </w:r>
          </w:p>
        </w:tc>
        <w:tc>
          <w:tcPr>
            <w:tcW w:w="243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95 (0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91</w:t>
            </w:r>
            <w:r w:rsidR="006E77E7" w:rsidRPr="00724432">
              <w:rPr>
                <w:color w:val="000000" w:themeColor="text1"/>
                <w:sz w:val="20"/>
                <w:szCs w:val="20"/>
                <w:shd w:val="clear" w:color="auto" w:fill="FFFFFF"/>
              </w:rPr>
              <w:t>-</w:t>
            </w: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99)</w:t>
            </w:r>
          </w:p>
        </w:tc>
        <w:tc>
          <w:tcPr>
            <w:tcW w:w="207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93 (0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89</w:t>
            </w:r>
            <w:r w:rsidR="006E77E7" w:rsidRPr="00724432">
              <w:rPr>
                <w:color w:val="000000" w:themeColor="text1"/>
                <w:sz w:val="20"/>
                <w:szCs w:val="20"/>
                <w:shd w:val="clear" w:color="auto" w:fill="FFFFFF"/>
              </w:rPr>
              <w:t>-</w:t>
            </w: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 xml:space="preserve">98) </w:t>
            </w:r>
          </w:p>
        </w:tc>
        <w:tc>
          <w:tcPr>
            <w:tcW w:w="126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006</w:t>
            </w:r>
          </w:p>
        </w:tc>
      </w:tr>
      <w:tr w:rsidR="001F2E90" w:rsidRPr="00724432" w:rsidTr="000366DF">
        <w:trPr>
          <w:trHeight w:hRule="exact" w:val="360"/>
        </w:trPr>
        <w:tc>
          <w:tcPr>
            <w:tcW w:w="4500" w:type="dxa"/>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Multivariable model 3</w:t>
            </w:r>
            <w:r w:rsidRPr="00724432">
              <w:rPr>
                <w:color w:val="000000" w:themeColor="text1"/>
                <w:sz w:val="20"/>
                <w:szCs w:val="20"/>
                <w:shd w:val="clear" w:color="auto" w:fill="FFFFFF"/>
                <w:vertAlign w:val="superscript"/>
              </w:rPr>
              <w:t>$</w:t>
            </w:r>
          </w:p>
        </w:tc>
        <w:tc>
          <w:tcPr>
            <w:tcW w:w="216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1</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 (Ref)</w:t>
            </w:r>
          </w:p>
        </w:tc>
        <w:tc>
          <w:tcPr>
            <w:tcW w:w="243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96 (0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93</w:t>
            </w:r>
            <w:r w:rsidR="006E77E7" w:rsidRPr="00724432">
              <w:rPr>
                <w:color w:val="000000" w:themeColor="text1"/>
                <w:sz w:val="20"/>
                <w:szCs w:val="20"/>
                <w:shd w:val="clear" w:color="auto" w:fill="FFFFFF"/>
              </w:rPr>
              <w:t>-</w:t>
            </w:r>
            <w:r w:rsidRPr="00724432">
              <w:rPr>
                <w:color w:val="000000" w:themeColor="text1"/>
                <w:sz w:val="20"/>
                <w:szCs w:val="20"/>
                <w:shd w:val="clear" w:color="auto" w:fill="FFFFFF"/>
              </w:rPr>
              <w:t>1</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w:t>
            </w:r>
          </w:p>
        </w:tc>
        <w:tc>
          <w:tcPr>
            <w:tcW w:w="207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95 (0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91</w:t>
            </w:r>
            <w:r w:rsidR="006E77E7" w:rsidRPr="00724432">
              <w:rPr>
                <w:color w:val="000000" w:themeColor="text1"/>
                <w:sz w:val="20"/>
                <w:szCs w:val="20"/>
                <w:shd w:val="clear" w:color="auto" w:fill="FFFFFF"/>
              </w:rPr>
              <w:t>-</w:t>
            </w:r>
            <w:r w:rsidRPr="00724432">
              <w:rPr>
                <w:color w:val="000000" w:themeColor="text1"/>
                <w:sz w:val="20"/>
                <w:szCs w:val="20"/>
                <w:shd w:val="clear" w:color="auto" w:fill="FFFFFF"/>
              </w:rPr>
              <w:t>1</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w:t>
            </w:r>
          </w:p>
        </w:tc>
        <w:tc>
          <w:tcPr>
            <w:tcW w:w="126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047</w:t>
            </w:r>
          </w:p>
        </w:tc>
      </w:tr>
      <w:tr w:rsidR="001F2E90" w:rsidRPr="00724432" w:rsidTr="006E77E7">
        <w:trPr>
          <w:trHeight w:hRule="exact" w:val="89"/>
        </w:trPr>
        <w:tc>
          <w:tcPr>
            <w:tcW w:w="4500" w:type="dxa"/>
          </w:tcPr>
          <w:p w:rsidR="001F2E90" w:rsidRPr="00724432" w:rsidRDefault="001F2E90" w:rsidP="000366DF">
            <w:pPr>
              <w:rPr>
                <w:color w:val="000000" w:themeColor="text1"/>
                <w:sz w:val="20"/>
                <w:szCs w:val="20"/>
                <w:shd w:val="clear" w:color="auto" w:fill="FFFFFF"/>
              </w:rPr>
            </w:pPr>
          </w:p>
        </w:tc>
        <w:tc>
          <w:tcPr>
            <w:tcW w:w="2160" w:type="dxa"/>
          </w:tcPr>
          <w:p w:rsidR="001F2E90" w:rsidRPr="00724432" w:rsidRDefault="001F2E90" w:rsidP="000366DF">
            <w:pPr>
              <w:jc w:val="center"/>
              <w:rPr>
                <w:color w:val="000000" w:themeColor="text1"/>
                <w:sz w:val="20"/>
                <w:szCs w:val="20"/>
                <w:shd w:val="clear" w:color="auto" w:fill="FFFFFF"/>
              </w:rPr>
            </w:pPr>
          </w:p>
        </w:tc>
        <w:tc>
          <w:tcPr>
            <w:tcW w:w="2430" w:type="dxa"/>
          </w:tcPr>
          <w:p w:rsidR="001F2E90" w:rsidRPr="00724432" w:rsidRDefault="001F2E90" w:rsidP="000366DF">
            <w:pPr>
              <w:jc w:val="center"/>
              <w:rPr>
                <w:color w:val="000000" w:themeColor="text1"/>
                <w:sz w:val="20"/>
                <w:szCs w:val="20"/>
                <w:shd w:val="clear" w:color="auto" w:fill="FFFFFF"/>
              </w:rPr>
            </w:pPr>
          </w:p>
        </w:tc>
        <w:tc>
          <w:tcPr>
            <w:tcW w:w="2070" w:type="dxa"/>
          </w:tcPr>
          <w:p w:rsidR="001F2E90" w:rsidRPr="00724432" w:rsidRDefault="001F2E90" w:rsidP="000366DF">
            <w:pPr>
              <w:jc w:val="center"/>
              <w:rPr>
                <w:color w:val="000000" w:themeColor="text1"/>
                <w:sz w:val="20"/>
                <w:szCs w:val="20"/>
                <w:shd w:val="clear" w:color="auto" w:fill="FFFFFF"/>
              </w:rPr>
            </w:pPr>
          </w:p>
        </w:tc>
        <w:tc>
          <w:tcPr>
            <w:tcW w:w="1260" w:type="dxa"/>
          </w:tcPr>
          <w:p w:rsidR="001F2E90" w:rsidRPr="00724432" w:rsidRDefault="001F2E90" w:rsidP="000366DF">
            <w:pPr>
              <w:jc w:val="center"/>
              <w:rPr>
                <w:color w:val="000000" w:themeColor="text1"/>
                <w:sz w:val="20"/>
                <w:szCs w:val="20"/>
                <w:shd w:val="clear" w:color="auto" w:fill="FFFFFF"/>
              </w:rPr>
            </w:pPr>
          </w:p>
        </w:tc>
      </w:tr>
      <w:tr w:rsidR="001F2E90" w:rsidRPr="00724432" w:rsidTr="000366DF">
        <w:trPr>
          <w:trHeight w:hRule="exact" w:val="360"/>
        </w:trPr>
        <w:tc>
          <w:tcPr>
            <w:tcW w:w="4500" w:type="dxa"/>
          </w:tcPr>
          <w:p w:rsidR="001F2E90" w:rsidRPr="00724432" w:rsidRDefault="001F2E90" w:rsidP="000366DF">
            <w:pPr>
              <w:rPr>
                <w:color w:val="000000" w:themeColor="text1"/>
                <w:sz w:val="20"/>
                <w:szCs w:val="20"/>
              </w:rPr>
            </w:pPr>
            <w:r w:rsidRPr="00724432">
              <w:rPr>
                <w:b/>
                <w:bCs/>
                <w:color w:val="000000" w:themeColor="text1"/>
                <w:sz w:val="20"/>
                <w:szCs w:val="20"/>
                <w:shd w:val="clear" w:color="auto" w:fill="FFFFFF"/>
              </w:rPr>
              <w:t>COVID-19 severity</w:t>
            </w:r>
          </w:p>
        </w:tc>
        <w:tc>
          <w:tcPr>
            <w:tcW w:w="2160" w:type="dxa"/>
          </w:tcPr>
          <w:p w:rsidR="001F2E90" w:rsidRPr="00724432" w:rsidRDefault="001F2E90" w:rsidP="000366DF">
            <w:pPr>
              <w:jc w:val="center"/>
              <w:rPr>
                <w:color w:val="000000" w:themeColor="text1"/>
                <w:sz w:val="20"/>
                <w:szCs w:val="20"/>
              </w:rPr>
            </w:pPr>
          </w:p>
        </w:tc>
        <w:tc>
          <w:tcPr>
            <w:tcW w:w="2430" w:type="dxa"/>
          </w:tcPr>
          <w:p w:rsidR="001F2E90" w:rsidRPr="00724432" w:rsidRDefault="001F2E90" w:rsidP="000366DF">
            <w:pPr>
              <w:jc w:val="center"/>
              <w:rPr>
                <w:color w:val="000000" w:themeColor="text1"/>
                <w:sz w:val="20"/>
                <w:szCs w:val="20"/>
              </w:rPr>
            </w:pPr>
          </w:p>
        </w:tc>
        <w:tc>
          <w:tcPr>
            <w:tcW w:w="2070" w:type="dxa"/>
          </w:tcPr>
          <w:p w:rsidR="001F2E90" w:rsidRPr="00724432" w:rsidRDefault="001F2E90" w:rsidP="000366DF">
            <w:pPr>
              <w:jc w:val="center"/>
              <w:rPr>
                <w:color w:val="000000" w:themeColor="text1"/>
                <w:sz w:val="20"/>
                <w:szCs w:val="20"/>
              </w:rPr>
            </w:pPr>
          </w:p>
        </w:tc>
        <w:tc>
          <w:tcPr>
            <w:tcW w:w="1260" w:type="dxa"/>
          </w:tcPr>
          <w:p w:rsidR="001F2E90" w:rsidRPr="00724432" w:rsidRDefault="001F2E90" w:rsidP="000366DF">
            <w:pPr>
              <w:jc w:val="center"/>
              <w:rPr>
                <w:color w:val="000000" w:themeColor="text1"/>
                <w:sz w:val="20"/>
                <w:szCs w:val="20"/>
              </w:rPr>
            </w:pPr>
          </w:p>
        </w:tc>
      </w:tr>
      <w:tr w:rsidR="001F2E90" w:rsidRPr="00724432" w:rsidTr="000366DF">
        <w:trPr>
          <w:trHeight w:hRule="exact" w:val="360"/>
        </w:trPr>
        <w:tc>
          <w:tcPr>
            <w:tcW w:w="4500" w:type="dxa"/>
          </w:tcPr>
          <w:p w:rsidR="001F2E90" w:rsidRPr="00724432" w:rsidRDefault="001F2E90" w:rsidP="000366DF">
            <w:pPr>
              <w:rPr>
                <w:sz w:val="20"/>
                <w:szCs w:val="20"/>
              </w:rPr>
            </w:pPr>
            <w:r w:rsidRPr="00724432">
              <w:rPr>
                <w:sz w:val="20"/>
                <w:szCs w:val="20"/>
                <w:shd w:val="clear" w:color="auto" w:fill="FFFFFF"/>
              </w:rPr>
              <w:t>No</w:t>
            </w:r>
            <w:r w:rsidR="006E77E7" w:rsidRPr="00724432">
              <w:rPr>
                <w:sz w:val="20"/>
                <w:szCs w:val="20"/>
                <w:shd w:val="clear" w:color="auto" w:fill="FFFFFF"/>
              </w:rPr>
              <w:t>.</w:t>
            </w:r>
            <w:r w:rsidRPr="00724432">
              <w:rPr>
                <w:sz w:val="20"/>
                <w:szCs w:val="20"/>
                <w:shd w:val="clear" w:color="auto" w:fill="FFFFFF"/>
              </w:rPr>
              <w:t xml:space="preserve"> of events/person-months</w:t>
            </w:r>
          </w:p>
        </w:tc>
        <w:tc>
          <w:tcPr>
            <w:tcW w:w="2160" w:type="dxa"/>
          </w:tcPr>
          <w:p w:rsidR="001F2E90" w:rsidRPr="00724432" w:rsidRDefault="001F2E90" w:rsidP="000366DF">
            <w:pPr>
              <w:jc w:val="center"/>
              <w:rPr>
                <w:sz w:val="20"/>
                <w:szCs w:val="20"/>
              </w:rPr>
            </w:pPr>
            <w:r w:rsidRPr="00724432">
              <w:rPr>
                <w:sz w:val="20"/>
                <w:szCs w:val="20"/>
              </w:rPr>
              <w:t>313 / 1,518,980</w:t>
            </w:r>
          </w:p>
        </w:tc>
        <w:tc>
          <w:tcPr>
            <w:tcW w:w="2430" w:type="dxa"/>
          </w:tcPr>
          <w:p w:rsidR="001F2E90" w:rsidRPr="00724432" w:rsidRDefault="001F2E90" w:rsidP="000366DF">
            <w:pPr>
              <w:jc w:val="center"/>
              <w:rPr>
                <w:sz w:val="20"/>
                <w:szCs w:val="20"/>
              </w:rPr>
            </w:pPr>
            <w:r w:rsidRPr="00724432">
              <w:rPr>
                <w:sz w:val="20"/>
                <w:szCs w:val="20"/>
              </w:rPr>
              <w:t>317 / 1,750,786</w:t>
            </w:r>
          </w:p>
        </w:tc>
        <w:tc>
          <w:tcPr>
            <w:tcW w:w="2070" w:type="dxa"/>
          </w:tcPr>
          <w:p w:rsidR="001F2E90" w:rsidRPr="00724432" w:rsidRDefault="001F2E90" w:rsidP="000366DF">
            <w:pPr>
              <w:jc w:val="center"/>
              <w:rPr>
                <w:sz w:val="20"/>
                <w:szCs w:val="20"/>
              </w:rPr>
            </w:pPr>
            <w:r w:rsidRPr="00724432">
              <w:rPr>
                <w:sz w:val="20"/>
                <w:szCs w:val="20"/>
              </w:rPr>
              <w:t>110 / 738,495</w:t>
            </w:r>
          </w:p>
        </w:tc>
        <w:tc>
          <w:tcPr>
            <w:tcW w:w="1260" w:type="dxa"/>
          </w:tcPr>
          <w:p w:rsidR="001F2E90" w:rsidRPr="00724432" w:rsidRDefault="001F2E90" w:rsidP="000366DF">
            <w:pPr>
              <w:jc w:val="center"/>
              <w:rPr>
                <w:sz w:val="20"/>
                <w:szCs w:val="20"/>
              </w:rPr>
            </w:pPr>
            <w:r w:rsidRPr="00724432">
              <w:rPr>
                <w:sz w:val="20"/>
                <w:szCs w:val="20"/>
              </w:rPr>
              <w:t>—</w:t>
            </w:r>
          </w:p>
        </w:tc>
      </w:tr>
      <w:tr w:rsidR="001F2E90" w:rsidRPr="00724432" w:rsidTr="000366DF">
        <w:trPr>
          <w:trHeight w:hRule="exact" w:val="360"/>
        </w:trPr>
        <w:tc>
          <w:tcPr>
            <w:tcW w:w="4500" w:type="dxa"/>
          </w:tcPr>
          <w:p w:rsidR="001F2E90" w:rsidRPr="00724432" w:rsidRDefault="001F2E90" w:rsidP="000366DF">
            <w:pPr>
              <w:rPr>
                <w:sz w:val="20"/>
                <w:szCs w:val="20"/>
                <w:shd w:val="clear" w:color="auto" w:fill="FFFFFF"/>
              </w:rPr>
            </w:pPr>
            <w:r w:rsidRPr="00724432">
              <w:rPr>
                <w:sz w:val="20"/>
                <w:szCs w:val="20"/>
                <w:shd w:val="clear" w:color="auto" w:fill="FFFFFF"/>
              </w:rPr>
              <w:t>Incidence rate (10,000 person-months; 95% CI)</w:t>
            </w:r>
          </w:p>
        </w:tc>
        <w:tc>
          <w:tcPr>
            <w:tcW w:w="2160" w:type="dxa"/>
          </w:tcPr>
          <w:p w:rsidR="001F2E90" w:rsidRPr="00724432" w:rsidRDefault="001F2E90" w:rsidP="000366DF">
            <w:pPr>
              <w:jc w:val="center"/>
              <w:rPr>
                <w:sz w:val="20"/>
                <w:szCs w:val="20"/>
                <w:shd w:val="clear" w:color="auto" w:fill="FFFFFF"/>
              </w:rPr>
            </w:pPr>
            <w:r w:rsidRPr="00724432">
              <w:rPr>
                <w:sz w:val="20"/>
                <w:szCs w:val="20"/>
                <w:shd w:val="clear" w:color="auto" w:fill="FFFFFF"/>
              </w:rPr>
              <w:t>2</w:t>
            </w:r>
            <w:r w:rsidR="00724432" w:rsidRPr="00724432">
              <w:rPr>
                <w:sz w:val="20"/>
                <w:szCs w:val="20"/>
                <w:shd w:val="clear" w:color="auto" w:fill="FFFFFF"/>
              </w:rPr>
              <w:t>.</w:t>
            </w:r>
            <w:r w:rsidRPr="00724432">
              <w:rPr>
                <w:sz w:val="20"/>
                <w:szCs w:val="20"/>
                <w:shd w:val="clear" w:color="auto" w:fill="FFFFFF"/>
              </w:rPr>
              <w:t>1 (1</w:t>
            </w:r>
            <w:r w:rsidR="00724432" w:rsidRPr="00724432">
              <w:rPr>
                <w:sz w:val="20"/>
                <w:szCs w:val="20"/>
                <w:shd w:val="clear" w:color="auto" w:fill="FFFFFF"/>
              </w:rPr>
              <w:t>.</w:t>
            </w:r>
            <w:r w:rsidRPr="00724432">
              <w:rPr>
                <w:sz w:val="20"/>
                <w:szCs w:val="20"/>
                <w:shd w:val="clear" w:color="auto" w:fill="FFFFFF"/>
              </w:rPr>
              <w:t>8</w:t>
            </w:r>
            <w:r w:rsidR="006E77E7" w:rsidRPr="00724432">
              <w:rPr>
                <w:sz w:val="20"/>
                <w:szCs w:val="20"/>
                <w:shd w:val="clear" w:color="auto" w:fill="FFFFFF"/>
              </w:rPr>
              <w:t>-</w:t>
            </w:r>
            <w:r w:rsidRPr="00724432">
              <w:rPr>
                <w:sz w:val="20"/>
                <w:szCs w:val="20"/>
                <w:shd w:val="clear" w:color="auto" w:fill="FFFFFF"/>
              </w:rPr>
              <w:t>2</w:t>
            </w:r>
            <w:r w:rsidR="00724432" w:rsidRPr="00724432">
              <w:rPr>
                <w:sz w:val="20"/>
                <w:szCs w:val="20"/>
                <w:shd w:val="clear" w:color="auto" w:fill="FFFFFF"/>
              </w:rPr>
              <w:t>.</w:t>
            </w:r>
            <w:r w:rsidRPr="00724432">
              <w:rPr>
                <w:sz w:val="20"/>
                <w:szCs w:val="20"/>
                <w:shd w:val="clear" w:color="auto" w:fill="FFFFFF"/>
              </w:rPr>
              <w:t>3)</w:t>
            </w:r>
          </w:p>
        </w:tc>
        <w:tc>
          <w:tcPr>
            <w:tcW w:w="2430" w:type="dxa"/>
          </w:tcPr>
          <w:p w:rsidR="001F2E90" w:rsidRPr="00724432" w:rsidRDefault="001F2E90" w:rsidP="000366DF">
            <w:pPr>
              <w:jc w:val="center"/>
              <w:rPr>
                <w:sz w:val="20"/>
                <w:szCs w:val="20"/>
                <w:shd w:val="clear" w:color="auto" w:fill="FFFFFF"/>
              </w:rPr>
            </w:pPr>
            <w:r w:rsidRPr="00724432">
              <w:rPr>
                <w:sz w:val="20"/>
                <w:szCs w:val="20"/>
                <w:shd w:val="clear" w:color="auto" w:fill="FFFFFF"/>
              </w:rPr>
              <w:t>1</w:t>
            </w:r>
            <w:r w:rsidR="00724432" w:rsidRPr="00724432">
              <w:rPr>
                <w:sz w:val="20"/>
                <w:szCs w:val="20"/>
                <w:shd w:val="clear" w:color="auto" w:fill="FFFFFF"/>
              </w:rPr>
              <w:t>.</w:t>
            </w:r>
            <w:r w:rsidRPr="00724432">
              <w:rPr>
                <w:sz w:val="20"/>
                <w:szCs w:val="20"/>
                <w:shd w:val="clear" w:color="auto" w:fill="FFFFFF"/>
              </w:rPr>
              <w:t>8 (1</w:t>
            </w:r>
            <w:r w:rsidR="00724432" w:rsidRPr="00724432">
              <w:rPr>
                <w:sz w:val="20"/>
                <w:szCs w:val="20"/>
                <w:shd w:val="clear" w:color="auto" w:fill="FFFFFF"/>
              </w:rPr>
              <w:t>.</w:t>
            </w:r>
            <w:r w:rsidRPr="00724432">
              <w:rPr>
                <w:sz w:val="20"/>
                <w:szCs w:val="20"/>
                <w:shd w:val="clear" w:color="auto" w:fill="FFFFFF"/>
              </w:rPr>
              <w:t>6</w:t>
            </w:r>
            <w:r w:rsidR="006E77E7" w:rsidRPr="00724432">
              <w:rPr>
                <w:sz w:val="20"/>
                <w:szCs w:val="20"/>
                <w:shd w:val="clear" w:color="auto" w:fill="FFFFFF"/>
              </w:rPr>
              <w:t>-</w:t>
            </w:r>
            <w:r w:rsidRPr="00724432">
              <w:rPr>
                <w:sz w:val="20"/>
                <w:szCs w:val="20"/>
                <w:shd w:val="clear" w:color="auto" w:fill="FFFFFF"/>
              </w:rPr>
              <w:t>2</w:t>
            </w:r>
            <w:r w:rsidR="00724432" w:rsidRPr="00724432">
              <w:rPr>
                <w:sz w:val="20"/>
                <w:szCs w:val="20"/>
                <w:shd w:val="clear" w:color="auto" w:fill="FFFFFF"/>
              </w:rPr>
              <w:t>.</w:t>
            </w:r>
            <w:r w:rsidRPr="00724432">
              <w:rPr>
                <w:sz w:val="20"/>
                <w:szCs w:val="20"/>
                <w:shd w:val="clear" w:color="auto" w:fill="FFFFFF"/>
              </w:rPr>
              <w:t>0)</w:t>
            </w:r>
          </w:p>
        </w:tc>
        <w:tc>
          <w:tcPr>
            <w:tcW w:w="2070" w:type="dxa"/>
          </w:tcPr>
          <w:p w:rsidR="001F2E90" w:rsidRPr="00724432" w:rsidRDefault="001F2E90" w:rsidP="000366DF">
            <w:pPr>
              <w:jc w:val="center"/>
              <w:rPr>
                <w:sz w:val="20"/>
                <w:szCs w:val="20"/>
                <w:shd w:val="clear" w:color="auto" w:fill="FFFFFF"/>
              </w:rPr>
            </w:pPr>
            <w:r w:rsidRPr="00724432">
              <w:rPr>
                <w:sz w:val="20"/>
                <w:szCs w:val="20"/>
                <w:shd w:val="clear" w:color="auto" w:fill="FFFFFF"/>
              </w:rPr>
              <w:t>1</w:t>
            </w:r>
            <w:r w:rsidR="00724432" w:rsidRPr="00724432">
              <w:rPr>
                <w:sz w:val="20"/>
                <w:szCs w:val="20"/>
                <w:shd w:val="clear" w:color="auto" w:fill="FFFFFF"/>
              </w:rPr>
              <w:t>.</w:t>
            </w:r>
            <w:r w:rsidRPr="00724432">
              <w:rPr>
                <w:sz w:val="20"/>
                <w:szCs w:val="20"/>
                <w:shd w:val="clear" w:color="auto" w:fill="FFFFFF"/>
              </w:rPr>
              <w:t>5 (1</w:t>
            </w:r>
            <w:r w:rsidR="00724432" w:rsidRPr="00724432">
              <w:rPr>
                <w:sz w:val="20"/>
                <w:szCs w:val="20"/>
                <w:shd w:val="clear" w:color="auto" w:fill="FFFFFF"/>
              </w:rPr>
              <w:t>.</w:t>
            </w:r>
            <w:r w:rsidRPr="00724432">
              <w:rPr>
                <w:sz w:val="20"/>
                <w:szCs w:val="20"/>
                <w:shd w:val="clear" w:color="auto" w:fill="FFFFFF"/>
              </w:rPr>
              <w:t>2</w:t>
            </w:r>
            <w:r w:rsidR="006E77E7" w:rsidRPr="00724432">
              <w:rPr>
                <w:sz w:val="20"/>
                <w:szCs w:val="20"/>
                <w:shd w:val="clear" w:color="auto" w:fill="FFFFFF"/>
              </w:rPr>
              <w:t>-</w:t>
            </w:r>
            <w:r w:rsidRPr="00724432">
              <w:rPr>
                <w:sz w:val="20"/>
                <w:szCs w:val="20"/>
                <w:shd w:val="clear" w:color="auto" w:fill="FFFFFF"/>
              </w:rPr>
              <w:t>1</w:t>
            </w:r>
            <w:r w:rsidR="00724432" w:rsidRPr="00724432">
              <w:rPr>
                <w:sz w:val="20"/>
                <w:szCs w:val="20"/>
                <w:shd w:val="clear" w:color="auto" w:fill="FFFFFF"/>
              </w:rPr>
              <w:t>.</w:t>
            </w:r>
            <w:r w:rsidRPr="00724432">
              <w:rPr>
                <w:sz w:val="20"/>
                <w:szCs w:val="20"/>
                <w:shd w:val="clear" w:color="auto" w:fill="FFFFFF"/>
              </w:rPr>
              <w:t>8)</w:t>
            </w:r>
          </w:p>
        </w:tc>
        <w:tc>
          <w:tcPr>
            <w:tcW w:w="1260" w:type="dxa"/>
          </w:tcPr>
          <w:p w:rsidR="001F2E90" w:rsidRPr="00724432" w:rsidRDefault="001F2E90" w:rsidP="000366DF">
            <w:pPr>
              <w:jc w:val="center"/>
              <w:rPr>
                <w:sz w:val="20"/>
                <w:szCs w:val="20"/>
                <w:shd w:val="clear" w:color="auto" w:fill="FFFFFF"/>
              </w:rPr>
            </w:pPr>
            <w:r w:rsidRPr="00724432">
              <w:rPr>
                <w:sz w:val="20"/>
                <w:szCs w:val="20"/>
              </w:rPr>
              <w:t>—</w:t>
            </w:r>
          </w:p>
        </w:tc>
      </w:tr>
      <w:tr w:rsidR="001F2E90" w:rsidRPr="00724432" w:rsidTr="000366DF">
        <w:trPr>
          <w:trHeight w:hRule="exact" w:val="360"/>
        </w:trPr>
        <w:tc>
          <w:tcPr>
            <w:tcW w:w="4500" w:type="dxa"/>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Age-adjusted model</w:t>
            </w:r>
          </w:p>
        </w:tc>
        <w:tc>
          <w:tcPr>
            <w:tcW w:w="216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1</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 (Ref)</w:t>
            </w:r>
          </w:p>
        </w:tc>
        <w:tc>
          <w:tcPr>
            <w:tcW w:w="243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82 (0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70</w:t>
            </w:r>
            <w:r w:rsidR="006E77E7" w:rsidRPr="00724432">
              <w:rPr>
                <w:color w:val="000000" w:themeColor="text1"/>
                <w:sz w:val="20"/>
                <w:szCs w:val="20"/>
                <w:shd w:val="clear" w:color="auto" w:fill="FFFFFF"/>
              </w:rPr>
              <w:t>-</w:t>
            </w: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96)</w:t>
            </w:r>
          </w:p>
        </w:tc>
        <w:tc>
          <w:tcPr>
            <w:tcW w:w="207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67 (0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54</w:t>
            </w:r>
            <w:r w:rsidR="006E77E7" w:rsidRPr="00724432">
              <w:rPr>
                <w:color w:val="000000" w:themeColor="text1"/>
                <w:sz w:val="20"/>
                <w:szCs w:val="20"/>
                <w:shd w:val="clear" w:color="auto" w:fill="FFFFFF"/>
              </w:rPr>
              <w:t>-</w:t>
            </w: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84)</w:t>
            </w:r>
          </w:p>
        </w:tc>
        <w:tc>
          <w:tcPr>
            <w:tcW w:w="126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&lt;0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001</w:t>
            </w:r>
          </w:p>
        </w:tc>
      </w:tr>
      <w:tr w:rsidR="001F2E90" w:rsidRPr="00724432" w:rsidTr="000366DF">
        <w:trPr>
          <w:trHeight w:hRule="exact" w:val="360"/>
        </w:trPr>
        <w:tc>
          <w:tcPr>
            <w:tcW w:w="4500" w:type="dxa"/>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Multivariable model 2</w:t>
            </w:r>
          </w:p>
        </w:tc>
        <w:tc>
          <w:tcPr>
            <w:tcW w:w="216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1</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 (Ref)</w:t>
            </w:r>
          </w:p>
        </w:tc>
        <w:tc>
          <w:tcPr>
            <w:tcW w:w="243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82 (0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70</w:t>
            </w:r>
            <w:r w:rsidR="006E77E7" w:rsidRPr="00724432">
              <w:rPr>
                <w:color w:val="000000" w:themeColor="text1"/>
                <w:sz w:val="20"/>
                <w:szCs w:val="20"/>
                <w:shd w:val="clear" w:color="auto" w:fill="FFFFFF"/>
              </w:rPr>
              <w:t>-</w:t>
            </w: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97)</w:t>
            </w:r>
          </w:p>
        </w:tc>
        <w:tc>
          <w:tcPr>
            <w:tcW w:w="207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68 (0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54</w:t>
            </w:r>
            <w:r w:rsidR="006E77E7" w:rsidRPr="00724432">
              <w:rPr>
                <w:color w:val="000000" w:themeColor="text1"/>
                <w:sz w:val="20"/>
                <w:szCs w:val="20"/>
                <w:shd w:val="clear" w:color="auto" w:fill="FFFFFF"/>
              </w:rPr>
              <w:t>-</w:t>
            </w: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85)</w:t>
            </w:r>
          </w:p>
        </w:tc>
        <w:tc>
          <w:tcPr>
            <w:tcW w:w="1260" w:type="dxa"/>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&lt;0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001</w:t>
            </w:r>
          </w:p>
        </w:tc>
      </w:tr>
      <w:tr w:rsidR="001F2E90" w:rsidRPr="00724432" w:rsidTr="000366DF">
        <w:trPr>
          <w:trHeight w:hRule="exact" w:val="360"/>
        </w:trPr>
        <w:tc>
          <w:tcPr>
            <w:tcW w:w="4500" w:type="dxa"/>
            <w:tcBorders>
              <w:bottom w:val="single" w:sz="4" w:space="0" w:color="auto"/>
            </w:tcBorders>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Multivariable model 3</w:t>
            </w:r>
          </w:p>
        </w:tc>
        <w:tc>
          <w:tcPr>
            <w:tcW w:w="2160" w:type="dxa"/>
            <w:tcBorders>
              <w:bottom w:val="single" w:sz="4" w:space="0" w:color="auto"/>
            </w:tcBorders>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1</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 (Ref)</w:t>
            </w:r>
          </w:p>
        </w:tc>
        <w:tc>
          <w:tcPr>
            <w:tcW w:w="2430" w:type="dxa"/>
            <w:tcBorders>
              <w:bottom w:val="single" w:sz="4" w:space="0" w:color="auto"/>
            </w:tcBorders>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93 (0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79</w:t>
            </w:r>
            <w:r w:rsidR="006E77E7" w:rsidRPr="00724432">
              <w:rPr>
                <w:color w:val="000000" w:themeColor="text1"/>
                <w:sz w:val="20"/>
                <w:szCs w:val="20"/>
                <w:shd w:val="clear" w:color="auto" w:fill="FFFFFF"/>
              </w:rPr>
              <w:t>-</w:t>
            </w:r>
            <w:r w:rsidRPr="00724432">
              <w:rPr>
                <w:color w:val="000000" w:themeColor="text1"/>
                <w:sz w:val="20"/>
                <w:szCs w:val="20"/>
                <w:shd w:val="clear" w:color="auto" w:fill="FFFFFF"/>
              </w:rPr>
              <w:t>1</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09)</w:t>
            </w:r>
          </w:p>
        </w:tc>
        <w:tc>
          <w:tcPr>
            <w:tcW w:w="2070" w:type="dxa"/>
            <w:tcBorders>
              <w:bottom w:val="single" w:sz="4" w:space="0" w:color="auto"/>
            </w:tcBorders>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83 (0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66</w:t>
            </w:r>
            <w:r w:rsidR="006E77E7" w:rsidRPr="00724432">
              <w:rPr>
                <w:color w:val="000000" w:themeColor="text1"/>
                <w:sz w:val="20"/>
                <w:szCs w:val="20"/>
                <w:shd w:val="clear" w:color="auto" w:fill="FFFFFF"/>
              </w:rPr>
              <w:t>-</w:t>
            </w:r>
            <w:r w:rsidRPr="00724432">
              <w:rPr>
                <w:color w:val="000000" w:themeColor="text1"/>
                <w:sz w:val="20"/>
                <w:szCs w:val="20"/>
                <w:shd w:val="clear" w:color="auto" w:fill="FFFFFF"/>
              </w:rPr>
              <w:t>1</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04)</w:t>
            </w:r>
          </w:p>
        </w:tc>
        <w:tc>
          <w:tcPr>
            <w:tcW w:w="1260" w:type="dxa"/>
            <w:tcBorders>
              <w:bottom w:val="single" w:sz="4" w:space="0" w:color="auto"/>
            </w:tcBorders>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141</w:t>
            </w:r>
          </w:p>
        </w:tc>
      </w:tr>
    </w:tbl>
    <w:p w:rsidR="001F2E90" w:rsidRPr="0092452F" w:rsidRDefault="001F2E90" w:rsidP="001F2E90">
      <w:pPr>
        <w:rPr>
          <w:b/>
          <w:bCs/>
          <w:color w:val="000000" w:themeColor="text1"/>
          <w:sz w:val="20"/>
          <w:szCs w:val="20"/>
        </w:rPr>
      </w:pPr>
    </w:p>
    <w:p w:rsidR="001F2E90" w:rsidRPr="0092452F" w:rsidRDefault="001F2E90" w:rsidP="001F2E90">
      <w:pPr>
        <w:spacing w:after="120"/>
        <w:rPr>
          <w:b/>
          <w:bCs/>
          <w:color w:val="000000" w:themeColor="text1"/>
          <w:sz w:val="20"/>
          <w:szCs w:val="20"/>
        </w:rPr>
      </w:pPr>
    </w:p>
    <w:p w:rsidR="001F2E90" w:rsidRPr="006E77E7" w:rsidRDefault="001F2E90" w:rsidP="001F2E90">
      <w:pPr>
        <w:spacing w:after="120"/>
        <w:rPr>
          <w:sz w:val="20"/>
          <w:szCs w:val="20"/>
        </w:rPr>
      </w:pPr>
      <w:r w:rsidRPr="006E77E7">
        <w:rPr>
          <w:b/>
          <w:bCs/>
          <w:color w:val="000000"/>
          <w:sz w:val="20"/>
          <w:szCs w:val="20"/>
        </w:rPr>
        <w:lastRenderedPageBreak/>
        <w:t xml:space="preserve">Table legend: </w:t>
      </w:r>
      <w:r w:rsidRPr="006E77E7">
        <w:rPr>
          <w:sz w:val="20"/>
          <w:szCs w:val="20"/>
        </w:rPr>
        <w:t xml:space="preserve">Hazards ratios and 95% CI for COVID-19 risk and severity. Sensitivity analysis using the DQS to quantify diet quality. </w:t>
      </w:r>
      <w:r w:rsidRPr="006E77E7">
        <w:rPr>
          <w:color w:val="000000" w:themeColor="text1"/>
          <w:sz w:val="20"/>
          <w:szCs w:val="20"/>
        </w:rPr>
        <w:t>Cox proportional hazards models were stratified by calendar date at study entry, country of origin, and 10-year age group (Age-adjusted model). Multivariable model 2 was further adjusted for sex (male, female), race/ethnicity (White, Black, Asian, Other), index of multiple deprivation (most deprived &lt;3, intermediate deprived 3 to 7, less deprived &gt;7), population density (&lt;500 individuals/km</w:t>
      </w:r>
      <w:r w:rsidRPr="006E77E7">
        <w:rPr>
          <w:color w:val="000000" w:themeColor="text1"/>
          <w:sz w:val="20"/>
          <w:szCs w:val="20"/>
          <w:vertAlign w:val="superscript"/>
        </w:rPr>
        <w:t>2</w:t>
      </w:r>
      <w:r w:rsidRPr="006E77E7">
        <w:rPr>
          <w:color w:val="000000" w:themeColor="text1"/>
          <w:sz w:val="20"/>
          <w:szCs w:val="20"/>
        </w:rPr>
        <w:t>, 500 to 1,999 individuals/km</w:t>
      </w:r>
      <w:r w:rsidRPr="006E77E7">
        <w:rPr>
          <w:color w:val="000000" w:themeColor="text1"/>
          <w:sz w:val="20"/>
          <w:szCs w:val="20"/>
          <w:vertAlign w:val="superscript"/>
        </w:rPr>
        <w:t>2</w:t>
      </w:r>
      <w:r w:rsidRPr="006E77E7">
        <w:rPr>
          <w:color w:val="000000" w:themeColor="text1"/>
          <w:sz w:val="20"/>
          <w:szCs w:val="20"/>
        </w:rPr>
        <w:t>, 2,000 to 4,999 individuals/km</w:t>
      </w:r>
      <w:r w:rsidRPr="006E77E7">
        <w:rPr>
          <w:color w:val="000000" w:themeColor="text1"/>
          <w:sz w:val="20"/>
          <w:szCs w:val="20"/>
          <w:vertAlign w:val="superscript"/>
        </w:rPr>
        <w:t>2</w:t>
      </w:r>
      <w:r w:rsidRPr="006E77E7">
        <w:rPr>
          <w:color w:val="000000" w:themeColor="text1"/>
          <w:sz w:val="20"/>
          <w:szCs w:val="20"/>
        </w:rPr>
        <w:t>, and ≥ 5,000 individuals/km</w:t>
      </w:r>
      <w:r w:rsidRPr="006E77E7">
        <w:rPr>
          <w:color w:val="000000" w:themeColor="text1"/>
          <w:sz w:val="20"/>
          <w:szCs w:val="20"/>
          <w:vertAlign w:val="superscript"/>
        </w:rPr>
        <w:t>2</w:t>
      </w:r>
      <w:r w:rsidRPr="006E77E7">
        <w:rPr>
          <w:color w:val="000000" w:themeColor="text1"/>
          <w:sz w:val="20"/>
          <w:szCs w:val="20"/>
        </w:rPr>
        <w:t xml:space="preserve">), and healthcare worker status (yes with interaction with COVID-19 patients, yes without interaction with COVID-19 patients, no). Model 3 was further adjusted for presence of comorbidities [diabetes (yes, no), cardiovascular disease (yes, no), lung disease (yes, no), cancer (yes, no), kidney disease (yes, no)], body mass index (&lt;18.5 kg/m2, 18.5 to 24.9 kg/m2, 25.0 to 29.9 kg/m2, and ≥30 kg/m2), smoking status (yes, no), and physical activity (&lt;1 day/week, 1 to 2 days/week, 3 to 4 days/week, ≥5 days/week). </w:t>
      </w:r>
    </w:p>
    <w:p w:rsidR="001F2E90" w:rsidRPr="006E77E7" w:rsidRDefault="001F2E90" w:rsidP="001F2E90">
      <w:pPr>
        <w:spacing w:after="120"/>
        <w:rPr>
          <w:color w:val="000000" w:themeColor="text1"/>
          <w:sz w:val="20"/>
          <w:szCs w:val="20"/>
        </w:rPr>
      </w:pPr>
      <w:r w:rsidRPr="006E77E7">
        <w:rPr>
          <w:color w:val="000000" w:themeColor="text1"/>
          <w:sz w:val="20"/>
          <w:szCs w:val="20"/>
          <w:shd w:val="clear" w:color="auto" w:fill="FFFFFF"/>
          <w:vertAlign w:val="superscript"/>
        </w:rPr>
        <w:t>$</w:t>
      </w:r>
      <w:r w:rsidRPr="006E77E7">
        <w:rPr>
          <w:color w:val="000000" w:themeColor="text1"/>
          <w:sz w:val="20"/>
          <w:szCs w:val="20"/>
        </w:rPr>
        <w:t xml:space="preserve"> Inverse probability-weighted analyses were conducted to account for predictors of obtaining RT-PCR testing (presence of COVID-19-related symptoms, interaction with a COVID-19 case, healthcare worker, age group, and race). inverse probability-weighted Cox proportional hazards models were stratified by 10-year age group and date with additional adjustment for the covariates used in previous models.</w:t>
      </w: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1F2E90" w:rsidRPr="00BC399C" w:rsidRDefault="001F2E90" w:rsidP="001F2E90">
      <w:pPr>
        <w:rPr>
          <w:b/>
          <w:bCs/>
          <w:color w:val="000000" w:themeColor="text1"/>
          <w:sz w:val="20"/>
          <w:szCs w:val="20"/>
        </w:rPr>
      </w:pPr>
      <w:r w:rsidRPr="0092452F">
        <w:rPr>
          <w:b/>
          <w:bCs/>
          <w:color w:val="000000" w:themeColor="text1"/>
          <w:sz w:val="20"/>
          <w:szCs w:val="20"/>
        </w:rPr>
        <w:lastRenderedPageBreak/>
        <w:t xml:space="preserve"> </w:t>
      </w:r>
      <w:r w:rsidR="006E77E7" w:rsidRPr="006E77E7">
        <w:rPr>
          <w:b/>
          <w:bCs/>
          <w:color w:val="000000"/>
          <w:sz w:val="20"/>
          <w:szCs w:val="20"/>
        </w:rPr>
        <w:t>Supplementary table 6</w:t>
      </w:r>
      <w:r w:rsidR="0092452F" w:rsidRPr="006E77E7">
        <w:rPr>
          <w:b/>
          <w:bCs/>
          <w:color w:val="000000" w:themeColor="text1"/>
          <w:sz w:val="20"/>
          <w:szCs w:val="20"/>
        </w:rPr>
        <w:t>:</w:t>
      </w:r>
      <w:r w:rsidRPr="006E77E7">
        <w:rPr>
          <w:b/>
          <w:bCs/>
          <w:color w:val="000000" w:themeColor="text1"/>
          <w:sz w:val="20"/>
          <w:szCs w:val="20"/>
        </w:rPr>
        <w:t xml:space="preserve"> </w:t>
      </w:r>
      <w:r w:rsidRPr="006E77E7">
        <w:rPr>
          <w:b/>
          <w:bCs/>
          <w:sz w:val="20"/>
          <w:szCs w:val="20"/>
        </w:rPr>
        <w:t>Association between diet quality and COVID risk - censored to cases that occurred after completing the diet questionnaires</w:t>
      </w:r>
      <w:r w:rsidR="001310FE">
        <w:rPr>
          <w:b/>
          <w:bCs/>
          <w:sz w:val="20"/>
          <w:szCs w:val="20"/>
        </w:rPr>
        <w:fldChar w:fldCharType="begin"/>
      </w:r>
      <w:r w:rsidR="001310FE">
        <w:instrText xml:space="preserve"> XE "</w:instrText>
      </w:r>
      <w:r w:rsidR="001310FE" w:rsidRPr="00D27E8D">
        <w:rPr>
          <w:b/>
          <w:bCs/>
          <w:color w:val="000000"/>
          <w:sz w:val="20"/>
          <w:szCs w:val="20"/>
        </w:rPr>
        <w:instrText>Supplementary table 6</w:instrText>
      </w:r>
      <w:r w:rsidR="001310FE" w:rsidRPr="00D27E8D">
        <w:instrText>\</w:instrText>
      </w:r>
      <w:r w:rsidR="001310FE" w:rsidRPr="00D27E8D">
        <w:rPr>
          <w:b/>
          <w:bCs/>
          <w:color w:val="000000" w:themeColor="text1"/>
          <w:sz w:val="20"/>
          <w:szCs w:val="20"/>
        </w:rPr>
        <w:instrText xml:space="preserve">: </w:instrText>
      </w:r>
      <w:r w:rsidR="001310FE" w:rsidRPr="00D27E8D">
        <w:rPr>
          <w:b/>
          <w:bCs/>
          <w:sz w:val="20"/>
          <w:szCs w:val="20"/>
        </w:rPr>
        <w:instrText>Association between diet quality and COVID risk - censored to cases that occurred after completing the diet questionnaires</w:instrText>
      </w:r>
      <w:r w:rsidR="001310FE">
        <w:instrText xml:space="preserve">" </w:instrText>
      </w:r>
      <w:r w:rsidR="001310FE">
        <w:rPr>
          <w:b/>
          <w:bCs/>
          <w:sz w:val="20"/>
          <w:szCs w:val="20"/>
        </w:rPr>
        <w:fldChar w:fldCharType="end"/>
      </w:r>
    </w:p>
    <w:p w:rsidR="001F2E90" w:rsidRPr="0092452F" w:rsidRDefault="001F2E90" w:rsidP="001F2E90"/>
    <w:tbl>
      <w:tblPr>
        <w:tblStyle w:val="TableGrid"/>
        <w:tblW w:w="12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0"/>
        <w:gridCol w:w="2340"/>
        <w:gridCol w:w="2340"/>
        <w:gridCol w:w="2070"/>
        <w:gridCol w:w="1260"/>
      </w:tblGrid>
      <w:tr w:rsidR="001F2E90" w:rsidRPr="00724432" w:rsidTr="000366DF">
        <w:trPr>
          <w:trHeight w:hRule="exact" w:val="703"/>
        </w:trPr>
        <w:tc>
          <w:tcPr>
            <w:tcW w:w="4860" w:type="dxa"/>
            <w:tcBorders>
              <w:top w:val="single" w:sz="4" w:space="0" w:color="auto"/>
            </w:tcBorders>
            <w:vAlign w:val="center"/>
          </w:tcPr>
          <w:p w:rsidR="001F2E90" w:rsidRPr="00724432" w:rsidRDefault="001F2E90" w:rsidP="000366DF">
            <w:pPr>
              <w:rPr>
                <w:color w:val="000000" w:themeColor="text1"/>
                <w:sz w:val="20"/>
                <w:szCs w:val="20"/>
              </w:rPr>
            </w:pPr>
          </w:p>
        </w:tc>
        <w:tc>
          <w:tcPr>
            <w:tcW w:w="2340" w:type="dxa"/>
            <w:tcBorders>
              <w:top w:val="single" w:sz="4" w:space="0" w:color="auto"/>
              <w:bottom w:val="single" w:sz="4" w:space="0" w:color="auto"/>
            </w:tcBorders>
            <w:vAlign w:val="center"/>
          </w:tcPr>
          <w:p w:rsidR="001F2E90" w:rsidRPr="00724432" w:rsidRDefault="001F2E90" w:rsidP="000366DF">
            <w:pPr>
              <w:jc w:val="center"/>
              <w:rPr>
                <w:b/>
                <w:bCs/>
                <w:color w:val="000000" w:themeColor="text1"/>
                <w:sz w:val="20"/>
                <w:szCs w:val="20"/>
              </w:rPr>
            </w:pPr>
            <w:r w:rsidRPr="00724432">
              <w:rPr>
                <w:b/>
                <w:bCs/>
                <w:color w:val="000000" w:themeColor="text1"/>
                <w:sz w:val="20"/>
                <w:szCs w:val="20"/>
              </w:rPr>
              <w:t xml:space="preserve">Low </w:t>
            </w:r>
            <w:proofErr w:type="spellStart"/>
            <w:r w:rsidRPr="00724432">
              <w:rPr>
                <w:b/>
                <w:bCs/>
                <w:color w:val="000000" w:themeColor="text1"/>
                <w:sz w:val="20"/>
                <w:szCs w:val="20"/>
              </w:rPr>
              <w:t>hPDI</w:t>
            </w:r>
            <w:proofErr w:type="spellEnd"/>
          </w:p>
        </w:tc>
        <w:tc>
          <w:tcPr>
            <w:tcW w:w="2340" w:type="dxa"/>
            <w:tcBorders>
              <w:top w:val="single" w:sz="4" w:space="0" w:color="auto"/>
              <w:bottom w:val="single" w:sz="4" w:space="0" w:color="auto"/>
            </w:tcBorders>
            <w:vAlign w:val="center"/>
          </w:tcPr>
          <w:p w:rsidR="001F2E90" w:rsidRPr="00724432" w:rsidRDefault="001F2E90" w:rsidP="000366DF">
            <w:pPr>
              <w:jc w:val="center"/>
              <w:rPr>
                <w:b/>
                <w:bCs/>
                <w:color w:val="000000" w:themeColor="text1"/>
                <w:sz w:val="20"/>
                <w:szCs w:val="20"/>
              </w:rPr>
            </w:pPr>
            <w:r w:rsidRPr="00724432">
              <w:rPr>
                <w:b/>
                <w:bCs/>
                <w:color w:val="000000" w:themeColor="text1"/>
                <w:sz w:val="20"/>
                <w:szCs w:val="20"/>
              </w:rPr>
              <w:t xml:space="preserve">Intermediate </w:t>
            </w:r>
            <w:proofErr w:type="spellStart"/>
            <w:r w:rsidRPr="00724432">
              <w:rPr>
                <w:b/>
                <w:bCs/>
                <w:color w:val="000000" w:themeColor="text1"/>
                <w:sz w:val="20"/>
                <w:szCs w:val="20"/>
              </w:rPr>
              <w:t>hPDI</w:t>
            </w:r>
            <w:proofErr w:type="spellEnd"/>
          </w:p>
        </w:tc>
        <w:tc>
          <w:tcPr>
            <w:tcW w:w="2070" w:type="dxa"/>
            <w:tcBorders>
              <w:top w:val="single" w:sz="4" w:space="0" w:color="auto"/>
              <w:bottom w:val="single" w:sz="4" w:space="0" w:color="auto"/>
            </w:tcBorders>
            <w:vAlign w:val="center"/>
          </w:tcPr>
          <w:p w:rsidR="001F2E90" w:rsidRPr="00724432" w:rsidRDefault="001F2E90" w:rsidP="000366DF">
            <w:pPr>
              <w:jc w:val="center"/>
              <w:rPr>
                <w:b/>
                <w:bCs/>
                <w:color w:val="000000" w:themeColor="text1"/>
                <w:sz w:val="20"/>
                <w:szCs w:val="20"/>
              </w:rPr>
            </w:pPr>
            <w:r w:rsidRPr="00724432">
              <w:rPr>
                <w:b/>
                <w:bCs/>
                <w:color w:val="000000" w:themeColor="text1"/>
                <w:sz w:val="20"/>
                <w:szCs w:val="20"/>
              </w:rPr>
              <w:t xml:space="preserve">High </w:t>
            </w:r>
            <w:proofErr w:type="spellStart"/>
            <w:r w:rsidRPr="00724432">
              <w:rPr>
                <w:b/>
                <w:bCs/>
                <w:color w:val="000000" w:themeColor="text1"/>
                <w:sz w:val="20"/>
                <w:szCs w:val="20"/>
              </w:rPr>
              <w:t>hPDI</w:t>
            </w:r>
            <w:proofErr w:type="spellEnd"/>
          </w:p>
        </w:tc>
        <w:tc>
          <w:tcPr>
            <w:tcW w:w="1260" w:type="dxa"/>
            <w:tcBorders>
              <w:top w:val="single" w:sz="4" w:space="0" w:color="auto"/>
              <w:bottom w:val="single" w:sz="4" w:space="0" w:color="auto"/>
            </w:tcBorders>
            <w:vAlign w:val="center"/>
          </w:tcPr>
          <w:p w:rsidR="001F2E90" w:rsidRPr="00724432" w:rsidRDefault="001F2E90" w:rsidP="000366DF">
            <w:pPr>
              <w:jc w:val="center"/>
              <w:rPr>
                <w:b/>
                <w:bCs/>
                <w:color w:val="000000" w:themeColor="text1"/>
                <w:sz w:val="20"/>
                <w:szCs w:val="20"/>
              </w:rPr>
            </w:pPr>
            <w:r w:rsidRPr="00724432">
              <w:rPr>
                <w:b/>
                <w:bCs/>
                <w:i/>
                <w:iCs/>
                <w:sz w:val="20"/>
                <w:szCs w:val="20"/>
              </w:rPr>
              <w:t>P</w:t>
            </w:r>
            <w:r w:rsidRPr="00724432">
              <w:rPr>
                <w:b/>
                <w:bCs/>
                <w:sz w:val="20"/>
                <w:szCs w:val="20"/>
              </w:rPr>
              <w:t xml:space="preserve">  for trend</w:t>
            </w:r>
          </w:p>
        </w:tc>
      </w:tr>
      <w:tr w:rsidR="001F2E90" w:rsidRPr="00724432" w:rsidTr="000366DF">
        <w:trPr>
          <w:trHeight w:hRule="exact" w:val="189"/>
        </w:trPr>
        <w:tc>
          <w:tcPr>
            <w:tcW w:w="4860" w:type="dxa"/>
            <w:vAlign w:val="center"/>
          </w:tcPr>
          <w:p w:rsidR="001F2E90" w:rsidRPr="00724432" w:rsidRDefault="001F2E90" w:rsidP="000366DF">
            <w:pPr>
              <w:rPr>
                <w:color w:val="000000" w:themeColor="text1"/>
                <w:sz w:val="20"/>
                <w:szCs w:val="20"/>
                <w:shd w:val="clear" w:color="auto" w:fill="FFFFFF"/>
              </w:rPr>
            </w:pPr>
          </w:p>
        </w:tc>
        <w:tc>
          <w:tcPr>
            <w:tcW w:w="2340" w:type="dxa"/>
            <w:vAlign w:val="center"/>
          </w:tcPr>
          <w:p w:rsidR="001F2E90" w:rsidRPr="00724432" w:rsidRDefault="001F2E90" w:rsidP="000366DF">
            <w:pPr>
              <w:jc w:val="center"/>
              <w:rPr>
                <w:color w:val="000000" w:themeColor="text1"/>
                <w:sz w:val="20"/>
                <w:szCs w:val="20"/>
              </w:rPr>
            </w:pPr>
          </w:p>
        </w:tc>
        <w:tc>
          <w:tcPr>
            <w:tcW w:w="2340" w:type="dxa"/>
            <w:vAlign w:val="center"/>
          </w:tcPr>
          <w:p w:rsidR="001F2E90" w:rsidRPr="00724432" w:rsidRDefault="001F2E90" w:rsidP="000366DF">
            <w:pPr>
              <w:jc w:val="center"/>
              <w:rPr>
                <w:color w:val="000000" w:themeColor="text1"/>
                <w:sz w:val="20"/>
                <w:szCs w:val="20"/>
              </w:rPr>
            </w:pPr>
          </w:p>
        </w:tc>
        <w:tc>
          <w:tcPr>
            <w:tcW w:w="2070" w:type="dxa"/>
            <w:vAlign w:val="center"/>
          </w:tcPr>
          <w:p w:rsidR="001F2E90" w:rsidRPr="00724432" w:rsidRDefault="001F2E90" w:rsidP="000366DF">
            <w:pPr>
              <w:jc w:val="center"/>
              <w:rPr>
                <w:color w:val="000000" w:themeColor="text1"/>
                <w:sz w:val="20"/>
                <w:szCs w:val="20"/>
              </w:rPr>
            </w:pPr>
          </w:p>
        </w:tc>
        <w:tc>
          <w:tcPr>
            <w:tcW w:w="1260" w:type="dxa"/>
            <w:vAlign w:val="center"/>
          </w:tcPr>
          <w:p w:rsidR="001F2E90" w:rsidRPr="00724432" w:rsidRDefault="001F2E90" w:rsidP="000366DF">
            <w:pPr>
              <w:jc w:val="center"/>
              <w:rPr>
                <w:color w:val="000000" w:themeColor="text1"/>
                <w:sz w:val="20"/>
                <w:szCs w:val="20"/>
              </w:rPr>
            </w:pPr>
          </w:p>
        </w:tc>
      </w:tr>
      <w:tr w:rsidR="001F2E90" w:rsidRPr="00724432" w:rsidTr="000366DF">
        <w:trPr>
          <w:trHeight w:hRule="exact" w:val="360"/>
        </w:trPr>
        <w:tc>
          <w:tcPr>
            <w:tcW w:w="4860" w:type="dxa"/>
            <w:vAlign w:val="center"/>
          </w:tcPr>
          <w:p w:rsidR="001F2E90" w:rsidRPr="00724432" w:rsidRDefault="001F2E90" w:rsidP="000366DF">
            <w:pPr>
              <w:rPr>
                <w:b/>
                <w:bCs/>
                <w:color w:val="000000" w:themeColor="text1"/>
                <w:sz w:val="20"/>
                <w:szCs w:val="20"/>
                <w:shd w:val="clear" w:color="auto" w:fill="FFFFFF"/>
              </w:rPr>
            </w:pPr>
            <w:r w:rsidRPr="00724432">
              <w:rPr>
                <w:b/>
                <w:bCs/>
                <w:color w:val="000000" w:themeColor="text1"/>
                <w:sz w:val="20"/>
                <w:szCs w:val="20"/>
                <w:shd w:val="clear" w:color="auto" w:fill="FFFFFF"/>
              </w:rPr>
              <w:t xml:space="preserve">COVID-19 risk </w:t>
            </w:r>
          </w:p>
        </w:tc>
        <w:tc>
          <w:tcPr>
            <w:tcW w:w="2340" w:type="dxa"/>
            <w:vAlign w:val="center"/>
          </w:tcPr>
          <w:p w:rsidR="001F2E90" w:rsidRPr="00724432" w:rsidRDefault="001F2E90" w:rsidP="000366DF">
            <w:pPr>
              <w:jc w:val="center"/>
              <w:rPr>
                <w:color w:val="000000" w:themeColor="text1"/>
                <w:sz w:val="20"/>
                <w:szCs w:val="20"/>
              </w:rPr>
            </w:pPr>
          </w:p>
        </w:tc>
        <w:tc>
          <w:tcPr>
            <w:tcW w:w="2340" w:type="dxa"/>
            <w:vAlign w:val="center"/>
          </w:tcPr>
          <w:p w:rsidR="001F2E90" w:rsidRPr="00724432" w:rsidRDefault="001F2E90" w:rsidP="000366DF">
            <w:pPr>
              <w:jc w:val="center"/>
              <w:rPr>
                <w:color w:val="000000" w:themeColor="text1"/>
                <w:sz w:val="20"/>
                <w:szCs w:val="20"/>
              </w:rPr>
            </w:pPr>
          </w:p>
        </w:tc>
        <w:tc>
          <w:tcPr>
            <w:tcW w:w="2070" w:type="dxa"/>
            <w:vAlign w:val="center"/>
          </w:tcPr>
          <w:p w:rsidR="001F2E90" w:rsidRPr="00724432" w:rsidRDefault="001F2E90" w:rsidP="000366DF">
            <w:pPr>
              <w:jc w:val="center"/>
              <w:rPr>
                <w:color w:val="000000" w:themeColor="text1"/>
                <w:sz w:val="20"/>
                <w:szCs w:val="20"/>
              </w:rPr>
            </w:pPr>
          </w:p>
        </w:tc>
        <w:tc>
          <w:tcPr>
            <w:tcW w:w="1260" w:type="dxa"/>
            <w:vAlign w:val="center"/>
          </w:tcPr>
          <w:p w:rsidR="001F2E90" w:rsidRPr="00724432" w:rsidRDefault="001F2E90" w:rsidP="000366DF">
            <w:pPr>
              <w:jc w:val="center"/>
              <w:rPr>
                <w:color w:val="000000" w:themeColor="text1"/>
                <w:sz w:val="20"/>
                <w:szCs w:val="20"/>
              </w:rPr>
            </w:pPr>
          </w:p>
        </w:tc>
      </w:tr>
      <w:tr w:rsidR="001F2E90" w:rsidRPr="00724432" w:rsidTr="000366DF">
        <w:trPr>
          <w:trHeight w:hRule="exact" w:val="360"/>
        </w:trPr>
        <w:tc>
          <w:tcPr>
            <w:tcW w:w="4860" w:type="dxa"/>
            <w:vAlign w:val="center"/>
          </w:tcPr>
          <w:p w:rsidR="001F2E90" w:rsidRPr="00724432" w:rsidRDefault="001F2E90" w:rsidP="000366DF">
            <w:pPr>
              <w:rPr>
                <w:sz w:val="20"/>
                <w:szCs w:val="20"/>
                <w:shd w:val="clear" w:color="auto" w:fill="FFFFFF"/>
              </w:rPr>
            </w:pPr>
            <w:r w:rsidRPr="00724432">
              <w:rPr>
                <w:sz w:val="20"/>
                <w:szCs w:val="20"/>
                <w:shd w:val="clear" w:color="auto" w:fill="FFFFFF"/>
              </w:rPr>
              <w:t>Incidence rate (10,000 person-months; 95% CI)</w:t>
            </w:r>
          </w:p>
        </w:tc>
        <w:tc>
          <w:tcPr>
            <w:tcW w:w="234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116</w:t>
            </w:r>
            <w:r w:rsidR="00724432" w:rsidRPr="00724432">
              <w:rPr>
                <w:sz w:val="20"/>
                <w:szCs w:val="20"/>
                <w:shd w:val="clear" w:color="auto" w:fill="FFFFFF"/>
              </w:rPr>
              <w:t>.</w:t>
            </w:r>
            <w:r w:rsidRPr="00724432">
              <w:rPr>
                <w:sz w:val="20"/>
                <w:szCs w:val="20"/>
                <w:shd w:val="clear" w:color="auto" w:fill="FFFFFF"/>
              </w:rPr>
              <w:t>2 (110</w:t>
            </w:r>
            <w:r w:rsidR="00724432" w:rsidRPr="00724432">
              <w:rPr>
                <w:sz w:val="20"/>
                <w:szCs w:val="20"/>
                <w:shd w:val="clear" w:color="auto" w:fill="FFFFFF"/>
              </w:rPr>
              <w:t>.</w:t>
            </w:r>
            <w:r w:rsidRPr="00724432">
              <w:rPr>
                <w:sz w:val="20"/>
                <w:szCs w:val="20"/>
                <w:shd w:val="clear" w:color="auto" w:fill="FFFFFF"/>
              </w:rPr>
              <w:t>9</w:t>
            </w:r>
            <w:r w:rsidR="006E77E7" w:rsidRPr="00724432">
              <w:rPr>
                <w:sz w:val="20"/>
                <w:szCs w:val="20"/>
                <w:shd w:val="clear" w:color="auto" w:fill="FFFFFF"/>
              </w:rPr>
              <w:t>-</w:t>
            </w:r>
            <w:r w:rsidRPr="00724432">
              <w:rPr>
                <w:sz w:val="20"/>
                <w:szCs w:val="20"/>
                <w:shd w:val="clear" w:color="auto" w:fill="FFFFFF"/>
              </w:rPr>
              <w:t>120</w:t>
            </w:r>
            <w:r w:rsidR="00724432" w:rsidRPr="00724432">
              <w:rPr>
                <w:sz w:val="20"/>
                <w:szCs w:val="20"/>
                <w:shd w:val="clear" w:color="auto" w:fill="FFFFFF"/>
              </w:rPr>
              <w:t>.</w:t>
            </w:r>
            <w:r w:rsidRPr="00724432">
              <w:rPr>
                <w:sz w:val="20"/>
                <w:szCs w:val="20"/>
                <w:shd w:val="clear" w:color="auto" w:fill="FFFFFF"/>
              </w:rPr>
              <w:t>3)</w:t>
            </w:r>
          </w:p>
        </w:tc>
        <w:tc>
          <w:tcPr>
            <w:tcW w:w="234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84</w:t>
            </w:r>
            <w:r w:rsidR="00724432" w:rsidRPr="00724432">
              <w:rPr>
                <w:sz w:val="20"/>
                <w:szCs w:val="20"/>
                <w:shd w:val="clear" w:color="auto" w:fill="FFFFFF"/>
              </w:rPr>
              <w:t>.</w:t>
            </w:r>
            <w:r w:rsidRPr="00724432">
              <w:rPr>
                <w:sz w:val="20"/>
                <w:szCs w:val="20"/>
                <w:shd w:val="clear" w:color="auto" w:fill="FFFFFF"/>
              </w:rPr>
              <w:t>4 (82</w:t>
            </w:r>
            <w:r w:rsidR="00724432" w:rsidRPr="00724432">
              <w:rPr>
                <w:sz w:val="20"/>
                <w:szCs w:val="20"/>
                <w:shd w:val="clear" w:color="auto" w:fill="FFFFFF"/>
              </w:rPr>
              <w:t>.</w:t>
            </w:r>
            <w:r w:rsidRPr="00724432">
              <w:rPr>
                <w:sz w:val="20"/>
                <w:szCs w:val="20"/>
                <w:shd w:val="clear" w:color="auto" w:fill="FFFFFF"/>
              </w:rPr>
              <w:t>0</w:t>
            </w:r>
            <w:r w:rsidR="006E77E7" w:rsidRPr="00724432">
              <w:rPr>
                <w:sz w:val="20"/>
                <w:szCs w:val="20"/>
                <w:shd w:val="clear" w:color="auto" w:fill="FFFFFF"/>
              </w:rPr>
              <w:t>-</w:t>
            </w:r>
            <w:r w:rsidRPr="00724432">
              <w:rPr>
                <w:sz w:val="20"/>
                <w:szCs w:val="20"/>
                <w:shd w:val="clear" w:color="auto" w:fill="FFFFFF"/>
              </w:rPr>
              <w:t>86</w:t>
            </w:r>
            <w:r w:rsidR="00724432" w:rsidRPr="00724432">
              <w:rPr>
                <w:sz w:val="20"/>
                <w:szCs w:val="20"/>
                <w:shd w:val="clear" w:color="auto" w:fill="FFFFFF"/>
              </w:rPr>
              <w:t>.</w:t>
            </w:r>
            <w:r w:rsidRPr="00724432">
              <w:rPr>
                <w:sz w:val="20"/>
                <w:szCs w:val="20"/>
                <w:shd w:val="clear" w:color="auto" w:fill="FFFFFF"/>
              </w:rPr>
              <w:t>7)</w:t>
            </w:r>
          </w:p>
        </w:tc>
        <w:tc>
          <w:tcPr>
            <w:tcW w:w="207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74</w:t>
            </w:r>
            <w:r w:rsidR="00724432" w:rsidRPr="00724432">
              <w:rPr>
                <w:sz w:val="20"/>
                <w:szCs w:val="20"/>
                <w:shd w:val="clear" w:color="auto" w:fill="FFFFFF"/>
              </w:rPr>
              <w:t>.</w:t>
            </w:r>
            <w:r w:rsidRPr="00724432">
              <w:rPr>
                <w:sz w:val="20"/>
                <w:szCs w:val="20"/>
                <w:shd w:val="clear" w:color="auto" w:fill="FFFFFF"/>
              </w:rPr>
              <w:t>1 (71</w:t>
            </w:r>
            <w:r w:rsidR="00724432" w:rsidRPr="00724432">
              <w:rPr>
                <w:sz w:val="20"/>
                <w:szCs w:val="20"/>
                <w:shd w:val="clear" w:color="auto" w:fill="FFFFFF"/>
              </w:rPr>
              <w:t>.</w:t>
            </w:r>
            <w:r w:rsidRPr="00724432">
              <w:rPr>
                <w:sz w:val="20"/>
                <w:szCs w:val="20"/>
                <w:shd w:val="clear" w:color="auto" w:fill="FFFFFF"/>
              </w:rPr>
              <w:t>5</w:t>
            </w:r>
            <w:r w:rsidR="006E77E7" w:rsidRPr="00724432">
              <w:rPr>
                <w:sz w:val="20"/>
                <w:szCs w:val="20"/>
                <w:shd w:val="clear" w:color="auto" w:fill="FFFFFF"/>
              </w:rPr>
              <w:t>-</w:t>
            </w:r>
            <w:r w:rsidRPr="00724432">
              <w:rPr>
                <w:sz w:val="20"/>
                <w:szCs w:val="20"/>
                <w:shd w:val="clear" w:color="auto" w:fill="FFFFFF"/>
              </w:rPr>
              <w:t>78</w:t>
            </w:r>
            <w:r w:rsidR="00724432" w:rsidRPr="00724432">
              <w:rPr>
                <w:sz w:val="20"/>
                <w:szCs w:val="20"/>
                <w:shd w:val="clear" w:color="auto" w:fill="FFFFFF"/>
              </w:rPr>
              <w:t>.</w:t>
            </w:r>
            <w:r w:rsidRPr="00724432">
              <w:rPr>
                <w:sz w:val="20"/>
                <w:szCs w:val="20"/>
                <w:shd w:val="clear" w:color="auto" w:fill="FFFFFF"/>
              </w:rPr>
              <w:t>6)</w:t>
            </w:r>
          </w:p>
        </w:tc>
        <w:tc>
          <w:tcPr>
            <w:tcW w:w="1260" w:type="dxa"/>
            <w:vAlign w:val="center"/>
          </w:tcPr>
          <w:p w:rsidR="001F2E90" w:rsidRPr="00724432" w:rsidRDefault="001F2E90" w:rsidP="000366DF">
            <w:pPr>
              <w:jc w:val="center"/>
              <w:rPr>
                <w:color w:val="000000" w:themeColor="text1"/>
                <w:sz w:val="20"/>
                <w:szCs w:val="20"/>
                <w:shd w:val="clear" w:color="auto" w:fill="FFFFFF"/>
              </w:rPr>
            </w:pPr>
            <w:r w:rsidRPr="00724432">
              <w:rPr>
                <w:strike/>
                <w:color w:val="000000" w:themeColor="text1"/>
                <w:sz w:val="20"/>
                <w:szCs w:val="20"/>
              </w:rPr>
              <w:t>—</w:t>
            </w:r>
          </w:p>
        </w:tc>
      </w:tr>
      <w:tr w:rsidR="001F2E90" w:rsidRPr="00724432" w:rsidTr="000366DF">
        <w:trPr>
          <w:trHeight w:hRule="exact" w:val="360"/>
        </w:trPr>
        <w:tc>
          <w:tcPr>
            <w:tcW w:w="4860" w:type="dxa"/>
            <w:vAlign w:val="center"/>
          </w:tcPr>
          <w:p w:rsidR="001F2E90" w:rsidRPr="00724432" w:rsidRDefault="001F2E90" w:rsidP="000366DF">
            <w:pPr>
              <w:rPr>
                <w:sz w:val="20"/>
                <w:szCs w:val="20"/>
                <w:shd w:val="clear" w:color="auto" w:fill="FFFFFF"/>
              </w:rPr>
            </w:pPr>
            <w:r w:rsidRPr="00724432">
              <w:rPr>
                <w:sz w:val="20"/>
                <w:szCs w:val="20"/>
                <w:shd w:val="clear" w:color="auto" w:fill="FFFFFF"/>
              </w:rPr>
              <w:t>Age-adjusted model</w:t>
            </w:r>
          </w:p>
        </w:tc>
        <w:tc>
          <w:tcPr>
            <w:tcW w:w="234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1</w:t>
            </w:r>
            <w:r w:rsidR="00724432" w:rsidRPr="00724432">
              <w:rPr>
                <w:sz w:val="20"/>
                <w:szCs w:val="20"/>
                <w:shd w:val="clear" w:color="auto" w:fill="FFFFFF"/>
              </w:rPr>
              <w:t>.</w:t>
            </w:r>
            <w:r w:rsidRPr="00724432">
              <w:rPr>
                <w:sz w:val="20"/>
                <w:szCs w:val="20"/>
                <w:shd w:val="clear" w:color="auto" w:fill="FFFFFF"/>
              </w:rPr>
              <w:t>00 (Ref)</w:t>
            </w:r>
          </w:p>
        </w:tc>
        <w:tc>
          <w:tcPr>
            <w:tcW w:w="234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82 (0</w:t>
            </w:r>
            <w:r w:rsidR="00724432" w:rsidRPr="00724432">
              <w:rPr>
                <w:sz w:val="20"/>
                <w:szCs w:val="20"/>
                <w:shd w:val="clear" w:color="auto" w:fill="FFFFFF"/>
              </w:rPr>
              <w:t>.</w:t>
            </w:r>
            <w:r w:rsidRPr="00724432">
              <w:rPr>
                <w:sz w:val="20"/>
                <w:szCs w:val="20"/>
                <w:shd w:val="clear" w:color="auto" w:fill="FFFFFF"/>
              </w:rPr>
              <w:t>78</w:t>
            </w:r>
            <w:r w:rsidR="006E77E7" w:rsidRPr="00724432">
              <w:rPr>
                <w:sz w:val="20"/>
                <w:szCs w:val="20"/>
                <w:shd w:val="clear" w:color="auto" w:fill="FFFFFF"/>
              </w:rPr>
              <w:t>-</w:t>
            </w: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86)</w:t>
            </w:r>
          </w:p>
        </w:tc>
        <w:tc>
          <w:tcPr>
            <w:tcW w:w="207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79 (0</w:t>
            </w:r>
            <w:r w:rsidR="00724432" w:rsidRPr="00724432">
              <w:rPr>
                <w:sz w:val="20"/>
                <w:szCs w:val="20"/>
                <w:shd w:val="clear" w:color="auto" w:fill="FFFFFF"/>
              </w:rPr>
              <w:t>.</w:t>
            </w:r>
            <w:r w:rsidRPr="00724432">
              <w:rPr>
                <w:sz w:val="20"/>
                <w:szCs w:val="20"/>
                <w:shd w:val="clear" w:color="auto" w:fill="FFFFFF"/>
              </w:rPr>
              <w:t>75</w:t>
            </w:r>
            <w:r w:rsidR="006E77E7" w:rsidRPr="00724432">
              <w:rPr>
                <w:sz w:val="20"/>
                <w:szCs w:val="20"/>
                <w:shd w:val="clear" w:color="auto" w:fill="FFFFFF"/>
              </w:rPr>
              <w:t>-</w:t>
            </w: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83)</w:t>
            </w:r>
          </w:p>
        </w:tc>
        <w:tc>
          <w:tcPr>
            <w:tcW w:w="1260" w:type="dxa"/>
            <w:vAlign w:val="center"/>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&lt;0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001</w:t>
            </w:r>
          </w:p>
        </w:tc>
      </w:tr>
      <w:tr w:rsidR="001F2E90" w:rsidRPr="00724432" w:rsidTr="000366DF">
        <w:trPr>
          <w:trHeight w:hRule="exact" w:val="360"/>
        </w:trPr>
        <w:tc>
          <w:tcPr>
            <w:tcW w:w="4860" w:type="dxa"/>
            <w:vAlign w:val="center"/>
          </w:tcPr>
          <w:p w:rsidR="001F2E90" w:rsidRPr="00724432" w:rsidRDefault="001F2E90" w:rsidP="000366DF">
            <w:pPr>
              <w:rPr>
                <w:sz w:val="20"/>
                <w:szCs w:val="20"/>
                <w:shd w:val="clear" w:color="auto" w:fill="FFFFFF"/>
              </w:rPr>
            </w:pPr>
            <w:r w:rsidRPr="00724432">
              <w:rPr>
                <w:sz w:val="20"/>
                <w:szCs w:val="20"/>
                <w:shd w:val="clear" w:color="auto" w:fill="FFFFFF"/>
              </w:rPr>
              <w:t>Multivariable model 2</w:t>
            </w:r>
          </w:p>
        </w:tc>
        <w:tc>
          <w:tcPr>
            <w:tcW w:w="234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1</w:t>
            </w:r>
            <w:r w:rsidR="00724432" w:rsidRPr="00724432">
              <w:rPr>
                <w:sz w:val="20"/>
                <w:szCs w:val="20"/>
                <w:shd w:val="clear" w:color="auto" w:fill="FFFFFF"/>
              </w:rPr>
              <w:t>.</w:t>
            </w:r>
            <w:r w:rsidRPr="00724432">
              <w:rPr>
                <w:sz w:val="20"/>
                <w:szCs w:val="20"/>
                <w:shd w:val="clear" w:color="auto" w:fill="FFFFFF"/>
              </w:rPr>
              <w:t>00 (Ref)</w:t>
            </w:r>
          </w:p>
        </w:tc>
        <w:tc>
          <w:tcPr>
            <w:tcW w:w="234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83 (0</w:t>
            </w:r>
            <w:r w:rsidR="00724432" w:rsidRPr="00724432">
              <w:rPr>
                <w:sz w:val="20"/>
                <w:szCs w:val="20"/>
                <w:shd w:val="clear" w:color="auto" w:fill="FFFFFF"/>
              </w:rPr>
              <w:t>.</w:t>
            </w:r>
            <w:r w:rsidRPr="00724432">
              <w:rPr>
                <w:sz w:val="20"/>
                <w:szCs w:val="20"/>
                <w:shd w:val="clear" w:color="auto" w:fill="FFFFFF"/>
              </w:rPr>
              <w:t>79</w:t>
            </w:r>
            <w:r w:rsidR="006E77E7" w:rsidRPr="00724432">
              <w:rPr>
                <w:sz w:val="20"/>
                <w:szCs w:val="20"/>
                <w:shd w:val="clear" w:color="auto" w:fill="FFFFFF"/>
              </w:rPr>
              <w:t>-</w:t>
            </w: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87)</w:t>
            </w:r>
          </w:p>
        </w:tc>
        <w:tc>
          <w:tcPr>
            <w:tcW w:w="207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79 (0</w:t>
            </w:r>
            <w:r w:rsidR="00724432" w:rsidRPr="00724432">
              <w:rPr>
                <w:sz w:val="20"/>
                <w:szCs w:val="20"/>
                <w:shd w:val="clear" w:color="auto" w:fill="FFFFFF"/>
              </w:rPr>
              <w:t>.</w:t>
            </w:r>
            <w:r w:rsidRPr="00724432">
              <w:rPr>
                <w:sz w:val="20"/>
                <w:szCs w:val="20"/>
                <w:shd w:val="clear" w:color="auto" w:fill="FFFFFF"/>
              </w:rPr>
              <w:t>75</w:t>
            </w:r>
            <w:r w:rsidR="006E77E7" w:rsidRPr="00724432">
              <w:rPr>
                <w:sz w:val="20"/>
                <w:szCs w:val="20"/>
                <w:shd w:val="clear" w:color="auto" w:fill="FFFFFF"/>
              </w:rPr>
              <w:t>-</w:t>
            </w: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84)</w:t>
            </w:r>
          </w:p>
        </w:tc>
        <w:tc>
          <w:tcPr>
            <w:tcW w:w="1260" w:type="dxa"/>
            <w:vAlign w:val="center"/>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&lt;0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001</w:t>
            </w:r>
          </w:p>
        </w:tc>
      </w:tr>
      <w:tr w:rsidR="001F2E90" w:rsidRPr="00724432" w:rsidTr="000366DF">
        <w:trPr>
          <w:trHeight w:hRule="exact" w:val="360"/>
        </w:trPr>
        <w:tc>
          <w:tcPr>
            <w:tcW w:w="4860" w:type="dxa"/>
            <w:vAlign w:val="center"/>
          </w:tcPr>
          <w:p w:rsidR="001F2E90" w:rsidRPr="00724432" w:rsidRDefault="001F2E90" w:rsidP="000366DF">
            <w:pPr>
              <w:rPr>
                <w:sz w:val="20"/>
                <w:szCs w:val="20"/>
                <w:shd w:val="clear" w:color="auto" w:fill="FFFFFF"/>
              </w:rPr>
            </w:pPr>
            <w:r w:rsidRPr="00724432">
              <w:rPr>
                <w:sz w:val="20"/>
                <w:szCs w:val="20"/>
                <w:shd w:val="clear" w:color="auto" w:fill="FFFFFF"/>
              </w:rPr>
              <w:t>Multivariable model 3</w:t>
            </w:r>
          </w:p>
        </w:tc>
        <w:tc>
          <w:tcPr>
            <w:tcW w:w="234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1</w:t>
            </w:r>
            <w:r w:rsidR="00724432" w:rsidRPr="00724432">
              <w:rPr>
                <w:sz w:val="20"/>
                <w:szCs w:val="20"/>
                <w:shd w:val="clear" w:color="auto" w:fill="FFFFFF"/>
              </w:rPr>
              <w:t>.</w:t>
            </w:r>
            <w:r w:rsidRPr="00724432">
              <w:rPr>
                <w:sz w:val="20"/>
                <w:szCs w:val="20"/>
                <w:shd w:val="clear" w:color="auto" w:fill="FFFFFF"/>
              </w:rPr>
              <w:t>00 (Ref)</w:t>
            </w:r>
          </w:p>
        </w:tc>
        <w:tc>
          <w:tcPr>
            <w:tcW w:w="234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87 (0</w:t>
            </w:r>
            <w:r w:rsidR="00724432" w:rsidRPr="00724432">
              <w:rPr>
                <w:sz w:val="20"/>
                <w:szCs w:val="20"/>
                <w:shd w:val="clear" w:color="auto" w:fill="FFFFFF"/>
              </w:rPr>
              <w:t>.</w:t>
            </w:r>
            <w:r w:rsidRPr="00724432">
              <w:rPr>
                <w:sz w:val="20"/>
                <w:szCs w:val="20"/>
                <w:shd w:val="clear" w:color="auto" w:fill="FFFFFF"/>
              </w:rPr>
              <w:t>83</w:t>
            </w:r>
            <w:r w:rsidR="006E77E7" w:rsidRPr="00724432">
              <w:rPr>
                <w:sz w:val="20"/>
                <w:szCs w:val="20"/>
                <w:shd w:val="clear" w:color="auto" w:fill="FFFFFF"/>
              </w:rPr>
              <w:t>-</w:t>
            </w: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92)</w:t>
            </w:r>
          </w:p>
        </w:tc>
        <w:tc>
          <w:tcPr>
            <w:tcW w:w="207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88 (0</w:t>
            </w:r>
            <w:r w:rsidR="00724432" w:rsidRPr="00724432">
              <w:rPr>
                <w:sz w:val="20"/>
                <w:szCs w:val="20"/>
                <w:shd w:val="clear" w:color="auto" w:fill="FFFFFF"/>
              </w:rPr>
              <w:t>.</w:t>
            </w:r>
            <w:r w:rsidRPr="00724432">
              <w:rPr>
                <w:sz w:val="20"/>
                <w:szCs w:val="20"/>
                <w:shd w:val="clear" w:color="auto" w:fill="FFFFFF"/>
              </w:rPr>
              <w:t>83</w:t>
            </w:r>
            <w:r w:rsidR="006E77E7" w:rsidRPr="00724432">
              <w:rPr>
                <w:sz w:val="20"/>
                <w:szCs w:val="20"/>
                <w:shd w:val="clear" w:color="auto" w:fill="FFFFFF"/>
              </w:rPr>
              <w:t>-</w:t>
            </w: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93)</w:t>
            </w:r>
          </w:p>
        </w:tc>
        <w:tc>
          <w:tcPr>
            <w:tcW w:w="1260" w:type="dxa"/>
            <w:vAlign w:val="center"/>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&lt;0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001</w:t>
            </w:r>
          </w:p>
        </w:tc>
      </w:tr>
      <w:tr w:rsidR="001F2E90" w:rsidRPr="00724432" w:rsidTr="006E77E7">
        <w:trPr>
          <w:trHeight w:hRule="exact" w:val="207"/>
        </w:trPr>
        <w:tc>
          <w:tcPr>
            <w:tcW w:w="4860" w:type="dxa"/>
            <w:vAlign w:val="center"/>
          </w:tcPr>
          <w:p w:rsidR="001F2E90" w:rsidRPr="00724432" w:rsidRDefault="001F2E90" w:rsidP="000366DF">
            <w:pPr>
              <w:rPr>
                <w:sz w:val="20"/>
                <w:szCs w:val="20"/>
                <w:shd w:val="clear" w:color="auto" w:fill="FFFFFF"/>
              </w:rPr>
            </w:pPr>
          </w:p>
        </w:tc>
        <w:tc>
          <w:tcPr>
            <w:tcW w:w="2340" w:type="dxa"/>
            <w:vAlign w:val="center"/>
          </w:tcPr>
          <w:p w:rsidR="001F2E90" w:rsidRPr="00724432" w:rsidRDefault="001F2E90" w:rsidP="000366DF">
            <w:pPr>
              <w:jc w:val="center"/>
              <w:rPr>
                <w:sz w:val="20"/>
                <w:szCs w:val="20"/>
                <w:shd w:val="clear" w:color="auto" w:fill="FFFFFF"/>
              </w:rPr>
            </w:pPr>
          </w:p>
        </w:tc>
        <w:tc>
          <w:tcPr>
            <w:tcW w:w="2340" w:type="dxa"/>
            <w:vAlign w:val="center"/>
          </w:tcPr>
          <w:p w:rsidR="001F2E90" w:rsidRPr="00724432" w:rsidRDefault="001F2E90" w:rsidP="000366DF">
            <w:pPr>
              <w:jc w:val="center"/>
              <w:rPr>
                <w:sz w:val="20"/>
                <w:szCs w:val="20"/>
                <w:shd w:val="clear" w:color="auto" w:fill="FFFFFF"/>
              </w:rPr>
            </w:pPr>
          </w:p>
        </w:tc>
        <w:tc>
          <w:tcPr>
            <w:tcW w:w="2070" w:type="dxa"/>
            <w:vAlign w:val="center"/>
          </w:tcPr>
          <w:p w:rsidR="001F2E90" w:rsidRPr="00724432" w:rsidRDefault="001F2E90" w:rsidP="000366DF">
            <w:pPr>
              <w:jc w:val="center"/>
              <w:rPr>
                <w:sz w:val="20"/>
                <w:szCs w:val="20"/>
                <w:shd w:val="clear" w:color="auto" w:fill="FFFFFF"/>
              </w:rPr>
            </w:pPr>
          </w:p>
        </w:tc>
        <w:tc>
          <w:tcPr>
            <w:tcW w:w="1260" w:type="dxa"/>
            <w:vAlign w:val="center"/>
          </w:tcPr>
          <w:p w:rsidR="001F2E90" w:rsidRPr="00724432" w:rsidRDefault="001F2E90" w:rsidP="000366DF">
            <w:pPr>
              <w:jc w:val="center"/>
              <w:rPr>
                <w:color w:val="000000" w:themeColor="text1"/>
                <w:sz w:val="20"/>
                <w:szCs w:val="20"/>
                <w:shd w:val="clear" w:color="auto" w:fill="FFFFFF"/>
              </w:rPr>
            </w:pPr>
          </w:p>
        </w:tc>
      </w:tr>
      <w:tr w:rsidR="001F2E90" w:rsidRPr="00724432" w:rsidTr="000366DF">
        <w:trPr>
          <w:trHeight w:hRule="exact" w:val="360"/>
        </w:trPr>
        <w:tc>
          <w:tcPr>
            <w:tcW w:w="4860" w:type="dxa"/>
            <w:vAlign w:val="center"/>
          </w:tcPr>
          <w:p w:rsidR="001F2E90" w:rsidRPr="00724432" w:rsidRDefault="001F2E90" w:rsidP="000366DF">
            <w:pPr>
              <w:rPr>
                <w:b/>
                <w:bCs/>
                <w:sz w:val="20"/>
                <w:szCs w:val="20"/>
                <w:shd w:val="clear" w:color="auto" w:fill="FFFFFF"/>
              </w:rPr>
            </w:pPr>
            <w:r w:rsidRPr="00724432">
              <w:rPr>
                <w:b/>
                <w:bCs/>
                <w:sz w:val="20"/>
                <w:szCs w:val="20"/>
                <w:shd w:val="clear" w:color="auto" w:fill="FFFFFF"/>
              </w:rPr>
              <w:t>COVID-19 risk (</w:t>
            </w:r>
            <w:r w:rsidR="00724432" w:rsidRPr="00724432">
              <w:rPr>
                <w:b/>
                <w:bCs/>
                <w:sz w:val="20"/>
                <w:szCs w:val="20"/>
                <w:shd w:val="clear" w:color="auto" w:fill="FFFFFF"/>
              </w:rPr>
              <w:t>positive test</w:t>
            </w:r>
            <w:r w:rsidRPr="00724432">
              <w:rPr>
                <w:b/>
                <w:bCs/>
                <w:sz w:val="20"/>
                <w:szCs w:val="20"/>
                <w:shd w:val="clear" w:color="auto" w:fill="FFFFFF"/>
              </w:rPr>
              <w:t>)</w:t>
            </w:r>
          </w:p>
        </w:tc>
        <w:tc>
          <w:tcPr>
            <w:tcW w:w="2340" w:type="dxa"/>
            <w:vAlign w:val="center"/>
          </w:tcPr>
          <w:p w:rsidR="001F2E90" w:rsidRPr="00724432" w:rsidRDefault="001F2E90" w:rsidP="000366DF">
            <w:pPr>
              <w:jc w:val="center"/>
              <w:rPr>
                <w:sz w:val="20"/>
                <w:szCs w:val="20"/>
                <w:shd w:val="clear" w:color="auto" w:fill="FFFFFF"/>
              </w:rPr>
            </w:pPr>
          </w:p>
        </w:tc>
        <w:tc>
          <w:tcPr>
            <w:tcW w:w="2340" w:type="dxa"/>
            <w:vAlign w:val="center"/>
          </w:tcPr>
          <w:p w:rsidR="001F2E90" w:rsidRPr="00724432" w:rsidRDefault="001F2E90" w:rsidP="000366DF">
            <w:pPr>
              <w:jc w:val="center"/>
              <w:rPr>
                <w:sz w:val="20"/>
                <w:szCs w:val="20"/>
                <w:shd w:val="clear" w:color="auto" w:fill="FFFFFF"/>
              </w:rPr>
            </w:pPr>
          </w:p>
        </w:tc>
        <w:tc>
          <w:tcPr>
            <w:tcW w:w="2070" w:type="dxa"/>
            <w:vAlign w:val="center"/>
          </w:tcPr>
          <w:p w:rsidR="001F2E90" w:rsidRPr="00724432" w:rsidRDefault="001F2E90" w:rsidP="000366DF">
            <w:pPr>
              <w:jc w:val="center"/>
              <w:rPr>
                <w:sz w:val="20"/>
                <w:szCs w:val="20"/>
                <w:shd w:val="clear" w:color="auto" w:fill="FFFFFF"/>
              </w:rPr>
            </w:pPr>
          </w:p>
        </w:tc>
        <w:tc>
          <w:tcPr>
            <w:tcW w:w="1260" w:type="dxa"/>
            <w:vAlign w:val="center"/>
          </w:tcPr>
          <w:p w:rsidR="001F2E90" w:rsidRPr="00724432" w:rsidRDefault="001F2E90" w:rsidP="000366DF">
            <w:pPr>
              <w:jc w:val="center"/>
              <w:rPr>
                <w:color w:val="000000" w:themeColor="text1"/>
                <w:sz w:val="20"/>
                <w:szCs w:val="20"/>
                <w:shd w:val="clear" w:color="auto" w:fill="FFFFFF"/>
              </w:rPr>
            </w:pPr>
          </w:p>
        </w:tc>
      </w:tr>
      <w:tr w:rsidR="001F2E90" w:rsidRPr="00724432" w:rsidTr="000366DF">
        <w:trPr>
          <w:trHeight w:hRule="exact" w:val="360"/>
        </w:trPr>
        <w:tc>
          <w:tcPr>
            <w:tcW w:w="4860" w:type="dxa"/>
            <w:vAlign w:val="center"/>
          </w:tcPr>
          <w:p w:rsidR="001F2E90" w:rsidRPr="00724432" w:rsidRDefault="001F2E90" w:rsidP="000366DF">
            <w:pPr>
              <w:rPr>
                <w:sz w:val="20"/>
                <w:szCs w:val="20"/>
                <w:shd w:val="clear" w:color="auto" w:fill="FFFFFF"/>
              </w:rPr>
            </w:pPr>
            <w:r w:rsidRPr="00724432">
              <w:rPr>
                <w:sz w:val="20"/>
                <w:szCs w:val="20"/>
                <w:shd w:val="clear" w:color="auto" w:fill="FFFFFF"/>
              </w:rPr>
              <w:t>Incidence rate (10,000 person-months; 95% CI)</w:t>
            </w:r>
          </w:p>
        </w:tc>
        <w:tc>
          <w:tcPr>
            <w:tcW w:w="234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42</w:t>
            </w:r>
            <w:r w:rsidR="00724432" w:rsidRPr="00724432">
              <w:rPr>
                <w:sz w:val="20"/>
                <w:szCs w:val="20"/>
                <w:shd w:val="clear" w:color="auto" w:fill="FFFFFF"/>
              </w:rPr>
              <w:t>.</w:t>
            </w:r>
            <w:r w:rsidRPr="00724432">
              <w:rPr>
                <w:sz w:val="20"/>
                <w:szCs w:val="20"/>
                <w:shd w:val="clear" w:color="auto" w:fill="FFFFFF"/>
              </w:rPr>
              <w:t>1 (40</w:t>
            </w:r>
            <w:r w:rsidR="00724432" w:rsidRPr="00724432">
              <w:rPr>
                <w:sz w:val="20"/>
                <w:szCs w:val="20"/>
                <w:shd w:val="clear" w:color="auto" w:fill="FFFFFF"/>
              </w:rPr>
              <w:t>.</w:t>
            </w:r>
            <w:r w:rsidRPr="00724432">
              <w:rPr>
                <w:sz w:val="20"/>
                <w:szCs w:val="20"/>
                <w:shd w:val="clear" w:color="auto" w:fill="FFFFFF"/>
              </w:rPr>
              <w:t>2</w:t>
            </w:r>
            <w:r w:rsidR="006E77E7" w:rsidRPr="00724432">
              <w:rPr>
                <w:sz w:val="20"/>
                <w:szCs w:val="20"/>
                <w:shd w:val="clear" w:color="auto" w:fill="FFFFFF"/>
              </w:rPr>
              <w:t>-</w:t>
            </w:r>
            <w:r w:rsidRPr="00724432">
              <w:rPr>
                <w:sz w:val="20"/>
                <w:szCs w:val="20"/>
                <w:shd w:val="clear" w:color="auto" w:fill="FFFFFF"/>
              </w:rPr>
              <w:t>44</w:t>
            </w:r>
            <w:r w:rsidR="00724432" w:rsidRPr="00724432">
              <w:rPr>
                <w:sz w:val="20"/>
                <w:szCs w:val="20"/>
                <w:shd w:val="clear" w:color="auto" w:fill="FFFFFF"/>
              </w:rPr>
              <w:t>.</w:t>
            </w:r>
            <w:r w:rsidRPr="00724432">
              <w:rPr>
                <w:sz w:val="20"/>
                <w:szCs w:val="20"/>
                <w:shd w:val="clear" w:color="auto" w:fill="FFFFFF"/>
              </w:rPr>
              <w:t>3)</w:t>
            </w:r>
          </w:p>
        </w:tc>
        <w:tc>
          <w:tcPr>
            <w:tcW w:w="234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33</w:t>
            </w:r>
            <w:r w:rsidR="00724432" w:rsidRPr="00724432">
              <w:rPr>
                <w:sz w:val="20"/>
                <w:szCs w:val="20"/>
                <w:shd w:val="clear" w:color="auto" w:fill="FFFFFF"/>
              </w:rPr>
              <w:t>.</w:t>
            </w:r>
            <w:r w:rsidRPr="00724432">
              <w:rPr>
                <w:sz w:val="20"/>
                <w:szCs w:val="20"/>
                <w:shd w:val="clear" w:color="auto" w:fill="FFFFFF"/>
              </w:rPr>
              <w:t>5 (32</w:t>
            </w:r>
            <w:r w:rsidR="00724432" w:rsidRPr="00724432">
              <w:rPr>
                <w:sz w:val="20"/>
                <w:szCs w:val="20"/>
                <w:shd w:val="clear" w:color="auto" w:fill="FFFFFF"/>
              </w:rPr>
              <w:t>.</w:t>
            </w:r>
            <w:r w:rsidRPr="00724432">
              <w:rPr>
                <w:sz w:val="20"/>
                <w:szCs w:val="20"/>
                <w:shd w:val="clear" w:color="auto" w:fill="FFFFFF"/>
              </w:rPr>
              <w:t>1</w:t>
            </w:r>
            <w:r w:rsidR="006E77E7" w:rsidRPr="00724432">
              <w:rPr>
                <w:sz w:val="20"/>
                <w:szCs w:val="20"/>
                <w:shd w:val="clear" w:color="auto" w:fill="FFFFFF"/>
              </w:rPr>
              <w:t>-</w:t>
            </w:r>
            <w:r w:rsidRPr="00724432">
              <w:rPr>
                <w:sz w:val="20"/>
                <w:szCs w:val="20"/>
                <w:shd w:val="clear" w:color="auto" w:fill="FFFFFF"/>
              </w:rPr>
              <w:t>35</w:t>
            </w:r>
            <w:r w:rsidR="00724432" w:rsidRPr="00724432">
              <w:rPr>
                <w:sz w:val="20"/>
                <w:szCs w:val="20"/>
                <w:shd w:val="clear" w:color="auto" w:fill="FFFFFF"/>
              </w:rPr>
              <w:t>.</w:t>
            </w:r>
            <w:r w:rsidRPr="00724432">
              <w:rPr>
                <w:sz w:val="20"/>
                <w:szCs w:val="20"/>
                <w:shd w:val="clear" w:color="auto" w:fill="FFFFFF"/>
              </w:rPr>
              <w:t>0)</w:t>
            </w:r>
          </w:p>
        </w:tc>
        <w:tc>
          <w:tcPr>
            <w:tcW w:w="207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29</w:t>
            </w:r>
            <w:r w:rsidR="00724432" w:rsidRPr="00724432">
              <w:rPr>
                <w:sz w:val="20"/>
                <w:szCs w:val="20"/>
                <w:shd w:val="clear" w:color="auto" w:fill="FFFFFF"/>
              </w:rPr>
              <w:t>.</w:t>
            </w:r>
            <w:r w:rsidRPr="00724432">
              <w:rPr>
                <w:sz w:val="20"/>
                <w:szCs w:val="20"/>
                <w:shd w:val="clear" w:color="auto" w:fill="FFFFFF"/>
              </w:rPr>
              <w:t>1 (27</w:t>
            </w:r>
            <w:r w:rsidR="00724432" w:rsidRPr="00724432">
              <w:rPr>
                <w:sz w:val="20"/>
                <w:szCs w:val="20"/>
                <w:shd w:val="clear" w:color="auto" w:fill="FFFFFF"/>
              </w:rPr>
              <w:t>.</w:t>
            </w:r>
            <w:r w:rsidRPr="00724432">
              <w:rPr>
                <w:sz w:val="20"/>
                <w:szCs w:val="20"/>
                <w:shd w:val="clear" w:color="auto" w:fill="FFFFFF"/>
              </w:rPr>
              <w:t>2</w:t>
            </w:r>
            <w:r w:rsidR="006E77E7" w:rsidRPr="00724432">
              <w:rPr>
                <w:sz w:val="20"/>
                <w:szCs w:val="20"/>
                <w:shd w:val="clear" w:color="auto" w:fill="FFFFFF"/>
              </w:rPr>
              <w:t>-</w:t>
            </w:r>
            <w:r w:rsidRPr="00724432">
              <w:rPr>
                <w:sz w:val="20"/>
                <w:szCs w:val="20"/>
                <w:shd w:val="clear" w:color="auto" w:fill="FFFFFF"/>
              </w:rPr>
              <w:t>31</w:t>
            </w:r>
            <w:r w:rsidR="00724432" w:rsidRPr="00724432">
              <w:rPr>
                <w:sz w:val="20"/>
                <w:szCs w:val="20"/>
                <w:shd w:val="clear" w:color="auto" w:fill="FFFFFF"/>
              </w:rPr>
              <w:t>.</w:t>
            </w:r>
            <w:r w:rsidRPr="00724432">
              <w:rPr>
                <w:sz w:val="20"/>
                <w:szCs w:val="20"/>
                <w:shd w:val="clear" w:color="auto" w:fill="FFFFFF"/>
              </w:rPr>
              <w:t>0)</w:t>
            </w:r>
          </w:p>
        </w:tc>
        <w:tc>
          <w:tcPr>
            <w:tcW w:w="1260" w:type="dxa"/>
            <w:vAlign w:val="center"/>
          </w:tcPr>
          <w:p w:rsidR="001F2E90" w:rsidRPr="00724432" w:rsidRDefault="001F2E90" w:rsidP="000366DF">
            <w:pPr>
              <w:jc w:val="center"/>
              <w:rPr>
                <w:color w:val="000000" w:themeColor="text1"/>
                <w:sz w:val="20"/>
                <w:szCs w:val="20"/>
                <w:shd w:val="clear" w:color="auto" w:fill="FFFFFF"/>
              </w:rPr>
            </w:pPr>
            <w:r w:rsidRPr="00724432">
              <w:rPr>
                <w:strike/>
                <w:color w:val="000000" w:themeColor="text1"/>
                <w:sz w:val="20"/>
                <w:szCs w:val="20"/>
              </w:rPr>
              <w:t>—</w:t>
            </w:r>
          </w:p>
        </w:tc>
      </w:tr>
      <w:tr w:rsidR="001F2E90" w:rsidRPr="00724432" w:rsidTr="000366DF">
        <w:trPr>
          <w:trHeight w:hRule="exact" w:val="360"/>
        </w:trPr>
        <w:tc>
          <w:tcPr>
            <w:tcW w:w="4860" w:type="dxa"/>
            <w:vAlign w:val="center"/>
          </w:tcPr>
          <w:p w:rsidR="001F2E90" w:rsidRPr="00724432" w:rsidRDefault="001F2E90" w:rsidP="000366DF">
            <w:pPr>
              <w:rPr>
                <w:sz w:val="20"/>
                <w:szCs w:val="20"/>
                <w:shd w:val="clear" w:color="auto" w:fill="FFFFFF"/>
              </w:rPr>
            </w:pPr>
            <w:r w:rsidRPr="00724432">
              <w:rPr>
                <w:sz w:val="20"/>
                <w:szCs w:val="20"/>
                <w:shd w:val="clear" w:color="auto" w:fill="FFFFFF"/>
              </w:rPr>
              <w:t>Age-adjusted model</w:t>
            </w:r>
            <w:r w:rsidRPr="00724432">
              <w:rPr>
                <w:sz w:val="20"/>
                <w:szCs w:val="20"/>
                <w:shd w:val="clear" w:color="auto" w:fill="FFFFFF"/>
                <w:vertAlign w:val="superscript"/>
              </w:rPr>
              <w:t>$</w:t>
            </w:r>
          </w:p>
        </w:tc>
        <w:tc>
          <w:tcPr>
            <w:tcW w:w="234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1</w:t>
            </w:r>
            <w:r w:rsidR="00724432" w:rsidRPr="00724432">
              <w:rPr>
                <w:sz w:val="20"/>
                <w:szCs w:val="20"/>
                <w:shd w:val="clear" w:color="auto" w:fill="FFFFFF"/>
              </w:rPr>
              <w:t>.</w:t>
            </w:r>
            <w:r w:rsidRPr="00724432">
              <w:rPr>
                <w:sz w:val="20"/>
                <w:szCs w:val="20"/>
                <w:shd w:val="clear" w:color="auto" w:fill="FFFFFF"/>
              </w:rPr>
              <w:t>00 (Ref)</w:t>
            </w:r>
          </w:p>
        </w:tc>
        <w:tc>
          <w:tcPr>
            <w:tcW w:w="234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84 (0</w:t>
            </w:r>
            <w:r w:rsidR="00724432" w:rsidRPr="00724432">
              <w:rPr>
                <w:sz w:val="20"/>
                <w:szCs w:val="20"/>
                <w:shd w:val="clear" w:color="auto" w:fill="FFFFFF"/>
              </w:rPr>
              <w:t>.</w:t>
            </w:r>
            <w:r w:rsidRPr="00724432">
              <w:rPr>
                <w:sz w:val="20"/>
                <w:szCs w:val="20"/>
                <w:shd w:val="clear" w:color="auto" w:fill="FFFFFF"/>
              </w:rPr>
              <w:t>77</w:t>
            </w:r>
            <w:r w:rsidR="006E77E7" w:rsidRPr="00724432">
              <w:rPr>
                <w:sz w:val="20"/>
                <w:szCs w:val="20"/>
                <w:shd w:val="clear" w:color="auto" w:fill="FFFFFF"/>
              </w:rPr>
              <w:t>-</w:t>
            </w: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92)</w:t>
            </w:r>
          </w:p>
        </w:tc>
        <w:tc>
          <w:tcPr>
            <w:tcW w:w="207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77 (0</w:t>
            </w:r>
            <w:r w:rsidR="00724432" w:rsidRPr="00724432">
              <w:rPr>
                <w:sz w:val="20"/>
                <w:szCs w:val="20"/>
                <w:shd w:val="clear" w:color="auto" w:fill="FFFFFF"/>
              </w:rPr>
              <w:t>.</w:t>
            </w:r>
            <w:r w:rsidRPr="00724432">
              <w:rPr>
                <w:sz w:val="20"/>
                <w:szCs w:val="20"/>
                <w:shd w:val="clear" w:color="auto" w:fill="FFFFFF"/>
              </w:rPr>
              <w:t>70</w:t>
            </w:r>
            <w:r w:rsidR="006E77E7" w:rsidRPr="00724432">
              <w:rPr>
                <w:sz w:val="20"/>
                <w:szCs w:val="20"/>
                <w:shd w:val="clear" w:color="auto" w:fill="FFFFFF"/>
              </w:rPr>
              <w:t>-</w:t>
            </w: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86)</w:t>
            </w:r>
          </w:p>
        </w:tc>
        <w:tc>
          <w:tcPr>
            <w:tcW w:w="1260" w:type="dxa"/>
            <w:vAlign w:val="center"/>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&lt;0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001</w:t>
            </w:r>
          </w:p>
        </w:tc>
      </w:tr>
      <w:tr w:rsidR="001F2E90" w:rsidRPr="00724432" w:rsidTr="000366DF">
        <w:trPr>
          <w:trHeight w:hRule="exact" w:val="360"/>
        </w:trPr>
        <w:tc>
          <w:tcPr>
            <w:tcW w:w="4860" w:type="dxa"/>
            <w:vAlign w:val="center"/>
          </w:tcPr>
          <w:p w:rsidR="001F2E90" w:rsidRPr="00724432" w:rsidRDefault="001F2E90" w:rsidP="000366DF">
            <w:pPr>
              <w:rPr>
                <w:sz w:val="20"/>
                <w:szCs w:val="20"/>
                <w:shd w:val="clear" w:color="auto" w:fill="FFFFFF"/>
              </w:rPr>
            </w:pPr>
            <w:r w:rsidRPr="00724432">
              <w:rPr>
                <w:sz w:val="20"/>
                <w:szCs w:val="20"/>
                <w:shd w:val="clear" w:color="auto" w:fill="FFFFFF"/>
              </w:rPr>
              <w:t>Multivariable model 2</w:t>
            </w:r>
            <w:r w:rsidRPr="00724432">
              <w:rPr>
                <w:sz w:val="20"/>
                <w:szCs w:val="20"/>
                <w:shd w:val="clear" w:color="auto" w:fill="FFFFFF"/>
                <w:vertAlign w:val="superscript"/>
              </w:rPr>
              <w:t>$</w:t>
            </w:r>
          </w:p>
        </w:tc>
        <w:tc>
          <w:tcPr>
            <w:tcW w:w="234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1</w:t>
            </w:r>
            <w:r w:rsidR="00724432" w:rsidRPr="00724432">
              <w:rPr>
                <w:sz w:val="20"/>
                <w:szCs w:val="20"/>
                <w:shd w:val="clear" w:color="auto" w:fill="FFFFFF"/>
              </w:rPr>
              <w:t>.</w:t>
            </w:r>
            <w:r w:rsidRPr="00724432">
              <w:rPr>
                <w:sz w:val="20"/>
                <w:szCs w:val="20"/>
                <w:shd w:val="clear" w:color="auto" w:fill="FFFFFF"/>
              </w:rPr>
              <w:t>00 (Ref)</w:t>
            </w:r>
          </w:p>
        </w:tc>
        <w:tc>
          <w:tcPr>
            <w:tcW w:w="234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85 (0</w:t>
            </w:r>
            <w:r w:rsidR="00724432" w:rsidRPr="00724432">
              <w:rPr>
                <w:sz w:val="20"/>
                <w:szCs w:val="20"/>
                <w:shd w:val="clear" w:color="auto" w:fill="FFFFFF"/>
              </w:rPr>
              <w:t>.</w:t>
            </w:r>
            <w:r w:rsidRPr="00724432">
              <w:rPr>
                <w:sz w:val="20"/>
                <w:szCs w:val="20"/>
                <w:shd w:val="clear" w:color="auto" w:fill="FFFFFF"/>
              </w:rPr>
              <w:t>78</w:t>
            </w:r>
            <w:r w:rsidR="006E77E7" w:rsidRPr="00724432">
              <w:rPr>
                <w:sz w:val="20"/>
                <w:szCs w:val="20"/>
                <w:shd w:val="clear" w:color="auto" w:fill="FFFFFF"/>
              </w:rPr>
              <w:t>-</w:t>
            </w: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93)</w:t>
            </w:r>
          </w:p>
        </w:tc>
        <w:tc>
          <w:tcPr>
            <w:tcW w:w="207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79 (0</w:t>
            </w:r>
            <w:r w:rsidR="00724432" w:rsidRPr="00724432">
              <w:rPr>
                <w:sz w:val="20"/>
                <w:szCs w:val="20"/>
                <w:shd w:val="clear" w:color="auto" w:fill="FFFFFF"/>
              </w:rPr>
              <w:t>.</w:t>
            </w:r>
            <w:r w:rsidRPr="00724432">
              <w:rPr>
                <w:sz w:val="20"/>
                <w:szCs w:val="20"/>
                <w:shd w:val="clear" w:color="auto" w:fill="FFFFFF"/>
              </w:rPr>
              <w:t>72</w:t>
            </w:r>
            <w:r w:rsidR="006E77E7" w:rsidRPr="00724432">
              <w:rPr>
                <w:sz w:val="20"/>
                <w:szCs w:val="20"/>
                <w:shd w:val="clear" w:color="auto" w:fill="FFFFFF"/>
              </w:rPr>
              <w:t>-</w:t>
            </w: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88)</w:t>
            </w:r>
          </w:p>
        </w:tc>
        <w:tc>
          <w:tcPr>
            <w:tcW w:w="1260" w:type="dxa"/>
            <w:vAlign w:val="center"/>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&lt;0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001</w:t>
            </w:r>
          </w:p>
        </w:tc>
      </w:tr>
      <w:tr w:rsidR="001F2E90" w:rsidRPr="00724432" w:rsidTr="000366DF">
        <w:trPr>
          <w:trHeight w:hRule="exact" w:val="360"/>
        </w:trPr>
        <w:tc>
          <w:tcPr>
            <w:tcW w:w="4860" w:type="dxa"/>
            <w:vAlign w:val="center"/>
          </w:tcPr>
          <w:p w:rsidR="001F2E90" w:rsidRPr="00724432" w:rsidRDefault="001F2E90" w:rsidP="000366DF">
            <w:pPr>
              <w:rPr>
                <w:sz w:val="20"/>
                <w:szCs w:val="20"/>
                <w:shd w:val="clear" w:color="auto" w:fill="FFFFFF"/>
              </w:rPr>
            </w:pPr>
            <w:r w:rsidRPr="00724432">
              <w:rPr>
                <w:sz w:val="20"/>
                <w:szCs w:val="20"/>
                <w:shd w:val="clear" w:color="auto" w:fill="FFFFFF"/>
              </w:rPr>
              <w:t>Multivariable model 3</w:t>
            </w:r>
            <w:r w:rsidRPr="00724432">
              <w:rPr>
                <w:sz w:val="20"/>
                <w:szCs w:val="20"/>
                <w:shd w:val="clear" w:color="auto" w:fill="FFFFFF"/>
                <w:vertAlign w:val="superscript"/>
              </w:rPr>
              <w:t>$</w:t>
            </w:r>
          </w:p>
        </w:tc>
        <w:tc>
          <w:tcPr>
            <w:tcW w:w="234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1</w:t>
            </w:r>
            <w:r w:rsidR="00724432" w:rsidRPr="00724432">
              <w:rPr>
                <w:sz w:val="20"/>
                <w:szCs w:val="20"/>
                <w:shd w:val="clear" w:color="auto" w:fill="FFFFFF"/>
              </w:rPr>
              <w:t>.</w:t>
            </w:r>
            <w:r w:rsidRPr="00724432">
              <w:rPr>
                <w:sz w:val="20"/>
                <w:szCs w:val="20"/>
                <w:shd w:val="clear" w:color="auto" w:fill="FFFFFF"/>
              </w:rPr>
              <w:t>00 (Ref)</w:t>
            </w:r>
          </w:p>
        </w:tc>
        <w:tc>
          <w:tcPr>
            <w:tcW w:w="234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86 (0</w:t>
            </w:r>
            <w:r w:rsidR="00724432" w:rsidRPr="00724432">
              <w:rPr>
                <w:sz w:val="20"/>
                <w:szCs w:val="20"/>
                <w:shd w:val="clear" w:color="auto" w:fill="FFFFFF"/>
              </w:rPr>
              <w:t>.</w:t>
            </w:r>
            <w:r w:rsidRPr="00724432">
              <w:rPr>
                <w:sz w:val="20"/>
                <w:szCs w:val="20"/>
                <w:shd w:val="clear" w:color="auto" w:fill="FFFFFF"/>
              </w:rPr>
              <w:t>79</w:t>
            </w:r>
            <w:r w:rsidR="006E77E7" w:rsidRPr="00724432">
              <w:rPr>
                <w:sz w:val="20"/>
                <w:szCs w:val="20"/>
                <w:shd w:val="clear" w:color="auto" w:fill="FFFFFF"/>
              </w:rPr>
              <w:t>-</w:t>
            </w: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94)</w:t>
            </w:r>
          </w:p>
        </w:tc>
        <w:tc>
          <w:tcPr>
            <w:tcW w:w="207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80 (0</w:t>
            </w:r>
            <w:r w:rsidR="00724432" w:rsidRPr="00724432">
              <w:rPr>
                <w:sz w:val="20"/>
                <w:szCs w:val="20"/>
                <w:shd w:val="clear" w:color="auto" w:fill="FFFFFF"/>
              </w:rPr>
              <w:t>.</w:t>
            </w:r>
            <w:r w:rsidRPr="00724432">
              <w:rPr>
                <w:sz w:val="20"/>
                <w:szCs w:val="20"/>
                <w:shd w:val="clear" w:color="auto" w:fill="FFFFFF"/>
              </w:rPr>
              <w:t>72</w:t>
            </w:r>
            <w:r w:rsidR="006E77E7" w:rsidRPr="00724432">
              <w:rPr>
                <w:sz w:val="20"/>
                <w:szCs w:val="20"/>
                <w:shd w:val="clear" w:color="auto" w:fill="FFFFFF"/>
              </w:rPr>
              <w:t>-</w:t>
            </w: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89)</w:t>
            </w:r>
          </w:p>
        </w:tc>
        <w:tc>
          <w:tcPr>
            <w:tcW w:w="1260" w:type="dxa"/>
            <w:vAlign w:val="center"/>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&lt;0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001</w:t>
            </w:r>
          </w:p>
        </w:tc>
      </w:tr>
    </w:tbl>
    <w:p w:rsidR="001F2E90" w:rsidRPr="0092452F" w:rsidRDefault="001F2E90" w:rsidP="001F2E90"/>
    <w:p w:rsidR="001F2E90" w:rsidRPr="006E77E7" w:rsidRDefault="001F2E90" w:rsidP="001F2E90">
      <w:pPr>
        <w:spacing w:after="120"/>
        <w:rPr>
          <w:sz w:val="20"/>
          <w:szCs w:val="20"/>
        </w:rPr>
      </w:pPr>
      <w:r w:rsidRPr="006E77E7">
        <w:rPr>
          <w:b/>
          <w:bCs/>
          <w:color w:val="000000"/>
          <w:sz w:val="20"/>
          <w:szCs w:val="20"/>
        </w:rPr>
        <w:t xml:space="preserve">Table legend: </w:t>
      </w:r>
      <w:r w:rsidRPr="006E77E7">
        <w:rPr>
          <w:sz w:val="20"/>
          <w:szCs w:val="20"/>
        </w:rPr>
        <w:t>Hazards ratios and 95% CI for COVID-19 risk. Sensitivity analysis censored to cases that occurred after completing the diet questionnaires (September 21</w:t>
      </w:r>
      <w:r w:rsidRPr="006E77E7">
        <w:rPr>
          <w:sz w:val="20"/>
          <w:szCs w:val="20"/>
          <w:vertAlign w:val="superscript"/>
        </w:rPr>
        <w:t>st</w:t>
      </w:r>
      <w:r w:rsidRPr="006E77E7">
        <w:rPr>
          <w:sz w:val="20"/>
          <w:szCs w:val="20"/>
        </w:rPr>
        <w:t xml:space="preserve">, 2020). </w:t>
      </w:r>
      <w:r w:rsidRPr="006E77E7">
        <w:rPr>
          <w:color w:val="000000" w:themeColor="text1"/>
          <w:sz w:val="20"/>
          <w:szCs w:val="20"/>
        </w:rPr>
        <w:t>Cox proportional hazards models were stratified by calendar date at study entry, country of origin, and 10-year age group (Age-adjusted model). Multivariable model 2 was further adjusted for sex (male, female), race/ethnicity (White, Black, Asian, Other), index of multiple deprivation (most deprived &lt;3, intermediate deprived 3 to 7, less deprived &gt;7), population density (&lt;500 individuals/km</w:t>
      </w:r>
      <w:r w:rsidRPr="006E77E7">
        <w:rPr>
          <w:color w:val="000000" w:themeColor="text1"/>
          <w:sz w:val="20"/>
          <w:szCs w:val="20"/>
          <w:vertAlign w:val="superscript"/>
        </w:rPr>
        <w:t>2</w:t>
      </w:r>
      <w:r w:rsidRPr="006E77E7">
        <w:rPr>
          <w:color w:val="000000" w:themeColor="text1"/>
          <w:sz w:val="20"/>
          <w:szCs w:val="20"/>
        </w:rPr>
        <w:t>, 500 to 1,999 individuals/km</w:t>
      </w:r>
      <w:r w:rsidRPr="006E77E7">
        <w:rPr>
          <w:color w:val="000000" w:themeColor="text1"/>
          <w:sz w:val="20"/>
          <w:szCs w:val="20"/>
          <w:vertAlign w:val="superscript"/>
        </w:rPr>
        <w:t>2</w:t>
      </w:r>
      <w:r w:rsidRPr="006E77E7">
        <w:rPr>
          <w:color w:val="000000" w:themeColor="text1"/>
          <w:sz w:val="20"/>
          <w:szCs w:val="20"/>
        </w:rPr>
        <w:t>, 2,000 to 4,999 individuals/km</w:t>
      </w:r>
      <w:r w:rsidRPr="006E77E7">
        <w:rPr>
          <w:color w:val="000000" w:themeColor="text1"/>
          <w:sz w:val="20"/>
          <w:szCs w:val="20"/>
          <w:vertAlign w:val="superscript"/>
        </w:rPr>
        <w:t>2</w:t>
      </w:r>
      <w:r w:rsidRPr="006E77E7">
        <w:rPr>
          <w:color w:val="000000" w:themeColor="text1"/>
          <w:sz w:val="20"/>
          <w:szCs w:val="20"/>
        </w:rPr>
        <w:t>, and ≥ 5,000 individuals/km</w:t>
      </w:r>
      <w:r w:rsidRPr="006E77E7">
        <w:rPr>
          <w:color w:val="000000" w:themeColor="text1"/>
          <w:sz w:val="20"/>
          <w:szCs w:val="20"/>
          <w:vertAlign w:val="superscript"/>
        </w:rPr>
        <w:t>2</w:t>
      </w:r>
      <w:r w:rsidRPr="006E77E7">
        <w:rPr>
          <w:color w:val="000000" w:themeColor="text1"/>
          <w:sz w:val="20"/>
          <w:szCs w:val="20"/>
        </w:rPr>
        <w:t xml:space="preserve">), and healthcare worker status (yes with interaction with COVID-19 patients, yes without interaction with COVID-19 patients, no). Model 3 was further adjusted for presence of comorbidities [diabetes (yes, no), cardiovascular disease (yes, no), lung disease (yes, no), cancer (yes, no), kidney disease (yes, no)], body mass index (&lt;18.5 kg/m2, 18.5 to 24.9 kg/m2, 25.0 to 29.9 kg/m2, and ≥30 kg/m2), smoking status (yes, no), and physical activity (&lt;1 day/week, 1 to 2 days/week, 3 to 4 days/week, ≥5 days/week). </w:t>
      </w:r>
    </w:p>
    <w:p w:rsidR="001F2E90" w:rsidRPr="006E77E7" w:rsidRDefault="001F2E90" w:rsidP="001F2E90">
      <w:pPr>
        <w:spacing w:after="120"/>
        <w:rPr>
          <w:color w:val="000000" w:themeColor="text1"/>
          <w:sz w:val="20"/>
          <w:szCs w:val="20"/>
        </w:rPr>
      </w:pPr>
      <w:r w:rsidRPr="006E77E7">
        <w:rPr>
          <w:color w:val="000000" w:themeColor="text1"/>
          <w:sz w:val="20"/>
          <w:szCs w:val="20"/>
          <w:shd w:val="clear" w:color="auto" w:fill="FFFFFF"/>
          <w:vertAlign w:val="superscript"/>
        </w:rPr>
        <w:t>$</w:t>
      </w:r>
      <w:r w:rsidRPr="006E77E7">
        <w:rPr>
          <w:color w:val="000000" w:themeColor="text1"/>
          <w:sz w:val="20"/>
          <w:szCs w:val="20"/>
        </w:rPr>
        <w:t xml:space="preserve"> Inverse probability-weighted analyses were conducted to account for predictors of obtaining RT-PCR testing (presence of COVID-19-related symptoms, interaction with a COVID-19 case, healthcare worker, age group, and race). inverse probability-weighted Cox proportional hazards models were stratified by 10-year age group and date with additional adjustment for the covariates used in previous models.</w:t>
      </w:r>
    </w:p>
    <w:p w:rsidR="001F2E90" w:rsidRPr="0092452F" w:rsidRDefault="001F2E90" w:rsidP="001F2E90">
      <w:pPr>
        <w:rPr>
          <w:b/>
          <w:bCs/>
          <w:color w:val="000000" w:themeColor="text1"/>
          <w:sz w:val="20"/>
          <w:szCs w:val="20"/>
        </w:rPr>
      </w:pPr>
    </w:p>
    <w:p w:rsidR="001F2E90" w:rsidRPr="0092452F" w:rsidRDefault="001F2E90" w:rsidP="001F2E90">
      <w:pPr>
        <w:rPr>
          <w:b/>
          <w:bCs/>
          <w:color w:val="000000" w:themeColor="text1"/>
          <w:sz w:val="20"/>
          <w:szCs w:val="20"/>
        </w:rPr>
      </w:pPr>
    </w:p>
    <w:p w:rsidR="00AC346B" w:rsidRDefault="00AC346B" w:rsidP="001F2E90">
      <w:pPr>
        <w:rPr>
          <w:b/>
          <w:bCs/>
          <w:color w:val="000000"/>
          <w:sz w:val="20"/>
          <w:szCs w:val="20"/>
        </w:rPr>
      </w:pPr>
    </w:p>
    <w:p w:rsidR="001F2E90" w:rsidRPr="006E77E7" w:rsidRDefault="006E77E7" w:rsidP="001F2E90">
      <w:pPr>
        <w:rPr>
          <w:b/>
          <w:bCs/>
          <w:sz w:val="20"/>
          <w:szCs w:val="20"/>
        </w:rPr>
      </w:pPr>
      <w:r w:rsidRPr="006E77E7">
        <w:rPr>
          <w:b/>
          <w:bCs/>
          <w:color w:val="000000"/>
          <w:sz w:val="20"/>
          <w:szCs w:val="20"/>
        </w:rPr>
        <w:lastRenderedPageBreak/>
        <w:t xml:space="preserve">Supplementary table 7: </w:t>
      </w:r>
      <w:r w:rsidR="001F2E90" w:rsidRPr="006E77E7">
        <w:rPr>
          <w:b/>
          <w:bCs/>
          <w:sz w:val="20"/>
          <w:szCs w:val="20"/>
        </w:rPr>
        <w:t>Attributing associations to additive interaction between diet quality and socioeconomic deprivation on risk of COVID-19 infection</w:t>
      </w:r>
      <w:r w:rsidR="001310FE">
        <w:rPr>
          <w:b/>
          <w:bCs/>
          <w:sz w:val="20"/>
          <w:szCs w:val="20"/>
        </w:rPr>
        <w:fldChar w:fldCharType="begin"/>
      </w:r>
      <w:r w:rsidR="001310FE">
        <w:instrText xml:space="preserve"> XE "</w:instrText>
      </w:r>
      <w:r w:rsidR="001310FE" w:rsidRPr="00DF0178">
        <w:rPr>
          <w:b/>
          <w:bCs/>
          <w:color w:val="000000"/>
          <w:sz w:val="20"/>
          <w:szCs w:val="20"/>
        </w:rPr>
        <w:instrText>Supplementary table 7</w:instrText>
      </w:r>
      <w:r w:rsidR="001310FE" w:rsidRPr="00DF0178">
        <w:instrText>\</w:instrText>
      </w:r>
      <w:r w:rsidR="001310FE" w:rsidRPr="00DF0178">
        <w:rPr>
          <w:b/>
          <w:bCs/>
          <w:color w:val="000000"/>
          <w:sz w:val="20"/>
          <w:szCs w:val="20"/>
        </w:rPr>
        <w:instrText xml:space="preserve">: </w:instrText>
      </w:r>
      <w:r w:rsidR="001310FE" w:rsidRPr="00DF0178">
        <w:rPr>
          <w:b/>
          <w:bCs/>
          <w:sz w:val="20"/>
          <w:szCs w:val="20"/>
        </w:rPr>
        <w:instrText>Attributing associations to additive interaction between diet quality and socioeconomic deprivation on risk of COVID-19 infection</w:instrText>
      </w:r>
      <w:r w:rsidR="001310FE">
        <w:instrText xml:space="preserve">" </w:instrText>
      </w:r>
      <w:r w:rsidR="001310FE">
        <w:rPr>
          <w:b/>
          <w:bCs/>
          <w:sz w:val="20"/>
          <w:szCs w:val="20"/>
        </w:rPr>
        <w:fldChar w:fldCharType="end"/>
      </w:r>
    </w:p>
    <w:p w:rsidR="001F2E90" w:rsidRPr="0092452F" w:rsidRDefault="001F2E90" w:rsidP="001F2E90">
      <w:pPr>
        <w:rPr>
          <w:color w:val="000000" w:themeColor="text1"/>
        </w:rPr>
      </w:pPr>
    </w:p>
    <w:p w:rsidR="001F2E90" w:rsidRPr="0092452F" w:rsidRDefault="001F2E90" w:rsidP="001F2E90">
      <w:pPr>
        <w:rPr>
          <w:color w:val="000000" w:themeColor="text1"/>
        </w:rPr>
      </w:pPr>
    </w:p>
    <w:tbl>
      <w:tblPr>
        <w:tblStyle w:val="TableGrid"/>
        <w:tblpPr w:leftFromText="187" w:rightFromText="187" w:vertAnchor="text" w:horzAnchor="margin" w:tblpXSpec="center" w:tblpY="-46"/>
        <w:tblW w:w="7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060"/>
      </w:tblGrid>
      <w:tr w:rsidR="001F2E90" w:rsidRPr="00724432" w:rsidTr="000366DF">
        <w:trPr>
          <w:trHeight w:hRule="exact" w:val="432"/>
        </w:trPr>
        <w:tc>
          <w:tcPr>
            <w:tcW w:w="4050" w:type="dxa"/>
            <w:tcBorders>
              <w:top w:val="single" w:sz="4" w:space="0" w:color="auto"/>
              <w:bottom w:val="single" w:sz="4" w:space="0" w:color="auto"/>
            </w:tcBorders>
            <w:vAlign w:val="center"/>
          </w:tcPr>
          <w:p w:rsidR="001F2E90" w:rsidRPr="00724432" w:rsidRDefault="001F2E90" w:rsidP="000366DF">
            <w:pPr>
              <w:rPr>
                <w:color w:val="000000"/>
                <w:sz w:val="20"/>
                <w:szCs w:val="20"/>
                <w:shd w:val="clear" w:color="auto" w:fill="FFFFFF"/>
              </w:rPr>
            </w:pPr>
          </w:p>
        </w:tc>
        <w:tc>
          <w:tcPr>
            <w:tcW w:w="3060" w:type="dxa"/>
            <w:tcBorders>
              <w:top w:val="single" w:sz="4" w:space="0" w:color="auto"/>
              <w:bottom w:val="single" w:sz="4" w:space="0" w:color="auto"/>
            </w:tcBorders>
            <w:vAlign w:val="center"/>
          </w:tcPr>
          <w:p w:rsidR="001F2E90" w:rsidRPr="00724432" w:rsidRDefault="001F2E90" w:rsidP="000366DF">
            <w:pPr>
              <w:rPr>
                <w:b/>
                <w:bCs/>
                <w:color w:val="000000"/>
                <w:sz w:val="20"/>
                <w:szCs w:val="20"/>
                <w:shd w:val="clear" w:color="auto" w:fill="FFFFFF"/>
              </w:rPr>
            </w:pPr>
            <w:r w:rsidRPr="00724432">
              <w:rPr>
                <w:b/>
                <w:bCs/>
                <w:color w:val="000000"/>
                <w:sz w:val="20"/>
                <w:szCs w:val="20"/>
                <w:shd w:val="clear" w:color="auto" w:fill="FFFFFF"/>
              </w:rPr>
              <w:t>Predicted COVID-19 infection</w:t>
            </w:r>
          </w:p>
        </w:tc>
      </w:tr>
      <w:tr w:rsidR="001F2E90" w:rsidRPr="00724432" w:rsidTr="000366DF">
        <w:trPr>
          <w:trHeight w:hRule="exact" w:val="432"/>
        </w:trPr>
        <w:tc>
          <w:tcPr>
            <w:tcW w:w="7110" w:type="dxa"/>
            <w:gridSpan w:val="2"/>
            <w:tcBorders>
              <w:top w:val="single" w:sz="4" w:space="0" w:color="auto"/>
              <w:bottom w:val="single" w:sz="4" w:space="0" w:color="auto"/>
            </w:tcBorders>
            <w:vAlign w:val="center"/>
          </w:tcPr>
          <w:p w:rsidR="001F2E90" w:rsidRPr="00724432" w:rsidRDefault="001F2E90" w:rsidP="000366DF">
            <w:pPr>
              <w:rPr>
                <w:b/>
                <w:bCs/>
                <w:color w:val="000000"/>
                <w:sz w:val="20"/>
                <w:szCs w:val="20"/>
                <w:shd w:val="clear" w:color="auto" w:fill="FFFFFF"/>
              </w:rPr>
            </w:pPr>
            <w:r w:rsidRPr="00724432">
              <w:rPr>
                <w:b/>
                <w:bCs/>
                <w:color w:val="000000"/>
                <w:sz w:val="20"/>
                <w:szCs w:val="20"/>
                <w:shd w:val="clear" w:color="auto" w:fill="FFFFFF"/>
              </w:rPr>
              <w:t>Main effects</w:t>
            </w:r>
          </w:p>
        </w:tc>
      </w:tr>
      <w:tr w:rsidR="001F2E90" w:rsidRPr="00724432" w:rsidTr="000366DF">
        <w:trPr>
          <w:trHeight w:hRule="exact" w:val="432"/>
        </w:trPr>
        <w:tc>
          <w:tcPr>
            <w:tcW w:w="4050" w:type="dxa"/>
            <w:tcBorders>
              <w:top w:val="single" w:sz="4" w:space="0" w:color="auto"/>
            </w:tcBorders>
            <w:vAlign w:val="center"/>
          </w:tcPr>
          <w:p w:rsidR="001F2E90" w:rsidRPr="00724432" w:rsidRDefault="001F2E90" w:rsidP="000366DF">
            <w:pPr>
              <w:rPr>
                <w:color w:val="000000"/>
                <w:sz w:val="20"/>
                <w:szCs w:val="20"/>
                <w:shd w:val="clear" w:color="auto" w:fill="FFFFFF"/>
              </w:rPr>
            </w:pPr>
            <w:r w:rsidRPr="00724432">
              <w:rPr>
                <w:color w:val="000000"/>
                <w:sz w:val="20"/>
                <w:szCs w:val="20"/>
                <w:shd w:val="clear" w:color="auto" w:fill="FFFFFF"/>
              </w:rPr>
              <w:t xml:space="preserve">   Diet quality, per 10 units decrease</w:t>
            </w:r>
          </w:p>
        </w:tc>
        <w:tc>
          <w:tcPr>
            <w:tcW w:w="3060" w:type="dxa"/>
            <w:tcBorders>
              <w:top w:val="single" w:sz="4" w:space="0" w:color="auto"/>
            </w:tcBorders>
            <w:vAlign w:val="center"/>
          </w:tcPr>
          <w:p w:rsidR="001F2E90" w:rsidRPr="00724432" w:rsidRDefault="001F2E90" w:rsidP="000366DF">
            <w:pPr>
              <w:rPr>
                <w:color w:val="000000"/>
                <w:sz w:val="20"/>
                <w:szCs w:val="20"/>
                <w:shd w:val="clear" w:color="auto" w:fill="FFFFFF"/>
              </w:rPr>
            </w:pPr>
            <w:r w:rsidRPr="00724432">
              <w:rPr>
                <w:color w:val="000000"/>
                <w:sz w:val="20"/>
                <w:szCs w:val="20"/>
                <w:shd w:val="clear" w:color="auto" w:fill="FFFFFF"/>
              </w:rPr>
              <w:t>1</w:t>
            </w:r>
            <w:r w:rsidR="00724432" w:rsidRPr="00724432">
              <w:rPr>
                <w:color w:val="000000"/>
                <w:sz w:val="20"/>
                <w:szCs w:val="20"/>
                <w:shd w:val="clear" w:color="auto" w:fill="FFFFFF"/>
              </w:rPr>
              <w:t>.</w:t>
            </w:r>
            <w:r w:rsidRPr="00724432">
              <w:rPr>
                <w:color w:val="000000"/>
                <w:sz w:val="20"/>
                <w:szCs w:val="20"/>
                <w:shd w:val="clear" w:color="auto" w:fill="FFFFFF"/>
              </w:rPr>
              <w:t>05 (1</w:t>
            </w:r>
            <w:r w:rsidR="00724432" w:rsidRPr="00724432">
              <w:rPr>
                <w:color w:val="000000"/>
                <w:sz w:val="20"/>
                <w:szCs w:val="20"/>
                <w:shd w:val="clear" w:color="auto" w:fill="FFFFFF"/>
              </w:rPr>
              <w:t>.</w:t>
            </w:r>
            <w:r w:rsidRPr="00724432">
              <w:rPr>
                <w:color w:val="000000"/>
                <w:sz w:val="20"/>
                <w:szCs w:val="20"/>
                <w:shd w:val="clear" w:color="auto" w:fill="FFFFFF"/>
              </w:rPr>
              <w:t>01</w:t>
            </w:r>
            <w:r w:rsidR="006E77E7" w:rsidRPr="00724432">
              <w:rPr>
                <w:color w:val="000000"/>
                <w:sz w:val="20"/>
                <w:szCs w:val="20"/>
                <w:shd w:val="clear" w:color="auto" w:fill="FFFFFF"/>
              </w:rPr>
              <w:t>-</w:t>
            </w:r>
            <w:r w:rsidRPr="00724432">
              <w:rPr>
                <w:color w:val="000000"/>
                <w:sz w:val="20"/>
                <w:szCs w:val="20"/>
                <w:shd w:val="clear" w:color="auto" w:fill="FFFFFF"/>
              </w:rPr>
              <w:t>1</w:t>
            </w:r>
            <w:r w:rsidR="00724432" w:rsidRPr="00724432">
              <w:rPr>
                <w:color w:val="000000"/>
                <w:sz w:val="20"/>
                <w:szCs w:val="20"/>
                <w:shd w:val="clear" w:color="auto" w:fill="FFFFFF"/>
              </w:rPr>
              <w:t>.</w:t>
            </w:r>
            <w:r w:rsidRPr="00724432">
              <w:rPr>
                <w:color w:val="000000"/>
                <w:sz w:val="20"/>
                <w:szCs w:val="20"/>
                <w:shd w:val="clear" w:color="auto" w:fill="FFFFFF"/>
              </w:rPr>
              <w:t>09)</w:t>
            </w:r>
          </w:p>
        </w:tc>
      </w:tr>
      <w:tr w:rsidR="001F2E90" w:rsidRPr="00724432" w:rsidTr="000366DF">
        <w:trPr>
          <w:trHeight w:hRule="exact" w:val="432"/>
        </w:trPr>
        <w:tc>
          <w:tcPr>
            <w:tcW w:w="4050" w:type="dxa"/>
            <w:vAlign w:val="center"/>
          </w:tcPr>
          <w:p w:rsidR="001F2E90" w:rsidRPr="00724432" w:rsidRDefault="001F2E90" w:rsidP="000366DF">
            <w:pPr>
              <w:rPr>
                <w:color w:val="000000"/>
                <w:sz w:val="20"/>
                <w:szCs w:val="20"/>
                <w:shd w:val="clear" w:color="auto" w:fill="FFFFFF"/>
              </w:rPr>
            </w:pPr>
            <w:r w:rsidRPr="00724432">
              <w:rPr>
                <w:color w:val="000000"/>
                <w:sz w:val="20"/>
                <w:szCs w:val="20"/>
                <w:shd w:val="clear" w:color="auto" w:fill="FFFFFF"/>
              </w:rPr>
              <w:t xml:space="preserve">   Deprivation index, per category decrease</w:t>
            </w:r>
          </w:p>
        </w:tc>
        <w:tc>
          <w:tcPr>
            <w:tcW w:w="3060" w:type="dxa"/>
            <w:vAlign w:val="center"/>
          </w:tcPr>
          <w:p w:rsidR="001F2E90" w:rsidRPr="00724432" w:rsidRDefault="001F2E90" w:rsidP="000366DF">
            <w:pPr>
              <w:rPr>
                <w:color w:val="000000"/>
                <w:sz w:val="20"/>
                <w:szCs w:val="20"/>
                <w:shd w:val="clear" w:color="auto" w:fill="FFFFFF"/>
              </w:rPr>
            </w:pPr>
            <w:r w:rsidRPr="00724432">
              <w:rPr>
                <w:color w:val="000000"/>
                <w:sz w:val="20"/>
                <w:szCs w:val="20"/>
                <w:shd w:val="clear" w:color="auto" w:fill="FFFFFF"/>
              </w:rPr>
              <w:t>1</w:t>
            </w:r>
            <w:r w:rsidR="00724432" w:rsidRPr="00724432">
              <w:rPr>
                <w:color w:val="000000"/>
                <w:sz w:val="20"/>
                <w:szCs w:val="20"/>
                <w:shd w:val="clear" w:color="auto" w:fill="FFFFFF"/>
              </w:rPr>
              <w:t>.</w:t>
            </w:r>
            <w:r w:rsidRPr="00724432">
              <w:rPr>
                <w:color w:val="000000"/>
                <w:sz w:val="20"/>
                <w:szCs w:val="20"/>
                <w:shd w:val="clear" w:color="auto" w:fill="FFFFFF"/>
              </w:rPr>
              <w:t>06 (1</w:t>
            </w:r>
            <w:r w:rsidR="00724432" w:rsidRPr="00724432">
              <w:rPr>
                <w:color w:val="000000"/>
                <w:sz w:val="20"/>
                <w:szCs w:val="20"/>
                <w:shd w:val="clear" w:color="auto" w:fill="FFFFFF"/>
              </w:rPr>
              <w:t>.</w:t>
            </w:r>
            <w:r w:rsidRPr="00724432">
              <w:rPr>
                <w:color w:val="000000"/>
                <w:sz w:val="20"/>
                <w:szCs w:val="20"/>
                <w:shd w:val="clear" w:color="auto" w:fill="FFFFFF"/>
              </w:rPr>
              <w:t>01</w:t>
            </w:r>
            <w:r w:rsidR="006E77E7" w:rsidRPr="00724432">
              <w:rPr>
                <w:color w:val="000000"/>
                <w:sz w:val="20"/>
                <w:szCs w:val="20"/>
                <w:shd w:val="clear" w:color="auto" w:fill="FFFFFF"/>
              </w:rPr>
              <w:t>-</w:t>
            </w:r>
            <w:r w:rsidRPr="00724432">
              <w:rPr>
                <w:color w:val="000000"/>
                <w:sz w:val="20"/>
                <w:szCs w:val="20"/>
                <w:shd w:val="clear" w:color="auto" w:fill="FFFFFF"/>
              </w:rPr>
              <w:t>1</w:t>
            </w:r>
            <w:r w:rsidR="00724432" w:rsidRPr="00724432">
              <w:rPr>
                <w:color w:val="000000"/>
                <w:sz w:val="20"/>
                <w:szCs w:val="20"/>
                <w:shd w:val="clear" w:color="auto" w:fill="FFFFFF"/>
              </w:rPr>
              <w:t>.</w:t>
            </w:r>
            <w:r w:rsidRPr="00724432">
              <w:rPr>
                <w:color w:val="000000"/>
                <w:sz w:val="20"/>
                <w:szCs w:val="20"/>
                <w:shd w:val="clear" w:color="auto" w:fill="FFFFFF"/>
              </w:rPr>
              <w:t>12)</w:t>
            </w:r>
          </w:p>
        </w:tc>
      </w:tr>
      <w:tr w:rsidR="001F2E90" w:rsidRPr="00724432" w:rsidTr="000366DF">
        <w:trPr>
          <w:trHeight w:hRule="exact" w:val="432"/>
        </w:trPr>
        <w:tc>
          <w:tcPr>
            <w:tcW w:w="4050" w:type="dxa"/>
            <w:tcBorders>
              <w:bottom w:val="single" w:sz="4" w:space="0" w:color="auto"/>
            </w:tcBorders>
            <w:vAlign w:val="center"/>
          </w:tcPr>
          <w:p w:rsidR="001F2E90" w:rsidRPr="00724432" w:rsidRDefault="001F2E90" w:rsidP="000366DF">
            <w:pPr>
              <w:rPr>
                <w:color w:val="000000"/>
                <w:sz w:val="20"/>
                <w:szCs w:val="20"/>
                <w:shd w:val="clear" w:color="auto" w:fill="FFFFFF"/>
              </w:rPr>
            </w:pPr>
            <w:r w:rsidRPr="00724432">
              <w:rPr>
                <w:color w:val="000000"/>
                <w:sz w:val="20"/>
                <w:szCs w:val="20"/>
                <w:shd w:val="clear" w:color="auto" w:fill="FFFFFF"/>
              </w:rPr>
              <w:t xml:space="preserve">   Joint effect</w:t>
            </w:r>
          </w:p>
        </w:tc>
        <w:tc>
          <w:tcPr>
            <w:tcW w:w="3060" w:type="dxa"/>
            <w:tcBorders>
              <w:bottom w:val="single" w:sz="4" w:space="0" w:color="auto"/>
            </w:tcBorders>
            <w:vAlign w:val="center"/>
          </w:tcPr>
          <w:p w:rsidR="001F2E90" w:rsidRPr="00724432" w:rsidRDefault="001F2E90" w:rsidP="000366DF">
            <w:pPr>
              <w:rPr>
                <w:color w:val="000000"/>
                <w:sz w:val="20"/>
                <w:szCs w:val="20"/>
                <w:shd w:val="clear" w:color="auto" w:fill="FFFFFF"/>
              </w:rPr>
            </w:pPr>
            <w:r w:rsidRPr="00724432">
              <w:rPr>
                <w:color w:val="000000"/>
                <w:sz w:val="20"/>
                <w:szCs w:val="20"/>
                <w:shd w:val="clear" w:color="auto" w:fill="FFFFFF"/>
              </w:rPr>
              <w:t>1</w:t>
            </w:r>
            <w:r w:rsidR="00724432" w:rsidRPr="00724432">
              <w:rPr>
                <w:color w:val="000000"/>
                <w:sz w:val="20"/>
                <w:szCs w:val="20"/>
                <w:shd w:val="clear" w:color="auto" w:fill="FFFFFF"/>
              </w:rPr>
              <w:t>.</w:t>
            </w:r>
            <w:r w:rsidRPr="00724432">
              <w:rPr>
                <w:color w:val="000000"/>
                <w:sz w:val="20"/>
                <w:szCs w:val="20"/>
                <w:shd w:val="clear" w:color="auto" w:fill="FFFFFF"/>
              </w:rPr>
              <w:t>15 (1</w:t>
            </w:r>
            <w:r w:rsidR="00724432" w:rsidRPr="00724432">
              <w:rPr>
                <w:color w:val="000000"/>
                <w:sz w:val="20"/>
                <w:szCs w:val="20"/>
                <w:shd w:val="clear" w:color="auto" w:fill="FFFFFF"/>
              </w:rPr>
              <w:t>.</w:t>
            </w:r>
            <w:r w:rsidRPr="00724432">
              <w:rPr>
                <w:color w:val="000000"/>
                <w:sz w:val="20"/>
                <w:szCs w:val="20"/>
                <w:shd w:val="clear" w:color="auto" w:fill="FFFFFF"/>
              </w:rPr>
              <w:t>09</w:t>
            </w:r>
            <w:r w:rsidR="006E77E7" w:rsidRPr="00724432">
              <w:rPr>
                <w:color w:val="000000"/>
                <w:sz w:val="20"/>
                <w:szCs w:val="20"/>
                <w:shd w:val="clear" w:color="auto" w:fill="FFFFFF"/>
              </w:rPr>
              <w:t>-</w:t>
            </w:r>
            <w:r w:rsidRPr="00724432">
              <w:rPr>
                <w:color w:val="000000"/>
                <w:sz w:val="20"/>
                <w:szCs w:val="20"/>
                <w:shd w:val="clear" w:color="auto" w:fill="FFFFFF"/>
              </w:rPr>
              <w:t>1</w:t>
            </w:r>
            <w:r w:rsidR="00724432" w:rsidRPr="00724432">
              <w:rPr>
                <w:color w:val="000000"/>
                <w:sz w:val="20"/>
                <w:szCs w:val="20"/>
                <w:shd w:val="clear" w:color="auto" w:fill="FFFFFF"/>
              </w:rPr>
              <w:t>.</w:t>
            </w:r>
            <w:r w:rsidRPr="00724432">
              <w:rPr>
                <w:color w:val="000000"/>
                <w:sz w:val="20"/>
                <w:szCs w:val="20"/>
                <w:shd w:val="clear" w:color="auto" w:fill="FFFFFF"/>
              </w:rPr>
              <w:t>21)</w:t>
            </w:r>
          </w:p>
        </w:tc>
      </w:tr>
      <w:tr w:rsidR="001F2E90" w:rsidRPr="00724432" w:rsidTr="000366DF">
        <w:trPr>
          <w:trHeight w:hRule="exact" w:val="432"/>
        </w:trPr>
        <w:tc>
          <w:tcPr>
            <w:tcW w:w="7110" w:type="dxa"/>
            <w:gridSpan w:val="2"/>
            <w:tcBorders>
              <w:top w:val="single" w:sz="4" w:space="0" w:color="auto"/>
              <w:bottom w:val="single" w:sz="4" w:space="0" w:color="auto"/>
            </w:tcBorders>
            <w:vAlign w:val="center"/>
          </w:tcPr>
          <w:p w:rsidR="001F2E90" w:rsidRPr="00724432" w:rsidRDefault="001F2E90" w:rsidP="000366DF">
            <w:pPr>
              <w:rPr>
                <w:color w:val="000000"/>
                <w:sz w:val="20"/>
                <w:szCs w:val="20"/>
                <w:shd w:val="clear" w:color="auto" w:fill="FFFFFF"/>
              </w:rPr>
            </w:pPr>
            <w:r w:rsidRPr="00724432">
              <w:rPr>
                <w:b/>
                <w:bCs/>
                <w:color w:val="000000"/>
                <w:sz w:val="20"/>
                <w:szCs w:val="20"/>
              </w:rPr>
              <w:t>Relative excess risk due to interaction</w:t>
            </w:r>
          </w:p>
        </w:tc>
      </w:tr>
      <w:tr w:rsidR="001F2E90" w:rsidRPr="00724432" w:rsidTr="000366DF">
        <w:trPr>
          <w:trHeight w:hRule="exact" w:val="480"/>
        </w:trPr>
        <w:tc>
          <w:tcPr>
            <w:tcW w:w="4050" w:type="dxa"/>
            <w:tcBorders>
              <w:top w:val="single" w:sz="4" w:space="0" w:color="auto"/>
            </w:tcBorders>
            <w:vAlign w:val="center"/>
          </w:tcPr>
          <w:p w:rsidR="001F2E90" w:rsidRPr="00724432" w:rsidRDefault="001F2E90" w:rsidP="000366DF">
            <w:pPr>
              <w:rPr>
                <w:color w:val="000000"/>
                <w:sz w:val="20"/>
                <w:szCs w:val="20"/>
                <w:shd w:val="clear" w:color="auto" w:fill="FFFFFF"/>
              </w:rPr>
            </w:pPr>
            <w:r w:rsidRPr="00724432">
              <w:rPr>
                <w:color w:val="000000"/>
                <w:sz w:val="20"/>
                <w:szCs w:val="20"/>
              </w:rPr>
              <w:t xml:space="preserve">   Relative excess risk due to interaction</w:t>
            </w:r>
          </w:p>
        </w:tc>
        <w:tc>
          <w:tcPr>
            <w:tcW w:w="3060" w:type="dxa"/>
            <w:tcBorders>
              <w:top w:val="single" w:sz="4" w:space="0" w:color="auto"/>
            </w:tcBorders>
            <w:vAlign w:val="center"/>
          </w:tcPr>
          <w:p w:rsidR="001F2E90" w:rsidRPr="00724432" w:rsidRDefault="001F2E90" w:rsidP="000366DF">
            <w:pPr>
              <w:pStyle w:val="HTMLPreformatted"/>
              <w:shd w:val="clear" w:color="auto" w:fill="FFFFFF"/>
              <w:wordWrap w:val="0"/>
              <w:rPr>
                <w:rFonts w:ascii="Times New Roman" w:hAnsi="Times New Roman" w:cs="Times New Roman"/>
                <w:color w:val="000000"/>
              </w:rPr>
            </w:pPr>
            <w:r w:rsidRPr="00724432">
              <w:rPr>
                <w:rFonts w:ascii="Times New Roman" w:hAnsi="Times New Roman" w:cs="Times New Roman"/>
                <w:color w:val="000000"/>
                <w:shd w:val="clear" w:color="auto" w:fill="FFFFFF"/>
              </w:rPr>
              <w:t>0</w:t>
            </w:r>
            <w:r w:rsidR="00724432" w:rsidRPr="00724432">
              <w:rPr>
                <w:rFonts w:ascii="Times New Roman" w:hAnsi="Times New Roman" w:cs="Times New Roman"/>
                <w:color w:val="000000"/>
                <w:shd w:val="clear" w:color="auto" w:fill="FFFFFF"/>
              </w:rPr>
              <w:t>.</w:t>
            </w:r>
            <w:r w:rsidRPr="00724432">
              <w:rPr>
                <w:rFonts w:ascii="Times New Roman" w:hAnsi="Times New Roman" w:cs="Times New Roman"/>
                <w:color w:val="000000"/>
                <w:shd w:val="clear" w:color="auto" w:fill="FFFFFF"/>
              </w:rPr>
              <w:t>05 (0</w:t>
            </w:r>
            <w:r w:rsidR="00724432" w:rsidRPr="00724432">
              <w:rPr>
                <w:rFonts w:ascii="Times New Roman" w:hAnsi="Times New Roman" w:cs="Times New Roman"/>
                <w:color w:val="000000"/>
                <w:shd w:val="clear" w:color="auto" w:fill="FFFFFF"/>
              </w:rPr>
              <w:t>.</w:t>
            </w:r>
            <w:r w:rsidRPr="00724432">
              <w:rPr>
                <w:rFonts w:ascii="Times New Roman" w:hAnsi="Times New Roman" w:cs="Times New Roman"/>
                <w:color w:val="000000"/>
                <w:shd w:val="clear" w:color="auto" w:fill="FFFFFF"/>
              </w:rPr>
              <w:t>02</w:t>
            </w:r>
            <w:r w:rsidR="006E77E7" w:rsidRPr="00724432">
              <w:rPr>
                <w:rFonts w:ascii="Times New Roman" w:hAnsi="Times New Roman" w:cs="Times New Roman"/>
                <w:color w:val="000000"/>
                <w:shd w:val="clear" w:color="auto" w:fill="FFFFFF"/>
              </w:rPr>
              <w:t>-</w:t>
            </w:r>
            <w:r w:rsidRPr="00724432">
              <w:rPr>
                <w:rFonts w:ascii="Times New Roman" w:hAnsi="Times New Roman" w:cs="Times New Roman"/>
                <w:color w:val="000000"/>
                <w:shd w:val="clear" w:color="auto" w:fill="FFFFFF"/>
              </w:rPr>
              <w:t>0</w:t>
            </w:r>
            <w:r w:rsidR="00724432" w:rsidRPr="00724432">
              <w:rPr>
                <w:rFonts w:ascii="Times New Roman" w:hAnsi="Times New Roman" w:cs="Times New Roman"/>
                <w:color w:val="000000"/>
                <w:shd w:val="clear" w:color="auto" w:fill="FFFFFF"/>
              </w:rPr>
              <w:t>.</w:t>
            </w:r>
            <w:r w:rsidRPr="00724432">
              <w:rPr>
                <w:rFonts w:ascii="Times New Roman" w:hAnsi="Times New Roman" w:cs="Times New Roman"/>
                <w:color w:val="000000"/>
                <w:shd w:val="clear" w:color="auto" w:fill="FFFFFF"/>
              </w:rPr>
              <w:t>08)</w:t>
            </w:r>
          </w:p>
        </w:tc>
      </w:tr>
      <w:tr w:rsidR="001F2E90" w:rsidRPr="00724432" w:rsidTr="000366DF">
        <w:trPr>
          <w:trHeight w:hRule="exact" w:val="432"/>
        </w:trPr>
        <w:tc>
          <w:tcPr>
            <w:tcW w:w="4050" w:type="dxa"/>
            <w:tcBorders>
              <w:bottom w:val="single" w:sz="4" w:space="0" w:color="auto"/>
            </w:tcBorders>
            <w:vAlign w:val="center"/>
          </w:tcPr>
          <w:p w:rsidR="001F2E90" w:rsidRPr="00724432" w:rsidRDefault="001F2E90" w:rsidP="000366DF">
            <w:pPr>
              <w:rPr>
                <w:i/>
                <w:iCs/>
                <w:color w:val="000000"/>
                <w:sz w:val="20"/>
                <w:szCs w:val="20"/>
                <w:shd w:val="clear" w:color="auto" w:fill="FFFFFF"/>
              </w:rPr>
            </w:pPr>
            <w:r w:rsidRPr="00724432">
              <w:rPr>
                <w:color w:val="000000"/>
                <w:sz w:val="20"/>
                <w:szCs w:val="20"/>
                <w:shd w:val="clear" w:color="auto" w:fill="FFFFFF"/>
              </w:rPr>
              <w:t xml:space="preserve">   </w:t>
            </w:r>
            <w:r w:rsidRPr="00724432">
              <w:rPr>
                <w:i/>
                <w:iCs/>
                <w:color w:val="000000"/>
                <w:sz w:val="20"/>
                <w:szCs w:val="20"/>
                <w:shd w:val="clear" w:color="auto" w:fill="FFFFFF"/>
              </w:rPr>
              <w:t>P</w:t>
            </w:r>
          </w:p>
        </w:tc>
        <w:tc>
          <w:tcPr>
            <w:tcW w:w="3060" w:type="dxa"/>
            <w:tcBorders>
              <w:bottom w:val="single" w:sz="4" w:space="0" w:color="auto"/>
            </w:tcBorders>
            <w:vAlign w:val="center"/>
          </w:tcPr>
          <w:p w:rsidR="001F2E90" w:rsidRPr="00724432" w:rsidRDefault="001F2E90" w:rsidP="000366DF">
            <w:pPr>
              <w:rPr>
                <w:color w:val="000000"/>
                <w:sz w:val="20"/>
                <w:szCs w:val="20"/>
                <w:shd w:val="clear" w:color="auto" w:fill="FFFFFF"/>
              </w:rPr>
            </w:pPr>
            <w:r w:rsidRPr="00724432">
              <w:rPr>
                <w:color w:val="000000"/>
                <w:sz w:val="20"/>
                <w:szCs w:val="20"/>
                <w:shd w:val="clear" w:color="auto" w:fill="FFFFFF"/>
              </w:rPr>
              <w:t>0</w:t>
            </w:r>
            <w:r w:rsidR="00724432" w:rsidRPr="00724432">
              <w:rPr>
                <w:color w:val="000000"/>
                <w:sz w:val="20"/>
                <w:szCs w:val="20"/>
                <w:shd w:val="clear" w:color="auto" w:fill="FFFFFF"/>
              </w:rPr>
              <w:t>.</w:t>
            </w:r>
            <w:r w:rsidRPr="00724432">
              <w:rPr>
                <w:color w:val="000000"/>
                <w:sz w:val="20"/>
                <w:szCs w:val="20"/>
                <w:shd w:val="clear" w:color="auto" w:fill="FFFFFF"/>
              </w:rPr>
              <w:t>005</w:t>
            </w:r>
          </w:p>
        </w:tc>
      </w:tr>
      <w:tr w:rsidR="001F2E90" w:rsidRPr="00724432" w:rsidTr="000366DF">
        <w:trPr>
          <w:trHeight w:hRule="exact" w:val="432"/>
        </w:trPr>
        <w:tc>
          <w:tcPr>
            <w:tcW w:w="7110" w:type="dxa"/>
            <w:gridSpan w:val="2"/>
            <w:tcBorders>
              <w:top w:val="single" w:sz="4" w:space="0" w:color="auto"/>
              <w:bottom w:val="single" w:sz="4" w:space="0" w:color="auto"/>
            </w:tcBorders>
            <w:vAlign w:val="center"/>
          </w:tcPr>
          <w:p w:rsidR="001F2E90" w:rsidRPr="00724432" w:rsidRDefault="001F2E90" w:rsidP="000366DF">
            <w:pPr>
              <w:rPr>
                <w:color w:val="000000"/>
                <w:sz w:val="20"/>
                <w:szCs w:val="20"/>
                <w:shd w:val="clear" w:color="auto" w:fill="FFFFFF"/>
              </w:rPr>
            </w:pPr>
            <w:r w:rsidRPr="00724432">
              <w:rPr>
                <w:rStyle w:val="Strong"/>
                <w:color w:val="333333"/>
                <w:sz w:val="20"/>
                <w:szCs w:val="20"/>
                <w:bdr w:val="none" w:sz="0" w:space="0" w:color="auto" w:frame="1"/>
                <w:shd w:val="clear" w:color="auto" w:fill="FFFFFF"/>
              </w:rPr>
              <w:t>Attributable proportion, %</w:t>
            </w:r>
          </w:p>
        </w:tc>
      </w:tr>
      <w:tr w:rsidR="001F2E90" w:rsidRPr="00724432" w:rsidTr="000366DF">
        <w:trPr>
          <w:trHeight w:hRule="exact" w:val="432"/>
        </w:trPr>
        <w:tc>
          <w:tcPr>
            <w:tcW w:w="4050" w:type="dxa"/>
            <w:tcBorders>
              <w:top w:val="single" w:sz="4" w:space="0" w:color="auto"/>
            </w:tcBorders>
            <w:vAlign w:val="center"/>
          </w:tcPr>
          <w:p w:rsidR="001F2E90" w:rsidRPr="00724432" w:rsidRDefault="001F2E90" w:rsidP="000366DF">
            <w:pPr>
              <w:rPr>
                <w:color w:val="000000"/>
                <w:sz w:val="20"/>
                <w:szCs w:val="20"/>
                <w:shd w:val="clear" w:color="auto" w:fill="FFFFFF"/>
              </w:rPr>
            </w:pPr>
            <w:r w:rsidRPr="00724432">
              <w:rPr>
                <w:color w:val="000000"/>
                <w:sz w:val="20"/>
                <w:szCs w:val="20"/>
                <w:shd w:val="clear" w:color="auto" w:fill="FFFFFF"/>
              </w:rPr>
              <w:t xml:space="preserve">   Diet quality</w:t>
            </w:r>
          </w:p>
        </w:tc>
        <w:tc>
          <w:tcPr>
            <w:tcW w:w="3060" w:type="dxa"/>
            <w:tcBorders>
              <w:top w:val="single" w:sz="4" w:space="0" w:color="auto"/>
            </w:tcBorders>
            <w:vAlign w:val="center"/>
          </w:tcPr>
          <w:p w:rsidR="001F2E90" w:rsidRPr="00724432" w:rsidRDefault="001F2E90" w:rsidP="000366DF">
            <w:pPr>
              <w:rPr>
                <w:color w:val="000000"/>
                <w:sz w:val="20"/>
                <w:szCs w:val="20"/>
                <w:shd w:val="clear" w:color="auto" w:fill="FFFFFF"/>
              </w:rPr>
            </w:pPr>
            <w:r w:rsidRPr="00724432">
              <w:rPr>
                <w:color w:val="000000"/>
                <w:sz w:val="20"/>
                <w:szCs w:val="20"/>
                <w:shd w:val="clear" w:color="auto" w:fill="FFFFFF"/>
              </w:rPr>
              <w:t>31</w:t>
            </w:r>
            <w:r w:rsidR="00724432" w:rsidRPr="00724432">
              <w:rPr>
                <w:color w:val="000000"/>
                <w:sz w:val="20"/>
                <w:szCs w:val="20"/>
                <w:shd w:val="clear" w:color="auto" w:fill="FFFFFF"/>
              </w:rPr>
              <w:t>.</w:t>
            </w:r>
            <w:r w:rsidRPr="00724432">
              <w:rPr>
                <w:color w:val="000000"/>
                <w:sz w:val="20"/>
                <w:szCs w:val="20"/>
                <w:shd w:val="clear" w:color="auto" w:fill="FFFFFF"/>
              </w:rPr>
              <w:t>9 (18</w:t>
            </w:r>
            <w:r w:rsidR="00724432" w:rsidRPr="00724432">
              <w:rPr>
                <w:color w:val="000000"/>
                <w:sz w:val="20"/>
                <w:szCs w:val="20"/>
                <w:shd w:val="clear" w:color="auto" w:fill="FFFFFF"/>
              </w:rPr>
              <w:t>.</w:t>
            </w:r>
            <w:r w:rsidRPr="00724432">
              <w:rPr>
                <w:color w:val="000000"/>
                <w:sz w:val="20"/>
                <w:szCs w:val="20"/>
                <w:shd w:val="clear" w:color="auto" w:fill="FFFFFF"/>
              </w:rPr>
              <w:t>2</w:t>
            </w:r>
            <w:r w:rsidR="006E77E7" w:rsidRPr="00724432">
              <w:rPr>
                <w:color w:val="000000"/>
                <w:sz w:val="20"/>
                <w:szCs w:val="20"/>
                <w:shd w:val="clear" w:color="auto" w:fill="FFFFFF"/>
              </w:rPr>
              <w:t>-</w:t>
            </w:r>
            <w:r w:rsidRPr="00724432">
              <w:rPr>
                <w:color w:val="000000"/>
                <w:sz w:val="20"/>
                <w:szCs w:val="20"/>
                <w:shd w:val="clear" w:color="auto" w:fill="FFFFFF"/>
              </w:rPr>
              <w:t>45</w:t>
            </w:r>
            <w:r w:rsidR="00724432" w:rsidRPr="00724432">
              <w:rPr>
                <w:color w:val="000000"/>
                <w:sz w:val="20"/>
                <w:szCs w:val="20"/>
                <w:shd w:val="clear" w:color="auto" w:fill="FFFFFF"/>
              </w:rPr>
              <w:t>.</w:t>
            </w:r>
            <w:r w:rsidRPr="00724432">
              <w:rPr>
                <w:color w:val="000000"/>
                <w:sz w:val="20"/>
                <w:szCs w:val="20"/>
                <w:shd w:val="clear" w:color="auto" w:fill="FFFFFF"/>
              </w:rPr>
              <w:t>6)</w:t>
            </w:r>
          </w:p>
        </w:tc>
      </w:tr>
      <w:tr w:rsidR="001F2E90" w:rsidRPr="00724432" w:rsidTr="000366DF">
        <w:trPr>
          <w:trHeight w:hRule="exact" w:val="432"/>
        </w:trPr>
        <w:tc>
          <w:tcPr>
            <w:tcW w:w="4050" w:type="dxa"/>
            <w:vAlign w:val="center"/>
          </w:tcPr>
          <w:p w:rsidR="001F2E90" w:rsidRPr="00724432" w:rsidRDefault="001F2E90" w:rsidP="000366DF">
            <w:pPr>
              <w:rPr>
                <w:color w:val="000000"/>
                <w:sz w:val="20"/>
                <w:szCs w:val="20"/>
                <w:shd w:val="clear" w:color="auto" w:fill="FFFFFF"/>
              </w:rPr>
            </w:pPr>
            <w:r w:rsidRPr="00724432">
              <w:rPr>
                <w:color w:val="000000"/>
                <w:sz w:val="20"/>
                <w:szCs w:val="20"/>
                <w:shd w:val="clear" w:color="auto" w:fill="FFFFFF"/>
              </w:rPr>
              <w:t xml:space="preserve">   Deprivation index</w:t>
            </w:r>
          </w:p>
        </w:tc>
        <w:tc>
          <w:tcPr>
            <w:tcW w:w="3060" w:type="dxa"/>
            <w:vAlign w:val="center"/>
          </w:tcPr>
          <w:p w:rsidR="001F2E90" w:rsidRPr="00724432" w:rsidRDefault="001F2E90" w:rsidP="000366DF">
            <w:pPr>
              <w:rPr>
                <w:color w:val="000000"/>
                <w:sz w:val="20"/>
                <w:szCs w:val="20"/>
                <w:shd w:val="clear" w:color="auto" w:fill="FFFFFF"/>
              </w:rPr>
            </w:pPr>
            <w:r w:rsidRPr="00724432">
              <w:rPr>
                <w:color w:val="000000"/>
                <w:sz w:val="20"/>
                <w:szCs w:val="20"/>
                <w:shd w:val="clear" w:color="auto" w:fill="FFFFFF"/>
              </w:rPr>
              <w:t>38</w:t>
            </w:r>
            <w:r w:rsidR="00724432" w:rsidRPr="00724432">
              <w:rPr>
                <w:color w:val="000000"/>
                <w:sz w:val="20"/>
                <w:szCs w:val="20"/>
                <w:shd w:val="clear" w:color="auto" w:fill="FFFFFF"/>
              </w:rPr>
              <w:t>.</w:t>
            </w:r>
            <w:r w:rsidRPr="00724432">
              <w:rPr>
                <w:color w:val="000000"/>
                <w:sz w:val="20"/>
                <w:szCs w:val="20"/>
                <w:shd w:val="clear" w:color="auto" w:fill="FFFFFF"/>
              </w:rPr>
              <w:t>4 (26</w:t>
            </w:r>
            <w:r w:rsidR="00724432" w:rsidRPr="00724432">
              <w:rPr>
                <w:color w:val="000000"/>
                <w:sz w:val="20"/>
                <w:szCs w:val="20"/>
                <w:shd w:val="clear" w:color="auto" w:fill="FFFFFF"/>
              </w:rPr>
              <w:t>.</w:t>
            </w:r>
            <w:r w:rsidRPr="00724432">
              <w:rPr>
                <w:color w:val="000000"/>
                <w:sz w:val="20"/>
                <w:szCs w:val="20"/>
                <w:shd w:val="clear" w:color="auto" w:fill="FFFFFF"/>
              </w:rPr>
              <w:t>5</w:t>
            </w:r>
            <w:r w:rsidR="006E77E7" w:rsidRPr="00724432">
              <w:rPr>
                <w:color w:val="000000"/>
                <w:sz w:val="20"/>
                <w:szCs w:val="20"/>
                <w:shd w:val="clear" w:color="auto" w:fill="FFFFFF"/>
              </w:rPr>
              <w:t>-</w:t>
            </w:r>
            <w:r w:rsidRPr="00724432">
              <w:rPr>
                <w:color w:val="000000"/>
                <w:sz w:val="20"/>
                <w:szCs w:val="20"/>
                <w:shd w:val="clear" w:color="auto" w:fill="FFFFFF"/>
              </w:rPr>
              <w:t>50</w:t>
            </w:r>
            <w:r w:rsidR="00724432" w:rsidRPr="00724432">
              <w:rPr>
                <w:color w:val="000000"/>
                <w:sz w:val="20"/>
                <w:szCs w:val="20"/>
                <w:shd w:val="clear" w:color="auto" w:fill="FFFFFF"/>
              </w:rPr>
              <w:t>.</w:t>
            </w:r>
            <w:r w:rsidRPr="00724432">
              <w:rPr>
                <w:color w:val="000000"/>
                <w:sz w:val="20"/>
                <w:szCs w:val="20"/>
                <w:shd w:val="clear" w:color="auto" w:fill="FFFFFF"/>
              </w:rPr>
              <w:t>3)</w:t>
            </w:r>
          </w:p>
        </w:tc>
      </w:tr>
      <w:tr w:rsidR="001F2E90" w:rsidRPr="00724432" w:rsidTr="000366DF">
        <w:trPr>
          <w:trHeight w:hRule="exact" w:val="432"/>
        </w:trPr>
        <w:tc>
          <w:tcPr>
            <w:tcW w:w="4050" w:type="dxa"/>
            <w:tcBorders>
              <w:bottom w:val="single" w:sz="4" w:space="0" w:color="auto"/>
            </w:tcBorders>
            <w:vAlign w:val="center"/>
          </w:tcPr>
          <w:p w:rsidR="001F2E90" w:rsidRPr="00724432" w:rsidRDefault="001F2E90" w:rsidP="000366DF">
            <w:pPr>
              <w:rPr>
                <w:color w:val="000000"/>
                <w:sz w:val="20"/>
                <w:szCs w:val="20"/>
                <w:shd w:val="clear" w:color="auto" w:fill="FFFFFF"/>
              </w:rPr>
            </w:pPr>
            <w:r w:rsidRPr="00724432">
              <w:rPr>
                <w:color w:val="000000"/>
                <w:sz w:val="20"/>
                <w:szCs w:val="20"/>
                <w:shd w:val="clear" w:color="auto" w:fill="FFFFFF"/>
              </w:rPr>
              <w:t xml:space="preserve">   Additive interaction</w:t>
            </w:r>
          </w:p>
        </w:tc>
        <w:tc>
          <w:tcPr>
            <w:tcW w:w="3060" w:type="dxa"/>
            <w:tcBorders>
              <w:bottom w:val="single" w:sz="4" w:space="0" w:color="auto"/>
            </w:tcBorders>
            <w:vAlign w:val="center"/>
          </w:tcPr>
          <w:p w:rsidR="001F2E90" w:rsidRPr="00724432" w:rsidRDefault="001F2E90" w:rsidP="000366DF">
            <w:pPr>
              <w:rPr>
                <w:color w:val="000000"/>
                <w:sz w:val="20"/>
                <w:szCs w:val="20"/>
                <w:shd w:val="clear" w:color="auto" w:fill="FFFFFF"/>
              </w:rPr>
            </w:pPr>
            <w:r w:rsidRPr="00724432">
              <w:rPr>
                <w:color w:val="000000"/>
                <w:sz w:val="20"/>
                <w:szCs w:val="20"/>
                <w:shd w:val="clear" w:color="auto" w:fill="FFFFFF"/>
              </w:rPr>
              <w:t>29</w:t>
            </w:r>
            <w:r w:rsidR="00724432" w:rsidRPr="00724432">
              <w:rPr>
                <w:color w:val="000000"/>
                <w:sz w:val="20"/>
                <w:szCs w:val="20"/>
                <w:shd w:val="clear" w:color="auto" w:fill="FFFFFF"/>
              </w:rPr>
              <w:t>.</w:t>
            </w:r>
            <w:r w:rsidRPr="00724432">
              <w:rPr>
                <w:color w:val="000000"/>
                <w:sz w:val="20"/>
                <w:szCs w:val="20"/>
                <w:shd w:val="clear" w:color="auto" w:fill="FFFFFF"/>
              </w:rPr>
              <w:t>7 (2</w:t>
            </w:r>
            <w:r w:rsidR="00724432" w:rsidRPr="00724432">
              <w:rPr>
                <w:color w:val="000000"/>
                <w:sz w:val="20"/>
                <w:szCs w:val="20"/>
                <w:shd w:val="clear" w:color="auto" w:fill="FFFFFF"/>
              </w:rPr>
              <w:t>.</w:t>
            </w:r>
            <w:r w:rsidRPr="00724432">
              <w:rPr>
                <w:color w:val="000000"/>
                <w:sz w:val="20"/>
                <w:szCs w:val="20"/>
                <w:shd w:val="clear" w:color="auto" w:fill="FFFFFF"/>
              </w:rPr>
              <w:t>1</w:t>
            </w:r>
            <w:r w:rsidR="006E77E7" w:rsidRPr="00724432">
              <w:rPr>
                <w:color w:val="000000"/>
                <w:sz w:val="20"/>
                <w:szCs w:val="20"/>
                <w:shd w:val="clear" w:color="auto" w:fill="FFFFFF"/>
              </w:rPr>
              <w:t>-</w:t>
            </w:r>
            <w:r w:rsidRPr="00724432">
              <w:rPr>
                <w:color w:val="000000"/>
                <w:sz w:val="20"/>
                <w:szCs w:val="20"/>
                <w:shd w:val="clear" w:color="auto" w:fill="FFFFFF"/>
              </w:rPr>
              <w:t>57</w:t>
            </w:r>
            <w:r w:rsidR="00724432" w:rsidRPr="00724432">
              <w:rPr>
                <w:color w:val="000000"/>
                <w:sz w:val="20"/>
                <w:szCs w:val="20"/>
                <w:shd w:val="clear" w:color="auto" w:fill="FFFFFF"/>
              </w:rPr>
              <w:t>.</w:t>
            </w:r>
            <w:r w:rsidRPr="00724432">
              <w:rPr>
                <w:color w:val="000000"/>
                <w:sz w:val="20"/>
                <w:szCs w:val="20"/>
                <w:shd w:val="clear" w:color="auto" w:fill="FFFFFF"/>
              </w:rPr>
              <w:t xml:space="preserve">3) </w:t>
            </w:r>
          </w:p>
        </w:tc>
      </w:tr>
    </w:tbl>
    <w:p w:rsidR="001F2E90" w:rsidRPr="0092452F" w:rsidRDefault="001F2E90" w:rsidP="001F2E90">
      <w:pPr>
        <w:rPr>
          <w:color w:val="000000" w:themeColor="text1"/>
        </w:rPr>
      </w:pPr>
    </w:p>
    <w:p w:rsidR="001F2E90" w:rsidRPr="0092452F" w:rsidRDefault="001F2E90" w:rsidP="001F2E90">
      <w:pPr>
        <w:rPr>
          <w:color w:val="000000" w:themeColor="text1"/>
        </w:rPr>
      </w:pPr>
    </w:p>
    <w:p w:rsidR="001F2E90" w:rsidRPr="0092452F" w:rsidRDefault="001F2E90" w:rsidP="001F2E90">
      <w:pPr>
        <w:spacing w:after="120"/>
        <w:rPr>
          <w:b/>
          <w:bCs/>
        </w:rPr>
      </w:pPr>
    </w:p>
    <w:p w:rsidR="001F2E90" w:rsidRPr="0092452F" w:rsidRDefault="001F2E90" w:rsidP="001F2E90">
      <w:pPr>
        <w:spacing w:after="120"/>
        <w:rPr>
          <w:b/>
          <w:bCs/>
        </w:rPr>
      </w:pPr>
    </w:p>
    <w:p w:rsidR="001F2E90" w:rsidRPr="0092452F" w:rsidRDefault="001F2E90" w:rsidP="001F2E90">
      <w:pPr>
        <w:spacing w:after="120"/>
        <w:rPr>
          <w:b/>
          <w:bCs/>
        </w:rPr>
      </w:pPr>
    </w:p>
    <w:p w:rsidR="001F2E90" w:rsidRPr="0092452F" w:rsidRDefault="001F2E90" w:rsidP="001F2E90">
      <w:pPr>
        <w:spacing w:after="120"/>
        <w:rPr>
          <w:b/>
          <w:bCs/>
        </w:rPr>
      </w:pPr>
    </w:p>
    <w:p w:rsidR="001F2E90" w:rsidRPr="0092452F" w:rsidRDefault="001F2E90" w:rsidP="001F2E90">
      <w:pPr>
        <w:spacing w:after="120"/>
        <w:rPr>
          <w:b/>
          <w:bCs/>
        </w:rPr>
      </w:pPr>
    </w:p>
    <w:p w:rsidR="001F2E90" w:rsidRPr="0092452F" w:rsidRDefault="001F2E90" w:rsidP="001F2E90">
      <w:pPr>
        <w:spacing w:after="120"/>
        <w:rPr>
          <w:b/>
          <w:bCs/>
        </w:rPr>
      </w:pPr>
    </w:p>
    <w:p w:rsidR="001F2E90" w:rsidRPr="0092452F" w:rsidRDefault="001F2E90" w:rsidP="001F2E90">
      <w:pPr>
        <w:spacing w:after="120"/>
        <w:rPr>
          <w:b/>
          <w:bCs/>
        </w:rPr>
      </w:pPr>
    </w:p>
    <w:p w:rsidR="001F2E90" w:rsidRPr="0092452F" w:rsidRDefault="001F2E90" w:rsidP="001F2E90">
      <w:pPr>
        <w:spacing w:after="120"/>
        <w:rPr>
          <w:b/>
          <w:bCs/>
        </w:rPr>
      </w:pPr>
    </w:p>
    <w:p w:rsidR="001F2E90" w:rsidRPr="0092452F" w:rsidRDefault="001F2E90" w:rsidP="001F2E90">
      <w:pPr>
        <w:spacing w:after="120"/>
        <w:rPr>
          <w:b/>
          <w:bCs/>
        </w:rPr>
      </w:pPr>
    </w:p>
    <w:p w:rsidR="001F2E90" w:rsidRPr="0092452F" w:rsidRDefault="001F2E90" w:rsidP="001F2E90">
      <w:pPr>
        <w:spacing w:after="120"/>
        <w:rPr>
          <w:b/>
          <w:bCs/>
        </w:rPr>
      </w:pPr>
    </w:p>
    <w:p w:rsidR="001F2E90" w:rsidRPr="0092452F" w:rsidRDefault="001F2E90" w:rsidP="001F2E90">
      <w:pPr>
        <w:spacing w:after="120"/>
        <w:rPr>
          <w:b/>
          <w:bCs/>
        </w:rPr>
      </w:pPr>
    </w:p>
    <w:p w:rsidR="001F2E90" w:rsidRPr="0092452F" w:rsidRDefault="001F2E90" w:rsidP="001F2E90">
      <w:pPr>
        <w:spacing w:after="120"/>
        <w:rPr>
          <w:b/>
          <w:bCs/>
        </w:rPr>
      </w:pPr>
    </w:p>
    <w:p w:rsidR="001F2E90" w:rsidRPr="0092452F" w:rsidRDefault="001F2E90" w:rsidP="001F2E90">
      <w:pPr>
        <w:spacing w:after="120"/>
        <w:rPr>
          <w:b/>
          <w:bCs/>
        </w:rPr>
      </w:pPr>
    </w:p>
    <w:p w:rsidR="001F2E90" w:rsidRPr="006E77E7" w:rsidRDefault="001F2E90" w:rsidP="001F2E90">
      <w:pPr>
        <w:spacing w:after="120"/>
        <w:rPr>
          <w:sz w:val="20"/>
          <w:szCs w:val="20"/>
        </w:rPr>
      </w:pPr>
      <w:r w:rsidRPr="006E77E7">
        <w:rPr>
          <w:b/>
          <w:bCs/>
          <w:sz w:val="20"/>
          <w:szCs w:val="20"/>
        </w:rPr>
        <w:t xml:space="preserve">Table Legend: </w:t>
      </w:r>
      <w:r w:rsidRPr="006E77E7">
        <w:rPr>
          <w:sz w:val="20"/>
          <w:szCs w:val="20"/>
          <w:bdr w:val="none" w:sz="0" w:space="0" w:color="auto" w:frame="1"/>
          <w:shd w:val="clear" w:color="auto" w:fill="FFFFFF"/>
        </w:rPr>
        <w:t xml:space="preserve">Multivariable-adjusted risk of predicted COVID-19 infection </w:t>
      </w:r>
      <w:r w:rsidRPr="006E77E7">
        <w:rPr>
          <w:rFonts w:eastAsia="GuardianSansGR-Regular"/>
          <w:sz w:val="20"/>
          <w:szCs w:val="20"/>
        </w:rPr>
        <w:t>estimated from fully adjusted Cox models</w:t>
      </w:r>
      <w:r w:rsidRPr="006E77E7">
        <w:rPr>
          <w:sz w:val="20"/>
          <w:szCs w:val="20"/>
        </w:rPr>
        <w:t>. The relative excess risk due to interaction was calculated using the following formula (RERI</w:t>
      </w:r>
      <w:r w:rsidRPr="006E77E7">
        <w:rPr>
          <w:sz w:val="20"/>
          <w:szCs w:val="20"/>
          <w:vertAlign w:val="subscript"/>
        </w:rPr>
        <w:t>RR</w:t>
      </w:r>
      <w:r w:rsidRPr="006E77E7">
        <w:rPr>
          <w:sz w:val="20"/>
          <w:szCs w:val="20"/>
        </w:rPr>
        <w:t xml:space="preserve"> = RR</w:t>
      </w:r>
      <w:r w:rsidRPr="006E77E7">
        <w:rPr>
          <w:sz w:val="20"/>
          <w:szCs w:val="20"/>
          <w:vertAlign w:val="subscript"/>
        </w:rPr>
        <w:t>11</w:t>
      </w:r>
      <w:r w:rsidRPr="006E77E7">
        <w:rPr>
          <w:sz w:val="20"/>
          <w:szCs w:val="20"/>
        </w:rPr>
        <w:t xml:space="preserve"> - RR</w:t>
      </w:r>
      <w:r w:rsidRPr="006E77E7">
        <w:rPr>
          <w:sz w:val="20"/>
          <w:szCs w:val="20"/>
          <w:vertAlign w:val="subscript"/>
        </w:rPr>
        <w:t>10</w:t>
      </w:r>
      <w:r w:rsidRPr="006E77E7">
        <w:rPr>
          <w:sz w:val="20"/>
          <w:szCs w:val="20"/>
        </w:rPr>
        <w:t xml:space="preserve"> - RR</w:t>
      </w:r>
      <w:r w:rsidRPr="006E77E7">
        <w:rPr>
          <w:sz w:val="20"/>
          <w:szCs w:val="20"/>
          <w:vertAlign w:val="subscript"/>
        </w:rPr>
        <w:t>01</w:t>
      </w:r>
      <w:r w:rsidRPr="006E77E7">
        <w:rPr>
          <w:sz w:val="20"/>
          <w:szCs w:val="20"/>
        </w:rPr>
        <w:t xml:space="preserve"> + 1). The decomposition of the joint effect, which is the proportions attributable to diet quality alone, to deprivation index alone, and to their interaction, was calculated using the following formula (i.e., AP= RERI / RR</w:t>
      </w:r>
      <w:r w:rsidRPr="006E77E7">
        <w:rPr>
          <w:sz w:val="20"/>
          <w:szCs w:val="20"/>
          <w:vertAlign w:val="subscript"/>
        </w:rPr>
        <w:t>11</w:t>
      </w:r>
      <w:r w:rsidRPr="006E77E7">
        <w:rPr>
          <w:sz w:val="20"/>
          <w:szCs w:val="20"/>
        </w:rPr>
        <w:t xml:space="preserve">). </w:t>
      </w:r>
    </w:p>
    <w:p w:rsidR="001F2E90" w:rsidRPr="0092452F" w:rsidRDefault="001F2E90" w:rsidP="001F2E90"/>
    <w:p w:rsidR="001F2E90" w:rsidRPr="0092452F" w:rsidRDefault="001F2E90" w:rsidP="001F2E90">
      <w:pPr>
        <w:rPr>
          <w:color w:val="000000" w:themeColor="text1"/>
        </w:rPr>
        <w:sectPr w:rsidR="001F2E90" w:rsidRPr="0092452F" w:rsidSect="000366DF">
          <w:pgSz w:w="15840" w:h="12240" w:orient="landscape"/>
          <w:pgMar w:top="1440" w:right="1440" w:bottom="1440" w:left="1440" w:header="720" w:footer="720" w:gutter="0"/>
          <w:cols w:space="720"/>
          <w:docGrid w:linePitch="360"/>
        </w:sectPr>
      </w:pPr>
    </w:p>
    <w:p w:rsidR="001F2E90" w:rsidRPr="006E77E7" w:rsidRDefault="006E77E7" w:rsidP="001F2E90">
      <w:pPr>
        <w:rPr>
          <w:sz w:val="20"/>
          <w:szCs w:val="20"/>
        </w:rPr>
      </w:pPr>
      <w:r w:rsidRPr="006E77E7">
        <w:rPr>
          <w:b/>
          <w:bCs/>
          <w:color w:val="000000"/>
          <w:sz w:val="20"/>
          <w:szCs w:val="20"/>
        </w:rPr>
        <w:lastRenderedPageBreak/>
        <w:t>Supplementary table 8</w:t>
      </w:r>
      <w:r w:rsidR="001F2E90" w:rsidRPr="006E77E7">
        <w:rPr>
          <w:b/>
          <w:bCs/>
          <w:sz w:val="20"/>
          <w:szCs w:val="20"/>
        </w:rPr>
        <w:t>: Association between diet quality and risk of COVID-19 infection after accounting for mask wearing</w:t>
      </w:r>
      <w:r w:rsidR="001310FE">
        <w:rPr>
          <w:b/>
          <w:bCs/>
          <w:sz w:val="20"/>
          <w:szCs w:val="20"/>
        </w:rPr>
        <w:fldChar w:fldCharType="begin"/>
      </w:r>
      <w:r w:rsidR="001310FE">
        <w:instrText xml:space="preserve"> XE "</w:instrText>
      </w:r>
      <w:r w:rsidR="001310FE" w:rsidRPr="00275CBC">
        <w:rPr>
          <w:b/>
          <w:bCs/>
          <w:color w:val="000000"/>
          <w:sz w:val="20"/>
          <w:szCs w:val="20"/>
        </w:rPr>
        <w:instrText>Supplementary table 8</w:instrText>
      </w:r>
      <w:r w:rsidR="001310FE" w:rsidRPr="00275CBC">
        <w:instrText>\</w:instrText>
      </w:r>
      <w:r w:rsidR="001310FE" w:rsidRPr="00275CBC">
        <w:rPr>
          <w:b/>
          <w:bCs/>
          <w:sz w:val="20"/>
          <w:szCs w:val="20"/>
        </w:rPr>
        <w:instrText>: Association between diet quality and risk of COVID-19 infection after accounting for mask wearing</w:instrText>
      </w:r>
      <w:r w:rsidR="001310FE">
        <w:instrText xml:space="preserve">" </w:instrText>
      </w:r>
      <w:r w:rsidR="001310FE">
        <w:rPr>
          <w:b/>
          <w:bCs/>
          <w:sz w:val="20"/>
          <w:szCs w:val="20"/>
        </w:rPr>
        <w:fldChar w:fldCharType="end"/>
      </w:r>
      <w:r w:rsidR="001F2E90" w:rsidRPr="006E77E7">
        <w:rPr>
          <w:sz w:val="20"/>
          <w:szCs w:val="20"/>
        </w:rPr>
        <w:t xml:space="preserve"> </w:t>
      </w:r>
    </w:p>
    <w:p w:rsidR="001F2E90" w:rsidRPr="0092452F" w:rsidRDefault="001F2E90" w:rsidP="001F2E90"/>
    <w:tbl>
      <w:tblPr>
        <w:tblStyle w:val="TableGrid"/>
        <w:tblW w:w="12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340"/>
        <w:gridCol w:w="1980"/>
        <w:gridCol w:w="2070"/>
        <w:gridCol w:w="1350"/>
      </w:tblGrid>
      <w:tr w:rsidR="001F2E90" w:rsidRPr="00724432" w:rsidTr="000366DF">
        <w:trPr>
          <w:trHeight w:hRule="exact" w:val="451"/>
        </w:trPr>
        <w:tc>
          <w:tcPr>
            <w:tcW w:w="4590" w:type="dxa"/>
            <w:tcBorders>
              <w:top w:val="single" w:sz="4" w:space="0" w:color="auto"/>
            </w:tcBorders>
            <w:vAlign w:val="center"/>
          </w:tcPr>
          <w:p w:rsidR="001F2E90" w:rsidRPr="00724432" w:rsidRDefault="001F2E90" w:rsidP="000366DF">
            <w:pPr>
              <w:rPr>
                <w:color w:val="000000" w:themeColor="text1"/>
                <w:sz w:val="20"/>
                <w:szCs w:val="20"/>
              </w:rPr>
            </w:pPr>
          </w:p>
        </w:tc>
        <w:tc>
          <w:tcPr>
            <w:tcW w:w="2340" w:type="dxa"/>
            <w:tcBorders>
              <w:top w:val="single" w:sz="4" w:space="0" w:color="auto"/>
              <w:bottom w:val="single" w:sz="4" w:space="0" w:color="auto"/>
            </w:tcBorders>
            <w:vAlign w:val="center"/>
          </w:tcPr>
          <w:p w:rsidR="001F2E90" w:rsidRPr="00724432" w:rsidRDefault="001F2E90" w:rsidP="000366DF">
            <w:pPr>
              <w:jc w:val="center"/>
              <w:rPr>
                <w:b/>
                <w:bCs/>
                <w:color w:val="000000" w:themeColor="text1"/>
                <w:sz w:val="20"/>
                <w:szCs w:val="20"/>
              </w:rPr>
            </w:pPr>
            <w:r w:rsidRPr="00724432">
              <w:rPr>
                <w:b/>
                <w:bCs/>
                <w:color w:val="000000" w:themeColor="text1"/>
                <w:sz w:val="20"/>
                <w:szCs w:val="20"/>
              </w:rPr>
              <w:t xml:space="preserve">Low </w:t>
            </w:r>
            <w:proofErr w:type="spellStart"/>
            <w:r w:rsidRPr="00724432">
              <w:rPr>
                <w:b/>
                <w:bCs/>
                <w:color w:val="000000" w:themeColor="text1"/>
                <w:sz w:val="20"/>
                <w:szCs w:val="20"/>
              </w:rPr>
              <w:t>hPDI</w:t>
            </w:r>
            <w:proofErr w:type="spellEnd"/>
          </w:p>
        </w:tc>
        <w:tc>
          <w:tcPr>
            <w:tcW w:w="1980" w:type="dxa"/>
            <w:tcBorders>
              <w:top w:val="single" w:sz="4" w:space="0" w:color="auto"/>
              <w:bottom w:val="single" w:sz="4" w:space="0" w:color="auto"/>
            </w:tcBorders>
            <w:vAlign w:val="center"/>
          </w:tcPr>
          <w:p w:rsidR="001F2E90" w:rsidRPr="00724432" w:rsidRDefault="001F2E90" w:rsidP="000366DF">
            <w:pPr>
              <w:jc w:val="center"/>
              <w:rPr>
                <w:b/>
                <w:bCs/>
                <w:color w:val="000000" w:themeColor="text1"/>
                <w:sz w:val="20"/>
                <w:szCs w:val="20"/>
              </w:rPr>
            </w:pPr>
            <w:r w:rsidRPr="00724432">
              <w:rPr>
                <w:b/>
                <w:bCs/>
                <w:color w:val="000000" w:themeColor="text1"/>
                <w:sz w:val="20"/>
                <w:szCs w:val="20"/>
              </w:rPr>
              <w:t xml:space="preserve">Intermediate </w:t>
            </w:r>
            <w:proofErr w:type="spellStart"/>
            <w:r w:rsidRPr="00724432">
              <w:rPr>
                <w:b/>
                <w:bCs/>
                <w:color w:val="000000" w:themeColor="text1"/>
                <w:sz w:val="20"/>
                <w:szCs w:val="20"/>
              </w:rPr>
              <w:t>hPDI</w:t>
            </w:r>
            <w:proofErr w:type="spellEnd"/>
          </w:p>
        </w:tc>
        <w:tc>
          <w:tcPr>
            <w:tcW w:w="2070" w:type="dxa"/>
            <w:tcBorders>
              <w:top w:val="single" w:sz="4" w:space="0" w:color="auto"/>
              <w:bottom w:val="single" w:sz="4" w:space="0" w:color="auto"/>
            </w:tcBorders>
            <w:vAlign w:val="center"/>
          </w:tcPr>
          <w:p w:rsidR="001F2E90" w:rsidRPr="00724432" w:rsidRDefault="001F2E90" w:rsidP="000366DF">
            <w:pPr>
              <w:jc w:val="center"/>
              <w:rPr>
                <w:b/>
                <w:bCs/>
                <w:color w:val="000000" w:themeColor="text1"/>
                <w:sz w:val="20"/>
                <w:szCs w:val="20"/>
              </w:rPr>
            </w:pPr>
            <w:r w:rsidRPr="00724432">
              <w:rPr>
                <w:b/>
                <w:bCs/>
                <w:color w:val="000000" w:themeColor="text1"/>
                <w:sz w:val="20"/>
                <w:szCs w:val="20"/>
              </w:rPr>
              <w:t xml:space="preserve">High </w:t>
            </w:r>
            <w:proofErr w:type="spellStart"/>
            <w:r w:rsidRPr="00724432">
              <w:rPr>
                <w:b/>
                <w:bCs/>
                <w:color w:val="000000" w:themeColor="text1"/>
                <w:sz w:val="20"/>
                <w:szCs w:val="20"/>
              </w:rPr>
              <w:t>hPDI</w:t>
            </w:r>
            <w:proofErr w:type="spellEnd"/>
          </w:p>
        </w:tc>
        <w:tc>
          <w:tcPr>
            <w:tcW w:w="1350" w:type="dxa"/>
            <w:tcBorders>
              <w:top w:val="single" w:sz="4" w:space="0" w:color="auto"/>
              <w:bottom w:val="single" w:sz="4" w:space="0" w:color="auto"/>
            </w:tcBorders>
            <w:vAlign w:val="center"/>
          </w:tcPr>
          <w:p w:rsidR="001F2E90" w:rsidRPr="00724432" w:rsidRDefault="001F2E90" w:rsidP="000366DF">
            <w:pPr>
              <w:jc w:val="center"/>
              <w:rPr>
                <w:b/>
                <w:bCs/>
                <w:color w:val="000000" w:themeColor="text1"/>
                <w:sz w:val="20"/>
                <w:szCs w:val="20"/>
              </w:rPr>
            </w:pPr>
            <w:r w:rsidRPr="00724432">
              <w:rPr>
                <w:b/>
                <w:bCs/>
                <w:i/>
                <w:iCs/>
                <w:sz w:val="20"/>
                <w:szCs w:val="20"/>
              </w:rPr>
              <w:t>P</w:t>
            </w:r>
            <w:r w:rsidRPr="00724432">
              <w:rPr>
                <w:b/>
                <w:bCs/>
                <w:sz w:val="20"/>
                <w:szCs w:val="20"/>
              </w:rPr>
              <w:t xml:space="preserve">  for trend</w:t>
            </w:r>
          </w:p>
        </w:tc>
      </w:tr>
      <w:tr w:rsidR="001F2E90" w:rsidRPr="00724432" w:rsidTr="000366DF">
        <w:trPr>
          <w:trHeight w:hRule="exact" w:val="171"/>
        </w:trPr>
        <w:tc>
          <w:tcPr>
            <w:tcW w:w="4590" w:type="dxa"/>
            <w:vAlign w:val="center"/>
          </w:tcPr>
          <w:p w:rsidR="001F2E90" w:rsidRPr="00724432" w:rsidRDefault="001F2E90" w:rsidP="000366DF">
            <w:pPr>
              <w:rPr>
                <w:b/>
                <w:bCs/>
                <w:strike/>
                <w:color w:val="000000" w:themeColor="text1"/>
                <w:sz w:val="20"/>
                <w:szCs w:val="20"/>
                <w:shd w:val="clear" w:color="auto" w:fill="FFFFFF"/>
              </w:rPr>
            </w:pPr>
          </w:p>
        </w:tc>
        <w:tc>
          <w:tcPr>
            <w:tcW w:w="2340" w:type="dxa"/>
            <w:vAlign w:val="center"/>
          </w:tcPr>
          <w:p w:rsidR="001F2E90" w:rsidRPr="00724432" w:rsidRDefault="001F2E90" w:rsidP="000366DF">
            <w:pPr>
              <w:contextualSpacing/>
              <w:jc w:val="center"/>
              <w:outlineLvl w:val="0"/>
              <w:rPr>
                <w:strike/>
                <w:color w:val="000000" w:themeColor="text1"/>
                <w:sz w:val="20"/>
                <w:szCs w:val="20"/>
              </w:rPr>
            </w:pPr>
          </w:p>
        </w:tc>
        <w:tc>
          <w:tcPr>
            <w:tcW w:w="1980" w:type="dxa"/>
            <w:vAlign w:val="center"/>
          </w:tcPr>
          <w:p w:rsidR="001F2E90" w:rsidRPr="00724432" w:rsidRDefault="001F2E90" w:rsidP="000366DF">
            <w:pPr>
              <w:contextualSpacing/>
              <w:jc w:val="center"/>
              <w:outlineLvl w:val="0"/>
              <w:rPr>
                <w:strike/>
                <w:color w:val="000000" w:themeColor="text1"/>
                <w:sz w:val="20"/>
                <w:szCs w:val="20"/>
              </w:rPr>
            </w:pPr>
          </w:p>
        </w:tc>
        <w:tc>
          <w:tcPr>
            <w:tcW w:w="2070" w:type="dxa"/>
            <w:vAlign w:val="center"/>
          </w:tcPr>
          <w:p w:rsidR="001F2E90" w:rsidRPr="00724432" w:rsidRDefault="001F2E90" w:rsidP="000366DF">
            <w:pPr>
              <w:contextualSpacing/>
              <w:jc w:val="center"/>
              <w:outlineLvl w:val="0"/>
              <w:rPr>
                <w:strike/>
                <w:color w:val="000000" w:themeColor="text1"/>
                <w:sz w:val="20"/>
                <w:szCs w:val="20"/>
              </w:rPr>
            </w:pPr>
          </w:p>
        </w:tc>
        <w:tc>
          <w:tcPr>
            <w:tcW w:w="1350" w:type="dxa"/>
            <w:vAlign w:val="center"/>
          </w:tcPr>
          <w:p w:rsidR="001F2E90" w:rsidRPr="00724432" w:rsidRDefault="001F2E90" w:rsidP="000366DF">
            <w:pPr>
              <w:jc w:val="center"/>
              <w:rPr>
                <w:strike/>
                <w:color w:val="000000" w:themeColor="text1"/>
                <w:sz w:val="20"/>
                <w:szCs w:val="20"/>
              </w:rPr>
            </w:pPr>
          </w:p>
        </w:tc>
      </w:tr>
      <w:tr w:rsidR="001F2E90" w:rsidRPr="00724432" w:rsidTr="000366DF">
        <w:trPr>
          <w:trHeight w:hRule="exact" w:val="360"/>
        </w:trPr>
        <w:tc>
          <w:tcPr>
            <w:tcW w:w="4590" w:type="dxa"/>
            <w:vAlign w:val="center"/>
          </w:tcPr>
          <w:p w:rsidR="001F2E90" w:rsidRPr="00724432" w:rsidRDefault="001F2E90" w:rsidP="000366DF">
            <w:pPr>
              <w:rPr>
                <w:b/>
                <w:bCs/>
                <w:color w:val="000000" w:themeColor="text1"/>
                <w:sz w:val="20"/>
                <w:szCs w:val="20"/>
                <w:shd w:val="clear" w:color="auto" w:fill="FFFFFF"/>
              </w:rPr>
            </w:pPr>
            <w:r w:rsidRPr="00724432">
              <w:rPr>
                <w:b/>
                <w:bCs/>
                <w:color w:val="000000" w:themeColor="text1"/>
                <w:sz w:val="20"/>
                <w:szCs w:val="20"/>
                <w:shd w:val="clear" w:color="auto" w:fill="FFFFFF"/>
              </w:rPr>
              <w:t xml:space="preserve">COVID-19 risk </w:t>
            </w:r>
          </w:p>
        </w:tc>
        <w:tc>
          <w:tcPr>
            <w:tcW w:w="2340" w:type="dxa"/>
            <w:vAlign w:val="center"/>
          </w:tcPr>
          <w:p w:rsidR="001F2E90" w:rsidRPr="00724432" w:rsidRDefault="001F2E90" w:rsidP="000366DF">
            <w:pPr>
              <w:jc w:val="center"/>
              <w:rPr>
                <w:color w:val="000000" w:themeColor="text1"/>
                <w:sz w:val="20"/>
                <w:szCs w:val="20"/>
              </w:rPr>
            </w:pPr>
          </w:p>
        </w:tc>
        <w:tc>
          <w:tcPr>
            <w:tcW w:w="1980" w:type="dxa"/>
            <w:vAlign w:val="center"/>
          </w:tcPr>
          <w:p w:rsidR="001F2E90" w:rsidRPr="00724432" w:rsidRDefault="001F2E90" w:rsidP="000366DF">
            <w:pPr>
              <w:jc w:val="center"/>
              <w:rPr>
                <w:color w:val="000000" w:themeColor="text1"/>
                <w:sz w:val="20"/>
                <w:szCs w:val="20"/>
              </w:rPr>
            </w:pPr>
          </w:p>
        </w:tc>
        <w:tc>
          <w:tcPr>
            <w:tcW w:w="2070" w:type="dxa"/>
            <w:vAlign w:val="center"/>
          </w:tcPr>
          <w:p w:rsidR="001F2E90" w:rsidRPr="00724432" w:rsidRDefault="001F2E90" w:rsidP="000366DF">
            <w:pPr>
              <w:jc w:val="center"/>
              <w:rPr>
                <w:color w:val="000000" w:themeColor="text1"/>
                <w:sz w:val="20"/>
                <w:szCs w:val="20"/>
              </w:rPr>
            </w:pPr>
          </w:p>
        </w:tc>
        <w:tc>
          <w:tcPr>
            <w:tcW w:w="1350" w:type="dxa"/>
            <w:vAlign w:val="center"/>
          </w:tcPr>
          <w:p w:rsidR="001F2E90" w:rsidRPr="00724432" w:rsidRDefault="001F2E90" w:rsidP="000366DF">
            <w:pPr>
              <w:jc w:val="center"/>
              <w:rPr>
                <w:color w:val="000000" w:themeColor="text1"/>
                <w:sz w:val="20"/>
                <w:szCs w:val="20"/>
              </w:rPr>
            </w:pPr>
          </w:p>
        </w:tc>
      </w:tr>
      <w:tr w:rsidR="001F2E90" w:rsidRPr="00724432" w:rsidTr="000366DF">
        <w:trPr>
          <w:trHeight w:hRule="exact" w:val="360"/>
        </w:trPr>
        <w:tc>
          <w:tcPr>
            <w:tcW w:w="4590" w:type="dxa"/>
            <w:vAlign w:val="center"/>
          </w:tcPr>
          <w:p w:rsidR="001F2E90" w:rsidRPr="00724432" w:rsidRDefault="001F2E90" w:rsidP="000366DF">
            <w:pPr>
              <w:rPr>
                <w:color w:val="000000" w:themeColor="text1"/>
                <w:sz w:val="20"/>
                <w:szCs w:val="20"/>
              </w:rPr>
            </w:pPr>
            <w:r w:rsidRPr="00724432">
              <w:rPr>
                <w:color w:val="000000" w:themeColor="text1"/>
                <w:sz w:val="20"/>
                <w:szCs w:val="20"/>
                <w:shd w:val="clear" w:color="auto" w:fill="FFFFFF"/>
              </w:rPr>
              <w:t>No. of events/person-months</w:t>
            </w:r>
          </w:p>
        </w:tc>
        <w:tc>
          <w:tcPr>
            <w:tcW w:w="2340" w:type="dxa"/>
            <w:vAlign w:val="center"/>
          </w:tcPr>
          <w:p w:rsidR="001F2E90" w:rsidRPr="00724432" w:rsidRDefault="001F2E90" w:rsidP="000366DF">
            <w:pPr>
              <w:jc w:val="center"/>
              <w:rPr>
                <w:color w:val="000000" w:themeColor="text1"/>
                <w:sz w:val="20"/>
                <w:szCs w:val="20"/>
              </w:rPr>
            </w:pPr>
            <w:r w:rsidRPr="00724432">
              <w:rPr>
                <w:color w:val="000000" w:themeColor="text1"/>
                <w:sz w:val="20"/>
                <w:szCs w:val="20"/>
              </w:rPr>
              <w:t>2,574 / 222,426</w:t>
            </w:r>
          </w:p>
        </w:tc>
        <w:tc>
          <w:tcPr>
            <w:tcW w:w="1980" w:type="dxa"/>
            <w:vAlign w:val="center"/>
          </w:tcPr>
          <w:p w:rsidR="001F2E90" w:rsidRPr="00724432" w:rsidRDefault="001F2E90" w:rsidP="000366DF">
            <w:pPr>
              <w:jc w:val="center"/>
              <w:rPr>
                <w:color w:val="000000" w:themeColor="text1"/>
                <w:sz w:val="20"/>
                <w:szCs w:val="20"/>
              </w:rPr>
            </w:pPr>
            <w:r w:rsidRPr="00724432">
              <w:rPr>
                <w:color w:val="000000" w:themeColor="text1"/>
                <w:sz w:val="20"/>
                <w:szCs w:val="20"/>
              </w:rPr>
              <w:t>4,669 / 555,918</w:t>
            </w:r>
          </w:p>
        </w:tc>
        <w:tc>
          <w:tcPr>
            <w:tcW w:w="2070" w:type="dxa"/>
            <w:vAlign w:val="center"/>
          </w:tcPr>
          <w:p w:rsidR="001F2E90" w:rsidRPr="00724432" w:rsidRDefault="001F2E90" w:rsidP="000366DF">
            <w:pPr>
              <w:jc w:val="center"/>
              <w:rPr>
                <w:color w:val="000000" w:themeColor="text1"/>
                <w:sz w:val="20"/>
                <w:szCs w:val="20"/>
              </w:rPr>
            </w:pPr>
            <w:r w:rsidRPr="00724432">
              <w:rPr>
                <w:color w:val="000000" w:themeColor="text1"/>
                <w:sz w:val="20"/>
                <w:szCs w:val="20"/>
              </w:rPr>
              <w:t>2,092 / 283,975</w:t>
            </w:r>
          </w:p>
        </w:tc>
        <w:tc>
          <w:tcPr>
            <w:tcW w:w="1350" w:type="dxa"/>
            <w:vAlign w:val="center"/>
          </w:tcPr>
          <w:p w:rsidR="001F2E90" w:rsidRPr="00724432" w:rsidRDefault="001F2E90" w:rsidP="000366DF">
            <w:pPr>
              <w:jc w:val="center"/>
              <w:rPr>
                <w:color w:val="000000" w:themeColor="text1"/>
                <w:sz w:val="20"/>
                <w:szCs w:val="20"/>
              </w:rPr>
            </w:pPr>
            <w:r w:rsidRPr="00724432">
              <w:rPr>
                <w:color w:val="000000" w:themeColor="text1"/>
                <w:sz w:val="20"/>
                <w:szCs w:val="20"/>
              </w:rPr>
              <w:t>—</w:t>
            </w:r>
          </w:p>
        </w:tc>
      </w:tr>
      <w:tr w:rsidR="001F2E90" w:rsidRPr="00724432" w:rsidTr="000366DF">
        <w:trPr>
          <w:trHeight w:hRule="exact" w:val="360"/>
        </w:trPr>
        <w:tc>
          <w:tcPr>
            <w:tcW w:w="4590" w:type="dxa"/>
            <w:vAlign w:val="center"/>
          </w:tcPr>
          <w:p w:rsidR="001F2E90" w:rsidRPr="00724432" w:rsidRDefault="001F2E90" w:rsidP="000366DF">
            <w:pPr>
              <w:rPr>
                <w:sz w:val="20"/>
                <w:szCs w:val="20"/>
                <w:shd w:val="clear" w:color="auto" w:fill="FFFFFF"/>
              </w:rPr>
            </w:pPr>
            <w:r w:rsidRPr="00724432">
              <w:rPr>
                <w:sz w:val="20"/>
                <w:szCs w:val="20"/>
                <w:shd w:val="clear" w:color="auto" w:fill="FFFFFF"/>
              </w:rPr>
              <w:t>Incidence rate (10,000 person-months; 95% CI)</w:t>
            </w:r>
          </w:p>
        </w:tc>
        <w:tc>
          <w:tcPr>
            <w:tcW w:w="234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114</w:t>
            </w:r>
            <w:r w:rsidR="00724432" w:rsidRPr="00724432">
              <w:rPr>
                <w:sz w:val="20"/>
                <w:szCs w:val="20"/>
                <w:shd w:val="clear" w:color="auto" w:fill="FFFFFF"/>
              </w:rPr>
              <w:t>.</w:t>
            </w:r>
            <w:r w:rsidRPr="00724432">
              <w:rPr>
                <w:sz w:val="20"/>
                <w:szCs w:val="20"/>
                <w:shd w:val="clear" w:color="auto" w:fill="FFFFFF"/>
              </w:rPr>
              <w:t>6 (110</w:t>
            </w:r>
            <w:r w:rsidR="00724432" w:rsidRPr="00724432">
              <w:rPr>
                <w:sz w:val="20"/>
                <w:szCs w:val="20"/>
                <w:shd w:val="clear" w:color="auto" w:fill="FFFFFF"/>
              </w:rPr>
              <w:t>.</w:t>
            </w:r>
            <w:r w:rsidRPr="00724432">
              <w:rPr>
                <w:sz w:val="20"/>
                <w:szCs w:val="20"/>
                <w:shd w:val="clear" w:color="auto" w:fill="FFFFFF"/>
              </w:rPr>
              <w:t>2</w:t>
            </w:r>
            <w:r w:rsidR="006E77E7" w:rsidRPr="00724432">
              <w:rPr>
                <w:sz w:val="20"/>
                <w:szCs w:val="20"/>
                <w:shd w:val="clear" w:color="auto" w:fill="FFFFFF"/>
              </w:rPr>
              <w:t>-</w:t>
            </w:r>
            <w:r w:rsidRPr="00724432">
              <w:rPr>
                <w:sz w:val="20"/>
                <w:szCs w:val="20"/>
                <w:shd w:val="clear" w:color="auto" w:fill="FFFFFF"/>
              </w:rPr>
              <w:t>119</w:t>
            </w:r>
            <w:r w:rsidR="00724432" w:rsidRPr="00724432">
              <w:rPr>
                <w:sz w:val="20"/>
                <w:szCs w:val="20"/>
                <w:shd w:val="clear" w:color="auto" w:fill="FFFFFF"/>
              </w:rPr>
              <w:t>.</w:t>
            </w:r>
            <w:r w:rsidRPr="00724432">
              <w:rPr>
                <w:sz w:val="20"/>
                <w:szCs w:val="20"/>
                <w:shd w:val="clear" w:color="auto" w:fill="FFFFFF"/>
              </w:rPr>
              <w:t>0)</w:t>
            </w:r>
          </w:p>
        </w:tc>
        <w:tc>
          <w:tcPr>
            <w:tcW w:w="198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84</w:t>
            </w:r>
            <w:r w:rsidR="00724432" w:rsidRPr="00724432">
              <w:rPr>
                <w:sz w:val="20"/>
                <w:szCs w:val="20"/>
                <w:shd w:val="clear" w:color="auto" w:fill="FFFFFF"/>
              </w:rPr>
              <w:t>.</w:t>
            </w:r>
            <w:r w:rsidRPr="00724432">
              <w:rPr>
                <w:sz w:val="20"/>
                <w:szCs w:val="20"/>
                <w:shd w:val="clear" w:color="auto" w:fill="FFFFFF"/>
              </w:rPr>
              <w:t>0 (81</w:t>
            </w:r>
            <w:r w:rsidR="00724432" w:rsidRPr="00724432">
              <w:rPr>
                <w:sz w:val="20"/>
                <w:szCs w:val="20"/>
                <w:shd w:val="clear" w:color="auto" w:fill="FFFFFF"/>
              </w:rPr>
              <w:t>.</w:t>
            </w:r>
            <w:r w:rsidRPr="00724432">
              <w:rPr>
                <w:sz w:val="20"/>
                <w:szCs w:val="20"/>
                <w:shd w:val="clear" w:color="auto" w:fill="FFFFFF"/>
              </w:rPr>
              <w:t>6</w:t>
            </w:r>
            <w:r w:rsidR="006E77E7" w:rsidRPr="00724432">
              <w:rPr>
                <w:sz w:val="20"/>
                <w:szCs w:val="20"/>
                <w:shd w:val="clear" w:color="auto" w:fill="FFFFFF"/>
              </w:rPr>
              <w:t>-</w:t>
            </w:r>
            <w:r w:rsidRPr="00724432">
              <w:rPr>
                <w:sz w:val="20"/>
                <w:szCs w:val="20"/>
                <w:shd w:val="clear" w:color="auto" w:fill="FFFFFF"/>
              </w:rPr>
              <w:t>86</w:t>
            </w:r>
            <w:r w:rsidR="00724432" w:rsidRPr="00724432">
              <w:rPr>
                <w:sz w:val="20"/>
                <w:szCs w:val="20"/>
                <w:shd w:val="clear" w:color="auto" w:fill="FFFFFF"/>
              </w:rPr>
              <w:t>.</w:t>
            </w:r>
            <w:r w:rsidRPr="00724432">
              <w:rPr>
                <w:sz w:val="20"/>
                <w:szCs w:val="20"/>
                <w:shd w:val="clear" w:color="auto" w:fill="FFFFFF"/>
              </w:rPr>
              <w:t>4)</w:t>
            </w:r>
          </w:p>
        </w:tc>
        <w:tc>
          <w:tcPr>
            <w:tcW w:w="207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73</w:t>
            </w:r>
            <w:r w:rsidR="00724432" w:rsidRPr="00724432">
              <w:rPr>
                <w:sz w:val="20"/>
                <w:szCs w:val="20"/>
                <w:shd w:val="clear" w:color="auto" w:fill="FFFFFF"/>
              </w:rPr>
              <w:t>.</w:t>
            </w:r>
            <w:r w:rsidRPr="00724432">
              <w:rPr>
                <w:sz w:val="20"/>
                <w:szCs w:val="20"/>
                <w:shd w:val="clear" w:color="auto" w:fill="FFFFFF"/>
              </w:rPr>
              <w:t>7 (70</w:t>
            </w:r>
            <w:r w:rsidR="00724432" w:rsidRPr="00724432">
              <w:rPr>
                <w:sz w:val="20"/>
                <w:szCs w:val="20"/>
                <w:shd w:val="clear" w:color="auto" w:fill="FFFFFF"/>
              </w:rPr>
              <w:t>.</w:t>
            </w:r>
            <w:r w:rsidRPr="00724432">
              <w:rPr>
                <w:sz w:val="20"/>
                <w:szCs w:val="20"/>
                <w:shd w:val="clear" w:color="auto" w:fill="FFFFFF"/>
              </w:rPr>
              <w:t>6</w:t>
            </w:r>
            <w:r w:rsidR="006E77E7" w:rsidRPr="00724432">
              <w:rPr>
                <w:sz w:val="20"/>
                <w:szCs w:val="20"/>
                <w:shd w:val="clear" w:color="auto" w:fill="FFFFFF"/>
              </w:rPr>
              <w:t>-</w:t>
            </w:r>
            <w:r w:rsidRPr="00724432">
              <w:rPr>
                <w:sz w:val="20"/>
                <w:szCs w:val="20"/>
                <w:shd w:val="clear" w:color="auto" w:fill="FFFFFF"/>
              </w:rPr>
              <w:t>76</w:t>
            </w:r>
            <w:r w:rsidR="00724432" w:rsidRPr="00724432">
              <w:rPr>
                <w:sz w:val="20"/>
                <w:szCs w:val="20"/>
                <w:shd w:val="clear" w:color="auto" w:fill="FFFFFF"/>
              </w:rPr>
              <w:t>.</w:t>
            </w:r>
            <w:r w:rsidRPr="00724432">
              <w:rPr>
                <w:sz w:val="20"/>
                <w:szCs w:val="20"/>
                <w:shd w:val="clear" w:color="auto" w:fill="FFFFFF"/>
              </w:rPr>
              <w:t>9)</w:t>
            </w:r>
          </w:p>
        </w:tc>
        <w:tc>
          <w:tcPr>
            <w:tcW w:w="1350" w:type="dxa"/>
            <w:vAlign w:val="center"/>
          </w:tcPr>
          <w:p w:rsidR="001F2E90" w:rsidRPr="00724432" w:rsidRDefault="001F2E90" w:rsidP="000366DF">
            <w:pPr>
              <w:jc w:val="center"/>
              <w:rPr>
                <w:color w:val="000000" w:themeColor="text1"/>
                <w:sz w:val="20"/>
                <w:szCs w:val="20"/>
                <w:shd w:val="clear" w:color="auto" w:fill="FFFFFF"/>
              </w:rPr>
            </w:pPr>
            <w:r w:rsidRPr="00724432">
              <w:rPr>
                <w:strike/>
                <w:color w:val="000000" w:themeColor="text1"/>
                <w:sz w:val="20"/>
                <w:szCs w:val="20"/>
              </w:rPr>
              <w:t>—</w:t>
            </w:r>
          </w:p>
        </w:tc>
      </w:tr>
      <w:tr w:rsidR="001F2E90" w:rsidRPr="00724432" w:rsidTr="000366DF">
        <w:trPr>
          <w:trHeight w:hRule="exact" w:val="360"/>
        </w:trPr>
        <w:tc>
          <w:tcPr>
            <w:tcW w:w="4590" w:type="dxa"/>
            <w:vAlign w:val="center"/>
          </w:tcPr>
          <w:p w:rsidR="001F2E90" w:rsidRPr="00724432" w:rsidRDefault="001F2E90" w:rsidP="000366DF">
            <w:pPr>
              <w:rPr>
                <w:color w:val="000000" w:themeColor="text1"/>
                <w:sz w:val="20"/>
                <w:szCs w:val="20"/>
                <w:shd w:val="clear" w:color="auto" w:fill="FFFFFF"/>
              </w:rPr>
            </w:pPr>
            <w:r w:rsidRPr="00724432">
              <w:rPr>
                <w:color w:val="000000" w:themeColor="text1"/>
                <w:sz w:val="20"/>
                <w:szCs w:val="20"/>
                <w:shd w:val="clear" w:color="auto" w:fill="FFFFFF"/>
              </w:rPr>
              <w:t>Multivariable Model 3 + Mask wearing</w:t>
            </w:r>
          </w:p>
        </w:tc>
        <w:tc>
          <w:tcPr>
            <w:tcW w:w="2340" w:type="dxa"/>
            <w:vAlign w:val="center"/>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1</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 (Ref)</w:t>
            </w:r>
          </w:p>
        </w:tc>
        <w:tc>
          <w:tcPr>
            <w:tcW w:w="1980" w:type="dxa"/>
            <w:vAlign w:val="center"/>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88 (0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83 to 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92)</w:t>
            </w:r>
          </w:p>
        </w:tc>
        <w:tc>
          <w:tcPr>
            <w:tcW w:w="2070" w:type="dxa"/>
            <w:vAlign w:val="center"/>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88 (0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83</w:t>
            </w:r>
            <w:r w:rsidR="006E77E7" w:rsidRPr="00724432">
              <w:rPr>
                <w:color w:val="000000" w:themeColor="text1"/>
                <w:sz w:val="20"/>
                <w:szCs w:val="20"/>
                <w:shd w:val="clear" w:color="auto" w:fill="FFFFFF"/>
              </w:rPr>
              <w:t>-</w:t>
            </w:r>
            <w:r w:rsidRPr="00724432">
              <w:rPr>
                <w:color w:val="000000" w:themeColor="text1"/>
                <w:sz w:val="20"/>
                <w:szCs w:val="20"/>
                <w:shd w:val="clear" w:color="auto" w:fill="FFFFFF"/>
              </w:rPr>
              <w: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94)</w:t>
            </w:r>
          </w:p>
        </w:tc>
        <w:tc>
          <w:tcPr>
            <w:tcW w:w="1350" w:type="dxa"/>
            <w:vAlign w:val="center"/>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&lt;0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001</w:t>
            </w:r>
          </w:p>
        </w:tc>
      </w:tr>
      <w:tr w:rsidR="001F2E90" w:rsidRPr="00724432" w:rsidTr="000366DF">
        <w:trPr>
          <w:trHeight w:hRule="exact" w:val="180"/>
        </w:trPr>
        <w:tc>
          <w:tcPr>
            <w:tcW w:w="4590" w:type="dxa"/>
            <w:vAlign w:val="center"/>
          </w:tcPr>
          <w:p w:rsidR="001F2E90" w:rsidRPr="00724432" w:rsidRDefault="001F2E90" w:rsidP="000366DF">
            <w:pPr>
              <w:rPr>
                <w:color w:val="000000" w:themeColor="text1"/>
                <w:sz w:val="20"/>
                <w:szCs w:val="20"/>
                <w:shd w:val="clear" w:color="auto" w:fill="FFFFFF"/>
              </w:rPr>
            </w:pPr>
          </w:p>
        </w:tc>
        <w:tc>
          <w:tcPr>
            <w:tcW w:w="2340" w:type="dxa"/>
            <w:vAlign w:val="center"/>
          </w:tcPr>
          <w:p w:rsidR="001F2E90" w:rsidRPr="00724432" w:rsidRDefault="001F2E90" w:rsidP="000366DF">
            <w:pPr>
              <w:jc w:val="center"/>
              <w:rPr>
                <w:color w:val="000000" w:themeColor="text1"/>
                <w:sz w:val="20"/>
                <w:szCs w:val="20"/>
                <w:shd w:val="clear" w:color="auto" w:fill="FFFFFF"/>
              </w:rPr>
            </w:pPr>
          </w:p>
        </w:tc>
        <w:tc>
          <w:tcPr>
            <w:tcW w:w="1980" w:type="dxa"/>
            <w:vAlign w:val="center"/>
          </w:tcPr>
          <w:p w:rsidR="001F2E90" w:rsidRPr="00724432" w:rsidRDefault="001F2E90" w:rsidP="000366DF">
            <w:pPr>
              <w:jc w:val="center"/>
              <w:rPr>
                <w:color w:val="000000" w:themeColor="text1"/>
                <w:sz w:val="20"/>
                <w:szCs w:val="20"/>
                <w:shd w:val="clear" w:color="auto" w:fill="FFFFFF"/>
              </w:rPr>
            </w:pPr>
          </w:p>
        </w:tc>
        <w:tc>
          <w:tcPr>
            <w:tcW w:w="2070" w:type="dxa"/>
            <w:vAlign w:val="center"/>
          </w:tcPr>
          <w:p w:rsidR="001F2E90" w:rsidRPr="00724432" w:rsidRDefault="001F2E90" w:rsidP="000366DF">
            <w:pPr>
              <w:jc w:val="center"/>
              <w:rPr>
                <w:color w:val="000000" w:themeColor="text1"/>
                <w:sz w:val="20"/>
                <w:szCs w:val="20"/>
                <w:shd w:val="clear" w:color="auto" w:fill="FFFFFF"/>
              </w:rPr>
            </w:pPr>
          </w:p>
        </w:tc>
        <w:tc>
          <w:tcPr>
            <w:tcW w:w="1350" w:type="dxa"/>
            <w:vAlign w:val="center"/>
          </w:tcPr>
          <w:p w:rsidR="001F2E90" w:rsidRPr="00724432" w:rsidRDefault="001F2E90" w:rsidP="000366DF">
            <w:pPr>
              <w:jc w:val="center"/>
              <w:rPr>
                <w:color w:val="000000" w:themeColor="text1"/>
                <w:sz w:val="20"/>
                <w:szCs w:val="20"/>
                <w:shd w:val="clear" w:color="auto" w:fill="FFFFFF"/>
              </w:rPr>
            </w:pPr>
          </w:p>
        </w:tc>
      </w:tr>
      <w:tr w:rsidR="001F2E90" w:rsidRPr="00724432" w:rsidTr="000366DF">
        <w:trPr>
          <w:trHeight w:hRule="exact" w:val="360"/>
        </w:trPr>
        <w:tc>
          <w:tcPr>
            <w:tcW w:w="4590" w:type="dxa"/>
            <w:vAlign w:val="center"/>
          </w:tcPr>
          <w:p w:rsidR="001F2E90" w:rsidRPr="00724432" w:rsidRDefault="001F2E90" w:rsidP="000366DF">
            <w:pPr>
              <w:rPr>
                <w:b/>
                <w:bCs/>
                <w:color w:val="000000" w:themeColor="text1"/>
                <w:sz w:val="20"/>
                <w:szCs w:val="20"/>
                <w:shd w:val="clear" w:color="auto" w:fill="FFFFFF"/>
              </w:rPr>
            </w:pPr>
            <w:r w:rsidRPr="00724432">
              <w:rPr>
                <w:b/>
                <w:bCs/>
                <w:color w:val="000000" w:themeColor="text1"/>
                <w:sz w:val="20"/>
                <w:szCs w:val="20"/>
                <w:shd w:val="clear" w:color="auto" w:fill="FFFFFF"/>
              </w:rPr>
              <w:t>COVID-19 risk (</w:t>
            </w:r>
            <w:r w:rsidR="00724432">
              <w:rPr>
                <w:b/>
                <w:bCs/>
                <w:color w:val="000000" w:themeColor="text1"/>
                <w:sz w:val="20"/>
                <w:szCs w:val="20"/>
                <w:shd w:val="clear" w:color="auto" w:fill="FFFFFF"/>
              </w:rPr>
              <w:t>positive test</w:t>
            </w:r>
            <w:r w:rsidRPr="00724432">
              <w:rPr>
                <w:b/>
                <w:bCs/>
                <w:color w:val="000000" w:themeColor="text1"/>
                <w:sz w:val="20"/>
                <w:szCs w:val="20"/>
                <w:shd w:val="clear" w:color="auto" w:fill="FFFFFF"/>
              </w:rPr>
              <w:t>)</w:t>
            </w:r>
          </w:p>
        </w:tc>
        <w:tc>
          <w:tcPr>
            <w:tcW w:w="2340" w:type="dxa"/>
            <w:vAlign w:val="center"/>
          </w:tcPr>
          <w:p w:rsidR="001F2E90" w:rsidRPr="00724432" w:rsidRDefault="001F2E90" w:rsidP="000366DF">
            <w:pPr>
              <w:jc w:val="center"/>
              <w:rPr>
                <w:color w:val="000000" w:themeColor="text1"/>
                <w:sz w:val="20"/>
                <w:szCs w:val="20"/>
                <w:shd w:val="clear" w:color="auto" w:fill="FFFFFF"/>
              </w:rPr>
            </w:pPr>
          </w:p>
        </w:tc>
        <w:tc>
          <w:tcPr>
            <w:tcW w:w="1980" w:type="dxa"/>
            <w:vAlign w:val="center"/>
          </w:tcPr>
          <w:p w:rsidR="001F2E90" w:rsidRPr="00724432" w:rsidRDefault="001F2E90" w:rsidP="000366DF">
            <w:pPr>
              <w:jc w:val="center"/>
              <w:rPr>
                <w:color w:val="000000" w:themeColor="text1"/>
                <w:sz w:val="20"/>
                <w:szCs w:val="20"/>
                <w:shd w:val="clear" w:color="auto" w:fill="FFFFFF"/>
              </w:rPr>
            </w:pPr>
          </w:p>
        </w:tc>
        <w:tc>
          <w:tcPr>
            <w:tcW w:w="2070" w:type="dxa"/>
            <w:vAlign w:val="center"/>
          </w:tcPr>
          <w:p w:rsidR="001F2E90" w:rsidRPr="00724432" w:rsidRDefault="001F2E90" w:rsidP="000366DF">
            <w:pPr>
              <w:jc w:val="center"/>
              <w:rPr>
                <w:color w:val="000000" w:themeColor="text1"/>
                <w:sz w:val="20"/>
                <w:szCs w:val="20"/>
                <w:shd w:val="clear" w:color="auto" w:fill="FFFFFF"/>
              </w:rPr>
            </w:pPr>
          </w:p>
        </w:tc>
        <w:tc>
          <w:tcPr>
            <w:tcW w:w="1350" w:type="dxa"/>
            <w:vAlign w:val="center"/>
          </w:tcPr>
          <w:p w:rsidR="001F2E90" w:rsidRPr="00724432" w:rsidRDefault="001F2E90" w:rsidP="000366DF">
            <w:pPr>
              <w:jc w:val="center"/>
              <w:rPr>
                <w:color w:val="000000" w:themeColor="text1"/>
                <w:sz w:val="20"/>
                <w:szCs w:val="20"/>
                <w:shd w:val="clear" w:color="auto" w:fill="FFFFFF"/>
              </w:rPr>
            </w:pPr>
          </w:p>
        </w:tc>
      </w:tr>
      <w:tr w:rsidR="001F2E90" w:rsidRPr="00724432" w:rsidTr="000366DF">
        <w:trPr>
          <w:trHeight w:hRule="exact" w:val="360"/>
        </w:trPr>
        <w:tc>
          <w:tcPr>
            <w:tcW w:w="4590" w:type="dxa"/>
            <w:vAlign w:val="center"/>
          </w:tcPr>
          <w:p w:rsidR="001F2E90" w:rsidRPr="00724432" w:rsidRDefault="001F2E90" w:rsidP="000366DF">
            <w:pPr>
              <w:rPr>
                <w:color w:val="000000" w:themeColor="text1"/>
                <w:sz w:val="20"/>
                <w:szCs w:val="20"/>
              </w:rPr>
            </w:pPr>
            <w:r w:rsidRPr="00724432">
              <w:rPr>
                <w:color w:val="000000" w:themeColor="text1"/>
                <w:sz w:val="20"/>
                <w:szCs w:val="20"/>
                <w:shd w:val="clear" w:color="auto" w:fill="FFFFFF"/>
              </w:rPr>
              <w:t>No</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 xml:space="preserve"> of events/person-months</w:t>
            </w:r>
          </w:p>
        </w:tc>
        <w:tc>
          <w:tcPr>
            <w:tcW w:w="2340" w:type="dxa"/>
            <w:vAlign w:val="center"/>
          </w:tcPr>
          <w:p w:rsidR="001F2E90" w:rsidRPr="00724432" w:rsidRDefault="001F2E90" w:rsidP="000366DF">
            <w:pPr>
              <w:jc w:val="center"/>
              <w:rPr>
                <w:color w:val="000000" w:themeColor="text1"/>
                <w:sz w:val="20"/>
                <w:szCs w:val="20"/>
              </w:rPr>
            </w:pPr>
            <w:r w:rsidRPr="00724432">
              <w:rPr>
                <w:color w:val="000000" w:themeColor="text1"/>
                <w:sz w:val="20"/>
                <w:szCs w:val="20"/>
              </w:rPr>
              <w:t>989 / 233,564</w:t>
            </w:r>
          </w:p>
        </w:tc>
        <w:tc>
          <w:tcPr>
            <w:tcW w:w="1980" w:type="dxa"/>
            <w:vAlign w:val="center"/>
          </w:tcPr>
          <w:p w:rsidR="001F2E90" w:rsidRPr="00724432" w:rsidRDefault="001F2E90" w:rsidP="000366DF">
            <w:pPr>
              <w:jc w:val="center"/>
              <w:rPr>
                <w:color w:val="000000" w:themeColor="text1"/>
                <w:sz w:val="20"/>
                <w:szCs w:val="20"/>
              </w:rPr>
            </w:pPr>
            <w:r w:rsidRPr="00724432">
              <w:rPr>
                <w:color w:val="000000" w:themeColor="text1"/>
                <w:sz w:val="20"/>
                <w:szCs w:val="20"/>
              </w:rPr>
              <w:t>1,907 / 576,267</w:t>
            </w:r>
          </w:p>
        </w:tc>
        <w:tc>
          <w:tcPr>
            <w:tcW w:w="2070" w:type="dxa"/>
            <w:vAlign w:val="center"/>
          </w:tcPr>
          <w:p w:rsidR="001F2E90" w:rsidRPr="00724432" w:rsidRDefault="001F2E90" w:rsidP="000366DF">
            <w:pPr>
              <w:jc w:val="center"/>
              <w:rPr>
                <w:color w:val="000000" w:themeColor="text1"/>
                <w:sz w:val="20"/>
                <w:szCs w:val="20"/>
              </w:rPr>
            </w:pPr>
            <w:r w:rsidRPr="00724432">
              <w:rPr>
                <w:color w:val="000000" w:themeColor="text1"/>
                <w:sz w:val="20"/>
                <w:szCs w:val="20"/>
              </w:rPr>
              <w:t>874 / 293,760</w:t>
            </w:r>
          </w:p>
        </w:tc>
        <w:tc>
          <w:tcPr>
            <w:tcW w:w="1350" w:type="dxa"/>
            <w:vAlign w:val="center"/>
          </w:tcPr>
          <w:p w:rsidR="001F2E90" w:rsidRPr="00724432" w:rsidRDefault="001F2E90" w:rsidP="000366DF">
            <w:pPr>
              <w:jc w:val="center"/>
              <w:rPr>
                <w:color w:val="000000" w:themeColor="text1"/>
                <w:sz w:val="20"/>
                <w:szCs w:val="20"/>
                <w:shd w:val="clear" w:color="auto" w:fill="FFFFFF"/>
              </w:rPr>
            </w:pPr>
          </w:p>
        </w:tc>
      </w:tr>
      <w:tr w:rsidR="001F2E90" w:rsidRPr="00724432" w:rsidTr="000366DF">
        <w:trPr>
          <w:trHeight w:hRule="exact" w:val="360"/>
        </w:trPr>
        <w:tc>
          <w:tcPr>
            <w:tcW w:w="4590" w:type="dxa"/>
            <w:vAlign w:val="center"/>
          </w:tcPr>
          <w:p w:rsidR="001F2E90" w:rsidRPr="00724432" w:rsidRDefault="001F2E90" w:rsidP="000366DF">
            <w:pPr>
              <w:rPr>
                <w:sz w:val="20"/>
                <w:szCs w:val="20"/>
                <w:shd w:val="clear" w:color="auto" w:fill="FFFFFF"/>
              </w:rPr>
            </w:pPr>
            <w:r w:rsidRPr="00724432">
              <w:rPr>
                <w:sz w:val="20"/>
                <w:szCs w:val="20"/>
                <w:shd w:val="clear" w:color="auto" w:fill="FFFFFF"/>
              </w:rPr>
              <w:t>Incidence rate (10,000 person-months; 95% CI)</w:t>
            </w:r>
          </w:p>
        </w:tc>
        <w:tc>
          <w:tcPr>
            <w:tcW w:w="234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42</w:t>
            </w:r>
            <w:r w:rsidR="00724432" w:rsidRPr="00724432">
              <w:rPr>
                <w:sz w:val="20"/>
                <w:szCs w:val="20"/>
                <w:shd w:val="clear" w:color="auto" w:fill="FFFFFF"/>
              </w:rPr>
              <w:t>.</w:t>
            </w:r>
            <w:r w:rsidRPr="00724432">
              <w:rPr>
                <w:sz w:val="20"/>
                <w:szCs w:val="20"/>
                <w:shd w:val="clear" w:color="auto" w:fill="FFFFFF"/>
              </w:rPr>
              <w:t>3 (39</w:t>
            </w:r>
            <w:r w:rsidR="00724432" w:rsidRPr="00724432">
              <w:rPr>
                <w:sz w:val="20"/>
                <w:szCs w:val="20"/>
                <w:shd w:val="clear" w:color="auto" w:fill="FFFFFF"/>
              </w:rPr>
              <w:t>.</w:t>
            </w:r>
            <w:r w:rsidRPr="00724432">
              <w:rPr>
                <w:sz w:val="20"/>
                <w:szCs w:val="20"/>
                <w:shd w:val="clear" w:color="auto" w:fill="FFFFFF"/>
              </w:rPr>
              <w:t>8</w:t>
            </w:r>
            <w:r w:rsidR="006E77E7" w:rsidRPr="00724432">
              <w:rPr>
                <w:sz w:val="20"/>
                <w:szCs w:val="20"/>
                <w:shd w:val="clear" w:color="auto" w:fill="FFFFFF"/>
              </w:rPr>
              <w:t>-</w:t>
            </w:r>
            <w:r w:rsidRPr="00724432">
              <w:rPr>
                <w:sz w:val="20"/>
                <w:szCs w:val="20"/>
                <w:shd w:val="clear" w:color="auto" w:fill="FFFFFF"/>
              </w:rPr>
              <w:t>45</w:t>
            </w:r>
            <w:r w:rsidR="00724432" w:rsidRPr="00724432">
              <w:rPr>
                <w:sz w:val="20"/>
                <w:szCs w:val="20"/>
                <w:shd w:val="clear" w:color="auto" w:fill="FFFFFF"/>
              </w:rPr>
              <w:t>.</w:t>
            </w:r>
            <w:r w:rsidRPr="00724432">
              <w:rPr>
                <w:sz w:val="20"/>
                <w:szCs w:val="20"/>
                <w:shd w:val="clear" w:color="auto" w:fill="FFFFFF"/>
              </w:rPr>
              <w:t>1)</w:t>
            </w:r>
          </w:p>
        </w:tc>
        <w:tc>
          <w:tcPr>
            <w:tcW w:w="198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33</w:t>
            </w:r>
            <w:r w:rsidR="00724432" w:rsidRPr="00724432">
              <w:rPr>
                <w:sz w:val="20"/>
                <w:szCs w:val="20"/>
                <w:shd w:val="clear" w:color="auto" w:fill="FFFFFF"/>
              </w:rPr>
              <w:t>.</w:t>
            </w:r>
            <w:r w:rsidRPr="00724432">
              <w:rPr>
                <w:sz w:val="20"/>
                <w:szCs w:val="20"/>
                <w:shd w:val="clear" w:color="auto" w:fill="FFFFFF"/>
              </w:rPr>
              <w:t>1 (31</w:t>
            </w:r>
            <w:r w:rsidR="00724432" w:rsidRPr="00724432">
              <w:rPr>
                <w:sz w:val="20"/>
                <w:szCs w:val="20"/>
                <w:shd w:val="clear" w:color="auto" w:fill="FFFFFF"/>
              </w:rPr>
              <w:t>.</w:t>
            </w:r>
            <w:r w:rsidRPr="00724432">
              <w:rPr>
                <w:sz w:val="20"/>
                <w:szCs w:val="20"/>
                <w:shd w:val="clear" w:color="auto" w:fill="FFFFFF"/>
              </w:rPr>
              <w:t>6</w:t>
            </w:r>
            <w:r w:rsidR="006E77E7" w:rsidRPr="00724432">
              <w:rPr>
                <w:sz w:val="20"/>
                <w:szCs w:val="20"/>
                <w:shd w:val="clear" w:color="auto" w:fill="FFFFFF"/>
              </w:rPr>
              <w:t>-</w:t>
            </w:r>
            <w:r w:rsidRPr="00724432">
              <w:rPr>
                <w:sz w:val="20"/>
                <w:szCs w:val="20"/>
                <w:shd w:val="clear" w:color="auto" w:fill="FFFFFF"/>
              </w:rPr>
              <w:t>34</w:t>
            </w:r>
            <w:r w:rsidR="00724432" w:rsidRPr="00724432">
              <w:rPr>
                <w:sz w:val="20"/>
                <w:szCs w:val="20"/>
                <w:shd w:val="clear" w:color="auto" w:fill="FFFFFF"/>
              </w:rPr>
              <w:t>.</w:t>
            </w:r>
            <w:r w:rsidRPr="00724432">
              <w:rPr>
                <w:sz w:val="20"/>
                <w:szCs w:val="20"/>
                <w:shd w:val="clear" w:color="auto" w:fill="FFFFFF"/>
              </w:rPr>
              <w:t>6)</w:t>
            </w:r>
          </w:p>
        </w:tc>
        <w:tc>
          <w:tcPr>
            <w:tcW w:w="207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29</w:t>
            </w:r>
            <w:r w:rsidR="00724432" w:rsidRPr="00724432">
              <w:rPr>
                <w:sz w:val="20"/>
                <w:szCs w:val="20"/>
                <w:shd w:val="clear" w:color="auto" w:fill="FFFFFF"/>
              </w:rPr>
              <w:t>.</w:t>
            </w:r>
            <w:r w:rsidRPr="00724432">
              <w:rPr>
                <w:sz w:val="20"/>
                <w:szCs w:val="20"/>
                <w:shd w:val="clear" w:color="auto" w:fill="FFFFFF"/>
              </w:rPr>
              <w:t>8 (27</w:t>
            </w:r>
            <w:r w:rsidR="00724432" w:rsidRPr="00724432">
              <w:rPr>
                <w:sz w:val="20"/>
                <w:szCs w:val="20"/>
                <w:shd w:val="clear" w:color="auto" w:fill="FFFFFF"/>
              </w:rPr>
              <w:t>.</w:t>
            </w:r>
            <w:r w:rsidRPr="00724432">
              <w:rPr>
                <w:sz w:val="20"/>
                <w:szCs w:val="20"/>
                <w:shd w:val="clear" w:color="auto" w:fill="FFFFFF"/>
              </w:rPr>
              <w:t>8</w:t>
            </w:r>
            <w:r w:rsidR="006E77E7" w:rsidRPr="00724432">
              <w:rPr>
                <w:sz w:val="20"/>
                <w:szCs w:val="20"/>
                <w:shd w:val="clear" w:color="auto" w:fill="FFFFFF"/>
              </w:rPr>
              <w:t>-</w:t>
            </w:r>
            <w:r w:rsidRPr="00724432">
              <w:rPr>
                <w:sz w:val="20"/>
                <w:szCs w:val="20"/>
                <w:shd w:val="clear" w:color="auto" w:fill="FFFFFF"/>
              </w:rPr>
              <w:t>31</w:t>
            </w:r>
            <w:r w:rsidR="00724432" w:rsidRPr="00724432">
              <w:rPr>
                <w:sz w:val="20"/>
                <w:szCs w:val="20"/>
                <w:shd w:val="clear" w:color="auto" w:fill="FFFFFF"/>
              </w:rPr>
              <w:t>.</w:t>
            </w:r>
            <w:r w:rsidRPr="00724432">
              <w:rPr>
                <w:sz w:val="20"/>
                <w:szCs w:val="20"/>
                <w:shd w:val="clear" w:color="auto" w:fill="FFFFFF"/>
              </w:rPr>
              <w:t>8)</w:t>
            </w:r>
          </w:p>
        </w:tc>
        <w:tc>
          <w:tcPr>
            <w:tcW w:w="1350" w:type="dxa"/>
            <w:vAlign w:val="center"/>
          </w:tcPr>
          <w:p w:rsidR="001F2E90" w:rsidRPr="00724432" w:rsidRDefault="001F2E90" w:rsidP="000366DF">
            <w:pPr>
              <w:jc w:val="center"/>
              <w:rPr>
                <w:color w:val="000000" w:themeColor="text1"/>
                <w:sz w:val="20"/>
                <w:szCs w:val="20"/>
                <w:shd w:val="clear" w:color="auto" w:fill="FFFFFF"/>
              </w:rPr>
            </w:pPr>
          </w:p>
        </w:tc>
      </w:tr>
      <w:tr w:rsidR="001F2E90" w:rsidRPr="00724432" w:rsidTr="000366DF">
        <w:trPr>
          <w:trHeight w:hRule="exact" w:val="360"/>
        </w:trPr>
        <w:tc>
          <w:tcPr>
            <w:tcW w:w="4590" w:type="dxa"/>
            <w:vAlign w:val="center"/>
          </w:tcPr>
          <w:p w:rsidR="001F2E90" w:rsidRPr="00724432" w:rsidRDefault="001F2E90" w:rsidP="000366DF">
            <w:pPr>
              <w:rPr>
                <w:sz w:val="20"/>
                <w:szCs w:val="20"/>
                <w:shd w:val="clear" w:color="auto" w:fill="FFFFFF"/>
              </w:rPr>
            </w:pPr>
            <w:r w:rsidRPr="00724432">
              <w:rPr>
                <w:sz w:val="20"/>
                <w:szCs w:val="20"/>
                <w:shd w:val="clear" w:color="auto" w:fill="FFFFFF"/>
              </w:rPr>
              <w:t>Multivariable Model 3 + Mask wearing</w:t>
            </w:r>
            <w:r w:rsidRPr="00724432">
              <w:rPr>
                <w:sz w:val="20"/>
                <w:szCs w:val="20"/>
                <w:shd w:val="clear" w:color="auto" w:fill="FFFFFF"/>
                <w:vertAlign w:val="superscript"/>
              </w:rPr>
              <w:t>$</w:t>
            </w:r>
          </w:p>
        </w:tc>
        <w:tc>
          <w:tcPr>
            <w:tcW w:w="234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1</w:t>
            </w:r>
            <w:r w:rsidR="00724432" w:rsidRPr="00724432">
              <w:rPr>
                <w:sz w:val="20"/>
                <w:szCs w:val="20"/>
                <w:shd w:val="clear" w:color="auto" w:fill="FFFFFF"/>
              </w:rPr>
              <w:t>.</w:t>
            </w:r>
            <w:r w:rsidRPr="00724432">
              <w:rPr>
                <w:sz w:val="20"/>
                <w:szCs w:val="20"/>
                <w:shd w:val="clear" w:color="auto" w:fill="FFFFFF"/>
              </w:rPr>
              <w:t>00 (Ref)</w:t>
            </w:r>
          </w:p>
        </w:tc>
        <w:tc>
          <w:tcPr>
            <w:tcW w:w="198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86 (0</w:t>
            </w:r>
            <w:r w:rsidR="00724432" w:rsidRPr="00724432">
              <w:rPr>
                <w:sz w:val="20"/>
                <w:szCs w:val="20"/>
                <w:shd w:val="clear" w:color="auto" w:fill="FFFFFF"/>
              </w:rPr>
              <w:t>.</w:t>
            </w:r>
            <w:r w:rsidRPr="00724432">
              <w:rPr>
                <w:sz w:val="20"/>
                <w:szCs w:val="20"/>
                <w:shd w:val="clear" w:color="auto" w:fill="FFFFFF"/>
              </w:rPr>
              <w:t>79</w:t>
            </w:r>
            <w:r w:rsidR="006E77E7" w:rsidRPr="00724432">
              <w:rPr>
                <w:sz w:val="20"/>
                <w:szCs w:val="20"/>
                <w:shd w:val="clear" w:color="auto" w:fill="FFFFFF"/>
              </w:rPr>
              <w:t>-</w:t>
            </w: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94)</w:t>
            </w:r>
          </w:p>
        </w:tc>
        <w:tc>
          <w:tcPr>
            <w:tcW w:w="2070" w:type="dxa"/>
            <w:vAlign w:val="center"/>
          </w:tcPr>
          <w:p w:rsidR="001F2E90" w:rsidRPr="00724432" w:rsidRDefault="001F2E90" w:rsidP="000366DF">
            <w:pPr>
              <w:jc w:val="center"/>
              <w:rPr>
                <w:sz w:val="20"/>
                <w:szCs w:val="20"/>
                <w:shd w:val="clear" w:color="auto" w:fill="FFFFFF"/>
              </w:rPr>
            </w:pP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80 (0</w:t>
            </w:r>
            <w:r w:rsidR="00724432" w:rsidRPr="00724432">
              <w:rPr>
                <w:sz w:val="20"/>
                <w:szCs w:val="20"/>
                <w:shd w:val="clear" w:color="auto" w:fill="FFFFFF"/>
              </w:rPr>
              <w:t>.</w:t>
            </w:r>
            <w:r w:rsidRPr="00724432">
              <w:rPr>
                <w:sz w:val="20"/>
                <w:szCs w:val="20"/>
                <w:shd w:val="clear" w:color="auto" w:fill="FFFFFF"/>
              </w:rPr>
              <w:t>72</w:t>
            </w:r>
            <w:r w:rsidR="006E77E7" w:rsidRPr="00724432">
              <w:rPr>
                <w:sz w:val="20"/>
                <w:szCs w:val="20"/>
                <w:shd w:val="clear" w:color="auto" w:fill="FFFFFF"/>
              </w:rPr>
              <w:t>-</w:t>
            </w:r>
            <w:r w:rsidRPr="00724432">
              <w:rPr>
                <w:sz w:val="20"/>
                <w:szCs w:val="20"/>
                <w:shd w:val="clear" w:color="auto" w:fill="FFFFFF"/>
              </w:rPr>
              <w:t>0</w:t>
            </w:r>
            <w:r w:rsidR="00724432" w:rsidRPr="00724432">
              <w:rPr>
                <w:sz w:val="20"/>
                <w:szCs w:val="20"/>
                <w:shd w:val="clear" w:color="auto" w:fill="FFFFFF"/>
              </w:rPr>
              <w:t>.</w:t>
            </w:r>
            <w:r w:rsidRPr="00724432">
              <w:rPr>
                <w:sz w:val="20"/>
                <w:szCs w:val="20"/>
                <w:shd w:val="clear" w:color="auto" w:fill="FFFFFF"/>
              </w:rPr>
              <w:t>89)</w:t>
            </w:r>
          </w:p>
        </w:tc>
        <w:tc>
          <w:tcPr>
            <w:tcW w:w="1350" w:type="dxa"/>
            <w:vAlign w:val="center"/>
          </w:tcPr>
          <w:p w:rsidR="001F2E90" w:rsidRPr="00724432" w:rsidRDefault="001F2E90" w:rsidP="000366DF">
            <w:pPr>
              <w:jc w:val="center"/>
              <w:rPr>
                <w:color w:val="000000" w:themeColor="text1"/>
                <w:sz w:val="20"/>
                <w:szCs w:val="20"/>
                <w:shd w:val="clear" w:color="auto" w:fill="FFFFFF"/>
              </w:rPr>
            </w:pPr>
            <w:r w:rsidRPr="00724432">
              <w:rPr>
                <w:color w:val="000000" w:themeColor="text1"/>
                <w:sz w:val="20"/>
                <w:szCs w:val="20"/>
                <w:shd w:val="clear" w:color="auto" w:fill="FFFFFF"/>
              </w:rPr>
              <w:t>&lt;0</w:t>
            </w:r>
            <w:r w:rsidR="00724432" w:rsidRPr="00724432">
              <w:rPr>
                <w:color w:val="000000" w:themeColor="text1"/>
                <w:sz w:val="20"/>
                <w:szCs w:val="20"/>
                <w:shd w:val="clear" w:color="auto" w:fill="FFFFFF"/>
              </w:rPr>
              <w:t>.</w:t>
            </w:r>
            <w:r w:rsidRPr="00724432">
              <w:rPr>
                <w:color w:val="000000" w:themeColor="text1"/>
                <w:sz w:val="20"/>
                <w:szCs w:val="20"/>
                <w:shd w:val="clear" w:color="auto" w:fill="FFFFFF"/>
              </w:rPr>
              <w:t>001</w:t>
            </w:r>
          </w:p>
        </w:tc>
      </w:tr>
    </w:tbl>
    <w:p w:rsidR="001F2E90" w:rsidRPr="006E77E7" w:rsidRDefault="001F2E90" w:rsidP="001F2E90">
      <w:pPr>
        <w:rPr>
          <w:color w:val="000000" w:themeColor="text1"/>
          <w:sz w:val="20"/>
          <w:szCs w:val="20"/>
        </w:rPr>
      </w:pPr>
    </w:p>
    <w:p w:rsidR="001F2E90" w:rsidRPr="006E77E7" w:rsidRDefault="001F2E90" w:rsidP="001F2E90">
      <w:pPr>
        <w:spacing w:after="120"/>
        <w:rPr>
          <w:sz w:val="20"/>
          <w:szCs w:val="20"/>
        </w:rPr>
      </w:pPr>
      <w:r w:rsidRPr="006E77E7">
        <w:rPr>
          <w:b/>
          <w:bCs/>
          <w:color w:val="000000"/>
          <w:sz w:val="20"/>
          <w:szCs w:val="20"/>
        </w:rPr>
        <w:t xml:space="preserve">Table legend: </w:t>
      </w:r>
      <w:r w:rsidRPr="006E77E7">
        <w:rPr>
          <w:sz w:val="20"/>
          <w:szCs w:val="20"/>
        </w:rPr>
        <w:t>Hazards ratios and 95% CI for COVID-19 risk after accounting for mask wearing. These analyses were left censored to September 21</w:t>
      </w:r>
      <w:r w:rsidRPr="006E77E7">
        <w:rPr>
          <w:sz w:val="20"/>
          <w:szCs w:val="20"/>
          <w:vertAlign w:val="superscript"/>
        </w:rPr>
        <w:t>st</w:t>
      </w:r>
      <w:r w:rsidRPr="006E77E7">
        <w:rPr>
          <w:sz w:val="20"/>
          <w:szCs w:val="20"/>
        </w:rPr>
        <w:t xml:space="preserve"> 2020. Mask wearing analyses included 524,825 participants. For confirmed COVID-19 analyses, </w:t>
      </w:r>
      <w:r w:rsidRPr="006E77E7">
        <w:rPr>
          <w:color w:val="000000" w:themeColor="text1"/>
          <w:sz w:val="20"/>
          <w:szCs w:val="20"/>
        </w:rPr>
        <w:t>inverse probability-weighted analyses were conducted to account for predictors of obtaining RT-PCR testing</w:t>
      </w:r>
      <w:r w:rsidRPr="006E77E7">
        <w:rPr>
          <w:color w:val="000000" w:themeColor="text1"/>
          <w:sz w:val="20"/>
          <w:szCs w:val="20"/>
          <w:shd w:val="clear" w:color="auto" w:fill="FFFFFF"/>
          <w:vertAlign w:val="superscript"/>
        </w:rPr>
        <w:t>$</w:t>
      </w:r>
      <w:r w:rsidRPr="006E77E7">
        <w:rPr>
          <w:sz w:val="20"/>
          <w:szCs w:val="20"/>
        </w:rPr>
        <w:t>.</w:t>
      </w:r>
    </w:p>
    <w:p w:rsidR="001F2E90" w:rsidRPr="006E77E7" w:rsidRDefault="001F2E90" w:rsidP="001F2E90">
      <w:pPr>
        <w:rPr>
          <w:sz w:val="20"/>
          <w:szCs w:val="20"/>
        </w:rPr>
      </w:pPr>
    </w:p>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Pr>
        <w:rPr>
          <w:b/>
          <w:bCs/>
          <w:sz w:val="20"/>
          <w:szCs w:val="20"/>
        </w:rPr>
      </w:pPr>
    </w:p>
    <w:p w:rsidR="00AC346B" w:rsidRDefault="00AC346B" w:rsidP="001F2E90">
      <w:pPr>
        <w:rPr>
          <w:b/>
          <w:bCs/>
          <w:color w:val="000000"/>
          <w:sz w:val="20"/>
          <w:szCs w:val="20"/>
        </w:rPr>
      </w:pPr>
    </w:p>
    <w:p w:rsidR="001F2E90" w:rsidRPr="006E77E7" w:rsidRDefault="006E77E7" w:rsidP="001F2E90">
      <w:pPr>
        <w:rPr>
          <w:b/>
          <w:bCs/>
          <w:sz w:val="20"/>
          <w:szCs w:val="20"/>
        </w:rPr>
      </w:pPr>
      <w:r w:rsidRPr="006E77E7">
        <w:rPr>
          <w:b/>
          <w:bCs/>
          <w:color w:val="000000"/>
          <w:sz w:val="20"/>
          <w:szCs w:val="20"/>
        </w:rPr>
        <w:lastRenderedPageBreak/>
        <w:t>Supplementary figure 1</w:t>
      </w:r>
      <w:r w:rsidR="0092452F" w:rsidRPr="006E77E7">
        <w:rPr>
          <w:b/>
          <w:bCs/>
          <w:sz w:val="20"/>
          <w:szCs w:val="20"/>
        </w:rPr>
        <w:t>:</w:t>
      </w:r>
      <w:r w:rsidR="001F2E90" w:rsidRPr="006E77E7">
        <w:rPr>
          <w:b/>
          <w:bCs/>
          <w:sz w:val="20"/>
          <w:szCs w:val="20"/>
        </w:rPr>
        <w:t xml:space="preserve"> Flow diagram</w:t>
      </w:r>
      <w:r w:rsidR="001310FE">
        <w:rPr>
          <w:b/>
          <w:bCs/>
          <w:sz w:val="20"/>
          <w:szCs w:val="20"/>
        </w:rPr>
        <w:fldChar w:fldCharType="begin"/>
      </w:r>
      <w:r w:rsidR="001310FE">
        <w:instrText xml:space="preserve"> XE "</w:instrText>
      </w:r>
      <w:r w:rsidR="001310FE" w:rsidRPr="00F3572B">
        <w:rPr>
          <w:b/>
          <w:bCs/>
          <w:color w:val="000000"/>
          <w:sz w:val="20"/>
          <w:szCs w:val="20"/>
        </w:rPr>
        <w:instrText>Supplementary figure 1</w:instrText>
      </w:r>
      <w:r w:rsidR="001310FE" w:rsidRPr="00F3572B">
        <w:instrText>\</w:instrText>
      </w:r>
      <w:r w:rsidR="001310FE" w:rsidRPr="00F3572B">
        <w:rPr>
          <w:b/>
          <w:bCs/>
          <w:sz w:val="20"/>
          <w:szCs w:val="20"/>
        </w:rPr>
        <w:instrText>: Flow diagram</w:instrText>
      </w:r>
      <w:r w:rsidR="001310FE">
        <w:instrText xml:space="preserve">" </w:instrText>
      </w:r>
      <w:r w:rsidR="001310FE">
        <w:rPr>
          <w:b/>
          <w:bCs/>
          <w:sz w:val="20"/>
          <w:szCs w:val="20"/>
        </w:rPr>
        <w:fldChar w:fldCharType="end"/>
      </w:r>
      <w:r w:rsidR="001F2E90" w:rsidRPr="006E77E7">
        <w:rPr>
          <w:b/>
          <w:bCs/>
          <w:sz w:val="20"/>
          <w:szCs w:val="20"/>
        </w:rPr>
        <w:t xml:space="preserve"> </w:t>
      </w:r>
    </w:p>
    <w:p w:rsidR="001F2E90" w:rsidRPr="0092452F" w:rsidRDefault="001F2E90" w:rsidP="001F2E90"/>
    <w:p w:rsidR="001F2E90" w:rsidRPr="0092452F" w:rsidRDefault="001F2E90" w:rsidP="001F2E90">
      <w:r w:rsidRPr="0092452F">
        <w:rPr>
          <w:noProof/>
        </w:rPr>
        <w:drawing>
          <wp:anchor distT="0" distB="0" distL="114300" distR="114300" simplePos="0" relativeHeight="251661312" behindDoc="0" locked="0" layoutInCell="1" allowOverlap="1" wp14:anchorId="2EAB84F7" wp14:editId="0518C2E3">
            <wp:simplePos x="0" y="0"/>
            <wp:positionH relativeFrom="column">
              <wp:posOffset>0</wp:posOffset>
            </wp:positionH>
            <wp:positionV relativeFrom="paragraph">
              <wp:posOffset>40349</wp:posOffset>
            </wp:positionV>
            <wp:extent cx="6519672" cy="3657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519672" cy="3657600"/>
                    </a:xfrm>
                    <a:prstGeom prst="rect">
                      <a:avLst/>
                    </a:prstGeom>
                  </pic:spPr>
                </pic:pic>
              </a:graphicData>
            </a:graphic>
            <wp14:sizeRelH relativeFrom="margin">
              <wp14:pctWidth>0</wp14:pctWidth>
            </wp14:sizeRelH>
            <wp14:sizeRelV relativeFrom="margin">
              <wp14:pctHeight>0</wp14:pctHeight>
            </wp14:sizeRelV>
          </wp:anchor>
        </w:drawing>
      </w:r>
    </w:p>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r w:rsidRPr="0092452F">
        <w:t xml:space="preserve"> </w:t>
      </w:r>
    </w:p>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6E77E7" w:rsidRDefault="001F2E90" w:rsidP="001F2E90">
      <w:pPr>
        <w:rPr>
          <w:bCs/>
          <w:sz w:val="20"/>
          <w:szCs w:val="20"/>
          <w:lang w:val="en-GB"/>
        </w:rPr>
      </w:pPr>
      <w:r w:rsidRPr="006E77E7">
        <w:rPr>
          <w:b/>
          <w:sz w:val="20"/>
          <w:szCs w:val="20"/>
          <w:lang w:val="en-GB"/>
        </w:rPr>
        <w:t>Figure legend:</w:t>
      </w:r>
      <w:r w:rsidRPr="006E77E7">
        <w:rPr>
          <w:bCs/>
          <w:sz w:val="20"/>
          <w:szCs w:val="20"/>
          <w:lang w:val="en-GB"/>
        </w:rPr>
        <w:t xml:space="preserve"> Identification of participants with diet and lifestyle data at baseline who met the eligibility criteria for this study. Number of cases and controls identified until the end of follow-up (December 2</w:t>
      </w:r>
      <w:r w:rsidRPr="006E77E7">
        <w:rPr>
          <w:bCs/>
          <w:sz w:val="20"/>
          <w:szCs w:val="20"/>
          <w:vertAlign w:val="superscript"/>
          <w:lang w:val="en-GB"/>
        </w:rPr>
        <w:t>nd</w:t>
      </w:r>
      <w:r w:rsidRPr="006E77E7">
        <w:rPr>
          <w:bCs/>
          <w:sz w:val="20"/>
          <w:szCs w:val="20"/>
          <w:lang w:val="en-GB"/>
        </w:rPr>
        <w:t>, 2020)</w:t>
      </w:r>
    </w:p>
    <w:p w:rsidR="001F2E90" w:rsidRPr="0092452F" w:rsidRDefault="001F2E90" w:rsidP="001F2E90">
      <w:pPr>
        <w:rPr>
          <w:b/>
          <w:sz w:val="20"/>
          <w:szCs w:val="20"/>
          <w:lang w:val="en-GB"/>
        </w:rPr>
      </w:pPr>
    </w:p>
    <w:p w:rsidR="001F2E90" w:rsidRPr="0092452F" w:rsidRDefault="001F2E90" w:rsidP="001F2E90">
      <w:pPr>
        <w:spacing w:after="120" w:line="480" w:lineRule="auto"/>
        <w:rPr>
          <w:color w:val="FF0000"/>
        </w:rPr>
      </w:pPr>
    </w:p>
    <w:p w:rsidR="001F2E90" w:rsidRPr="0092452F" w:rsidRDefault="001F2E90" w:rsidP="001F2E90">
      <w:pPr>
        <w:rPr>
          <w:color w:val="FF0000"/>
        </w:rPr>
      </w:pPr>
      <w:r w:rsidRPr="0092452F">
        <w:rPr>
          <w:color w:val="FF0000"/>
        </w:rPr>
        <w:br w:type="page"/>
      </w:r>
    </w:p>
    <w:p w:rsidR="00BC399C" w:rsidRDefault="00BC399C" w:rsidP="001F2E90">
      <w:pPr>
        <w:rPr>
          <w:b/>
          <w:bCs/>
          <w:color w:val="000000"/>
          <w:sz w:val="20"/>
          <w:szCs w:val="20"/>
        </w:rPr>
        <w:sectPr w:rsidR="00BC399C" w:rsidSect="000366DF">
          <w:pgSz w:w="15840" w:h="12240" w:orient="landscape"/>
          <w:pgMar w:top="1440" w:right="1440" w:bottom="1440" w:left="1440" w:header="720" w:footer="720" w:gutter="0"/>
          <w:cols w:space="720"/>
          <w:docGrid w:linePitch="360"/>
        </w:sectPr>
      </w:pPr>
    </w:p>
    <w:p w:rsidR="001F2E90" w:rsidRPr="006E77E7" w:rsidRDefault="006E77E7" w:rsidP="001F2E90">
      <w:pPr>
        <w:rPr>
          <w:b/>
          <w:bCs/>
          <w:sz w:val="20"/>
          <w:szCs w:val="20"/>
        </w:rPr>
      </w:pPr>
      <w:r w:rsidRPr="006E77E7">
        <w:rPr>
          <w:b/>
          <w:bCs/>
          <w:color w:val="000000"/>
          <w:sz w:val="20"/>
          <w:szCs w:val="20"/>
        </w:rPr>
        <w:lastRenderedPageBreak/>
        <w:t>Supplementary figure 2</w:t>
      </w:r>
      <w:r w:rsidR="001F2E90" w:rsidRPr="006E77E7">
        <w:rPr>
          <w:b/>
          <w:bCs/>
          <w:sz w:val="20"/>
          <w:szCs w:val="20"/>
        </w:rPr>
        <w:t xml:space="preserve">: Distribution of the </w:t>
      </w:r>
      <w:proofErr w:type="spellStart"/>
      <w:r w:rsidR="001F2E90" w:rsidRPr="006E77E7">
        <w:rPr>
          <w:b/>
          <w:bCs/>
          <w:sz w:val="20"/>
          <w:szCs w:val="20"/>
        </w:rPr>
        <w:t>hPDI</w:t>
      </w:r>
      <w:proofErr w:type="spellEnd"/>
      <w:r w:rsidR="001F2E90" w:rsidRPr="006E77E7">
        <w:rPr>
          <w:b/>
          <w:bCs/>
          <w:sz w:val="20"/>
          <w:szCs w:val="20"/>
        </w:rPr>
        <w:t xml:space="preserve"> score</w:t>
      </w:r>
      <w:r w:rsidR="001310FE">
        <w:rPr>
          <w:b/>
          <w:bCs/>
          <w:sz w:val="20"/>
          <w:szCs w:val="20"/>
        </w:rPr>
        <w:fldChar w:fldCharType="begin"/>
      </w:r>
      <w:r w:rsidR="001310FE">
        <w:instrText xml:space="preserve"> XE "</w:instrText>
      </w:r>
      <w:r w:rsidR="001310FE" w:rsidRPr="009145BE">
        <w:rPr>
          <w:b/>
          <w:bCs/>
          <w:color w:val="000000"/>
          <w:sz w:val="20"/>
          <w:szCs w:val="20"/>
        </w:rPr>
        <w:instrText>Supplementary figure 2</w:instrText>
      </w:r>
      <w:r w:rsidR="001310FE" w:rsidRPr="009145BE">
        <w:instrText>\</w:instrText>
      </w:r>
      <w:r w:rsidR="001310FE" w:rsidRPr="009145BE">
        <w:rPr>
          <w:b/>
          <w:bCs/>
          <w:sz w:val="20"/>
          <w:szCs w:val="20"/>
        </w:rPr>
        <w:instrText>: Distribution of the hPDI score</w:instrText>
      </w:r>
      <w:r w:rsidR="001310FE">
        <w:instrText xml:space="preserve">" </w:instrText>
      </w:r>
      <w:r w:rsidR="001310FE">
        <w:rPr>
          <w:b/>
          <w:bCs/>
          <w:sz w:val="20"/>
          <w:szCs w:val="20"/>
        </w:rPr>
        <w:fldChar w:fldCharType="end"/>
      </w:r>
      <w:r w:rsidR="001F2E90" w:rsidRPr="006E77E7">
        <w:rPr>
          <w:b/>
          <w:bCs/>
          <w:sz w:val="20"/>
          <w:szCs w:val="20"/>
        </w:rPr>
        <w:t xml:space="preserve"> </w:t>
      </w:r>
    </w:p>
    <w:p w:rsidR="001F2E90" w:rsidRPr="0092452F" w:rsidRDefault="001F2E90" w:rsidP="001F2E90">
      <w:pPr>
        <w:spacing w:after="120" w:line="480" w:lineRule="auto"/>
        <w:rPr>
          <w:color w:val="FF0000"/>
        </w:rPr>
      </w:pPr>
      <w:r w:rsidRPr="0092452F">
        <w:rPr>
          <w:noProof/>
        </w:rPr>
        <w:drawing>
          <wp:anchor distT="0" distB="0" distL="114300" distR="114300" simplePos="0" relativeHeight="251659264" behindDoc="0" locked="0" layoutInCell="1" allowOverlap="1" wp14:anchorId="21F93910" wp14:editId="710ECFEF">
            <wp:simplePos x="0" y="0"/>
            <wp:positionH relativeFrom="column">
              <wp:posOffset>397240</wp:posOffset>
            </wp:positionH>
            <wp:positionV relativeFrom="paragraph">
              <wp:posOffset>426720</wp:posOffset>
            </wp:positionV>
            <wp:extent cx="4160520" cy="3950208"/>
            <wp:effectExtent l="0" t="0" r="508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ist.hPDI.pdf"/>
                    <pic:cNvPicPr/>
                  </pic:nvPicPr>
                  <pic:blipFill>
                    <a:blip r:embed="rId16">
                      <a:extLst>
                        <a:ext uri="{28A0092B-C50C-407E-A947-70E740481C1C}">
                          <a14:useLocalDpi xmlns:a14="http://schemas.microsoft.com/office/drawing/2010/main" val="0"/>
                        </a:ext>
                      </a:extLst>
                    </a:blip>
                    <a:stretch>
                      <a:fillRect/>
                    </a:stretch>
                  </pic:blipFill>
                  <pic:spPr>
                    <a:xfrm>
                      <a:off x="0" y="0"/>
                      <a:ext cx="4160520" cy="3950208"/>
                    </a:xfrm>
                    <a:prstGeom prst="rect">
                      <a:avLst/>
                    </a:prstGeom>
                  </pic:spPr>
                </pic:pic>
              </a:graphicData>
            </a:graphic>
            <wp14:sizeRelH relativeFrom="margin">
              <wp14:pctWidth>0</wp14:pctWidth>
            </wp14:sizeRelH>
            <wp14:sizeRelV relativeFrom="margin">
              <wp14:pctHeight>0</wp14:pctHeight>
            </wp14:sizeRelV>
          </wp:anchor>
        </w:drawing>
      </w:r>
    </w:p>
    <w:p w:rsidR="001F2E90" w:rsidRPr="0092452F" w:rsidRDefault="001F2E90" w:rsidP="001F2E90">
      <w:pPr>
        <w:spacing w:after="120" w:line="480" w:lineRule="auto"/>
        <w:rPr>
          <w:color w:val="FF0000"/>
        </w:rPr>
      </w:pPr>
    </w:p>
    <w:p w:rsidR="001F2E90" w:rsidRPr="0092452F" w:rsidRDefault="001F2E90" w:rsidP="001F2E90">
      <w:pPr>
        <w:spacing w:after="120" w:line="480" w:lineRule="auto"/>
      </w:pPr>
    </w:p>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6E77E7" w:rsidRDefault="001F2E90" w:rsidP="001F2E90">
      <w:pPr>
        <w:spacing w:line="276" w:lineRule="auto"/>
        <w:rPr>
          <w:bCs/>
          <w:sz w:val="20"/>
          <w:szCs w:val="20"/>
          <w:lang w:val="en-GB"/>
        </w:rPr>
      </w:pPr>
      <w:r w:rsidRPr="006E77E7">
        <w:rPr>
          <w:b/>
          <w:sz w:val="20"/>
          <w:szCs w:val="20"/>
          <w:lang w:val="en-GB"/>
        </w:rPr>
        <w:t>Figure legend:</w:t>
      </w:r>
      <w:r w:rsidRPr="006E77E7">
        <w:rPr>
          <w:bCs/>
          <w:sz w:val="20"/>
          <w:szCs w:val="20"/>
          <w:lang w:val="en-GB"/>
        </w:rPr>
        <w:t xml:space="preserve"> Distribution of the healthy plant-based diet index. </w:t>
      </w:r>
    </w:p>
    <w:p w:rsidR="001F2E90" w:rsidRPr="0092452F" w:rsidRDefault="001F2E90" w:rsidP="001F2E90">
      <w:pPr>
        <w:rPr>
          <w:lang w:val="en-GB"/>
        </w:rPr>
      </w:pPr>
    </w:p>
    <w:p w:rsidR="001F2E90" w:rsidRPr="0092452F" w:rsidRDefault="001F2E90" w:rsidP="001F2E90"/>
    <w:p w:rsidR="001F2E90" w:rsidRPr="0092452F" w:rsidRDefault="001F2E90" w:rsidP="001F2E90"/>
    <w:p w:rsidR="001F2E90" w:rsidRPr="0092452F" w:rsidRDefault="001F2E90" w:rsidP="001F2E90"/>
    <w:p w:rsidR="001F2E90" w:rsidRDefault="001F2E90" w:rsidP="001F2E90"/>
    <w:p w:rsidR="00BC399C" w:rsidRDefault="00BC399C" w:rsidP="001F2E90"/>
    <w:p w:rsidR="00BC399C" w:rsidRDefault="00BC399C" w:rsidP="001F2E90"/>
    <w:p w:rsidR="00BC399C" w:rsidRDefault="00BC399C" w:rsidP="001F2E90"/>
    <w:p w:rsidR="00BC399C" w:rsidRDefault="00BC399C" w:rsidP="001F2E90"/>
    <w:p w:rsidR="00BC399C" w:rsidRDefault="00BC399C" w:rsidP="001F2E90"/>
    <w:p w:rsidR="00BC399C" w:rsidRDefault="00BC399C" w:rsidP="001F2E90"/>
    <w:p w:rsidR="00BC399C" w:rsidRDefault="00BC399C" w:rsidP="001F2E90"/>
    <w:p w:rsidR="00BC399C" w:rsidRDefault="00BC399C" w:rsidP="001F2E90"/>
    <w:p w:rsidR="00BC399C" w:rsidRDefault="00BC399C" w:rsidP="001F2E90"/>
    <w:p w:rsidR="00BC399C" w:rsidRDefault="00BC399C" w:rsidP="001F2E90"/>
    <w:p w:rsidR="00BC399C" w:rsidRDefault="00BC399C" w:rsidP="001F2E90"/>
    <w:p w:rsidR="00AC346B" w:rsidRDefault="00AC346B" w:rsidP="001F2E90">
      <w:pPr>
        <w:rPr>
          <w:b/>
          <w:bCs/>
          <w:color w:val="000000"/>
          <w:sz w:val="20"/>
          <w:szCs w:val="20"/>
        </w:rPr>
      </w:pPr>
    </w:p>
    <w:p w:rsidR="00AC346B" w:rsidRDefault="00AC346B" w:rsidP="001F2E90">
      <w:pPr>
        <w:rPr>
          <w:b/>
          <w:bCs/>
          <w:color w:val="000000"/>
          <w:sz w:val="20"/>
          <w:szCs w:val="20"/>
        </w:rPr>
      </w:pPr>
    </w:p>
    <w:p w:rsidR="001F2E90" w:rsidRPr="006E77E7" w:rsidRDefault="006E77E7" w:rsidP="001F2E90">
      <w:pPr>
        <w:rPr>
          <w:b/>
          <w:bCs/>
          <w:sz w:val="20"/>
          <w:szCs w:val="20"/>
        </w:rPr>
      </w:pPr>
      <w:r w:rsidRPr="006E77E7">
        <w:rPr>
          <w:b/>
          <w:bCs/>
          <w:color w:val="000000"/>
          <w:sz w:val="20"/>
          <w:szCs w:val="20"/>
        </w:rPr>
        <w:lastRenderedPageBreak/>
        <w:t>Supplementary figure 3</w:t>
      </w:r>
      <w:r w:rsidR="001F2E90" w:rsidRPr="006E77E7">
        <w:rPr>
          <w:b/>
          <w:bCs/>
          <w:sz w:val="20"/>
          <w:szCs w:val="20"/>
        </w:rPr>
        <w:t>: Dose-response associations between diet quality and risk o</w:t>
      </w:r>
      <w:r w:rsidR="00724432">
        <w:rPr>
          <w:b/>
          <w:bCs/>
          <w:sz w:val="20"/>
          <w:szCs w:val="20"/>
        </w:rPr>
        <w:t xml:space="preserve">f </w:t>
      </w:r>
      <w:r w:rsidR="001F2E90" w:rsidRPr="006E77E7">
        <w:rPr>
          <w:b/>
          <w:bCs/>
          <w:sz w:val="20"/>
          <w:szCs w:val="20"/>
        </w:rPr>
        <w:t>COVID-19 infection.</w:t>
      </w:r>
      <w:r w:rsidR="001310FE">
        <w:rPr>
          <w:b/>
          <w:bCs/>
          <w:sz w:val="20"/>
          <w:szCs w:val="20"/>
        </w:rPr>
        <w:fldChar w:fldCharType="begin"/>
      </w:r>
      <w:r w:rsidR="001310FE">
        <w:instrText xml:space="preserve"> XE "</w:instrText>
      </w:r>
      <w:r w:rsidR="001310FE" w:rsidRPr="004A6417">
        <w:rPr>
          <w:b/>
          <w:bCs/>
          <w:color w:val="000000"/>
          <w:sz w:val="20"/>
          <w:szCs w:val="20"/>
        </w:rPr>
        <w:instrText>Supplementary figure 3</w:instrText>
      </w:r>
      <w:r w:rsidR="001310FE" w:rsidRPr="004A6417">
        <w:instrText>\</w:instrText>
      </w:r>
      <w:r w:rsidR="001310FE" w:rsidRPr="004A6417">
        <w:rPr>
          <w:b/>
          <w:bCs/>
          <w:sz w:val="20"/>
          <w:szCs w:val="20"/>
        </w:rPr>
        <w:instrText>: Dose-response associations between diet quality and risk of COVID-19 infection.</w:instrText>
      </w:r>
      <w:r w:rsidR="001310FE">
        <w:instrText xml:space="preserve">" </w:instrText>
      </w:r>
      <w:r w:rsidR="001310FE">
        <w:rPr>
          <w:b/>
          <w:bCs/>
          <w:sz w:val="20"/>
          <w:szCs w:val="20"/>
        </w:rPr>
        <w:fldChar w:fldCharType="end"/>
      </w:r>
    </w:p>
    <w:p w:rsidR="001F2E90" w:rsidRPr="0092452F" w:rsidRDefault="001F2E90" w:rsidP="001F2E90">
      <w:pPr>
        <w:rPr>
          <w:b/>
          <w:bCs/>
          <w:sz w:val="20"/>
          <w:szCs w:val="20"/>
        </w:rPr>
      </w:pPr>
    </w:p>
    <w:p w:rsidR="001F2E90" w:rsidRPr="0092452F" w:rsidRDefault="001F2E90" w:rsidP="001F2E90">
      <w:pPr>
        <w:rPr>
          <w:b/>
          <w:bCs/>
          <w:sz w:val="20"/>
          <w:szCs w:val="20"/>
        </w:rPr>
      </w:pPr>
      <w:r w:rsidRPr="0092452F">
        <w:rPr>
          <w:noProof/>
          <w:color w:val="FF0000"/>
        </w:rPr>
        <w:drawing>
          <wp:anchor distT="0" distB="0" distL="114300" distR="114300" simplePos="0" relativeHeight="251660288" behindDoc="0" locked="0" layoutInCell="1" allowOverlap="1" wp14:anchorId="604BFBB5" wp14:editId="5E044092">
            <wp:simplePos x="0" y="0"/>
            <wp:positionH relativeFrom="column">
              <wp:posOffset>82446</wp:posOffset>
            </wp:positionH>
            <wp:positionV relativeFrom="paragraph">
              <wp:posOffset>64416</wp:posOffset>
            </wp:positionV>
            <wp:extent cx="4159885" cy="35433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lines.hPDI.cent.minim.pdf"/>
                    <pic:cNvPicPr/>
                  </pic:nvPicPr>
                  <pic:blipFill rotWithShape="1">
                    <a:blip r:embed="rId17">
                      <a:extLst>
                        <a:ext uri="{28A0092B-C50C-407E-A947-70E740481C1C}">
                          <a14:useLocalDpi xmlns:a14="http://schemas.microsoft.com/office/drawing/2010/main" val="0"/>
                        </a:ext>
                      </a:extLst>
                    </a:blip>
                    <a:srcRect t="10080"/>
                    <a:stretch/>
                  </pic:blipFill>
                  <pic:spPr bwMode="auto">
                    <a:xfrm>
                      <a:off x="0" y="0"/>
                      <a:ext cx="4159885" cy="3543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F2E90" w:rsidRPr="0092452F" w:rsidRDefault="001F2E90" w:rsidP="001F2E90">
      <w:pPr>
        <w:rPr>
          <w:b/>
          <w:bCs/>
          <w:sz w:val="20"/>
          <w:szCs w:val="20"/>
        </w:rPr>
      </w:pPr>
    </w:p>
    <w:p w:rsidR="001F2E90" w:rsidRPr="0092452F" w:rsidRDefault="001F2E90" w:rsidP="001F2E90">
      <w:pPr>
        <w:rPr>
          <w:b/>
          <w:bCs/>
          <w:sz w:val="20"/>
          <w:szCs w:val="20"/>
        </w:rPr>
      </w:pPr>
    </w:p>
    <w:p w:rsidR="001F2E90" w:rsidRPr="0092452F" w:rsidRDefault="001F2E90" w:rsidP="001F2E90">
      <w:pPr>
        <w:spacing w:after="120" w:line="480" w:lineRule="auto"/>
        <w:rPr>
          <w:color w:val="FF0000"/>
        </w:rPr>
      </w:pPr>
    </w:p>
    <w:p w:rsidR="001F2E90" w:rsidRPr="0092452F" w:rsidRDefault="001F2E90" w:rsidP="001F2E90">
      <w:pPr>
        <w:rPr>
          <w:color w:val="FF0000"/>
        </w:rPr>
      </w:pPr>
    </w:p>
    <w:p w:rsidR="001F2E90" w:rsidRPr="0092452F" w:rsidRDefault="001F2E90" w:rsidP="001F2E90">
      <w:pPr>
        <w:rPr>
          <w:color w:val="FF0000"/>
        </w:rPr>
      </w:pPr>
    </w:p>
    <w:p w:rsidR="001F2E90" w:rsidRPr="0092452F" w:rsidRDefault="001F2E90" w:rsidP="001F2E90">
      <w:pPr>
        <w:rPr>
          <w:color w:val="FF0000"/>
        </w:rPr>
      </w:pPr>
    </w:p>
    <w:p w:rsidR="001F2E90" w:rsidRPr="0092452F" w:rsidRDefault="001F2E90" w:rsidP="001F2E90">
      <w:pPr>
        <w:rPr>
          <w:color w:val="FF0000"/>
        </w:rPr>
      </w:pPr>
    </w:p>
    <w:p w:rsidR="001F2E90" w:rsidRPr="0092452F" w:rsidRDefault="001F2E90" w:rsidP="001F2E90">
      <w:pPr>
        <w:rPr>
          <w:color w:val="FF0000"/>
        </w:rPr>
      </w:pPr>
    </w:p>
    <w:p w:rsidR="001F2E90" w:rsidRPr="0092452F" w:rsidRDefault="001F2E90" w:rsidP="001F2E90">
      <w:pPr>
        <w:rPr>
          <w:color w:val="FF0000"/>
        </w:rPr>
      </w:pPr>
    </w:p>
    <w:p w:rsidR="001F2E90" w:rsidRPr="0092452F" w:rsidRDefault="001F2E90" w:rsidP="001F2E90">
      <w:pPr>
        <w:rPr>
          <w:color w:val="FF0000"/>
        </w:rPr>
      </w:pPr>
    </w:p>
    <w:p w:rsidR="001F2E90" w:rsidRPr="0092452F" w:rsidRDefault="001F2E90" w:rsidP="001F2E90">
      <w:pPr>
        <w:rPr>
          <w:color w:val="FF0000"/>
        </w:rPr>
      </w:pPr>
    </w:p>
    <w:p w:rsidR="001F2E90" w:rsidRPr="0092452F" w:rsidRDefault="001F2E90" w:rsidP="001F2E90">
      <w:pPr>
        <w:rPr>
          <w:color w:val="FF0000"/>
        </w:rPr>
      </w:pPr>
    </w:p>
    <w:p w:rsidR="001F2E90" w:rsidRPr="0092452F" w:rsidRDefault="001F2E90" w:rsidP="001F2E90">
      <w:pPr>
        <w:rPr>
          <w:color w:val="FF0000"/>
        </w:rPr>
      </w:pPr>
    </w:p>
    <w:p w:rsidR="001F2E90" w:rsidRPr="0092452F" w:rsidRDefault="001F2E90" w:rsidP="001F2E90">
      <w:pPr>
        <w:rPr>
          <w:color w:val="FF0000"/>
        </w:rPr>
      </w:pPr>
    </w:p>
    <w:p w:rsidR="001F2E90" w:rsidRPr="0092452F" w:rsidRDefault="001F2E90" w:rsidP="001F2E90">
      <w:pPr>
        <w:rPr>
          <w:color w:val="FF0000"/>
        </w:rPr>
      </w:pPr>
    </w:p>
    <w:p w:rsidR="001F2E90" w:rsidRPr="0092452F" w:rsidRDefault="001F2E90" w:rsidP="001F2E90">
      <w:pPr>
        <w:rPr>
          <w:color w:val="FF0000"/>
        </w:rPr>
      </w:pPr>
    </w:p>
    <w:p w:rsidR="001F2E90" w:rsidRPr="0092452F" w:rsidRDefault="001F2E90" w:rsidP="001F2E90">
      <w:pPr>
        <w:rPr>
          <w:color w:val="FF0000"/>
        </w:rPr>
      </w:pPr>
    </w:p>
    <w:p w:rsidR="001F2E90" w:rsidRPr="0092452F" w:rsidRDefault="001F2E90" w:rsidP="001F2E90">
      <w:pPr>
        <w:rPr>
          <w:color w:val="FF0000"/>
        </w:rPr>
      </w:pPr>
    </w:p>
    <w:p w:rsidR="001F2E90" w:rsidRPr="0092452F" w:rsidRDefault="001F2E90" w:rsidP="001F2E90">
      <w:pPr>
        <w:rPr>
          <w:color w:val="FF0000"/>
        </w:rPr>
      </w:pPr>
    </w:p>
    <w:p w:rsidR="001F2E90" w:rsidRPr="0092452F" w:rsidRDefault="001F2E90" w:rsidP="001F2E90">
      <w:pPr>
        <w:rPr>
          <w:color w:val="FF0000"/>
        </w:rPr>
      </w:pPr>
    </w:p>
    <w:p w:rsidR="001F2E90" w:rsidRPr="0092452F" w:rsidRDefault="001F2E90" w:rsidP="001F2E90">
      <w:pPr>
        <w:rPr>
          <w:color w:val="FF0000"/>
        </w:rPr>
      </w:pPr>
    </w:p>
    <w:p w:rsidR="001F2E90" w:rsidRPr="006E77E7" w:rsidRDefault="001F2E90" w:rsidP="001F2E90">
      <w:pPr>
        <w:rPr>
          <w:color w:val="000000"/>
          <w:sz w:val="20"/>
          <w:szCs w:val="20"/>
        </w:rPr>
      </w:pPr>
      <w:r w:rsidRPr="006E77E7">
        <w:rPr>
          <w:b/>
          <w:bCs/>
          <w:color w:val="000000" w:themeColor="text1"/>
          <w:sz w:val="20"/>
          <w:szCs w:val="20"/>
        </w:rPr>
        <w:t xml:space="preserve">Figure legend: </w:t>
      </w:r>
      <w:r w:rsidRPr="006E77E7">
        <w:rPr>
          <w:sz w:val="20"/>
          <w:szCs w:val="20"/>
        </w:rPr>
        <w:t xml:space="preserve">Dose-response associations between diet quality and risk of COVID-19 infection were calculated using </w:t>
      </w:r>
      <w:r w:rsidRPr="006E77E7">
        <w:rPr>
          <w:color w:val="000000"/>
          <w:sz w:val="20"/>
          <w:szCs w:val="20"/>
        </w:rPr>
        <w:t>restricted cubic splines with four knots (at the 2</w:t>
      </w:r>
      <w:r w:rsidR="00724432">
        <w:rPr>
          <w:color w:val="000000"/>
          <w:sz w:val="20"/>
          <w:szCs w:val="20"/>
        </w:rPr>
        <w:t>.</w:t>
      </w:r>
      <w:r w:rsidRPr="006E77E7">
        <w:rPr>
          <w:color w:val="000000"/>
          <w:sz w:val="20"/>
          <w:szCs w:val="20"/>
        </w:rPr>
        <w:t>5th, 25th, 75th, and 97</w:t>
      </w:r>
      <w:r w:rsidR="00724432">
        <w:rPr>
          <w:color w:val="000000"/>
          <w:sz w:val="20"/>
          <w:szCs w:val="20"/>
        </w:rPr>
        <w:t>.</w:t>
      </w:r>
      <w:r w:rsidRPr="006E77E7">
        <w:rPr>
          <w:color w:val="000000"/>
          <w:sz w:val="20"/>
          <w:szCs w:val="20"/>
        </w:rPr>
        <w:t xml:space="preserve">5th percentiles; methods). Cox models were adjusted for all confounders previously included in model 3. </w:t>
      </w:r>
      <w:r w:rsidRPr="006E77E7">
        <w:rPr>
          <w:sz w:val="20"/>
          <w:szCs w:val="20"/>
        </w:rPr>
        <w:t>P for non-linearity &lt;0</w:t>
      </w:r>
      <w:r w:rsidR="00724432">
        <w:rPr>
          <w:sz w:val="20"/>
          <w:szCs w:val="20"/>
        </w:rPr>
        <w:t>.</w:t>
      </w:r>
      <w:r w:rsidRPr="006E77E7">
        <w:rPr>
          <w:sz w:val="20"/>
          <w:szCs w:val="20"/>
        </w:rPr>
        <w:t>001.</w:t>
      </w:r>
    </w:p>
    <w:p w:rsidR="001F2E90" w:rsidRPr="006E77E7" w:rsidRDefault="001F2E90" w:rsidP="001F2E90">
      <w:pPr>
        <w:rPr>
          <w:sz w:val="20"/>
          <w:szCs w:val="20"/>
        </w:rPr>
      </w:pPr>
    </w:p>
    <w:p w:rsidR="001F2E90" w:rsidRPr="0092452F" w:rsidRDefault="001F2E90" w:rsidP="001F2E90"/>
    <w:p w:rsidR="001F2E90" w:rsidRPr="0092452F" w:rsidRDefault="001F2E90" w:rsidP="001F2E90"/>
    <w:p w:rsidR="001F2E90" w:rsidRPr="0092452F" w:rsidRDefault="001F2E90" w:rsidP="001F2E90"/>
    <w:p w:rsidR="001F2E90" w:rsidRDefault="001F2E90" w:rsidP="001F2E90"/>
    <w:p w:rsidR="00BC399C" w:rsidRDefault="00BC399C" w:rsidP="001F2E90"/>
    <w:p w:rsidR="00BC399C" w:rsidRDefault="00BC399C" w:rsidP="001F2E90"/>
    <w:p w:rsidR="00BC399C" w:rsidRDefault="00BC399C" w:rsidP="001F2E90"/>
    <w:p w:rsidR="00BC399C" w:rsidRDefault="00BC399C" w:rsidP="001F2E90"/>
    <w:p w:rsidR="00BC399C" w:rsidRDefault="00BC399C" w:rsidP="001F2E90"/>
    <w:p w:rsidR="00BC399C" w:rsidRDefault="00BC399C" w:rsidP="001F2E90"/>
    <w:p w:rsidR="00BC399C" w:rsidRDefault="00BC399C" w:rsidP="001F2E90"/>
    <w:p w:rsidR="00BC399C" w:rsidRDefault="00BC399C" w:rsidP="001F2E90"/>
    <w:p w:rsidR="00BC399C" w:rsidRDefault="00BC399C" w:rsidP="001F2E90"/>
    <w:p w:rsidR="00BC399C" w:rsidRDefault="00BC399C" w:rsidP="001F2E90"/>
    <w:p w:rsidR="00BC399C" w:rsidRDefault="00BC399C" w:rsidP="001F2E90"/>
    <w:p w:rsidR="00BC399C" w:rsidRDefault="00BC399C" w:rsidP="001F2E90"/>
    <w:p w:rsidR="00BC399C" w:rsidRDefault="00BC399C" w:rsidP="001F2E90"/>
    <w:p w:rsidR="00AC346B" w:rsidRDefault="00AC346B" w:rsidP="001F2E90">
      <w:pPr>
        <w:rPr>
          <w:b/>
          <w:bCs/>
          <w:color w:val="000000"/>
          <w:sz w:val="20"/>
          <w:szCs w:val="20"/>
        </w:rPr>
      </w:pPr>
    </w:p>
    <w:p w:rsidR="001F2E90" w:rsidRPr="006E77E7" w:rsidRDefault="006E77E7" w:rsidP="001F2E90">
      <w:pPr>
        <w:rPr>
          <w:b/>
          <w:bCs/>
          <w:sz w:val="20"/>
          <w:szCs w:val="20"/>
        </w:rPr>
      </w:pPr>
      <w:r w:rsidRPr="006E77E7">
        <w:rPr>
          <w:b/>
          <w:bCs/>
          <w:color w:val="000000"/>
          <w:sz w:val="20"/>
          <w:szCs w:val="20"/>
        </w:rPr>
        <w:lastRenderedPageBreak/>
        <w:t>Supplementary figure 4</w:t>
      </w:r>
      <w:r w:rsidR="001F2E90" w:rsidRPr="006E77E7">
        <w:rPr>
          <w:b/>
          <w:bCs/>
          <w:sz w:val="20"/>
          <w:szCs w:val="20"/>
        </w:rPr>
        <w:t>: Absolute excess rate of COVID-19 per 1</w:t>
      </w:r>
      <w:r w:rsidR="00724432">
        <w:rPr>
          <w:b/>
          <w:bCs/>
          <w:sz w:val="20"/>
          <w:szCs w:val="20"/>
        </w:rPr>
        <w:t>0</w:t>
      </w:r>
      <w:r w:rsidR="001F2E90" w:rsidRPr="006E77E7">
        <w:rPr>
          <w:b/>
          <w:bCs/>
          <w:sz w:val="20"/>
          <w:szCs w:val="20"/>
        </w:rPr>
        <w:t>,000 person-months according to socioeconomic deprivation and diet quality</w:t>
      </w:r>
      <w:r w:rsidR="001310FE">
        <w:rPr>
          <w:b/>
          <w:bCs/>
          <w:sz w:val="20"/>
          <w:szCs w:val="20"/>
        </w:rPr>
        <w:fldChar w:fldCharType="begin"/>
      </w:r>
      <w:r w:rsidR="001310FE">
        <w:instrText xml:space="preserve"> XE "</w:instrText>
      </w:r>
      <w:r w:rsidR="001310FE" w:rsidRPr="0026424E">
        <w:rPr>
          <w:b/>
          <w:bCs/>
          <w:color w:val="000000"/>
          <w:sz w:val="20"/>
          <w:szCs w:val="20"/>
        </w:rPr>
        <w:instrText>Supplementary figure 4</w:instrText>
      </w:r>
      <w:r w:rsidR="001310FE" w:rsidRPr="0026424E">
        <w:instrText>\</w:instrText>
      </w:r>
      <w:r w:rsidR="001310FE" w:rsidRPr="0026424E">
        <w:rPr>
          <w:b/>
          <w:bCs/>
          <w:sz w:val="20"/>
          <w:szCs w:val="20"/>
        </w:rPr>
        <w:instrText>: Absolute excess rate of COVID-19 per 10,000 person-months according to socioeconomic deprivation and diet quality</w:instrText>
      </w:r>
      <w:r w:rsidR="001310FE">
        <w:instrText xml:space="preserve">" </w:instrText>
      </w:r>
      <w:r w:rsidR="001310FE">
        <w:rPr>
          <w:b/>
          <w:bCs/>
          <w:sz w:val="20"/>
          <w:szCs w:val="20"/>
        </w:rPr>
        <w:fldChar w:fldCharType="end"/>
      </w:r>
    </w:p>
    <w:p w:rsidR="001F2E90" w:rsidRPr="0092452F" w:rsidRDefault="001F2E90" w:rsidP="001F2E90">
      <w:pPr>
        <w:rPr>
          <w:b/>
          <w:bCs/>
          <w:sz w:val="20"/>
          <w:szCs w:val="20"/>
        </w:rPr>
      </w:pPr>
    </w:p>
    <w:p w:rsidR="001F2E90" w:rsidRPr="0092452F" w:rsidRDefault="001F2E90" w:rsidP="001F2E90">
      <w:pPr>
        <w:rPr>
          <w:b/>
          <w:bCs/>
          <w:sz w:val="20"/>
          <w:szCs w:val="20"/>
        </w:rPr>
      </w:pPr>
      <w:r w:rsidRPr="0092452F">
        <w:rPr>
          <w:b/>
          <w:bCs/>
          <w:noProof/>
          <w:sz w:val="20"/>
          <w:szCs w:val="20"/>
        </w:rPr>
        <w:drawing>
          <wp:anchor distT="0" distB="0" distL="114300" distR="114300" simplePos="0" relativeHeight="251662336" behindDoc="0" locked="0" layoutInCell="1" allowOverlap="1" wp14:anchorId="642DF781" wp14:editId="527D013B">
            <wp:simplePos x="0" y="0"/>
            <wp:positionH relativeFrom="column">
              <wp:posOffset>119921</wp:posOffset>
            </wp:positionH>
            <wp:positionV relativeFrom="paragraph">
              <wp:posOffset>48822</wp:posOffset>
            </wp:positionV>
            <wp:extent cx="4800600" cy="4553712"/>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R.pdf"/>
                    <pic:cNvPicPr/>
                  </pic:nvPicPr>
                  <pic:blipFill>
                    <a:blip r:embed="rId18">
                      <a:extLst>
                        <a:ext uri="{28A0092B-C50C-407E-A947-70E740481C1C}">
                          <a14:useLocalDpi xmlns:a14="http://schemas.microsoft.com/office/drawing/2010/main" val="0"/>
                        </a:ext>
                      </a:extLst>
                    </a:blip>
                    <a:stretch>
                      <a:fillRect/>
                    </a:stretch>
                  </pic:blipFill>
                  <pic:spPr>
                    <a:xfrm>
                      <a:off x="0" y="0"/>
                      <a:ext cx="4800600" cy="4553712"/>
                    </a:xfrm>
                    <a:prstGeom prst="rect">
                      <a:avLst/>
                    </a:prstGeom>
                  </pic:spPr>
                </pic:pic>
              </a:graphicData>
            </a:graphic>
            <wp14:sizeRelH relativeFrom="margin">
              <wp14:pctWidth>0</wp14:pctWidth>
            </wp14:sizeRelH>
            <wp14:sizeRelV relativeFrom="margin">
              <wp14:pctHeight>0</wp14:pctHeight>
            </wp14:sizeRelV>
          </wp:anchor>
        </w:drawing>
      </w:r>
    </w:p>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1F2E90" w:rsidRPr="0092452F" w:rsidRDefault="001F2E90" w:rsidP="001F2E90"/>
    <w:p w:rsidR="000366DF" w:rsidRPr="0092452F" w:rsidRDefault="001F2E90" w:rsidP="00BC399C">
      <w:r w:rsidRPr="006E77E7">
        <w:rPr>
          <w:b/>
          <w:bCs/>
          <w:sz w:val="20"/>
          <w:szCs w:val="20"/>
        </w:rPr>
        <w:t>Figure legend:</w:t>
      </w:r>
      <w:r w:rsidRPr="006E77E7">
        <w:rPr>
          <w:sz w:val="20"/>
          <w:szCs w:val="20"/>
        </w:rPr>
        <w:t xml:space="preserve"> Absolute excess risk of COVID-19 per 1</w:t>
      </w:r>
      <w:r w:rsidR="00724432">
        <w:rPr>
          <w:sz w:val="20"/>
          <w:szCs w:val="20"/>
        </w:rPr>
        <w:t>0</w:t>
      </w:r>
      <w:r w:rsidRPr="006E77E7">
        <w:rPr>
          <w:sz w:val="20"/>
          <w:szCs w:val="20"/>
        </w:rPr>
        <w:t>,000 person-months for lowest vs highest quartile of the diet score according to socioeconomic deprivation. Absolute excess risk was calculated based on the incidence rate per 1,000 person-months in each diet quality score and socioeconomic deprivation category using the “</w:t>
      </w:r>
      <w:proofErr w:type="spellStart"/>
      <w:r w:rsidRPr="006E77E7">
        <w:rPr>
          <w:sz w:val="20"/>
          <w:szCs w:val="20"/>
        </w:rPr>
        <w:t>epiR</w:t>
      </w:r>
      <w:proofErr w:type="spellEnd"/>
      <w:r w:rsidRPr="006E77E7">
        <w:rPr>
          <w:sz w:val="20"/>
          <w:szCs w:val="20"/>
        </w:rPr>
        <w:t>” package in R.</w:t>
      </w:r>
    </w:p>
    <w:sectPr w:rsidR="000366DF" w:rsidRPr="0092452F" w:rsidSect="00BC39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12C4" w:rsidRDefault="00DF12C4">
      <w:r>
        <w:separator/>
      </w:r>
    </w:p>
  </w:endnote>
  <w:endnote w:type="continuationSeparator" w:id="0">
    <w:p w:rsidR="00DF12C4" w:rsidRDefault="00DF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calaLancetPro">
    <w:altName w:val="Cambria"/>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pitch w:val="default"/>
  </w:font>
  <w:font w:name="GuardianSansGR-Regular">
    <w:altName w:val="MS Mincho"/>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9995709"/>
      <w:docPartObj>
        <w:docPartGallery w:val="Page Numbers (Bottom of Page)"/>
        <w:docPartUnique/>
      </w:docPartObj>
    </w:sdtPr>
    <w:sdtEndPr>
      <w:rPr>
        <w:rStyle w:val="PageNumber"/>
      </w:rPr>
    </w:sdtEndPr>
    <w:sdtContent>
      <w:p w:rsidR="005D219C" w:rsidRDefault="005D219C" w:rsidP="000366D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D219C" w:rsidRDefault="005D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4582639"/>
      <w:docPartObj>
        <w:docPartGallery w:val="Page Numbers (Bottom of Page)"/>
        <w:docPartUnique/>
      </w:docPartObj>
    </w:sdtPr>
    <w:sdtEndPr>
      <w:rPr>
        <w:rStyle w:val="PageNumber"/>
      </w:rPr>
    </w:sdtEndPr>
    <w:sdtContent>
      <w:p w:rsidR="005D219C" w:rsidRDefault="005D219C" w:rsidP="000366D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D219C" w:rsidRDefault="005D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12C4" w:rsidRDefault="00DF12C4">
      <w:r>
        <w:separator/>
      </w:r>
    </w:p>
  </w:footnote>
  <w:footnote w:type="continuationSeparator" w:id="0">
    <w:p w:rsidR="00DF12C4" w:rsidRDefault="00DF1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461A5"/>
    <w:multiLevelType w:val="multilevel"/>
    <w:tmpl w:val="86DA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43E58"/>
    <w:multiLevelType w:val="multilevel"/>
    <w:tmpl w:val="CDD61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37B53"/>
    <w:multiLevelType w:val="hybridMultilevel"/>
    <w:tmpl w:val="1DE08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E1E57"/>
    <w:multiLevelType w:val="multilevel"/>
    <w:tmpl w:val="5168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B14AB"/>
    <w:multiLevelType w:val="hybridMultilevel"/>
    <w:tmpl w:val="4848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34C3D"/>
    <w:multiLevelType w:val="hybridMultilevel"/>
    <w:tmpl w:val="0D58610A"/>
    <w:lvl w:ilvl="0" w:tplc="A45E259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53D27"/>
    <w:multiLevelType w:val="hybridMultilevel"/>
    <w:tmpl w:val="826E5636"/>
    <w:lvl w:ilvl="0" w:tplc="B3B46F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40B54"/>
    <w:multiLevelType w:val="multilevel"/>
    <w:tmpl w:val="AC4EAB3C"/>
    <w:lvl w:ilvl="0">
      <w:start w:val="5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EB7AD8"/>
    <w:multiLevelType w:val="multilevel"/>
    <w:tmpl w:val="FF7E38A6"/>
    <w:lvl w:ilvl="0">
      <w:start w:val="4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BD7511"/>
    <w:multiLevelType w:val="hybridMultilevel"/>
    <w:tmpl w:val="B178F206"/>
    <w:lvl w:ilvl="0" w:tplc="92FAEB14">
      <w:start w:val="1"/>
      <w:numFmt w:val="decimal"/>
      <w:lvlText w:val="%1"/>
      <w:lvlJc w:val="left"/>
      <w:pPr>
        <w:ind w:left="720" w:hanging="360"/>
      </w:pPr>
      <w:rPr>
        <w:rFonts w:ascii="Times New Roman" w:eastAsia="Times New Roman" w:hAnsi="Times New Roman" w:cs="Times New Roman"/>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03EC6"/>
    <w:multiLevelType w:val="multilevel"/>
    <w:tmpl w:val="C928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A202EF"/>
    <w:multiLevelType w:val="multilevel"/>
    <w:tmpl w:val="7EC0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DC0D92"/>
    <w:multiLevelType w:val="hybridMultilevel"/>
    <w:tmpl w:val="690EB282"/>
    <w:lvl w:ilvl="0" w:tplc="76668C1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3A7877"/>
    <w:multiLevelType w:val="multilevel"/>
    <w:tmpl w:val="6CAA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D16E62"/>
    <w:multiLevelType w:val="hybridMultilevel"/>
    <w:tmpl w:val="DBCE12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B56672"/>
    <w:multiLevelType w:val="hybridMultilevel"/>
    <w:tmpl w:val="0804E1D0"/>
    <w:lvl w:ilvl="0" w:tplc="E4FE828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CC44C2"/>
    <w:multiLevelType w:val="multilevel"/>
    <w:tmpl w:val="005AE6CE"/>
    <w:lvl w:ilvl="0">
      <w:start w:val="4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A11A4B"/>
    <w:multiLevelType w:val="hybridMultilevel"/>
    <w:tmpl w:val="EE76AF00"/>
    <w:lvl w:ilvl="0" w:tplc="3FD8BCA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99167C"/>
    <w:multiLevelType w:val="hybridMultilevel"/>
    <w:tmpl w:val="C1B23DB4"/>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26F9C"/>
    <w:multiLevelType w:val="hybridMultilevel"/>
    <w:tmpl w:val="DF462FC2"/>
    <w:lvl w:ilvl="0" w:tplc="ACCC9ED6">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16"/>
  </w:num>
  <w:num w:numId="5">
    <w:abstractNumId w:val="7"/>
  </w:num>
  <w:num w:numId="6">
    <w:abstractNumId w:val="13"/>
  </w:num>
  <w:num w:numId="7">
    <w:abstractNumId w:val="10"/>
  </w:num>
  <w:num w:numId="8">
    <w:abstractNumId w:val="14"/>
  </w:num>
  <w:num w:numId="9">
    <w:abstractNumId w:val="2"/>
  </w:num>
  <w:num w:numId="10">
    <w:abstractNumId w:val="1"/>
  </w:num>
  <w:num w:numId="11">
    <w:abstractNumId w:val="11"/>
  </w:num>
  <w:num w:numId="12">
    <w:abstractNumId w:val="0"/>
  </w:num>
  <w:num w:numId="13">
    <w:abstractNumId w:val="18"/>
  </w:num>
  <w:num w:numId="14">
    <w:abstractNumId w:val="9"/>
  </w:num>
  <w:num w:numId="15">
    <w:abstractNumId w:val="3"/>
  </w:num>
  <w:num w:numId="16">
    <w:abstractNumId w:val="19"/>
  </w:num>
  <w:num w:numId="17">
    <w:abstractNumId w:val="12"/>
  </w:num>
  <w:num w:numId="18">
    <w:abstractNumId w:val="15"/>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90"/>
    <w:rsid w:val="0002239F"/>
    <w:rsid w:val="000366DF"/>
    <w:rsid w:val="00063772"/>
    <w:rsid w:val="00120FD0"/>
    <w:rsid w:val="001310FE"/>
    <w:rsid w:val="001470A0"/>
    <w:rsid w:val="00171133"/>
    <w:rsid w:val="001F2E90"/>
    <w:rsid w:val="002B3777"/>
    <w:rsid w:val="004B0E4B"/>
    <w:rsid w:val="00507254"/>
    <w:rsid w:val="005D219C"/>
    <w:rsid w:val="006B6D3B"/>
    <w:rsid w:val="006E77E7"/>
    <w:rsid w:val="006E7E5E"/>
    <w:rsid w:val="007067DC"/>
    <w:rsid w:val="00724432"/>
    <w:rsid w:val="00791C6B"/>
    <w:rsid w:val="008C5B0C"/>
    <w:rsid w:val="0092452F"/>
    <w:rsid w:val="009F3CA5"/>
    <w:rsid w:val="009F63B3"/>
    <w:rsid w:val="009F63D0"/>
    <w:rsid w:val="00AC346B"/>
    <w:rsid w:val="00BC399C"/>
    <w:rsid w:val="00DF12C4"/>
    <w:rsid w:val="00E30356"/>
    <w:rsid w:val="00F0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CD91"/>
  <w15:chartTrackingRefBased/>
  <w15:docId w15:val="{403F831A-8D7F-4141-AD20-25D523FA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E90"/>
    <w:rPr>
      <w:rFonts w:ascii="Times New Roman" w:eastAsia="Times New Roman" w:hAnsi="Times New Roman" w:cs="Times New Roman"/>
    </w:rPr>
  </w:style>
  <w:style w:type="paragraph" w:styleId="Heading1">
    <w:name w:val="heading 1"/>
    <w:basedOn w:val="Normal"/>
    <w:next w:val="Normal"/>
    <w:link w:val="Heading1Char"/>
    <w:uiPriority w:val="9"/>
    <w:qFormat/>
    <w:rsid w:val="001F2E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F2E9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1F2E9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E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F2E9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1F2E90"/>
    <w:rPr>
      <w:rFonts w:asciiTheme="majorHAnsi" w:eastAsiaTheme="majorEastAsia" w:hAnsiTheme="majorHAnsi" w:cstheme="majorBidi"/>
      <w:i/>
      <w:iCs/>
      <w:color w:val="2F5496" w:themeColor="accent1" w:themeShade="BF"/>
    </w:rPr>
  </w:style>
  <w:style w:type="character" w:customStyle="1" w:styleId="apple-converted-space">
    <w:name w:val="apple-converted-space"/>
    <w:basedOn w:val="DefaultParagraphFont"/>
    <w:rsid w:val="001F2E90"/>
  </w:style>
  <w:style w:type="paragraph" w:styleId="ListParagraph">
    <w:name w:val="List Paragraph"/>
    <w:basedOn w:val="Normal"/>
    <w:uiPriority w:val="34"/>
    <w:qFormat/>
    <w:rsid w:val="001F2E90"/>
    <w:pPr>
      <w:ind w:left="720"/>
      <w:contextualSpacing/>
    </w:pPr>
  </w:style>
  <w:style w:type="paragraph" w:styleId="BalloonText">
    <w:name w:val="Balloon Text"/>
    <w:basedOn w:val="Normal"/>
    <w:link w:val="BalloonTextChar"/>
    <w:uiPriority w:val="99"/>
    <w:semiHidden/>
    <w:unhideWhenUsed/>
    <w:rsid w:val="001F2E90"/>
    <w:rPr>
      <w:sz w:val="18"/>
      <w:szCs w:val="18"/>
    </w:rPr>
  </w:style>
  <w:style w:type="character" w:customStyle="1" w:styleId="BalloonTextChar">
    <w:name w:val="Balloon Text Char"/>
    <w:basedOn w:val="DefaultParagraphFont"/>
    <w:link w:val="BalloonText"/>
    <w:uiPriority w:val="99"/>
    <w:semiHidden/>
    <w:rsid w:val="001F2E90"/>
    <w:rPr>
      <w:rFonts w:ascii="Times New Roman" w:eastAsia="Times New Roman" w:hAnsi="Times New Roman" w:cs="Times New Roman"/>
      <w:sz w:val="18"/>
      <w:szCs w:val="18"/>
    </w:rPr>
  </w:style>
  <w:style w:type="character" w:customStyle="1" w:styleId="topsub">
    <w:name w:val="top__sub"/>
    <w:basedOn w:val="DefaultParagraphFont"/>
    <w:rsid w:val="001F2E90"/>
  </w:style>
  <w:style w:type="character" w:customStyle="1" w:styleId="toptext">
    <w:name w:val="top__text"/>
    <w:basedOn w:val="DefaultParagraphFont"/>
    <w:rsid w:val="001F2E90"/>
  </w:style>
  <w:style w:type="character" w:customStyle="1" w:styleId="A5">
    <w:name w:val="A5"/>
    <w:uiPriority w:val="99"/>
    <w:rsid w:val="001F2E90"/>
    <w:rPr>
      <w:rFonts w:cs="ScalaLancetPro"/>
      <w:color w:val="211D1E"/>
      <w:sz w:val="9"/>
      <w:szCs w:val="9"/>
    </w:rPr>
  </w:style>
  <w:style w:type="table" w:styleId="TableGrid">
    <w:name w:val="Table Grid"/>
    <w:basedOn w:val="TableNormal"/>
    <w:uiPriority w:val="39"/>
    <w:rsid w:val="001F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2E90"/>
    <w:pPr>
      <w:autoSpaceDE w:val="0"/>
      <w:autoSpaceDN w:val="0"/>
      <w:adjustRightInd w:val="0"/>
    </w:pPr>
    <w:rPr>
      <w:rFonts w:ascii="ScalaLancetPro" w:hAnsi="ScalaLancetPro" w:cs="ScalaLancetPro"/>
      <w:color w:val="000000"/>
    </w:rPr>
  </w:style>
  <w:style w:type="character" w:styleId="Hyperlink">
    <w:name w:val="Hyperlink"/>
    <w:basedOn w:val="DefaultParagraphFont"/>
    <w:uiPriority w:val="99"/>
    <w:unhideWhenUsed/>
    <w:rsid w:val="001F2E90"/>
    <w:rPr>
      <w:color w:val="0000FF"/>
      <w:u w:val="single"/>
    </w:rPr>
  </w:style>
  <w:style w:type="character" w:customStyle="1" w:styleId="A6">
    <w:name w:val="A6"/>
    <w:uiPriority w:val="99"/>
    <w:rsid w:val="001F2E90"/>
    <w:rPr>
      <w:rFonts w:cs="ScalaLancetPro"/>
      <w:color w:val="221E1F"/>
      <w:sz w:val="9"/>
      <w:szCs w:val="9"/>
    </w:rPr>
  </w:style>
  <w:style w:type="paragraph" w:styleId="NormalWeb">
    <w:name w:val="Normal (Web)"/>
    <w:basedOn w:val="Normal"/>
    <w:uiPriority w:val="99"/>
    <w:unhideWhenUsed/>
    <w:rsid w:val="001F2E90"/>
    <w:pPr>
      <w:spacing w:before="100" w:beforeAutospacing="1" w:after="100" w:afterAutospacing="1"/>
    </w:pPr>
  </w:style>
  <w:style w:type="paragraph" w:styleId="HTMLPreformatted">
    <w:name w:val="HTML Preformatted"/>
    <w:basedOn w:val="Normal"/>
    <w:link w:val="HTMLPreformattedChar"/>
    <w:uiPriority w:val="99"/>
    <w:unhideWhenUsed/>
    <w:rsid w:val="001F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F2E90"/>
    <w:rPr>
      <w:rFonts w:ascii="Courier New" w:eastAsia="Times New Roman" w:hAnsi="Courier New" w:cs="Courier New"/>
      <w:sz w:val="20"/>
      <w:szCs w:val="20"/>
    </w:rPr>
  </w:style>
  <w:style w:type="character" w:customStyle="1" w:styleId="gm1bxt-cbxb">
    <w:name w:val="gm1bxt-cbxb"/>
    <w:basedOn w:val="DefaultParagraphFont"/>
    <w:rsid w:val="001F2E90"/>
  </w:style>
  <w:style w:type="character" w:styleId="Strong">
    <w:name w:val="Strong"/>
    <w:basedOn w:val="DefaultParagraphFont"/>
    <w:uiPriority w:val="22"/>
    <w:qFormat/>
    <w:rsid w:val="001F2E90"/>
    <w:rPr>
      <w:b/>
      <w:bCs/>
    </w:rPr>
  </w:style>
  <w:style w:type="paragraph" w:customStyle="1" w:styleId="svarticle">
    <w:name w:val="svarticle"/>
    <w:basedOn w:val="Normal"/>
    <w:rsid w:val="001F2E90"/>
    <w:pPr>
      <w:spacing w:before="100" w:beforeAutospacing="1" w:after="100" w:afterAutospacing="1"/>
    </w:pPr>
  </w:style>
  <w:style w:type="character" w:styleId="UnresolvedMention">
    <w:name w:val="Unresolved Mention"/>
    <w:basedOn w:val="DefaultParagraphFont"/>
    <w:uiPriority w:val="99"/>
    <w:semiHidden/>
    <w:unhideWhenUsed/>
    <w:rsid w:val="001F2E90"/>
    <w:rPr>
      <w:color w:val="605E5C"/>
      <w:shd w:val="clear" w:color="auto" w:fill="E1DFDD"/>
    </w:rPr>
  </w:style>
  <w:style w:type="character" w:styleId="CommentReference">
    <w:name w:val="annotation reference"/>
    <w:basedOn w:val="DefaultParagraphFont"/>
    <w:uiPriority w:val="99"/>
    <w:semiHidden/>
    <w:unhideWhenUsed/>
    <w:rsid w:val="001F2E90"/>
    <w:rPr>
      <w:sz w:val="16"/>
      <w:szCs w:val="16"/>
    </w:rPr>
  </w:style>
  <w:style w:type="paragraph" w:styleId="CommentText">
    <w:name w:val="annotation text"/>
    <w:basedOn w:val="Normal"/>
    <w:link w:val="CommentTextChar"/>
    <w:uiPriority w:val="99"/>
    <w:semiHidden/>
    <w:unhideWhenUsed/>
    <w:rsid w:val="001F2E90"/>
    <w:rPr>
      <w:sz w:val="20"/>
      <w:szCs w:val="20"/>
    </w:rPr>
  </w:style>
  <w:style w:type="character" w:customStyle="1" w:styleId="CommentTextChar">
    <w:name w:val="Comment Text Char"/>
    <w:basedOn w:val="DefaultParagraphFont"/>
    <w:link w:val="CommentText"/>
    <w:uiPriority w:val="99"/>
    <w:semiHidden/>
    <w:rsid w:val="001F2E90"/>
    <w:rPr>
      <w:rFonts w:ascii="Times New Roman" w:eastAsia="Times New Roman" w:hAnsi="Times New Roman" w:cs="Times New Roman"/>
      <w:sz w:val="20"/>
      <w:szCs w:val="20"/>
    </w:rPr>
  </w:style>
  <w:style w:type="character" w:styleId="Emphasis">
    <w:name w:val="Emphasis"/>
    <w:basedOn w:val="DefaultParagraphFont"/>
    <w:uiPriority w:val="20"/>
    <w:qFormat/>
    <w:rsid w:val="001F2E90"/>
    <w:rPr>
      <w:i/>
      <w:iCs/>
    </w:rPr>
  </w:style>
  <w:style w:type="paragraph" w:customStyle="1" w:styleId="first-child">
    <w:name w:val="first-child"/>
    <w:basedOn w:val="Normal"/>
    <w:rsid w:val="001F2E90"/>
    <w:pPr>
      <w:spacing w:before="100" w:beforeAutospacing="1" w:after="100" w:afterAutospacing="1"/>
    </w:pPr>
  </w:style>
  <w:style w:type="paragraph" w:styleId="Footer">
    <w:name w:val="footer"/>
    <w:basedOn w:val="Normal"/>
    <w:link w:val="FooterChar"/>
    <w:uiPriority w:val="99"/>
    <w:unhideWhenUsed/>
    <w:rsid w:val="001F2E90"/>
    <w:pPr>
      <w:tabs>
        <w:tab w:val="center" w:pos="4680"/>
        <w:tab w:val="right" w:pos="9360"/>
      </w:tabs>
    </w:pPr>
  </w:style>
  <w:style w:type="character" w:customStyle="1" w:styleId="FooterChar">
    <w:name w:val="Footer Char"/>
    <w:basedOn w:val="DefaultParagraphFont"/>
    <w:link w:val="Footer"/>
    <w:uiPriority w:val="99"/>
    <w:rsid w:val="001F2E90"/>
    <w:rPr>
      <w:rFonts w:ascii="Times New Roman" w:eastAsia="Times New Roman" w:hAnsi="Times New Roman" w:cs="Times New Roman"/>
    </w:rPr>
  </w:style>
  <w:style w:type="character" w:styleId="PageNumber">
    <w:name w:val="page number"/>
    <w:basedOn w:val="DefaultParagraphFont"/>
    <w:uiPriority w:val="99"/>
    <w:semiHidden/>
    <w:unhideWhenUsed/>
    <w:rsid w:val="001F2E90"/>
  </w:style>
  <w:style w:type="paragraph" w:styleId="Header">
    <w:name w:val="header"/>
    <w:basedOn w:val="Normal"/>
    <w:link w:val="HeaderChar"/>
    <w:uiPriority w:val="99"/>
    <w:unhideWhenUsed/>
    <w:rsid w:val="001F2E90"/>
    <w:pPr>
      <w:tabs>
        <w:tab w:val="center" w:pos="4680"/>
        <w:tab w:val="right" w:pos="9360"/>
      </w:tabs>
    </w:pPr>
  </w:style>
  <w:style w:type="character" w:customStyle="1" w:styleId="HeaderChar">
    <w:name w:val="Header Char"/>
    <w:basedOn w:val="DefaultParagraphFont"/>
    <w:link w:val="Header"/>
    <w:uiPriority w:val="99"/>
    <w:rsid w:val="001F2E90"/>
    <w:rPr>
      <w:rFonts w:ascii="Times New Roman" w:eastAsia="Times New Roman" w:hAnsi="Times New Roman" w:cs="Times New Roman"/>
    </w:rPr>
  </w:style>
  <w:style w:type="character" w:styleId="LineNumber">
    <w:name w:val="line number"/>
    <w:basedOn w:val="DefaultParagraphFont"/>
    <w:uiPriority w:val="99"/>
    <w:semiHidden/>
    <w:unhideWhenUsed/>
    <w:rsid w:val="001F2E90"/>
  </w:style>
  <w:style w:type="character" w:styleId="FollowedHyperlink">
    <w:name w:val="FollowedHyperlink"/>
    <w:basedOn w:val="DefaultParagraphFont"/>
    <w:uiPriority w:val="99"/>
    <w:semiHidden/>
    <w:unhideWhenUsed/>
    <w:rsid w:val="001F2E90"/>
    <w:rPr>
      <w:color w:val="954F72" w:themeColor="followedHyperlink"/>
      <w:u w:val="single"/>
    </w:rPr>
  </w:style>
  <w:style w:type="character" w:customStyle="1" w:styleId="identifier">
    <w:name w:val="identifier"/>
    <w:basedOn w:val="DefaultParagraphFont"/>
    <w:rsid w:val="001F2E90"/>
  </w:style>
  <w:style w:type="character" w:styleId="HTMLCode">
    <w:name w:val="HTML Code"/>
    <w:basedOn w:val="DefaultParagraphFont"/>
    <w:uiPriority w:val="99"/>
    <w:semiHidden/>
    <w:unhideWhenUsed/>
    <w:rsid w:val="001F2E90"/>
    <w:rPr>
      <w:rFonts w:ascii="Courier New" w:eastAsia="Times New Roman" w:hAnsi="Courier New" w:cs="Courier New"/>
      <w:sz w:val="20"/>
      <w:szCs w:val="20"/>
    </w:rPr>
  </w:style>
  <w:style w:type="paragraph" w:styleId="Index1">
    <w:name w:val="index 1"/>
    <w:basedOn w:val="Normal"/>
    <w:next w:val="Normal"/>
    <w:autoRedefine/>
    <w:uiPriority w:val="99"/>
    <w:unhideWhenUsed/>
    <w:rsid w:val="001310FE"/>
    <w:pPr>
      <w:ind w:left="240" w:hanging="240"/>
    </w:pPr>
    <w:rPr>
      <w:rFonts w:asciiTheme="minorHAnsi" w:hAnsiTheme="minorHAnsi" w:cstheme="minorHAnsi"/>
      <w:sz w:val="20"/>
      <w:szCs w:val="20"/>
    </w:rPr>
  </w:style>
  <w:style w:type="paragraph" w:styleId="Index2">
    <w:name w:val="index 2"/>
    <w:basedOn w:val="Normal"/>
    <w:next w:val="Normal"/>
    <w:autoRedefine/>
    <w:uiPriority w:val="99"/>
    <w:unhideWhenUsed/>
    <w:rsid w:val="001310FE"/>
    <w:pPr>
      <w:ind w:left="480" w:hanging="240"/>
    </w:pPr>
    <w:rPr>
      <w:rFonts w:asciiTheme="minorHAnsi" w:hAnsiTheme="minorHAnsi" w:cstheme="minorHAnsi"/>
      <w:sz w:val="20"/>
      <w:szCs w:val="20"/>
    </w:rPr>
  </w:style>
  <w:style w:type="paragraph" w:styleId="Index3">
    <w:name w:val="index 3"/>
    <w:basedOn w:val="Normal"/>
    <w:next w:val="Normal"/>
    <w:autoRedefine/>
    <w:uiPriority w:val="99"/>
    <w:unhideWhenUsed/>
    <w:rsid w:val="001310FE"/>
    <w:pPr>
      <w:ind w:left="720" w:hanging="240"/>
    </w:pPr>
    <w:rPr>
      <w:rFonts w:asciiTheme="minorHAnsi" w:hAnsiTheme="minorHAnsi" w:cstheme="minorHAnsi"/>
      <w:sz w:val="20"/>
      <w:szCs w:val="20"/>
    </w:rPr>
  </w:style>
  <w:style w:type="paragraph" w:styleId="Index4">
    <w:name w:val="index 4"/>
    <w:basedOn w:val="Normal"/>
    <w:next w:val="Normal"/>
    <w:autoRedefine/>
    <w:uiPriority w:val="99"/>
    <w:unhideWhenUsed/>
    <w:rsid w:val="001310FE"/>
    <w:pPr>
      <w:ind w:left="960" w:hanging="240"/>
    </w:pPr>
    <w:rPr>
      <w:rFonts w:asciiTheme="minorHAnsi" w:hAnsiTheme="minorHAnsi" w:cstheme="minorHAnsi"/>
      <w:sz w:val="20"/>
      <w:szCs w:val="20"/>
    </w:rPr>
  </w:style>
  <w:style w:type="paragraph" w:styleId="Index5">
    <w:name w:val="index 5"/>
    <w:basedOn w:val="Normal"/>
    <w:next w:val="Normal"/>
    <w:autoRedefine/>
    <w:uiPriority w:val="99"/>
    <w:unhideWhenUsed/>
    <w:rsid w:val="001310FE"/>
    <w:pPr>
      <w:ind w:left="1200" w:hanging="240"/>
    </w:pPr>
    <w:rPr>
      <w:rFonts w:asciiTheme="minorHAnsi" w:hAnsiTheme="minorHAnsi" w:cstheme="minorHAnsi"/>
      <w:sz w:val="20"/>
      <w:szCs w:val="20"/>
    </w:rPr>
  </w:style>
  <w:style w:type="paragraph" w:styleId="Index6">
    <w:name w:val="index 6"/>
    <w:basedOn w:val="Normal"/>
    <w:next w:val="Normal"/>
    <w:autoRedefine/>
    <w:uiPriority w:val="99"/>
    <w:unhideWhenUsed/>
    <w:rsid w:val="001310FE"/>
    <w:pPr>
      <w:ind w:left="1440" w:hanging="240"/>
    </w:pPr>
    <w:rPr>
      <w:rFonts w:asciiTheme="minorHAnsi" w:hAnsiTheme="minorHAnsi" w:cstheme="minorHAnsi"/>
      <w:sz w:val="20"/>
      <w:szCs w:val="20"/>
    </w:rPr>
  </w:style>
  <w:style w:type="paragraph" w:styleId="Index7">
    <w:name w:val="index 7"/>
    <w:basedOn w:val="Normal"/>
    <w:next w:val="Normal"/>
    <w:autoRedefine/>
    <w:uiPriority w:val="99"/>
    <w:unhideWhenUsed/>
    <w:rsid w:val="001310FE"/>
    <w:pPr>
      <w:ind w:left="1680" w:hanging="240"/>
    </w:pPr>
    <w:rPr>
      <w:rFonts w:asciiTheme="minorHAnsi" w:hAnsiTheme="minorHAnsi" w:cstheme="minorHAnsi"/>
      <w:sz w:val="20"/>
      <w:szCs w:val="20"/>
    </w:rPr>
  </w:style>
  <w:style w:type="paragraph" w:styleId="Index8">
    <w:name w:val="index 8"/>
    <w:basedOn w:val="Normal"/>
    <w:next w:val="Normal"/>
    <w:autoRedefine/>
    <w:uiPriority w:val="99"/>
    <w:unhideWhenUsed/>
    <w:rsid w:val="001310FE"/>
    <w:pPr>
      <w:ind w:left="1920" w:hanging="240"/>
    </w:pPr>
    <w:rPr>
      <w:rFonts w:asciiTheme="minorHAnsi" w:hAnsiTheme="minorHAnsi" w:cstheme="minorHAnsi"/>
      <w:sz w:val="20"/>
      <w:szCs w:val="20"/>
    </w:rPr>
  </w:style>
  <w:style w:type="paragraph" w:styleId="Index9">
    <w:name w:val="index 9"/>
    <w:basedOn w:val="Normal"/>
    <w:next w:val="Normal"/>
    <w:autoRedefine/>
    <w:uiPriority w:val="99"/>
    <w:unhideWhenUsed/>
    <w:rsid w:val="001310FE"/>
    <w:pPr>
      <w:ind w:left="2160" w:hanging="240"/>
    </w:pPr>
    <w:rPr>
      <w:rFonts w:asciiTheme="minorHAnsi" w:hAnsiTheme="minorHAnsi" w:cstheme="minorHAnsi"/>
      <w:sz w:val="20"/>
      <w:szCs w:val="20"/>
    </w:rPr>
  </w:style>
  <w:style w:type="paragraph" w:styleId="IndexHeading">
    <w:name w:val="index heading"/>
    <w:basedOn w:val="Normal"/>
    <w:next w:val="Index1"/>
    <w:uiPriority w:val="99"/>
    <w:unhideWhenUsed/>
    <w:rsid w:val="001310FE"/>
    <w:pPr>
      <w:spacing w:before="120" w:after="120"/>
    </w:pPr>
    <w:rPr>
      <w:rFonts w:asciiTheme="minorHAnsi" w:hAnsiTheme="minorHAnsi" w:cstheme="minorHAnsi"/>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792018">
      <w:bodyDiv w:val="1"/>
      <w:marLeft w:val="0"/>
      <w:marRight w:val="0"/>
      <w:marTop w:val="0"/>
      <w:marBottom w:val="0"/>
      <w:divBdr>
        <w:top w:val="none" w:sz="0" w:space="0" w:color="auto"/>
        <w:left w:val="none" w:sz="0" w:space="0" w:color="auto"/>
        <w:bottom w:val="none" w:sz="0" w:space="0" w:color="auto"/>
        <w:right w:val="none" w:sz="0" w:space="0" w:color="auto"/>
      </w:divBdr>
      <w:divsChild>
        <w:div w:id="1712881514">
          <w:marLeft w:val="0"/>
          <w:marRight w:val="0"/>
          <w:marTop w:val="0"/>
          <w:marBottom w:val="0"/>
          <w:divBdr>
            <w:top w:val="none" w:sz="0" w:space="0" w:color="auto"/>
            <w:left w:val="none" w:sz="0" w:space="0" w:color="auto"/>
            <w:bottom w:val="none" w:sz="0" w:space="0" w:color="auto"/>
            <w:right w:val="none" w:sz="0" w:space="0" w:color="auto"/>
          </w:divBdr>
          <w:divsChild>
            <w:div w:id="1086074495">
              <w:marLeft w:val="0"/>
              <w:marRight w:val="0"/>
              <w:marTop w:val="0"/>
              <w:marBottom w:val="0"/>
              <w:divBdr>
                <w:top w:val="none" w:sz="0" w:space="0" w:color="auto"/>
                <w:left w:val="none" w:sz="0" w:space="0" w:color="auto"/>
                <w:bottom w:val="none" w:sz="0" w:space="0" w:color="auto"/>
                <w:right w:val="none" w:sz="0" w:space="0" w:color="auto"/>
              </w:divBdr>
              <w:divsChild>
                <w:div w:id="1689485046">
                  <w:marLeft w:val="0"/>
                  <w:marRight w:val="0"/>
                  <w:marTop w:val="0"/>
                  <w:marBottom w:val="0"/>
                  <w:divBdr>
                    <w:top w:val="none" w:sz="0" w:space="0" w:color="auto"/>
                    <w:left w:val="none" w:sz="0" w:space="0" w:color="auto"/>
                    <w:bottom w:val="none" w:sz="0" w:space="0" w:color="auto"/>
                    <w:right w:val="none" w:sz="0" w:space="0" w:color="auto"/>
                  </w:divBdr>
                  <w:divsChild>
                    <w:div w:id="19827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078596">
      <w:bodyDiv w:val="1"/>
      <w:marLeft w:val="0"/>
      <w:marRight w:val="0"/>
      <w:marTop w:val="0"/>
      <w:marBottom w:val="0"/>
      <w:divBdr>
        <w:top w:val="none" w:sz="0" w:space="0" w:color="auto"/>
        <w:left w:val="none" w:sz="0" w:space="0" w:color="auto"/>
        <w:bottom w:val="none" w:sz="0" w:space="0" w:color="auto"/>
        <w:right w:val="none" w:sz="0" w:space="0" w:color="auto"/>
      </w:divBdr>
      <w:divsChild>
        <w:div w:id="871263326">
          <w:marLeft w:val="0"/>
          <w:marRight w:val="0"/>
          <w:marTop w:val="0"/>
          <w:marBottom w:val="0"/>
          <w:divBdr>
            <w:top w:val="none" w:sz="0" w:space="0" w:color="auto"/>
            <w:left w:val="none" w:sz="0" w:space="0" w:color="auto"/>
            <w:bottom w:val="none" w:sz="0" w:space="0" w:color="auto"/>
            <w:right w:val="none" w:sz="0" w:space="0" w:color="auto"/>
          </w:divBdr>
          <w:divsChild>
            <w:div w:id="1160467910">
              <w:marLeft w:val="0"/>
              <w:marRight w:val="0"/>
              <w:marTop w:val="0"/>
              <w:marBottom w:val="0"/>
              <w:divBdr>
                <w:top w:val="none" w:sz="0" w:space="0" w:color="auto"/>
                <w:left w:val="none" w:sz="0" w:space="0" w:color="auto"/>
                <w:bottom w:val="none" w:sz="0" w:space="0" w:color="auto"/>
                <w:right w:val="none" w:sz="0" w:space="0" w:color="auto"/>
              </w:divBdr>
              <w:divsChild>
                <w:div w:id="443110054">
                  <w:marLeft w:val="0"/>
                  <w:marRight w:val="0"/>
                  <w:marTop w:val="0"/>
                  <w:marBottom w:val="0"/>
                  <w:divBdr>
                    <w:top w:val="none" w:sz="0" w:space="0" w:color="auto"/>
                    <w:left w:val="none" w:sz="0" w:space="0" w:color="auto"/>
                    <w:bottom w:val="none" w:sz="0" w:space="0" w:color="auto"/>
                    <w:right w:val="none" w:sz="0" w:space="0" w:color="auto"/>
                  </w:divBdr>
                  <w:divsChild>
                    <w:div w:id="3056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florez@mgh.harvard.edu" TargetMode="External"/><Relationship Id="rId13" Type="http://schemas.openxmlformats.org/officeDocument/2006/relationships/hyperlink" Target="https://www.ons.gov.uk/peoplepopulationandcommunity/populationandmigration/populationestimates/methodologies/smallareapopulationestimatessummaryofmethodologyreviewandresearchupdate" TargetMode="External"/><Relationship Id="rId18"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web.cisco.com/1sWIjvn8gpUlUxCk8sZHBCfEaawgaxqxptg7uWJ6ausLzAAkXmwITmjeXzJTnWEK7lsXaXEkVvNDIJQtByEks2WJp8ISE82rsEV9l2oT1vvzeSNeq_zMmm5BbcB1IFCRY1PgbiAC8-SXXubeg6m1V21FsK0iWnOf--6E7qLTWJq9geHfMRI_LBZgDdM7KADkSSKRtRdvp-sIaL29WCc-38_FZb-zGNRaGlJnfjLJ5HbVfCB2hYTHFdqtpZ43fkIEb7wmkPHLlJ06s7QaO1a-x0g/https%3A%2F%2Fwww.ons.gov.uk%2Fpeoplepopulationandcommunity%2Fpopulationandmigration%2Fpopulationestimates%2Fmethodologies%2Fsmallareapopulationestimatessummaryofmethodologyreviewandresearchupdate"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nglish-indices-of-deprivation-2019-technical-report"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vidtrack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357D4-38D0-994D-B6C3-C4BA268D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18</Pages>
  <Words>4542</Words>
  <Characters>25893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Merino, Jordi</dc:creator>
  <cp:keywords/>
  <dc:description/>
  <cp:lastModifiedBy>Merino, Jordi</cp:lastModifiedBy>
  <cp:revision>12</cp:revision>
  <dcterms:created xsi:type="dcterms:W3CDTF">2021-04-22T19:29:00Z</dcterms:created>
  <dcterms:modified xsi:type="dcterms:W3CDTF">2021-04-29T16:11:00Z</dcterms:modified>
</cp:coreProperties>
</file>