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548884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220F45">
        <w:rPr>
          <w:rFonts w:asciiTheme="majorHAnsi" w:hAnsiTheme="majorHAnsi" w:cstheme="majorHAnsi"/>
          <w:b/>
          <w:sz w:val="22"/>
          <w:szCs w:val="22"/>
        </w:rPr>
        <w:t xml:space="preserve"> 17/06/2021</w:t>
      </w:r>
    </w:p>
    <w:p w14:paraId="420DB650" w14:textId="4C08E6CB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220F45">
        <w:rPr>
          <w:rFonts w:asciiTheme="majorHAnsi" w:hAnsiTheme="majorHAnsi" w:cstheme="majorHAnsi"/>
          <w:b/>
          <w:sz w:val="22"/>
          <w:szCs w:val="22"/>
        </w:rPr>
        <w:t xml:space="preserve"> Dr Helen Jones</w:t>
      </w:r>
    </w:p>
    <w:p w14:paraId="16C4A7E3" w14:textId="57D842C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220F45">
        <w:rPr>
          <w:rFonts w:asciiTheme="majorHAnsi" w:hAnsiTheme="majorHAnsi" w:cstheme="majorHAnsi"/>
          <w:b/>
          <w:sz w:val="22"/>
          <w:szCs w:val="22"/>
        </w:rPr>
        <w:t xml:space="preserve"> Threshold concepts in medical education: A scoping review protocol</w:t>
      </w:r>
    </w:p>
    <w:p w14:paraId="49D94839" w14:textId="373A14F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1C64DE7F" w:rsidR="00635607" w:rsidRDefault="00220F4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X N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0FA5E42E" w:rsidR="00635607" w:rsidRDefault="00220F4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3927DC2E" w:rsidR="00347913" w:rsidRDefault="00220F4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347913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516A92B2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5FC50BCD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51D7E26A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9AD72EF" w:rsidR="00635607" w:rsidRPr="00C100C4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5D9B9F23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24CF08A6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44E184C4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4CD8B6BF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3FD7FB49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54507396" w:rsidR="00635607" w:rsidRDefault="00220F4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1DA527C" w:rsidR="008D018A" w:rsidRDefault="00220F45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0F45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Jones, Helen</cp:lastModifiedBy>
  <cp:revision>2</cp:revision>
  <cp:lastPrinted>2019-11-15T18:47:00Z</cp:lastPrinted>
  <dcterms:created xsi:type="dcterms:W3CDTF">2021-06-17T17:22:00Z</dcterms:created>
  <dcterms:modified xsi:type="dcterms:W3CDTF">2021-06-17T17:22:00Z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