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6EE7C171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6/</w:t>
      </w:r>
      <w:r w:rsidR="005A20AC">
        <w:rPr>
          <w:rFonts w:asciiTheme="majorHAnsi" w:hAnsiTheme="majorHAnsi" w:cstheme="majorHAnsi"/>
          <w:b/>
          <w:sz w:val="22"/>
          <w:szCs w:val="22"/>
        </w:rPr>
        <w:t>16</w:t>
      </w:r>
      <w:r w:rsidR="00BF1751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2C35397B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Sumathi Sivapalasingam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3AC571D5" w:rsidR="00635607" w:rsidRPr="00C100C4" w:rsidRDefault="0018305C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11EBCD24" w:rsidR="00635607" w:rsidRPr="00C100C4" w:rsidRDefault="0018305C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18305C">
              <w:rPr>
                <w:rFonts w:asciiTheme="majorHAnsi" w:hAnsiTheme="majorHAnsi" w:cstheme="majorHAnsi"/>
                <w:sz w:val="20"/>
                <w:szCs w:val="22"/>
              </w:rPr>
              <w:t>COMPOSITIONS AND METHODS FOR TREATING VIRAL INFECTIONS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(</w:t>
            </w:r>
            <w:r w:rsidRPr="0018305C">
              <w:rPr>
                <w:rFonts w:asciiTheme="majorHAnsi" w:hAnsiTheme="majorHAnsi" w:cstheme="majorHAnsi"/>
                <w:sz w:val="20"/>
                <w:szCs w:val="22"/>
              </w:rPr>
              <w:t>Unpublished; assigned to Regeneron Pharmaceuticals, Inc.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)</w:t>
            </w: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0AC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2021-06-08T02:19:00Z</dcterms:created>
  <dcterms:modified xsi:type="dcterms:W3CDTF">2021-06-16T21:04:00Z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