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079281C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CB23B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B23B7">
        <w:rPr>
          <w:rFonts w:asciiTheme="majorHAnsi" w:hAnsiTheme="majorHAnsi" w:cstheme="majorHAnsi"/>
          <w:b/>
          <w:sz w:val="22"/>
          <w:szCs w:val="22"/>
          <w:u w:val="single"/>
        </w:rPr>
        <w:t>June 9, 2021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____________________________________________________________________________</w:t>
      </w:r>
    </w:p>
    <w:p w14:paraId="420DB650" w14:textId="1778A0B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CB23B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B6107">
        <w:rPr>
          <w:rFonts w:asciiTheme="majorHAnsi" w:hAnsiTheme="majorHAnsi" w:cstheme="majorHAnsi"/>
          <w:b/>
          <w:sz w:val="22"/>
          <w:szCs w:val="22"/>
          <w:u w:val="single"/>
        </w:rPr>
        <w:t>Sandra Billinger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</w:t>
      </w:r>
    </w:p>
    <w:p w14:paraId="62BFABCB" w14:textId="77777777" w:rsidR="009947D5" w:rsidRPr="008F25A9" w:rsidRDefault="009947D5" w:rsidP="009947D5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Walking Activities during the Acute Stroke Hospital Stay May Benefit Cerebrovascular Health</w:t>
      </w:r>
      <w:r w:rsidRPr="008F25A9">
        <w:rPr>
          <w:rFonts w:asciiTheme="majorHAnsi" w:hAnsiTheme="majorHAnsi" w:cstheme="majorHAnsi"/>
          <w:b/>
          <w:sz w:val="22"/>
          <w:szCs w:val="22"/>
        </w:rPr>
        <w:t>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6AAC648C" w:rsidR="00AE34A9" w:rsidRPr="00CB23B7" w:rsidRDefault="00CB23B7" w:rsidP="003B5F04">
            <w:pPr>
              <w:rPr>
                <w:rFonts w:asciiTheme="majorHAnsi" w:hAnsiTheme="majorHAnsi" w:cstheme="majorHAnsi"/>
                <w:sz w:val="20"/>
                <w:szCs w:val="22"/>
                <w:u w:val="single"/>
              </w:rPr>
            </w:pPr>
            <w:r w:rsidRPr="00CB23B7">
              <w:rPr>
                <w:rFonts w:ascii="Times New Roman" w:hAnsi="Times New Roman" w:cs="Times New Roman"/>
                <w:u w:val="single"/>
              </w:rPr>
              <w:t>Eunice Kennedy Shriver National Institute of Child Health and Human Development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0DF0E52" w:rsidR="00635607" w:rsidRPr="00CB6107" w:rsidRDefault="00CB23B7" w:rsidP="003B5F04">
            <w:pPr>
              <w:rPr>
                <w:rFonts w:ascii="Times New Roman" w:hAnsi="Times New Roman" w:cs="Times New Roman"/>
              </w:rPr>
            </w:pPr>
            <w:r w:rsidRPr="00CB6107">
              <w:rPr>
                <w:rFonts w:ascii="Times New Roman" w:hAnsi="Times New Roman" w:cs="Times New Roman"/>
              </w:rPr>
              <w:t xml:space="preserve">Grant Number: </w:t>
            </w:r>
            <w:r w:rsidR="00CB6107" w:rsidRPr="00CB6107">
              <w:rPr>
                <w:rFonts w:ascii="Times New Roman" w:hAnsi="Times New Roman" w:cs="Times New Roman"/>
              </w:rPr>
              <w:t>K01HD067318</w:t>
            </w: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77777777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6BE9804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AC36470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CB23B7">
        <w:rPr>
          <w:rFonts w:asciiTheme="majorHAnsi" w:hAnsiTheme="majorHAnsi" w:cstheme="majorHAnsi"/>
          <w:b/>
          <w:sz w:val="22"/>
          <w:szCs w:val="22"/>
          <w:u w:val="single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947D5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0CCF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B23B7"/>
    <w:rsid w:val="00CB6107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Alicen Whitaker</cp:lastModifiedBy>
  <cp:revision>3</cp:revision>
  <cp:lastPrinted>2019-11-15T18:47:00Z</cp:lastPrinted>
  <dcterms:created xsi:type="dcterms:W3CDTF">2021-06-09T18:52:00Z</dcterms:created>
  <dcterms:modified xsi:type="dcterms:W3CDTF">2021-06-09T20:25:00Z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