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B8B86" w14:textId="55A9FB6D" w:rsidR="006604BA" w:rsidRPr="009C1072" w:rsidRDefault="006604BA">
      <w:pPr>
        <w:rPr>
          <w:rFonts w:ascii="Times New Roman" w:hAnsi="Times New Roman" w:cs="Times New Roman"/>
          <w:b/>
          <w:bCs/>
          <w:sz w:val="24"/>
        </w:rPr>
      </w:pPr>
      <w:r w:rsidRPr="009C1072">
        <w:rPr>
          <w:rFonts w:ascii="Times New Roman" w:hAnsi="Times New Roman" w:cs="Times New Roman"/>
          <w:b/>
          <w:bCs/>
          <w:sz w:val="24"/>
        </w:rPr>
        <w:t>Supplementary Figure. 2</w:t>
      </w:r>
    </w:p>
    <w:p w14:paraId="422E71E6" w14:textId="77777777" w:rsidR="009C1072" w:rsidRPr="009E7FB6" w:rsidRDefault="009C1072" w:rsidP="009C1072">
      <w:pPr>
        <w:rPr>
          <w:rFonts w:ascii="Times New Roman" w:hAnsi="Times New Roman" w:cs="Times New Roman"/>
          <w:sz w:val="24"/>
        </w:rPr>
      </w:pPr>
    </w:p>
    <w:p w14:paraId="0AD45854" w14:textId="64186331" w:rsidR="009C1072" w:rsidRPr="009E7FB6" w:rsidRDefault="009C1072" w:rsidP="009C10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Comparisons of </w:t>
      </w:r>
      <w:r>
        <w:rPr>
          <w:rFonts w:ascii="Times New Roman" w:hAnsi="Times New Roman" w:cs="Times New Roman"/>
          <w:sz w:val="24"/>
        </w:rPr>
        <w:t>s</w:t>
      </w:r>
      <w:r w:rsidRPr="009E7FB6">
        <w:rPr>
          <w:rFonts w:ascii="Times New Roman" w:hAnsi="Times New Roman" w:cs="Times New Roman"/>
          <w:sz w:val="24"/>
        </w:rPr>
        <w:t xml:space="preserve">erum iron levels </w:t>
      </w:r>
      <w:r>
        <w:rPr>
          <w:rFonts w:ascii="Times New Roman" w:hAnsi="Times New Roman" w:cs="Times New Roman"/>
          <w:sz w:val="24"/>
        </w:rPr>
        <w:t>between</w:t>
      </w:r>
      <w:r w:rsidRPr="009E7F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survived and non-survived </w:t>
      </w:r>
      <w:r w:rsidRPr="009E7FB6">
        <w:rPr>
          <w:rFonts w:ascii="Times New Roman" w:hAnsi="Times New Roman" w:cs="Times New Roman"/>
          <w:sz w:val="24"/>
        </w:rPr>
        <w:t>patients.</w:t>
      </w:r>
    </w:p>
    <w:p w14:paraId="373CF7E3" w14:textId="5E9F40E8" w:rsidR="009C1072" w:rsidRPr="009C1072" w:rsidRDefault="009C1072" w:rsidP="009C1072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E89E04C" wp14:editId="6DC7CFDC">
            <wp:simplePos x="0" y="0"/>
            <wp:positionH relativeFrom="column">
              <wp:posOffset>1905</wp:posOffset>
            </wp:positionH>
            <wp:positionV relativeFrom="paragraph">
              <wp:posOffset>67310</wp:posOffset>
            </wp:positionV>
            <wp:extent cx="2095500" cy="2844800"/>
            <wp:effectExtent l="0" t="0" r="0" b="0"/>
            <wp:wrapTopAndBottom/>
            <wp:docPr id="1" name="図 1" descr="黒い背景に白い文字があ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黒い背景に白い文字がある&#10;&#10;中程度の精度で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1072" w:rsidRPr="009C1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BA"/>
    <w:rsid w:val="006604BA"/>
    <w:rsid w:val="009C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B1D7C"/>
  <w15:chartTrackingRefBased/>
  <w15:docId w15:val="{3B5EF9BD-9B00-2444-B372-78736D3C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東條 健太郎</dc:creator>
  <cp:keywords/>
  <dc:description/>
  <cp:lastModifiedBy>東條 健太郎</cp:lastModifiedBy>
  <cp:revision>2</cp:revision>
  <dcterms:created xsi:type="dcterms:W3CDTF">2021-06-04T13:05:00Z</dcterms:created>
  <dcterms:modified xsi:type="dcterms:W3CDTF">2021-06-05T13:20:00Z</dcterms:modified>
</cp:coreProperties>
</file>