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9AAF7" w14:textId="76DD620D" w:rsidR="006604BA" w:rsidRPr="00701A5F" w:rsidRDefault="006604BA">
      <w:pPr>
        <w:rPr>
          <w:rFonts w:ascii="Times New Roman" w:hAnsi="Times New Roman" w:cs="Times New Roman"/>
          <w:b/>
          <w:bCs/>
          <w:sz w:val="24"/>
        </w:rPr>
      </w:pPr>
      <w:r w:rsidRPr="00701A5F">
        <w:rPr>
          <w:rFonts w:ascii="Times New Roman" w:hAnsi="Times New Roman" w:cs="Times New Roman"/>
          <w:b/>
          <w:bCs/>
          <w:sz w:val="24"/>
        </w:rPr>
        <w:t>Supplementary Figure. 1</w:t>
      </w:r>
    </w:p>
    <w:p w14:paraId="26078223" w14:textId="09184479" w:rsidR="009E7FB6" w:rsidRPr="00701A5F" w:rsidRDefault="009E7FB6">
      <w:pPr>
        <w:rPr>
          <w:rFonts w:ascii="Times New Roman" w:hAnsi="Times New Roman" w:cs="Times New Roman"/>
          <w:sz w:val="24"/>
        </w:rPr>
      </w:pPr>
    </w:p>
    <w:p w14:paraId="08DFAF6D" w14:textId="429433B3" w:rsidR="009E7FB6" w:rsidRPr="00701A5F" w:rsidRDefault="009E7FB6" w:rsidP="009E7FB6">
      <w:pPr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sz w:val="24"/>
        </w:rPr>
        <w:t xml:space="preserve">Comparisons of (A) </w:t>
      </w:r>
      <w:r w:rsidR="00701A5F" w:rsidRPr="00701A5F">
        <w:rPr>
          <w:rFonts w:ascii="Times New Roman" w:hAnsi="Times New Roman" w:cs="Times New Roman"/>
          <w:sz w:val="24"/>
        </w:rPr>
        <w:t>s</w:t>
      </w:r>
      <w:r w:rsidRPr="00701A5F">
        <w:rPr>
          <w:rFonts w:ascii="Times New Roman" w:hAnsi="Times New Roman" w:cs="Times New Roman"/>
          <w:sz w:val="24"/>
        </w:rPr>
        <w:t>erum iron, (B) transferrin saturation (TSAT), (C) total iron binding capacity (TIBC), and (D) ferritin levels between male and female patients.</w:t>
      </w:r>
    </w:p>
    <w:p w14:paraId="255C5D20" w14:textId="1B6EE8A5" w:rsidR="009E7FB6" w:rsidRPr="00701A5F" w:rsidRDefault="009E7FB6">
      <w:pPr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5AFD53B" wp14:editId="1FB4E7B7">
            <wp:simplePos x="1082180" y="1988191"/>
            <wp:positionH relativeFrom="column">
              <wp:align>left</wp:align>
            </wp:positionH>
            <wp:positionV relativeFrom="paragraph">
              <wp:align>top</wp:align>
            </wp:positionV>
            <wp:extent cx="4927600" cy="5181600"/>
            <wp:effectExtent l="0" t="0" r="0" b="0"/>
            <wp:wrapTopAndBottom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F126A" w14:textId="77777777" w:rsidR="009E7FB6" w:rsidRPr="00701A5F" w:rsidRDefault="009E7FB6">
      <w:pPr>
        <w:widowControl/>
        <w:jc w:val="left"/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sz w:val="24"/>
        </w:rPr>
        <w:br w:type="page"/>
      </w:r>
    </w:p>
    <w:p w14:paraId="2B3B5EE9" w14:textId="64C9E05A" w:rsidR="009E7FB6" w:rsidRPr="00701A5F" w:rsidRDefault="009E7FB6">
      <w:pPr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sz w:val="24"/>
        </w:rPr>
        <w:lastRenderedPageBreak/>
        <w:t>(E) Serum iron and (F) TSAT levels in male patients.</w:t>
      </w:r>
    </w:p>
    <w:p w14:paraId="0937C8D7" w14:textId="7C5992E3" w:rsidR="009E7FB6" w:rsidRPr="00701A5F" w:rsidRDefault="009E7FB6" w:rsidP="009E7FB6">
      <w:pPr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23268FFC" wp14:editId="5D172167">
            <wp:simplePos x="0" y="0"/>
            <wp:positionH relativeFrom="column">
              <wp:posOffset>1905</wp:posOffset>
            </wp:positionH>
            <wp:positionV relativeFrom="paragraph">
              <wp:posOffset>105410</wp:posOffset>
            </wp:positionV>
            <wp:extent cx="4648200" cy="3454400"/>
            <wp:effectExtent l="0" t="0" r="0" b="0"/>
            <wp:wrapTopAndBottom/>
            <wp:docPr id="2" name="図 2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アグラム, 概略図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A5F">
        <w:rPr>
          <w:rFonts w:ascii="Times New Roman" w:hAnsi="Times New Roman" w:cs="Times New Roman"/>
          <w:sz w:val="24"/>
        </w:rPr>
        <w:br w:type="textWrapping" w:clear="all"/>
        <w:t>(G) Serum iron and (H) TSAT levels in female patients.</w:t>
      </w:r>
    </w:p>
    <w:p w14:paraId="650B8B86" w14:textId="6435A6FF" w:rsidR="006604BA" w:rsidRPr="00701A5F" w:rsidRDefault="009E7FB6" w:rsidP="009E7FB6">
      <w:pPr>
        <w:rPr>
          <w:rFonts w:ascii="Times New Roman" w:hAnsi="Times New Roman" w:cs="Times New Roman"/>
          <w:sz w:val="24"/>
        </w:rPr>
      </w:pPr>
      <w:r w:rsidRPr="00701A5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79546883" wp14:editId="47CC32EA">
            <wp:simplePos x="0" y="0"/>
            <wp:positionH relativeFrom="column">
              <wp:posOffset>1905</wp:posOffset>
            </wp:positionH>
            <wp:positionV relativeFrom="paragraph">
              <wp:posOffset>80645</wp:posOffset>
            </wp:positionV>
            <wp:extent cx="4648200" cy="3263900"/>
            <wp:effectExtent l="0" t="0" r="0" b="0"/>
            <wp:wrapTopAndBottom/>
            <wp:docPr id="3" name="図 3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ダイアグラム, 概略図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4BA" w:rsidRPr="00701A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33C2F"/>
    <w:multiLevelType w:val="hybridMultilevel"/>
    <w:tmpl w:val="186ADD80"/>
    <w:lvl w:ilvl="0" w:tplc="351AB1F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BA"/>
    <w:rsid w:val="006604BA"/>
    <w:rsid w:val="00701A5F"/>
    <w:rsid w:val="009E7FB6"/>
    <w:rsid w:val="00D2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DB1D7C"/>
  <w15:chartTrackingRefBased/>
  <w15:docId w15:val="{3B5EF9BD-9B00-2444-B372-78736D3C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F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東條 健太郎</dc:creator>
  <cp:keywords/>
  <dc:description/>
  <cp:lastModifiedBy>東條 健太郎</cp:lastModifiedBy>
  <cp:revision>4</cp:revision>
  <dcterms:created xsi:type="dcterms:W3CDTF">2021-06-04T13:06:00Z</dcterms:created>
  <dcterms:modified xsi:type="dcterms:W3CDTF">2021-06-05T13:22:00Z</dcterms:modified>
</cp:coreProperties>
</file>