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4CCA6" w14:textId="77777777" w:rsidR="00471F83" w:rsidRPr="0092241D" w:rsidRDefault="00471F83" w:rsidP="00C337D8">
      <w:pPr>
        <w:spacing w:line="240" w:lineRule="auto"/>
        <w:jc w:val="center"/>
        <w:rPr>
          <w:rFonts w:ascii="Tahoma" w:hAnsi="Tahoma" w:cs="Tahoma"/>
          <w:sz w:val="28"/>
          <w:szCs w:val="28"/>
          <w:lang w:val="en-US"/>
        </w:rPr>
      </w:pPr>
      <w:r w:rsidRPr="0092241D">
        <w:rPr>
          <w:rFonts w:ascii="Tahoma" w:hAnsi="Tahoma" w:cs="Tahoma"/>
          <w:sz w:val="28"/>
          <w:szCs w:val="28"/>
          <w:lang w:val="en-US"/>
        </w:rPr>
        <w:t>SUPPLEMENTARY MATERIAL</w:t>
      </w:r>
    </w:p>
    <w:p w14:paraId="4E8BF29E" w14:textId="77777777" w:rsidR="00471F83" w:rsidRPr="0092241D" w:rsidRDefault="00471F83" w:rsidP="00C337D8">
      <w:pPr>
        <w:spacing w:line="240" w:lineRule="auto"/>
        <w:rPr>
          <w:rFonts w:ascii="Tahoma" w:hAnsi="Tahoma" w:cs="Tahoma"/>
          <w:sz w:val="20"/>
          <w:szCs w:val="20"/>
          <w:lang w:val="en-US"/>
        </w:rPr>
      </w:pPr>
    </w:p>
    <w:p w14:paraId="69E76A0B" w14:textId="77777777" w:rsidR="003763FE" w:rsidRPr="0092241D" w:rsidRDefault="00471F83" w:rsidP="00C337D8">
      <w:pPr>
        <w:spacing w:line="240" w:lineRule="auto"/>
        <w:rPr>
          <w:rFonts w:ascii="Tahoma" w:hAnsi="Tahoma" w:cs="Tahoma"/>
          <w:sz w:val="20"/>
          <w:szCs w:val="20"/>
          <w:lang w:val="en-US"/>
        </w:rPr>
      </w:pPr>
      <w:r w:rsidRPr="0092241D">
        <w:rPr>
          <w:rFonts w:ascii="Tahoma" w:hAnsi="Tahoma" w:cs="Tahoma"/>
          <w:sz w:val="20"/>
          <w:szCs w:val="20"/>
          <w:lang w:val="en-US"/>
        </w:rPr>
        <w:t xml:space="preserve">This supplementary material is hosted by </w:t>
      </w:r>
      <w:proofErr w:type="spellStart"/>
      <w:r w:rsidRPr="0092241D">
        <w:rPr>
          <w:rStyle w:val="mfasi"/>
          <w:rFonts w:ascii="Tahoma" w:hAnsi="Tahoma" w:cs="Tahoma"/>
          <w:sz w:val="20"/>
          <w:szCs w:val="20"/>
          <w:lang w:val="en-US"/>
        </w:rPr>
        <w:t>Eurosurveillance</w:t>
      </w:r>
      <w:proofErr w:type="spellEnd"/>
      <w:r w:rsidRPr="0092241D">
        <w:rPr>
          <w:rStyle w:val="mfasi"/>
          <w:rFonts w:ascii="Tahoma" w:hAnsi="Tahoma" w:cs="Tahoma"/>
          <w:sz w:val="20"/>
          <w:szCs w:val="20"/>
          <w:lang w:val="en-US"/>
        </w:rPr>
        <w:t xml:space="preserve"> </w:t>
      </w:r>
      <w:r w:rsidRPr="0092241D">
        <w:rPr>
          <w:rFonts w:ascii="Tahoma" w:hAnsi="Tahoma" w:cs="Tahoma"/>
          <w:sz w:val="20"/>
          <w:szCs w:val="20"/>
          <w:lang w:val="en-US"/>
        </w:rPr>
        <w:t xml:space="preserve">as supporting information alongside the article </w:t>
      </w:r>
      <w:r w:rsidRPr="0092241D">
        <w:rPr>
          <w:rFonts w:ascii="Tahoma" w:hAnsi="Tahoma" w:cs="Tahoma"/>
          <w:sz w:val="20"/>
          <w:szCs w:val="20"/>
          <w:lang w:val="en-US"/>
        </w:rPr>
        <w:t>“</w:t>
      </w:r>
      <w:r w:rsidRPr="00A96511">
        <w:rPr>
          <w:rFonts w:ascii="Tahoma" w:hAnsi="Tahoma" w:cs="Tahoma"/>
          <w:b/>
          <w:sz w:val="20"/>
          <w:szCs w:val="20"/>
          <w:lang w:val="en-US"/>
        </w:rPr>
        <w:t>Monitoring emergence of SARS-CoV-2 B.1.1.7 Variant through the Spanish National SARS-CoV-2 Wastewater Surveillance System (</w:t>
      </w:r>
      <w:proofErr w:type="spellStart"/>
      <w:r w:rsidRPr="00A96511">
        <w:rPr>
          <w:rFonts w:ascii="Tahoma" w:hAnsi="Tahoma" w:cs="Tahoma"/>
          <w:b/>
          <w:sz w:val="20"/>
          <w:szCs w:val="20"/>
          <w:lang w:val="en-US"/>
        </w:rPr>
        <w:t>VATar</w:t>
      </w:r>
      <w:proofErr w:type="spellEnd"/>
      <w:r w:rsidRPr="00A96511">
        <w:rPr>
          <w:rFonts w:ascii="Tahoma" w:hAnsi="Tahoma" w:cs="Tahoma"/>
          <w:b/>
          <w:sz w:val="20"/>
          <w:szCs w:val="20"/>
          <w:lang w:val="en-US"/>
        </w:rPr>
        <w:t xml:space="preserve"> COVID-19) from December 2020 to March 2021</w:t>
      </w:r>
      <w:r w:rsidRPr="0092241D">
        <w:rPr>
          <w:rFonts w:ascii="Tahoma" w:hAnsi="Tahoma" w:cs="Tahoma"/>
          <w:sz w:val="20"/>
          <w:szCs w:val="20"/>
          <w:lang w:val="en-US"/>
        </w:rPr>
        <w:t>”</w:t>
      </w:r>
      <w:r w:rsidRPr="0092241D">
        <w:rPr>
          <w:rFonts w:ascii="Tahoma" w:hAnsi="Tahoma" w:cs="Tahoma"/>
          <w:sz w:val="20"/>
          <w:szCs w:val="20"/>
          <w:lang w:val="en-US"/>
        </w:rPr>
        <w:t xml:space="preserve">, on behalf of the authors, who remain responsible for the accuracy and appropriateness of the content. The same standards for ethics, copyright, attributions and permissions as for the </w:t>
      </w:r>
      <w:bookmarkStart w:id="0" w:name="_GoBack"/>
      <w:bookmarkEnd w:id="0"/>
      <w:r w:rsidRPr="0092241D">
        <w:rPr>
          <w:rFonts w:ascii="Tahoma" w:hAnsi="Tahoma" w:cs="Tahoma"/>
          <w:sz w:val="20"/>
          <w:szCs w:val="20"/>
          <w:lang w:val="en-US"/>
        </w:rPr>
        <w:t xml:space="preserve">article apply. Supplements are not edited by </w:t>
      </w:r>
      <w:proofErr w:type="spellStart"/>
      <w:r w:rsidRPr="0092241D">
        <w:rPr>
          <w:rStyle w:val="mfasi"/>
          <w:rFonts w:ascii="Tahoma" w:hAnsi="Tahoma" w:cs="Tahoma"/>
          <w:sz w:val="20"/>
          <w:szCs w:val="20"/>
          <w:lang w:val="en-US"/>
        </w:rPr>
        <w:t>Eurosurveillance</w:t>
      </w:r>
      <w:proofErr w:type="spellEnd"/>
      <w:r w:rsidRPr="0092241D">
        <w:rPr>
          <w:rFonts w:ascii="Tahoma" w:hAnsi="Tahoma" w:cs="Tahoma"/>
          <w:sz w:val="20"/>
          <w:szCs w:val="20"/>
          <w:lang w:val="en-US"/>
        </w:rPr>
        <w:t xml:space="preserve"> and the journal is not responsible for the maintenance of any links or email addresses provided therein.</w:t>
      </w:r>
    </w:p>
    <w:p w14:paraId="6DDC0F3F" w14:textId="77777777" w:rsidR="00471F83" w:rsidRPr="0092241D" w:rsidRDefault="00471F83" w:rsidP="00C337D8">
      <w:pPr>
        <w:spacing w:line="240" w:lineRule="auto"/>
        <w:rPr>
          <w:rFonts w:ascii="Tahoma" w:hAnsi="Tahoma" w:cs="Tahoma"/>
          <w:sz w:val="20"/>
          <w:szCs w:val="20"/>
          <w:lang w:val="en-US"/>
        </w:rPr>
      </w:pPr>
    </w:p>
    <w:p w14:paraId="2E41C944" w14:textId="3A6F424F" w:rsidR="00471F83" w:rsidRPr="0092241D" w:rsidRDefault="00471F83" w:rsidP="00C337D8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92241D">
        <w:rPr>
          <w:rFonts w:ascii="Tahoma" w:hAnsi="Tahoma" w:cs="Tahoma"/>
          <w:b/>
          <w:sz w:val="20"/>
          <w:szCs w:val="20"/>
          <w:lang w:val="en-US"/>
        </w:rPr>
        <w:t>Table S1</w:t>
      </w:r>
      <w:r w:rsidRPr="0092241D">
        <w:rPr>
          <w:rFonts w:ascii="Tahoma" w:hAnsi="Tahoma" w:cs="Tahoma"/>
          <w:sz w:val="20"/>
          <w:szCs w:val="20"/>
          <w:lang w:val="en-US"/>
        </w:rPr>
        <w:t>. Parameters defining standard curves and limit of detection (LOD) and limit of quantification (LOQ) (genome copies/reaction, GC/</w:t>
      </w:r>
      <w:proofErr w:type="spellStart"/>
      <w:r w:rsidRPr="0092241D">
        <w:rPr>
          <w:rFonts w:ascii="Tahoma" w:hAnsi="Tahoma" w:cs="Tahoma"/>
          <w:sz w:val="20"/>
          <w:szCs w:val="20"/>
          <w:lang w:val="en-US"/>
        </w:rPr>
        <w:t>rxn</w:t>
      </w:r>
      <w:proofErr w:type="spellEnd"/>
      <w:r w:rsidRPr="0092241D">
        <w:rPr>
          <w:rFonts w:ascii="Tahoma" w:hAnsi="Tahoma" w:cs="Tahoma"/>
          <w:sz w:val="20"/>
          <w:szCs w:val="20"/>
          <w:lang w:val="en-US"/>
        </w:rPr>
        <w:t xml:space="preserve">) for N1 target and S duplex RT-qPCR assay, of all 4 participating laboratories. </w:t>
      </w:r>
    </w:p>
    <w:p w14:paraId="594FA8E3" w14:textId="77777777" w:rsidR="00C337D8" w:rsidRPr="0092241D" w:rsidRDefault="00C337D8" w:rsidP="00C337D8">
      <w:pPr>
        <w:spacing w:after="0" w:line="240" w:lineRule="auto"/>
        <w:rPr>
          <w:rFonts w:ascii="Tahoma" w:hAnsi="Tahoma" w:cs="Tahoma"/>
          <w:lang w:val="en-US"/>
        </w:rPr>
      </w:pPr>
    </w:p>
    <w:tbl>
      <w:tblPr>
        <w:tblStyle w:val="Taulaambquadrcula"/>
        <w:tblW w:w="9564" w:type="dxa"/>
        <w:tblLayout w:type="fixed"/>
        <w:tblLook w:val="04A0" w:firstRow="1" w:lastRow="0" w:firstColumn="1" w:lastColumn="0" w:noHBand="0" w:noVBand="1"/>
      </w:tblPr>
      <w:tblGrid>
        <w:gridCol w:w="646"/>
        <w:gridCol w:w="1705"/>
        <w:gridCol w:w="1006"/>
        <w:gridCol w:w="1149"/>
        <w:gridCol w:w="1198"/>
        <w:gridCol w:w="764"/>
        <w:gridCol w:w="1542"/>
        <w:gridCol w:w="1554"/>
      </w:tblGrid>
      <w:tr w:rsidR="00471F83" w:rsidRPr="0092241D" w14:paraId="53F24F82" w14:textId="77777777" w:rsidTr="0013680E">
        <w:tc>
          <w:tcPr>
            <w:tcW w:w="646" w:type="dxa"/>
            <w:vAlign w:val="center"/>
          </w:tcPr>
          <w:p w14:paraId="2CD30667" w14:textId="77777777" w:rsidR="00471F83" w:rsidRPr="0092241D" w:rsidRDefault="00471F83" w:rsidP="00C337D8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Lab</w:t>
            </w:r>
          </w:p>
        </w:tc>
        <w:tc>
          <w:tcPr>
            <w:tcW w:w="1705" w:type="dxa"/>
            <w:vAlign w:val="center"/>
          </w:tcPr>
          <w:p w14:paraId="36A968F2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Target</w:t>
            </w:r>
          </w:p>
        </w:tc>
        <w:tc>
          <w:tcPr>
            <w:tcW w:w="1006" w:type="dxa"/>
            <w:vAlign w:val="center"/>
          </w:tcPr>
          <w:p w14:paraId="1C2BE95A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Slope</w:t>
            </w:r>
          </w:p>
        </w:tc>
        <w:tc>
          <w:tcPr>
            <w:tcW w:w="1149" w:type="dxa"/>
            <w:vAlign w:val="center"/>
          </w:tcPr>
          <w:p w14:paraId="5BA3E893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Intercept</w:t>
            </w:r>
          </w:p>
        </w:tc>
        <w:tc>
          <w:tcPr>
            <w:tcW w:w="1198" w:type="dxa"/>
            <w:vAlign w:val="center"/>
          </w:tcPr>
          <w:p w14:paraId="3A1E4929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Efficiency</w:t>
            </w:r>
          </w:p>
        </w:tc>
        <w:tc>
          <w:tcPr>
            <w:tcW w:w="764" w:type="dxa"/>
            <w:vAlign w:val="center"/>
          </w:tcPr>
          <w:p w14:paraId="36E98A1A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R</w:t>
            </w:r>
            <w:r w:rsidRPr="0092241D">
              <w:rPr>
                <w:rFonts w:ascii="Tahoma" w:hAnsi="Tahoma" w:cs="Tahoma"/>
                <w:b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542" w:type="dxa"/>
            <w:vAlign w:val="center"/>
          </w:tcPr>
          <w:p w14:paraId="3863E9FA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LOD (GC/</w:t>
            </w:r>
            <w:proofErr w:type="spellStart"/>
            <w:r w:rsidRPr="009224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rxn</w:t>
            </w:r>
            <w:proofErr w:type="spellEnd"/>
            <w:r w:rsidRPr="009224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554" w:type="dxa"/>
            <w:vAlign w:val="center"/>
          </w:tcPr>
          <w:p w14:paraId="6C13F030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LOQ (GC/</w:t>
            </w:r>
            <w:proofErr w:type="spellStart"/>
            <w:r w:rsidRPr="009224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rxn</w:t>
            </w:r>
            <w:proofErr w:type="spellEnd"/>
            <w:r w:rsidRPr="009224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)</w:t>
            </w:r>
          </w:p>
        </w:tc>
      </w:tr>
      <w:tr w:rsidR="00471F83" w:rsidRPr="0092241D" w14:paraId="6F6C19A8" w14:textId="77777777" w:rsidTr="0013680E">
        <w:tc>
          <w:tcPr>
            <w:tcW w:w="646" w:type="dxa"/>
            <w:vMerge w:val="restart"/>
            <w:vAlign w:val="center"/>
          </w:tcPr>
          <w:p w14:paraId="11E101A0" w14:textId="77777777" w:rsidR="00471F83" w:rsidRPr="0092241D" w:rsidRDefault="00471F83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</w:p>
        </w:tc>
        <w:tc>
          <w:tcPr>
            <w:tcW w:w="1705" w:type="dxa"/>
            <w:vAlign w:val="center"/>
          </w:tcPr>
          <w:p w14:paraId="000810F9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N1</w:t>
            </w:r>
          </w:p>
        </w:tc>
        <w:tc>
          <w:tcPr>
            <w:tcW w:w="1006" w:type="dxa"/>
            <w:vAlign w:val="center"/>
          </w:tcPr>
          <w:p w14:paraId="507FDCA0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-3.696</w:t>
            </w:r>
          </w:p>
        </w:tc>
        <w:tc>
          <w:tcPr>
            <w:tcW w:w="1149" w:type="dxa"/>
            <w:vAlign w:val="center"/>
          </w:tcPr>
          <w:p w14:paraId="543FBA7F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42.45</w:t>
            </w:r>
          </w:p>
        </w:tc>
        <w:tc>
          <w:tcPr>
            <w:tcW w:w="1198" w:type="dxa"/>
            <w:vAlign w:val="center"/>
          </w:tcPr>
          <w:p w14:paraId="2BE26F7B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86.45</w:t>
            </w:r>
          </w:p>
        </w:tc>
        <w:tc>
          <w:tcPr>
            <w:tcW w:w="764" w:type="dxa"/>
            <w:vAlign w:val="center"/>
          </w:tcPr>
          <w:p w14:paraId="28DB9741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0.981</w:t>
            </w:r>
          </w:p>
        </w:tc>
        <w:tc>
          <w:tcPr>
            <w:tcW w:w="1542" w:type="dxa"/>
            <w:vAlign w:val="center"/>
          </w:tcPr>
          <w:p w14:paraId="0B465CBA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11.23</w:t>
            </w:r>
          </w:p>
        </w:tc>
        <w:tc>
          <w:tcPr>
            <w:tcW w:w="1554" w:type="dxa"/>
            <w:vAlign w:val="center"/>
          </w:tcPr>
          <w:p w14:paraId="25600352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28.45</w:t>
            </w:r>
          </w:p>
        </w:tc>
      </w:tr>
      <w:tr w:rsidR="00471F83" w:rsidRPr="0092241D" w14:paraId="23C975F5" w14:textId="77777777" w:rsidTr="0013680E">
        <w:tc>
          <w:tcPr>
            <w:tcW w:w="646" w:type="dxa"/>
            <w:vMerge/>
            <w:vAlign w:val="center"/>
          </w:tcPr>
          <w:p w14:paraId="21213D11" w14:textId="77777777" w:rsidR="00471F83" w:rsidRPr="0092241D" w:rsidRDefault="00471F83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05" w:type="dxa"/>
            <w:vAlign w:val="center"/>
          </w:tcPr>
          <w:p w14:paraId="1330728C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S_Probe6970in</w:t>
            </w:r>
          </w:p>
        </w:tc>
        <w:tc>
          <w:tcPr>
            <w:tcW w:w="1006" w:type="dxa"/>
            <w:vAlign w:val="center"/>
          </w:tcPr>
          <w:p w14:paraId="44A70F45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-3.702</w:t>
            </w:r>
          </w:p>
        </w:tc>
        <w:tc>
          <w:tcPr>
            <w:tcW w:w="1149" w:type="dxa"/>
            <w:vAlign w:val="center"/>
          </w:tcPr>
          <w:p w14:paraId="58019C90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40.22</w:t>
            </w:r>
          </w:p>
        </w:tc>
        <w:tc>
          <w:tcPr>
            <w:tcW w:w="1198" w:type="dxa"/>
            <w:vAlign w:val="center"/>
          </w:tcPr>
          <w:p w14:paraId="50E019A0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86.24</w:t>
            </w:r>
          </w:p>
        </w:tc>
        <w:tc>
          <w:tcPr>
            <w:tcW w:w="764" w:type="dxa"/>
            <w:vAlign w:val="center"/>
          </w:tcPr>
          <w:p w14:paraId="4043FCBF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0.977</w:t>
            </w:r>
          </w:p>
        </w:tc>
        <w:tc>
          <w:tcPr>
            <w:tcW w:w="1542" w:type="dxa"/>
            <w:vAlign w:val="center"/>
          </w:tcPr>
          <w:p w14:paraId="0B43FB44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6.07</w:t>
            </w:r>
          </w:p>
        </w:tc>
        <w:tc>
          <w:tcPr>
            <w:tcW w:w="1554" w:type="dxa"/>
            <w:vAlign w:val="center"/>
          </w:tcPr>
          <w:p w14:paraId="4A0B04F1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27.61</w:t>
            </w:r>
          </w:p>
        </w:tc>
      </w:tr>
      <w:tr w:rsidR="00471F83" w:rsidRPr="0092241D" w14:paraId="3E38FFE4" w14:textId="77777777" w:rsidTr="0013680E">
        <w:tc>
          <w:tcPr>
            <w:tcW w:w="646" w:type="dxa"/>
            <w:vMerge/>
            <w:vAlign w:val="center"/>
          </w:tcPr>
          <w:p w14:paraId="02BEFAC5" w14:textId="77777777" w:rsidR="00471F83" w:rsidRPr="0092241D" w:rsidRDefault="00471F83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05" w:type="dxa"/>
            <w:vAlign w:val="center"/>
          </w:tcPr>
          <w:p w14:paraId="73A704F8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S_Probe6970del</w:t>
            </w:r>
          </w:p>
        </w:tc>
        <w:tc>
          <w:tcPr>
            <w:tcW w:w="1006" w:type="dxa"/>
            <w:vAlign w:val="center"/>
          </w:tcPr>
          <w:p w14:paraId="6976A125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-3.615</w:t>
            </w:r>
          </w:p>
        </w:tc>
        <w:tc>
          <w:tcPr>
            <w:tcW w:w="1149" w:type="dxa"/>
            <w:vAlign w:val="center"/>
          </w:tcPr>
          <w:p w14:paraId="0710ED60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40.31</w:t>
            </w:r>
          </w:p>
        </w:tc>
        <w:tc>
          <w:tcPr>
            <w:tcW w:w="1198" w:type="dxa"/>
            <w:vAlign w:val="center"/>
          </w:tcPr>
          <w:p w14:paraId="2F6F22B0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89.07</w:t>
            </w:r>
          </w:p>
        </w:tc>
        <w:tc>
          <w:tcPr>
            <w:tcW w:w="764" w:type="dxa"/>
            <w:vAlign w:val="center"/>
          </w:tcPr>
          <w:p w14:paraId="55929739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0.986</w:t>
            </w:r>
          </w:p>
        </w:tc>
        <w:tc>
          <w:tcPr>
            <w:tcW w:w="1542" w:type="dxa"/>
            <w:vAlign w:val="center"/>
          </w:tcPr>
          <w:p w14:paraId="73C04503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6.39</w:t>
            </w:r>
          </w:p>
        </w:tc>
        <w:tc>
          <w:tcPr>
            <w:tcW w:w="1554" w:type="dxa"/>
            <w:vAlign w:val="center"/>
          </w:tcPr>
          <w:p w14:paraId="32248617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24.76</w:t>
            </w:r>
          </w:p>
        </w:tc>
      </w:tr>
      <w:tr w:rsidR="00471F83" w:rsidRPr="0092241D" w14:paraId="1164E34D" w14:textId="77777777" w:rsidTr="0013680E">
        <w:tc>
          <w:tcPr>
            <w:tcW w:w="646" w:type="dxa"/>
            <w:vMerge w:val="restart"/>
            <w:vAlign w:val="center"/>
          </w:tcPr>
          <w:p w14:paraId="2BBD9802" w14:textId="77777777" w:rsidR="00471F83" w:rsidRPr="0092241D" w:rsidRDefault="00471F83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</w:p>
        </w:tc>
        <w:tc>
          <w:tcPr>
            <w:tcW w:w="1705" w:type="dxa"/>
            <w:vAlign w:val="center"/>
          </w:tcPr>
          <w:p w14:paraId="237D57D3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N1</w:t>
            </w:r>
          </w:p>
        </w:tc>
        <w:tc>
          <w:tcPr>
            <w:tcW w:w="1006" w:type="dxa"/>
            <w:vAlign w:val="center"/>
          </w:tcPr>
          <w:p w14:paraId="1A9EFDFD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-3.473</w:t>
            </w:r>
          </w:p>
        </w:tc>
        <w:tc>
          <w:tcPr>
            <w:tcW w:w="1149" w:type="dxa"/>
            <w:vAlign w:val="center"/>
          </w:tcPr>
          <w:p w14:paraId="60829F8F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39.46</w:t>
            </w:r>
          </w:p>
        </w:tc>
        <w:tc>
          <w:tcPr>
            <w:tcW w:w="1198" w:type="dxa"/>
            <w:vAlign w:val="center"/>
          </w:tcPr>
          <w:p w14:paraId="0E302A30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94.10</w:t>
            </w:r>
          </w:p>
        </w:tc>
        <w:tc>
          <w:tcPr>
            <w:tcW w:w="764" w:type="dxa"/>
            <w:vAlign w:val="center"/>
          </w:tcPr>
          <w:p w14:paraId="68CF22DD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0.946</w:t>
            </w:r>
          </w:p>
        </w:tc>
        <w:tc>
          <w:tcPr>
            <w:tcW w:w="1542" w:type="dxa"/>
            <w:vAlign w:val="center"/>
          </w:tcPr>
          <w:p w14:paraId="6D7977A9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10.33</w:t>
            </w:r>
          </w:p>
        </w:tc>
        <w:tc>
          <w:tcPr>
            <w:tcW w:w="1554" w:type="dxa"/>
            <w:vAlign w:val="center"/>
          </w:tcPr>
          <w:p w14:paraId="67F08681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36.13</w:t>
            </w:r>
          </w:p>
        </w:tc>
      </w:tr>
      <w:tr w:rsidR="00471F83" w:rsidRPr="0092241D" w14:paraId="352384C8" w14:textId="77777777" w:rsidTr="0013680E">
        <w:tc>
          <w:tcPr>
            <w:tcW w:w="646" w:type="dxa"/>
            <w:vMerge/>
            <w:vAlign w:val="center"/>
          </w:tcPr>
          <w:p w14:paraId="6670ABAE" w14:textId="77777777" w:rsidR="00471F83" w:rsidRPr="0092241D" w:rsidRDefault="00471F83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05" w:type="dxa"/>
            <w:vAlign w:val="center"/>
          </w:tcPr>
          <w:p w14:paraId="0B772095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S_Probe6970in</w:t>
            </w:r>
          </w:p>
        </w:tc>
        <w:tc>
          <w:tcPr>
            <w:tcW w:w="1006" w:type="dxa"/>
            <w:vAlign w:val="center"/>
          </w:tcPr>
          <w:p w14:paraId="7429BCF5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-3.734</w:t>
            </w:r>
          </w:p>
        </w:tc>
        <w:tc>
          <w:tcPr>
            <w:tcW w:w="1149" w:type="dxa"/>
            <w:vAlign w:val="center"/>
          </w:tcPr>
          <w:p w14:paraId="0042F220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41.47</w:t>
            </w:r>
          </w:p>
        </w:tc>
        <w:tc>
          <w:tcPr>
            <w:tcW w:w="1198" w:type="dxa"/>
            <w:vAlign w:val="center"/>
          </w:tcPr>
          <w:p w14:paraId="234F777D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85.28</w:t>
            </w:r>
          </w:p>
        </w:tc>
        <w:tc>
          <w:tcPr>
            <w:tcW w:w="764" w:type="dxa"/>
            <w:vAlign w:val="center"/>
          </w:tcPr>
          <w:p w14:paraId="3AA7C34A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0.967</w:t>
            </w:r>
          </w:p>
        </w:tc>
        <w:tc>
          <w:tcPr>
            <w:tcW w:w="1542" w:type="dxa"/>
            <w:vAlign w:val="center"/>
          </w:tcPr>
          <w:p w14:paraId="50FBBDAE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8.00</w:t>
            </w:r>
          </w:p>
        </w:tc>
        <w:tc>
          <w:tcPr>
            <w:tcW w:w="1554" w:type="dxa"/>
            <w:vAlign w:val="center"/>
          </w:tcPr>
          <w:p w14:paraId="64A8A735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21.59</w:t>
            </w:r>
          </w:p>
        </w:tc>
      </w:tr>
      <w:tr w:rsidR="00471F83" w:rsidRPr="0092241D" w14:paraId="1FDDCB94" w14:textId="77777777" w:rsidTr="0013680E">
        <w:tc>
          <w:tcPr>
            <w:tcW w:w="646" w:type="dxa"/>
            <w:vMerge/>
            <w:vAlign w:val="center"/>
          </w:tcPr>
          <w:p w14:paraId="2EA9AF0B" w14:textId="77777777" w:rsidR="00471F83" w:rsidRPr="0092241D" w:rsidRDefault="00471F83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05" w:type="dxa"/>
            <w:vAlign w:val="center"/>
          </w:tcPr>
          <w:p w14:paraId="3EAD104A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S_Probe6970del</w:t>
            </w:r>
          </w:p>
        </w:tc>
        <w:tc>
          <w:tcPr>
            <w:tcW w:w="1006" w:type="dxa"/>
            <w:vAlign w:val="center"/>
          </w:tcPr>
          <w:p w14:paraId="1056B1D0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-3.430</w:t>
            </w:r>
          </w:p>
        </w:tc>
        <w:tc>
          <w:tcPr>
            <w:tcW w:w="1149" w:type="dxa"/>
            <w:vAlign w:val="center"/>
          </w:tcPr>
          <w:p w14:paraId="68F0449D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41.29</w:t>
            </w:r>
          </w:p>
        </w:tc>
        <w:tc>
          <w:tcPr>
            <w:tcW w:w="1198" w:type="dxa"/>
            <w:vAlign w:val="center"/>
          </w:tcPr>
          <w:p w14:paraId="648522E2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95.69</w:t>
            </w:r>
          </w:p>
        </w:tc>
        <w:tc>
          <w:tcPr>
            <w:tcW w:w="764" w:type="dxa"/>
            <w:vAlign w:val="center"/>
          </w:tcPr>
          <w:p w14:paraId="62982EDC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0.989</w:t>
            </w:r>
          </w:p>
        </w:tc>
        <w:tc>
          <w:tcPr>
            <w:tcW w:w="1542" w:type="dxa"/>
            <w:vAlign w:val="center"/>
          </w:tcPr>
          <w:p w14:paraId="034AAA4F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5.60</w:t>
            </w:r>
          </w:p>
        </w:tc>
        <w:tc>
          <w:tcPr>
            <w:tcW w:w="1554" w:type="dxa"/>
            <w:vAlign w:val="center"/>
          </w:tcPr>
          <w:p w14:paraId="627439E4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7.92</w:t>
            </w:r>
          </w:p>
        </w:tc>
      </w:tr>
      <w:tr w:rsidR="00471F83" w:rsidRPr="0092241D" w14:paraId="62D3FEBA" w14:textId="77777777" w:rsidTr="0013680E">
        <w:tc>
          <w:tcPr>
            <w:tcW w:w="646" w:type="dxa"/>
            <w:vMerge w:val="restart"/>
            <w:vAlign w:val="center"/>
          </w:tcPr>
          <w:p w14:paraId="1AD7BEE4" w14:textId="77777777" w:rsidR="00471F83" w:rsidRPr="0092241D" w:rsidRDefault="00471F83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C</w:t>
            </w:r>
          </w:p>
        </w:tc>
        <w:tc>
          <w:tcPr>
            <w:tcW w:w="1705" w:type="dxa"/>
            <w:vAlign w:val="center"/>
          </w:tcPr>
          <w:p w14:paraId="61C2E74D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N1</w:t>
            </w:r>
          </w:p>
        </w:tc>
        <w:tc>
          <w:tcPr>
            <w:tcW w:w="1006" w:type="dxa"/>
            <w:vAlign w:val="center"/>
          </w:tcPr>
          <w:p w14:paraId="0D3050D7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-3.667</w:t>
            </w:r>
          </w:p>
        </w:tc>
        <w:tc>
          <w:tcPr>
            <w:tcW w:w="1149" w:type="dxa"/>
            <w:vAlign w:val="center"/>
          </w:tcPr>
          <w:p w14:paraId="1199EFBF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39.99</w:t>
            </w:r>
          </w:p>
        </w:tc>
        <w:tc>
          <w:tcPr>
            <w:tcW w:w="1198" w:type="dxa"/>
            <w:vAlign w:val="center"/>
          </w:tcPr>
          <w:p w14:paraId="598F293C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87.37</w:t>
            </w:r>
          </w:p>
        </w:tc>
        <w:tc>
          <w:tcPr>
            <w:tcW w:w="764" w:type="dxa"/>
            <w:vAlign w:val="center"/>
          </w:tcPr>
          <w:p w14:paraId="642DBB23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0.967</w:t>
            </w:r>
          </w:p>
        </w:tc>
        <w:tc>
          <w:tcPr>
            <w:tcW w:w="1542" w:type="dxa"/>
            <w:vAlign w:val="center"/>
          </w:tcPr>
          <w:p w14:paraId="49710D79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8.14</w:t>
            </w:r>
          </w:p>
        </w:tc>
        <w:tc>
          <w:tcPr>
            <w:tcW w:w="1554" w:type="dxa"/>
            <w:vAlign w:val="center"/>
          </w:tcPr>
          <w:p w14:paraId="111EBA0B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12.69</w:t>
            </w:r>
          </w:p>
        </w:tc>
      </w:tr>
      <w:tr w:rsidR="00471F83" w:rsidRPr="0092241D" w14:paraId="632CED3F" w14:textId="77777777" w:rsidTr="0013680E">
        <w:tc>
          <w:tcPr>
            <w:tcW w:w="646" w:type="dxa"/>
            <w:vMerge/>
            <w:vAlign w:val="center"/>
          </w:tcPr>
          <w:p w14:paraId="79E01164" w14:textId="77777777" w:rsidR="00471F83" w:rsidRPr="0092241D" w:rsidRDefault="00471F83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05" w:type="dxa"/>
            <w:vAlign w:val="center"/>
          </w:tcPr>
          <w:p w14:paraId="240811C8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S_Probe6970in</w:t>
            </w:r>
          </w:p>
        </w:tc>
        <w:tc>
          <w:tcPr>
            <w:tcW w:w="1006" w:type="dxa"/>
            <w:vAlign w:val="center"/>
          </w:tcPr>
          <w:p w14:paraId="649EE139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-3.867</w:t>
            </w:r>
          </w:p>
        </w:tc>
        <w:tc>
          <w:tcPr>
            <w:tcW w:w="1149" w:type="dxa"/>
            <w:vAlign w:val="center"/>
          </w:tcPr>
          <w:p w14:paraId="3E33310F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42.47</w:t>
            </w:r>
          </w:p>
        </w:tc>
        <w:tc>
          <w:tcPr>
            <w:tcW w:w="1198" w:type="dxa"/>
            <w:vAlign w:val="center"/>
          </w:tcPr>
          <w:p w14:paraId="4CEDCEC3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81.38</w:t>
            </w:r>
          </w:p>
        </w:tc>
        <w:tc>
          <w:tcPr>
            <w:tcW w:w="764" w:type="dxa"/>
            <w:vAlign w:val="center"/>
          </w:tcPr>
          <w:p w14:paraId="5A21DF29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1542" w:type="dxa"/>
            <w:vAlign w:val="center"/>
          </w:tcPr>
          <w:p w14:paraId="607B1D4E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29.58</w:t>
            </w:r>
          </w:p>
        </w:tc>
        <w:tc>
          <w:tcPr>
            <w:tcW w:w="1554" w:type="dxa"/>
            <w:vAlign w:val="center"/>
          </w:tcPr>
          <w:p w14:paraId="6E202B60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30.60</w:t>
            </w:r>
          </w:p>
        </w:tc>
      </w:tr>
      <w:tr w:rsidR="00471F83" w:rsidRPr="0092241D" w14:paraId="231EC0D1" w14:textId="77777777" w:rsidTr="0013680E">
        <w:tc>
          <w:tcPr>
            <w:tcW w:w="646" w:type="dxa"/>
            <w:vMerge/>
            <w:vAlign w:val="center"/>
          </w:tcPr>
          <w:p w14:paraId="4D966EF7" w14:textId="77777777" w:rsidR="00471F83" w:rsidRPr="0092241D" w:rsidRDefault="00471F83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05" w:type="dxa"/>
            <w:vAlign w:val="center"/>
          </w:tcPr>
          <w:p w14:paraId="1F2BD4D8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S_Probe6970del</w:t>
            </w:r>
          </w:p>
        </w:tc>
        <w:tc>
          <w:tcPr>
            <w:tcW w:w="1006" w:type="dxa"/>
            <w:vAlign w:val="center"/>
          </w:tcPr>
          <w:p w14:paraId="6F913783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-3.612</w:t>
            </w:r>
          </w:p>
        </w:tc>
        <w:tc>
          <w:tcPr>
            <w:tcW w:w="1149" w:type="dxa"/>
            <w:vAlign w:val="center"/>
          </w:tcPr>
          <w:p w14:paraId="310B7CA6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39.43</w:t>
            </w:r>
          </w:p>
        </w:tc>
        <w:tc>
          <w:tcPr>
            <w:tcW w:w="1198" w:type="dxa"/>
            <w:vAlign w:val="center"/>
          </w:tcPr>
          <w:p w14:paraId="20B9C10D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89.18</w:t>
            </w:r>
          </w:p>
        </w:tc>
        <w:tc>
          <w:tcPr>
            <w:tcW w:w="764" w:type="dxa"/>
            <w:vAlign w:val="center"/>
          </w:tcPr>
          <w:p w14:paraId="112FD3E9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0.989</w:t>
            </w:r>
          </w:p>
        </w:tc>
        <w:tc>
          <w:tcPr>
            <w:tcW w:w="1542" w:type="dxa"/>
            <w:vAlign w:val="center"/>
          </w:tcPr>
          <w:p w14:paraId="72E1505B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2.63</w:t>
            </w:r>
          </w:p>
        </w:tc>
        <w:tc>
          <w:tcPr>
            <w:tcW w:w="1554" w:type="dxa"/>
            <w:vAlign w:val="center"/>
          </w:tcPr>
          <w:p w14:paraId="48D4B489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14.76</w:t>
            </w:r>
          </w:p>
        </w:tc>
      </w:tr>
      <w:tr w:rsidR="00471F83" w:rsidRPr="0092241D" w14:paraId="0C4F1394" w14:textId="77777777" w:rsidTr="0013680E">
        <w:tc>
          <w:tcPr>
            <w:tcW w:w="646" w:type="dxa"/>
            <w:vMerge w:val="restart"/>
            <w:vAlign w:val="center"/>
          </w:tcPr>
          <w:p w14:paraId="6DD7CB9E" w14:textId="77777777" w:rsidR="00471F83" w:rsidRPr="0092241D" w:rsidRDefault="00471F83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</w:p>
        </w:tc>
        <w:tc>
          <w:tcPr>
            <w:tcW w:w="1705" w:type="dxa"/>
            <w:vAlign w:val="center"/>
          </w:tcPr>
          <w:p w14:paraId="0AAB675C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N1</w:t>
            </w:r>
          </w:p>
        </w:tc>
        <w:tc>
          <w:tcPr>
            <w:tcW w:w="1006" w:type="dxa"/>
            <w:vAlign w:val="center"/>
          </w:tcPr>
          <w:p w14:paraId="6CA8EABE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-3.169</w:t>
            </w:r>
          </w:p>
        </w:tc>
        <w:tc>
          <w:tcPr>
            <w:tcW w:w="1149" w:type="dxa"/>
            <w:vAlign w:val="center"/>
          </w:tcPr>
          <w:p w14:paraId="27426F50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37.38</w:t>
            </w:r>
          </w:p>
        </w:tc>
        <w:tc>
          <w:tcPr>
            <w:tcW w:w="1198" w:type="dxa"/>
            <w:vAlign w:val="center"/>
          </w:tcPr>
          <w:p w14:paraId="3AB5264E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105.85</w:t>
            </w:r>
          </w:p>
        </w:tc>
        <w:tc>
          <w:tcPr>
            <w:tcW w:w="764" w:type="dxa"/>
            <w:vAlign w:val="center"/>
          </w:tcPr>
          <w:p w14:paraId="528B5ACC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0.977</w:t>
            </w:r>
          </w:p>
        </w:tc>
        <w:tc>
          <w:tcPr>
            <w:tcW w:w="1542" w:type="dxa"/>
            <w:vAlign w:val="center"/>
          </w:tcPr>
          <w:p w14:paraId="4727237E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5.74</w:t>
            </w:r>
          </w:p>
        </w:tc>
        <w:tc>
          <w:tcPr>
            <w:tcW w:w="1554" w:type="dxa"/>
            <w:vAlign w:val="center"/>
          </w:tcPr>
          <w:p w14:paraId="43897B61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19.90</w:t>
            </w:r>
          </w:p>
        </w:tc>
      </w:tr>
      <w:tr w:rsidR="00471F83" w:rsidRPr="0092241D" w14:paraId="411ED952" w14:textId="77777777" w:rsidTr="0013680E">
        <w:tc>
          <w:tcPr>
            <w:tcW w:w="646" w:type="dxa"/>
            <w:vMerge/>
            <w:vAlign w:val="center"/>
          </w:tcPr>
          <w:p w14:paraId="50AED85A" w14:textId="77777777" w:rsidR="00471F83" w:rsidRPr="0092241D" w:rsidRDefault="00471F83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05" w:type="dxa"/>
            <w:vAlign w:val="center"/>
          </w:tcPr>
          <w:p w14:paraId="5EAEC863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S_Probe6970in</w:t>
            </w:r>
          </w:p>
        </w:tc>
        <w:tc>
          <w:tcPr>
            <w:tcW w:w="1006" w:type="dxa"/>
            <w:vAlign w:val="center"/>
          </w:tcPr>
          <w:p w14:paraId="724A7A0B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-3.054</w:t>
            </w:r>
          </w:p>
        </w:tc>
        <w:tc>
          <w:tcPr>
            <w:tcW w:w="1149" w:type="dxa"/>
            <w:vAlign w:val="center"/>
          </w:tcPr>
          <w:p w14:paraId="2E38F068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37.97</w:t>
            </w:r>
          </w:p>
        </w:tc>
        <w:tc>
          <w:tcPr>
            <w:tcW w:w="1198" w:type="dxa"/>
            <w:vAlign w:val="center"/>
          </w:tcPr>
          <w:p w14:paraId="596B9BB9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112.52</w:t>
            </w:r>
          </w:p>
        </w:tc>
        <w:tc>
          <w:tcPr>
            <w:tcW w:w="764" w:type="dxa"/>
            <w:vAlign w:val="center"/>
          </w:tcPr>
          <w:p w14:paraId="1041EF29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0.983</w:t>
            </w:r>
          </w:p>
        </w:tc>
        <w:tc>
          <w:tcPr>
            <w:tcW w:w="1542" w:type="dxa"/>
            <w:vAlign w:val="center"/>
          </w:tcPr>
          <w:p w14:paraId="4C80C166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3.91</w:t>
            </w:r>
          </w:p>
        </w:tc>
        <w:tc>
          <w:tcPr>
            <w:tcW w:w="1554" w:type="dxa"/>
            <w:vAlign w:val="center"/>
          </w:tcPr>
          <w:p w14:paraId="0288472A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7.40</w:t>
            </w:r>
          </w:p>
        </w:tc>
      </w:tr>
      <w:tr w:rsidR="00471F83" w:rsidRPr="0092241D" w14:paraId="0B6C1208" w14:textId="77777777" w:rsidTr="0013680E">
        <w:tc>
          <w:tcPr>
            <w:tcW w:w="646" w:type="dxa"/>
            <w:vMerge/>
            <w:vAlign w:val="center"/>
          </w:tcPr>
          <w:p w14:paraId="5783E812" w14:textId="77777777" w:rsidR="00471F83" w:rsidRPr="0092241D" w:rsidRDefault="00471F83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05" w:type="dxa"/>
            <w:vAlign w:val="center"/>
          </w:tcPr>
          <w:p w14:paraId="7A6ADDBE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S_Probe6970del</w:t>
            </w:r>
          </w:p>
        </w:tc>
        <w:tc>
          <w:tcPr>
            <w:tcW w:w="1006" w:type="dxa"/>
            <w:vAlign w:val="center"/>
          </w:tcPr>
          <w:p w14:paraId="70C9AEBE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-3.409</w:t>
            </w:r>
          </w:p>
        </w:tc>
        <w:tc>
          <w:tcPr>
            <w:tcW w:w="1149" w:type="dxa"/>
            <w:vAlign w:val="center"/>
          </w:tcPr>
          <w:p w14:paraId="04419E72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38.62</w:t>
            </w:r>
          </w:p>
        </w:tc>
        <w:tc>
          <w:tcPr>
            <w:tcW w:w="1198" w:type="dxa"/>
            <w:vAlign w:val="center"/>
          </w:tcPr>
          <w:p w14:paraId="646832C9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96.40</w:t>
            </w:r>
          </w:p>
        </w:tc>
        <w:tc>
          <w:tcPr>
            <w:tcW w:w="764" w:type="dxa"/>
            <w:vAlign w:val="center"/>
          </w:tcPr>
          <w:p w14:paraId="0C712BC7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0.996</w:t>
            </w:r>
          </w:p>
        </w:tc>
        <w:tc>
          <w:tcPr>
            <w:tcW w:w="1542" w:type="dxa"/>
            <w:vAlign w:val="center"/>
          </w:tcPr>
          <w:p w14:paraId="6CA93434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5.60</w:t>
            </w:r>
          </w:p>
        </w:tc>
        <w:tc>
          <w:tcPr>
            <w:tcW w:w="1554" w:type="dxa"/>
            <w:vAlign w:val="center"/>
          </w:tcPr>
          <w:p w14:paraId="32449099" w14:textId="77777777" w:rsidR="00471F83" w:rsidRPr="0092241D" w:rsidRDefault="00471F83" w:rsidP="00C337D8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  <w:lang w:val="en-US"/>
              </w:rPr>
              <w:t>15.31</w:t>
            </w:r>
          </w:p>
        </w:tc>
      </w:tr>
    </w:tbl>
    <w:p w14:paraId="4BFC6538" w14:textId="77777777" w:rsidR="00471F83" w:rsidRPr="0092241D" w:rsidRDefault="00471F83" w:rsidP="00C337D8">
      <w:pPr>
        <w:spacing w:after="0" w:line="240" w:lineRule="auto"/>
        <w:rPr>
          <w:rFonts w:ascii="Tahoma" w:hAnsi="Tahoma" w:cs="Tahoma"/>
          <w:lang w:val="en-US"/>
        </w:rPr>
      </w:pPr>
    </w:p>
    <w:p w14:paraId="21BA2F3E" w14:textId="77777777" w:rsidR="00C337D8" w:rsidRPr="0092241D" w:rsidRDefault="00C337D8" w:rsidP="00C337D8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92241D">
        <w:rPr>
          <w:rFonts w:ascii="Tahoma" w:hAnsi="Tahoma" w:cs="Tahoma"/>
          <w:b/>
          <w:sz w:val="20"/>
          <w:szCs w:val="20"/>
          <w:lang w:val="en-US"/>
        </w:rPr>
        <w:t>Table S2.</w:t>
      </w:r>
      <w:r w:rsidRPr="0092241D">
        <w:rPr>
          <w:rFonts w:ascii="Tahoma" w:hAnsi="Tahoma" w:cs="Tahoma"/>
          <w:sz w:val="20"/>
          <w:szCs w:val="20"/>
          <w:lang w:val="en-US"/>
        </w:rPr>
        <w:t xml:space="preserve"> Time (weeks) required for B.1.1.7 variant to reach a 90-100% prevalence for at least 2 consecutive weeks.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951"/>
        <w:gridCol w:w="1403"/>
        <w:gridCol w:w="940"/>
      </w:tblGrid>
      <w:tr w:rsidR="00C337D8" w:rsidRPr="0092241D" w14:paraId="32712759" w14:textId="77777777" w:rsidTr="00C337D8">
        <w:trPr>
          <w:jc w:val="center"/>
        </w:trPr>
        <w:tc>
          <w:tcPr>
            <w:tcW w:w="951" w:type="dxa"/>
          </w:tcPr>
          <w:p w14:paraId="7EB3253A" w14:textId="77777777" w:rsidR="00C337D8" w:rsidRPr="0092241D" w:rsidRDefault="00C337D8" w:rsidP="00C337D8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WWTP</w:t>
            </w:r>
          </w:p>
        </w:tc>
        <w:tc>
          <w:tcPr>
            <w:tcW w:w="1403" w:type="dxa"/>
          </w:tcPr>
          <w:p w14:paraId="39A81BC1" w14:textId="77777777" w:rsidR="00C337D8" w:rsidRPr="0092241D" w:rsidRDefault="00C337D8" w:rsidP="00C337D8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City</w:t>
            </w:r>
          </w:p>
        </w:tc>
        <w:tc>
          <w:tcPr>
            <w:tcW w:w="940" w:type="dxa"/>
          </w:tcPr>
          <w:p w14:paraId="013D945B" w14:textId="77777777" w:rsidR="00C337D8" w:rsidRPr="0092241D" w:rsidRDefault="00C337D8" w:rsidP="00C337D8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Weeks</w:t>
            </w:r>
          </w:p>
        </w:tc>
      </w:tr>
      <w:tr w:rsidR="00C337D8" w:rsidRPr="0092241D" w14:paraId="4A9F01ED" w14:textId="77777777" w:rsidTr="00C337D8">
        <w:trPr>
          <w:jc w:val="center"/>
        </w:trPr>
        <w:tc>
          <w:tcPr>
            <w:tcW w:w="951" w:type="dxa"/>
          </w:tcPr>
          <w:p w14:paraId="39FF5554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403" w:type="dxa"/>
          </w:tcPr>
          <w:p w14:paraId="13794E40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Granada</w:t>
            </w:r>
          </w:p>
        </w:tc>
        <w:tc>
          <w:tcPr>
            <w:tcW w:w="940" w:type="dxa"/>
          </w:tcPr>
          <w:p w14:paraId="2FBB9710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C337D8" w:rsidRPr="0092241D" w14:paraId="54FCA245" w14:textId="77777777" w:rsidTr="00C337D8">
        <w:trPr>
          <w:jc w:val="center"/>
        </w:trPr>
        <w:tc>
          <w:tcPr>
            <w:tcW w:w="951" w:type="dxa"/>
          </w:tcPr>
          <w:p w14:paraId="5119B504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403" w:type="dxa"/>
          </w:tcPr>
          <w:p w14:paraId="62424513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Sevilla</w:t>
            </w:r>
          </w:p>
        </w:tc>
        <w:tc>
          <w:tcPr>
            <w:tcW w:w="940" w:type="dxa"/>
          </w:tcPr>
          <w:p w14:paraId="2360D5F3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C337D8" w:rsidRPr="0092241D" w14:paraId="2FE9161D" w14:textId="77777777" w:rsidTr="00C337D8">
        <w:trPr>
          <w:jc w:val="center"/>
        </w:trPr>
        <w:tc>
          <w:tcPr>
            <w:tcW w:w="951" w:type="dxa"/>
          </w:tcPr>
          <w:p w14:paraId="7AEA067B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403" w:type="dxa"/>
          </w:tcPr>
          <w:p w14:paraId="7F079F94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Bilbao</w:t>
            </w:r>
          </w:p>
        </w:tc>
        <w:tc>
          <w:tcPr>
            <w:tcW w:w="940" w:type="dxa"/>
          </w:tcPr>
          <w:p w14:paraId="6281FD8E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C337D8" w:rsidRPr="0092241D" w14:paraId="46EAEA40" w14:textId="77777777" w:rsidTr="00C337D8">
        <w:trPr>
          <w:jc w:val="center"/>
        </w:trPr>
        <w:tc>
          <w:tcPr>
            <w:tcW w:w="951" w:type="dxa"/>
          </w:tcPr>
          <w:p w14:paraId="1C023519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403" w:type="dxa"/>
          </w:tcPr>
          <w:p w14:paraId="1BBBBC67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Santander</w:t>
            </w:r>
          </w:p>
        </w:tc>
        <w:tc>
          <w:tcPr>
            <w:tcW w:w="940" w:type="dxa"/>
          </w:tcPr>
          <w:p w14:paraId="0C37775D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C337D8" w:rsidRPr="0092241D" w14:paraId="5BE7536F" w14:textId="77777777" w:rsidTr="00C337D8">
        <w:trPr>
          <w:jc w:val="center"/>
        </w:trPr>
        <w:tc>
          <w:tcPr>
            <w:tcW w:w="951" w:type="dxa"/>
          </w:tcPr>
          <w:p w14:paraId="3D296D52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403" w:type="dxa"/>
          </w:tcPr>
          <w:p w14:paraId="7953B4FB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Segovia</w:t>
            </w:r>
          </w:p>
        </w:tc>
        <w:tc>
          <w:tcPr>
            <w:tcW w:w="940" w:type="dxa"/>
          </w:tcPr>
          <w:p w14:paraId="1B530B5B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C337D8" w:rsidRPr="0092241D" w14:paraId="4FA3B437" w14:textId="77777777" w:rsidTr="00C337D8">
        <w:trPr>
          <w:jc w:val="center"/>
        </w:trPr>
        <w:tc>
          <w:tcPr>
            <w:tcW w:w="951" w:type="dxa"/>
          </w:tcPr>
          <w:p w14:paraId="5478BE10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403" w:type="dxa"/>
          </w:tcPr>
          <w:p w14:paraId="37204581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Albacete</w:t>
            </w:r>
          </w:p>
        </w:tc>
        <w:tc>
          <w:tcPr>
            <w:tcW w:w="940" w:type="dxa"/>
          </w:tcPr>
          <w:p w14:paraId="6C172999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C337D8" w:rsidRPr="0092241D" w14:paraId="17775573" w14:textId="77777777" w:rsidTr="00C337D8">
        <w:trPr>
          <w:jc w:val="center"/>
        </w:trPr>
        <w:tc>
          <w:tcPr>
            <w:tcW w:w="951" w:type="dxa"/>
          </w:tcPr>
          <w:p w14:paraId="56456F88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403" w:type="dxa"/>
          </w:tcPr>
          <w:p w14:paraId="40D48E2C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Guadalajara</w:t>
            </w:r>
          </w:p>
        </w:tc>
        <w:tc>
          <w:tcPr>
            <w:tcW w:w="940" w:type="dxa"/>
          </w:tcPr>
          <w:p w14:paraId="355EF8B0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C337D8" w:rsidRPr="0092241D" w14:paraId="53CE5C3E" w14:textId="77777777" w:rsidTr="00C337D8">
        <w:trPr>
          <w:jc w:val="center"/>
        </w:trPr>
        <w:tc>
          <w:tcPr>
            <w:tcW w:w="951" w:type="dxa"/>
          </w:tcPr>
          <w:p w14:paraId="5815EAA0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403" w:type="dxa"/>
          </w:tcPr>
          <w:p w14:paraId="5BD6F1C3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Igualada</w:t>
            </w:r>
          </w:p>
        </w:tc>
        <w:tc>
          <w:tcPr>
            <w:tcW w:w="940" w:type="dxa"/>
          </w:tcPr>
          <w:p w14:paraId="6005A66C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C337D8" w:rsidRPr="0092241D" w14:paraId="0E0C16AC" w14:textId="77777777" w:rsidTr="00C337D8">
        <w:trPr>
          <w:jc w:val="center"/>
        </w:trPr>
        <w:tc>
          <w:tcPr>
            <w:tcW w:w="951" w:type="dxa"/>
          </w:tcPr>
          <w:p w14:paraId="2EB59CA7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403" w:type="dxa"/>
          </w:tcPr>
          <w:p w14:paraId="08477C40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Cuenca</w:t>
            </w:r>
          </w:p>
        </w:tc>
        <w:tc>
          <w:tcPr>
            <w:tcW w:w="940" w:type="dxa"/>
          </w:tcPr>
          <w:p w14:paraId="397664F6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C337D8" w:rsidRPr="0092241D" w14:paraId="5FEC8AEC" w14:textId="77777777" w:rsidTr="00C337D8">
        <w:trPr>
          <w:jc w:val="center"/>
        </w:trPr>
        <w:tc>
          <w:tcPr>
            <w:tcW w:w="951" w:type="dxa"/>
          </w:tcPr>
          <w:p w14:paraId="00CE8E25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403" w:type="dxa"/>
          </w:tcPr>
          <w:p w14:paraId="0F2FC3C3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Madrid</w:t>
            </w:r>
          </w:p>
        </w:tc>
        <w:tc>
          <w:tcPr>
            <w:tcW w:w="940" w:type="dxa"/>
          </w:tcPr>
          <w:p w14:paraId="3675CAA9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C337D8" w:rsidRPr="0092241D" w14:paraId="04CFDADE" w14:textId="77777777" w:rsidTr="00C337D8">
        <w:trPr>
          <w:jc w:val="center"/>
        </w:trPr>
        <w:tc>
          <w:tcPr>
            <w:tcW w:w="951" w:type="dxa"/>
          </w:tcPr>
          <w:p w14:paraId="109A79DF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1403" w:type="dxa"/>
          </w:tcPr>
          <w:p w14:paraId="11421657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92241D">
              <w:rPr>
                <w:rFonts w:ascii="Tahoma" w:hAnsi="Tahoma" w:cs="Tahoma"/>
                <w:sz w:val="18"/>
                <w:szCs w:val="18"/>
              </w:rPr>
              <w:t>Cáceres</w:t>
            </w:r>
            <w:proofErr w:type="spellEnd"/>
          </w:p>
        </w:tc>
        <w:tc>
          <w:tcPr>
            <w:tcW w:w="940" w:type="dxa"/>
          </w:tcPr>
          <w:p w14:paraId="2F5FAF2B" w14:textId="77777777" w:rsidR="00C337D8" w:rsidRPr="0092241D" w:rsidRDefault="00C337D8" w:rsidP="00C337D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2241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</w:tbl>
    <w:p w14:paraId="350C2CBF" w14:textId="77777777" w:rsidR="00C337D8" w:rsidRPr="0092241D" w:rsidRDefault="00C337D8" w:rsidP="00C337D8">
      <w:pPr>
        <w:spacing w:after="0" w:line="240" w:lineRule="auto"/>
        <w:rPr>
          <w:rFonts w:ascii="Tahoma" w:hAnsi="Tahoma" w:cs="Tahoma"/>
          <w:lang w:val="en-US"/>
        </w:rPr>
      </w:pPr>
    </w:p>
    <w:p w14:paraId="2CC3E48B" w14:textId="77777777" w:rsidR="00471F83" w:rsidRPr="0092241D" w:rsidRDefault="00471F83" w:rsidP="00C337D8">
      <w:pPr>
        <w:spacing w:line="240" w:lineRule="auto"/>
        <w:rPr>
          <w:rFonts w:ascii="Tahoma" w:hAnsi="Tahoma" w:cs="Tahoma"/>
          <w:sz w:val="20"/>
          <w:szCs w:val="20"/>
          <w:lang w:val="en-US"/>
        </w:rPr>
      </w:pPr>
    </w:p>
    <w:sectPr w:rsidR="00471F83" w:rsidRPr="00922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83"/>
    <w:rsid w:val="0013680E"/>
    <w:rsid w:val="003763FE"/>
    <w:rsid w:val="00471F83"/>
    <w:rsid w:val="0092241D"/>
    <w:rsid w:val="00A96511"/>
    <w:rsid w:val="00AA4846"/>
    <w:rsid w:val="00C3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7255"/>
  <w15:chartTrackingRefBased/>
  <w15:docId w15:val="{704B38C3-FCEB-4ADE-B398-D5C47A82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mfasi">
    <w:name w:val="Emphasis"/>
    <w:basedOn w:val="Lletraperdefectedelpargraf"/>
    <w:uiPriority w:val="20"/>
    <w:qFormat/>
    <w:rsid w:val="00471F83"/>
    <w:rPr>
      <w:i/>
      <w:iCs/>
    </w:rPr>
  </w:style>
  <w:style w:type="table" w:styleId="Taulaambquadrcula">
    <w:name w:val="Table Grid"/>
    <w:basedOn w:val="Taulanormal"/>
    <w:uiPriority w:val="39"/>
    <w:rsid w:val="0047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6C702B63FA0745889D5E8280519D5B" ma:contentTypeVersion="14" ma:contentTypeDescription="Crear nuevo documento." ma:contentTypeScope="" ma:versionID="0046fdab360997ab8cb4e108f3ae21ba">
  <xsd:schema xmlns:xsd="http://www.w3.org/2001/XMLSchema" xmlns:xs="http://www.w3.org/2001/XMLSchema" xmlns:p="http://schemas.microsoft.com/office/2006/metadata/properties" xmlns:ns3="fec3eb15-a402-48f8-9c6a-dd4bcb09ad9f" xmlns:ns4="d7b7dbd9-1e64-4288-a27a-e24f57f31669" targetNamespace="http://schemas.microsoft.com/office/2006/metadata/properties" ma:root="true" ma:fieldsID="86d3dbeb11dbcb1df61b71f4db399e07" ns3:_="" ns4:_="">
    <xsd:import namespace="fec3eb15-a402-48f8-9c6a-dd4bcb09ad9f"/>
    <xsd:import namespace="d7b7dbd9-1e64-4288-a27a-e24f57f316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eb15-a402-48f8-9c6a-dd4bcb09a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7dbd9-1e64-4288-a27a-e24f57f31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94F73-521F-4B54-9787-A08BE6FBF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3eb15-a402-48f8-9c6a-dd4bcb09ad9f"/>
    <ds:schemaRef ds:uri="d7b7dbd9-1e64-4288-a27a-e24f57f31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FBAEE-961B-48DE-A138-C4ADE7682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81E4F-1FBF-4EB4-9439-44781FA84965}">
  <ds:schemaRefs>
    <ds:schemaRef ds:uri="http://schemas.microsoft.com/office/2006/documentManagement/types"/>
    <ds:schemaRef ds:uri="http://purl.org/dc/dcmitype/"/>
    <ds:schemaRef ds:uri="http://purl.org/dc/terms/"/>
    <ds:schemaRef ds:uri="fec3eb15-a402-48f8-9c6a-dd4bcb09ad9f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d7b7dbd9-1e64-4288-a27a-e24f57f3166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Guix Arnau</dc:creator>
  <cp:keywords/>
  <dc:description/>
  <cp:lastModifiedBy>Susana Guix Arnau</cp:lastModifiedBy>
  <cp:revision>6</cp:revision>
  <dcterms:created xsi:type="dcterms:W3CDTF">2021-05-25T08:41:00Z</dcterms:created>
  <dcterms:modified xsi:type="dcterms:W3CDTF">2021-05-25T08:48:00Z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0x010100F46C702B63FA0745889D5E8280519D5B</vt:lpwstr>
  </property>
</Properties>
</file>