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D8CFF6" w14:textId="77777777" w:rsidR="008658D8" w:rsidRPr="004917FB" w:rsidRDefault="008658D8" w:rsidP="006C3DAB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917FB">
        <w:rPr>
          <w:rFonts w:ascii="Times New Roman" w:hAnsi="Times New Roman" w:cs="Times New Roman"/>
          <w:b/>
          <w:bCs/>
          <w:sz w:val="24"/>
          <w:szCs w:val="24"/>
        </w:rPr>
        <w:t>Supplement</w:t>
      </w:r>
    </w:p>
    <w:p w14:paraId="3FAEF2F9" w14:textId="77777777" w:rsidR="00024072" w:rsidRPr="004917FB" w:rsidRDefault="00024072" w:rsidP="006C3DAB">
      <w:pPr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4917FB">
        <w:rPr>
          <w:rFonts w:ascii="Times New Roman" w:hAnsi="Times New Roman" w:cs="Times New Roman"/>
          <w:b/>
          <w:sz w:val="24"/>
          <w:szCs w:val="24"/>
        </w:rPr>
        <w:t>Ivermectin for the treatment of COVID-19: A systematic review and meta-analysis of randomized controlled trials</w:t>
      </w:r>
    </w:p>
    <w:p w14:paraId="35AC15CC" w14:textId="77777777" w:rsidR="008658D8" w:rsidRPr="004917FB" w:rsidRDefault="00024072" w:rsidP="006C3DAB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917FB">
        <w:rPr>
          <w:rFonts w:ascii="Times New Roman" w:hAnsi="Times New Roman" w:cs="Times New Roman"/>
          <w:sz w:val="24"/>
          <w:szCs w:val="24"/>
        </w:rPr>
        <w:t>Yuani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M. Roman</w:t>
      </w:r>
      <w:r w:rsidR="008658D8" w:rsidRPr="004917FB">
        <w:rPr>
          <w:rFonts w:ascii="Times New Roman" w:hAnsi="Times New Roman" w:cs="Times New Roman"/>
          <w:sz w:val="24"/>
          <w:szCs w:val="24"/>
        </w:rPr>
        <w:t xml:space="preserve"> et al.</w:t>
      </w:r>
    </w:p>
    <w:p w14:paraId="25CCF6B2" w14:textId="77777777" w:rsidR="008658D8" w:rsidRPr="004917FB" w:rsidRDefault="008658D8" w:rsidP="006C3DAB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320DE5C" w14:textId="77777777" w:rsidR="008658D8" w:rsidRPr="004917FB" w:rsidRDefault="008658D8" w:rsidP="006C3DAB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4917FB">
        <w:rPr>
          <w:rFonts w:ascii="Times New Roman" w:hAnsi="Times New Roman" w:cs="Times New Roman"/>
          <w:b/>
          <w:bCs/>
          <w:sz w:val="24"/>
          <w:szCs w:val="24"/>
        </w:rPr>
        <w:t>Pubmed</w:t>
      </w:r>
      <w:proofErr w:type="spellEnd"/>
      <w:r w:rsidRPr="004917FB">
        <w:rPr>
          <w:rFonts w:ascii="Times New Roman" w:hAnsi="Times New Roman" w:cs="Times New Roman"/>
          <w:b/>
          <w:bCs/>
          <w:sz w:val="24"/>
          <w:szCs w:val="24"/>
        </w:rPr>
        <w:t xml:space="preserve"> search strategy</w:t>
      </w:r>
    </w:p>
    <w:p w14:paraId="5EFF4523" w14:textId="77777777" w:rsidR="008658D8" w:rsidRPr="004917FB" w:rsidRDefault="008658D8" w:rsidP="006C3DAB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Pr="004917FB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Cochrane Risk of Bias 2.0 Tool of included randomized controlled trials.</w:t>
      </w:r>
    </w:p>
    <w:p w14:paraId="020C4821" w14:textId="77777777" w:rsidR="008658D8" w:rsidRPr="004917FB" w:rsidRDefault="008658D8" w:rsidP="006C3DAB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 w:rsidR="00BC1FC5" w:rsidRPr="004917FB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 xml:space="preserve"> Subgroup analyses</w:t>
      </w:r>
    </w:p>
    <w:p w14:paraId="2C37C97F" w14:textId="77777777" w:rsidR="008658D8" w:rsidRPr="004917FB" w:rsidRDefault="008658D8" w:rsidP="006C3DAB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Fig S</w:t>
      </w:r>
      <w:r w:rsidR="00BC1FC5" w:rsidRPr="004917FB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.1. All-cause mortality</w:t>
      </w:r>
    </w:p>
    <w:p w14:paraId="7339C6C2" w14:textId="77777777" w:rsidR="008658D8" w:rsidRPr="004917FB" w:rsidRDefault="008658D8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S</w:t>
      </w:r>
      <w:r w:rsidR="00BC1FC5" w:rsidRPr="004917FB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.1.a. Severity</w:t>
      </w:r>
    </w:p>
    <w:p w14:paraId="0A8AE51C" w14:textId="77777777" w:rsidR="00122E49" w:rsidRPr="004917FB" w:rsidRDefault="00122E49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 xml:space="preserve">S2.1.b. </w:t>
      </w:r>
      <w:proofErr w:type="spellStart"/>
      <w:r w:rsidRPr="004917FB">
        <w:rPr>
          <w:rFonts w:ascii="Times New Roman" w:eastAsia="Times New Roman" w:hAnsi="Times New Roman" w:cs="Times New Roman"/>
          <w:sz w:val="24"/>
          <w:szCs w:val="24"/>
        </w:rPr>
        <w:t>RoB</w:t>
      </w:r>
      <w:proofErr w:type="spellEnd"/>
    </w:p>
    <w:p w14:paraId="0D84148E" w14:textId="77777777" w:rsidR="00122E49" w:rsidRPr="004917FB" w:rsidRDefault="00122E49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F15339A" w14:textId="77777777" w:rsidR="00122E49" w:rsidRPr="004917FB" w:rsidRDefault="00122E49" w:rsidP="006C3DAB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Fig S2.2. Length of stay</w:t>
      </w:r>
    </w:p>
    <w:p w14:paraId="0B694E46" w14:textId="77777777" w:rsidR="00122E49" w:rsidRPr="004917FB" w:rsidRDefault="00122E49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S2.2.a. Severity</w:t>
      </w:r>
    </w:p>
    <w:p w14:paraId="61EC972A" w14:textId="77777777" w:rsidR="00122E49" w:rsidRPr="004917FB" w:rsidRDefault="00122E49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 xml:space="preserve">S2.2.b. </w:t>
      </w:r>
      <w:proofErr w:type="spellStart"/>
      <w:r w:rsidRPr="004917FB">
        <w:rPr>
          <w:rFonts w:ascii="Times New Roman" w:eastAsia="Times New Roman" w:hAnsi="Times New Roman" w:cs="Times New Roman"/>
          <w:sz w:val="24"/>
          <w:szCs w:val="24"/>
        </w:rPr>
        <w:t>RoB</w:t>
      </w:r>
      <w:proofErr w:type="spellEnd"/>
    </w:p>
    <w:p w14:paraId="4C7007E4" w14:textId="77777777" w:rsidR="00122E49" w:rsidRPr="004917FB" w:rsidRDefault="00122E49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0EB834F" w14:textId="77777777" w:rsidR="008658D8" w:rsidRPr="004917FB" w:rsidRDefault="008658D8" w:rsidP="006C3DAB">
      <w:pPr>
        <w:tabs>
          <w:tab w:val="left" w:pos="1350"/>
        </w:tabs>
        <w:adjustRightInd w:val="0"/>
        <w:snapToGrid w:val="0"/>
        <w:spacing w:after="0" w:line="480" w:lineRule="auto"/>
        <w:ind w:left="1350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>Fig S</w:t>
      </w:r>
      <w:r w:rsidR="00122E49" w:rsidRPr="004917FB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.</w:t>
      </w:r>
      <w:r w:rsidR="00122E49" w:rsidRPr="004917FB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. Adverse events</w:t>
      </w:r>
    </w:p>
    <w:p w14:paraId="66191A21" w14:textId="77777777" w:rsidR="008658D8" w:rsidRPr="004917FB" w:rsidRDefault="008658D8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S</w:t>
      </w:r>
      <w:r w:rsidR="00122E49" w:rsidRPr="004917FB">
        <w:rPr>
          <w:rFonts w:ascii="Times New Roman" w:eastAsia="Times New Roman" w:hAnsi="Times New Roman" w:cs="Times New Roman"/>
          <w:sz w:val="24"/>
          <w:szCs w:val="24"/>
        </w:rPr>
        <w:t>2.3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.a. Severity</w:t>
      </w:r>
    </w:p>
    <w:p w14:paraId="6C0C592D" w14:textId="77777777" w:rsidR="008658D8" w:rsidRPr="004917FB" w:rsidRDefault="008658D8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S</w:t>
      </w:r>
      <w:r w:rsidR="00122E49" w:rsidRPr="004917FB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.</w:t>
      </w:r>
      <w:r w:rsidR="00122E49" w:rsidRPr="004917FB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 xml:space="preserve">.b. </w:t>
      </w:r>
      <w:proofErr w:type="spellStart"/>
      <w:r w:rsidRPr="004917FB">
        <w:rPr>
          <w:rFonts w:ascii="Times New Roman" w:eastAsia="Times New Roman" w:hAnsi="Times New Roman" w:cs="Times New Roman"/>
          <w:sz w:val="24"/>
          <w:szCs w:val="24"/>
        </w:rPr>
        <w:t>RoB</w:t>
      </w:r>
      <w:proofErr w:type="spellEnd"/>
    </w:p>
    <w:p w14:paraId="30C5FBF3" w14:textId="77777777" w:rsidR="00122E49" w:rsidRPr="004917FB" w:rsidRDefault="00122E49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5F62A2" w14:textId="77777777" w:rsidR="008658D8" w:rsidRPr="004917FB" w:rsidRDefault="008658D8" w:rsidP="006C3DAB">
      <w:pPr>
        <w:tabs>
          <w:tab w:val="left" w:pos="1350"/>
        </w:tabs>
        <w:adjustRightInd w:val="0"/>
        <w:snapToGrid w:val="0"/>
        <w:spacing w:after="0" w:line="480" w:lineRule="auto"/>
        <w:ind w:left="1350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>Fig S</w:t>
      </w:r>
      <w:r w:rsidR="00122E49" w:rsidRPr="004917FB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.</w:t>
      </w:r>
      <w:r w:rsidR="00122E49" w:rsidRPr="004917FB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. Severe adverse events</w:t>
      </w:r>
    </w:p>
    <w:p w14:paraId="0457B407" w14:textId="77777777" w:rsidR="008658D8" w:rsidRPr="004917FB" w:rsidRDefault="008658D8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S</w:t>
      </w:r>
      <w:r w:rsidR="00122E49" w:rsidRPr="004917FB">
        <w:rPr>
          <w:rFonts w:ascii="Times New Roman" w:eastAsia="Times New Roman" w:hAnsi="Times New Roman" w:cs="Times New Roman"/>
          <w:sz w:val="24"/>
          <w:szCs w:val="24"/>
        </w:rPr>
        <w:t>2.4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>.a. Severity</w:t>
      </w:r>
    </w:p>
    <w:p w14:paraId="33A2157C" w14:textId="77777777" w:rsidR="008658D8" w:rsidRPr="004917FB" w:rsidRDefault="008658D8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S</w:t>
      </w:r>
      <w:r w:rsidR="00122E49" w:rsidRPr="004917FB">
        <w:rPr>
          <w:rFonts w:ascii="Times New Roman" w:eastAsia="Times New Roman" w:hAnsi="Times New Roman" w:cs="Times New Roman"/>
          <w:sz w:val="24"/>
          <w:szCs w:val="24"/>
        </w:rPr>
        <w:t>2.4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 xml:space="preserve">.b. </w:t>
      </w:r>
      <w:proofErr w:type="spellStart"/>
      <w:r w:rsidRPr="004917FB">
        <w:rPr>
          <w:rFonts w:ascii="Times New Roman" w:eastAsia="Times New Roman" w:hAnsi="Times New Roman" w:cs="Times New Roman"/>
          <w:sz w:val="24"/>
          <w:szCs w:val="24"/>
        </w:rPr>
        <w:t>RoB</w:t>
      </w:r>
      <w:proofErr w:type="spellEnd"/>
    </w:p>
    <w:p w14:paraId="6C1EFE93" w14:textId="77777777" w:rsidR="008658D8" w:rsidRPr="004917FB" w:rsidRDefault="008658D8" w:rsidP="006C3DAB">
      <w:pPr>
        <w:tabs>
          <w:tab w:val="left" w:pos="171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C194702" w14:textId="77777777" w:rsidR="00345778" w:rsidRPr="004917FB" w:rsidRDefault="00345778" w:rsidP="006C3DAB">
      <w:pPr>
        <w:tabs>
          <w:tab w:val="left" w:pos="1350"/>
        </w:tabs>
        <w:adjustRightInd w:val="0"/>
        <w:snapToGrid w:val="0"/>
        <w:spacing w:after="0" w:line="480" w:lineRule="auto"/>
        <w:ind w:left="1350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>Fig S2.5. Viral clearance</w:t>
      </w:r>
    </w:p>
    <w:p w14:paraId="70C6106F" w14:textId="77777777" w:rsidR="00345778" w:rsidRPr="004917FB" w:rsidRDefault="00345778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S2.5.a. Severity</w:t>
      </w:r>
    </w:p>
    <w:p w14:paraId="79716423" w14:textId="77777777" w:rsidR="00345778" w:rsidRPr="004917FB" w:rsidRDefault="00345778" w:rsidP="006C3DAB">
      <w:pPr>
        <w:tabs>
          <w:tab w:val="left" w:pos="171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 xml:space="preserve">S2.5.b. </w:t>
      </w:r>
      <w:proofErr w:type="spellStart"/>
      <w:r w:rsidRPr="004917FB">
        <w:rPr>
          <w:rFonts w:ascii="Times New Roman" w:eastAsia="Times New Roman" w:hAnsi="Times New Roman" w:cs="Times New Roman"/>
          <w:sz w:val="24"/>
          <w:szCs w:val="24"/>
        </w:rPr>
        <w:t>RoB</w:t>
      </w:r>
      <w:proofErr w:type="spellEnd"/>
    </w:p>
    <w:p w14:paraId="0E1B8FA0" w14:textId="77777777" w:rsidR="00345778" w:rsidRPr="004917FB" w:rsidRDefault="00345778" w:rsidP="006C3DAB">
      <w:pPr>
        <w:tabs>
          <w:tab w:val="left" w:pos="171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26198CF" w14:textId="77777777" w:rsidR="00635D7E" w:rsidRPr="004917FB" w:rsidRDefault="00635D7E" w:rsidP="006C3DAB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>Figure S3.</w:t>
      </w:r>
      <w:r w:rsidRPr="004917FB">
        <w:rPr>
          <w:rFonts w:ascii="Times New Roman" w:eastAsia="Times New Roman" w:hAnsi="Times New Roman" w:cs="Times New Roman"/>
          <w:sz w:val="24"/>
          <w:szCs w:val="24"/>
        </w:rPr>
        <w:t xml:space="preserve"> Sensitivity analyses</w:t>
      </w:r>
    </w:p>
    <w:p w14:paraId="05301312" w14:textId="77777777" w:rsidR="00635D7E" w:rsidRPr="004917FB" w:rsidRDefault="00635D7E" w:rsidP="006C3DAB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Fig S3.1. All-cause mortality</w:t>
      </w:r>
    </w:p>
    <w:p w14:paraId="20585329" w14:textId="77777777" w:rsidR="00635D7E" w:rsidRPr="004917FB" w:rsidRDefault="00635D7E" w:rsidP="006C3DAB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sz w:val="24"/>
          <w:szCs w:val="24"/>
        </w:rPr>
        <w:tab/>
        <w:t>Fig S3.2. Length of stay</w:t>
      </w:r>
    </w:p>
    <w:p w14:paraId="777B1984" w14:textId="77777777" w:rsidR="006C3DAB" w:rsidRPr="004917FB" w:rsidRDefault="006C3DAB" w:rsidP="006C3DAB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488EE40C" w14:textId="77777777" w:rsidR="006C3DAB" w:rsidRPr="004917FB" w:rsidRDefault="006C3DAB" w:rsidP="006C3DAB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Table S1. </w:t>
      </w:r>
      <w:r w:rsidRPr="004917FB">
        <w:rPr>
          <w:rFonts w:ascii="Times New Roman" w:hAnsi="Times New Roman" w:cs="Times New Roman"/>
          <w:sz w:val="24"/>
          <w:szCs w:val="24"/>
        </w:rPr>
        <w:t>Systematic reviews evaluating the efficacy of ivermectin for the treatment of COVID-19</w:t>
      </w:r>
      <w:r w:rsidR="00670143" w:rsidRPr="004917FB">
        <w:rPr>
          <w:rFonts w:ascii="Times New Roman" w:hAnsi="Times New Roman" w:cs="Times New Roman"/>
          <w:sz w:val="24"/>
          <w:szCs w:val="24"/>
        </w:rPr>
        <w:t xml:space="preserve">that were </w:t>
      </w:r>
      <w:r w:rsidR="00510752" w:rsidRPr="004917FB">
        <w:rPr>
          <w:rFonts w:ascii="Times New Roman" w:hAnsi="Times New Roman" w:cs="Times New Roman"/>
          <w:sz w:val="24"/>
          <w:szCs w:val="24"/>
        </w:rPr>
        <w:t xml:space="preserve">published </w:t>
      </w:r>
      <w:r w:rsidR="00DB4F4B" w:rsidRPr="004917FB">
        <w:rPr>
          <w:rFonts w:ascii="Times New Roman" w:hAnsi="Times New Roman" w:cs="Times New Roman"/>
          <w:sz w:val="24"/>
          <w:szCs w:val="24"/>
        </w:rPr>
        <w:t>as</w:t>
      </w:r>
      <w:r w:rsidR="00510752" w:rsidRPr="004917FB">
        <w:rPr>
          <w:rFonts w:ascii="Times New Roman" w:hAnsi="Times New Roman" w:cs="Times New Roman"/>
          <w:sz w:val="24"/>
          <w:szCs w:val="24"/>
        </w:rPr>
        <w:t xml:space="preserve"> full text.</w:t>
      </w:r>
    </w:p>
    <w:p w14:paraId="2CCF8D62" w14:textId="77777777" w:rsidR="00D521B6" w:rsidRPr="004917FB" w:rsidRDefault="00D521B6" w:rsidP="00510752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16FA718" w14:textId="77777777" w:rsidR="00510752" w:rsidRPr="004917FB" w:rsidRDefault="00510752" w:rsidP="00510752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Table S2. </w:t>
      </w:r>
      <w:r w:rsidRPr="004917FB">
        <w:rPr>
          <w:rFonts w:ascii="Times New Roman" w:hAnsi="Times New Roman" w:cs="Times New Roman"/>
          <w:sz w:val="24"/>
          <w:szCs w:val="24"/>
        </w:rPr>
        <w:t>Systematic reviews and meta-analyses evaluating the efficacy of ivermectin for the treatment of COVID-19, and published only as pre-prints and online resources.</w:t>
      </w:r>
    </w:p>
    <w:p w14:paraId="236A09EE" w14:textId="77777777" w:rsidR="00635D7E" w:rsidRPr="004917FB" w:rsidRDefault="00635D7E" w:rsidP="00635D7E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60BAA81" w14:textId="77777777" w:rsidR="00345778" w:rsidRPr="004917FB" w:rsidRDefault="00345778" w:rsidP="008658D8">
      <w:pPr>
        <w:tabs>
          <w:tab w:val="left" w:pos="171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898F5CB" w14:textId="77777777" w:rsidR="00345778" w:rsidRPr="004917FB" w:rsidRDefault="00345778" w:rsidP="008658D8">
      <w:pPr>
        <w:tabs>
          <w:tab w:val="left" w:pos="171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F1A7245" w14:textId="77777777" w:rsidR="006C3DAB" w:rsidRPr="004917FB" w:rsidRDefault="006C3DAB" w:rsidP="008658D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49E8EEA" w14:textId="77777777" w:rsidR="006C3DAB" w:rsidRPr="004917FB" w:rsidRDefault="006C3DAB" w:rsidP="008658D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1DD9CA5" w14:textId="77777777" w:rsidR="006C3DAB" w:rsidRPr="004917FB" w:rsidRDefault="006C3DAB" w:rsidP="008658D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0DCF4687" w14:textId="77777777" w:rsidR="006C3DAB" w:rsidRPr="004917FB" w:rsidRDefault="006C3DAB" w:rsidP="008658D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3D161B0" w14:textId="77777777" w:rsidR="006C3DAB" w:rsidRPr="004917FB" w:rsidRDefault="006C3DAB" w:rsidP="008658D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29D8310" w14:textId="77777777" w:rsidR="006C3DAB" w:rsidRPr="004917FB" w:rsidRDefault="006C3DAB" w:rsidP="008658D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1FB9ECC2" w14:textId="77777777" w:rsidR="006C3DAB" w:rsidRPr="004917FB" w:rsidRDefault="006C3DAB" w:rsidP="008658D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3ABC9057" w14:textId="77777777" w:rsidR="006C3DAB" w:rsidRPr="004917FB" w:rsidRDefault="006C3DAB" w:rsidP="008658D8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6EFA267B" w14:textId="77777777" w:rsidR="008658D8" w:rsidRPr="004917FB" w:rsidRDefault="008658D8" w:rsidP="00D521B6">
      <w:pPr>
        <w:spacing w:after="0" w:line="48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PubMed search strategy</w:t>
      </w:r>
    </w:p>
    <w:p w14:paraId="0DA32476" w14:textId="77777777" w:rsidR="00D521B6" w:rsidRPr="004917FB" w:rsidRDefault="00D521B6" w:rsidP="00D521B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917FB">
        <w:rPr>
          <w:rFonts w:ascii="Times New Roman" w:hAnsi="Times New Roman" w:cs="Times New Roman"/>
          <w:sz w:val="24"/>
          <w:szCs w:val="24"/>
        </w:rPr>
        <w:t>("ivermectin"[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MeSH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Terms] OR "ivermectin"[All Fields] OR "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ivermectine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>"[All Fields] OR "ivermectin s"[All Fields] OR "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ivermectins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>"[All Fields]) AND ("covid 19"[All Fields] OR "covid 19"[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MeSH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Terms] OR "covid 19 vaccines"[All Fields] OR "covid 19 vaccines"[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MeSH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Terms] OR "covid 19 serotherapy"[All Fields] OR "covid 19 serotherapy"[Supplementary Concept] OR "covid 19 nucleic acid testing"[All Fields] OR "covid 19 nucleic acid testing"[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MeSH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Terms] OR "covid 19 serological testing"[All Fields] OR "covid 19 serological testing"[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MeSH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Terms] OR "covid 19 testing"[All Fields] OR "covid 19 testing"[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MeSH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Terms] OR "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sarscov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2"[All Fields] OR "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sarscov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2"[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MeSH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Terms] OR "severe acute respiratory syndrome coronavirus 2"[All Fields] OR "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ncov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"[All Fields] OR "2019 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ncov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>"[All Fields] OR (("coronavirus"[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MeSH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 xml:space="preserve"> Terms] OR "coronavirus"[All Fields] OR "</w:t>
      </w:r>
      <w:proofErr w:type="spellStart"/>
      <w:r w:rsidRPr="004917FB">
        <w:rPr>
          <w:rFonts w:ascii="Times New Roman" w:hAnsi="Times New Roman" w:cs="Times New Roman"/>
          <w:sz w:val="24"/>
          <w:szCs w:val="24"/>
        </w:rPr>
        <w:t>cov</w:t>
      </w:r>
      <w:proofErr w:type="spellEnd"/>
      <w:r w:rsidRPr="004917FB">
        <w:rPr>
          <w:rFonts w:ascii="Times New Roman" w:hAnsi="Times New Roman" w:cs="Times New Roman"/>
          <w:sz w:val="24"/>
          <w:szCs w:val="24"/>
        </w:rPr>
        <w:t>"[All Fields])</w:t>
      </w:r>
    </w:p>
    <w:p w14:paraId="46BA8C5F" w14:textId="77777777" w:rsidR="008658D8" w:rsidRPr="004917FB" w:rsidRDefault="008658D8" w:rsidP="00D521B6">
      <w:pPr>
        <w:spacing w:after="0" w:line="480" w:lineRule="auto"/>
      </w:pPr>
    </w:p>
    <w:p w14:paraId="7DA7F99E" w14:textId="77777777" w:rsidR="008658D8" w:rsidRPr="004917FB" w:rsidRDefault="008658D8" w:rsidP="008658D8"/>
    <w:p w14:paraId="30200BD3" w14:textId="77777777" w:rsidR="00BC1FC5" w:rsidRPr="004917FB" w:rsidRDefault="00BC1FC5" w:rsidP="008658D8"/>
    <w:p w14:paraId="58726702" w14:textId="77777777" w:rsidR="00BC1FC5" w:rsidRPr="004917FB" w:rsidRDefault="00BC1FC5" w:rsidP="008658D8"/>
    <w:p w14:paraId="37E68AE6" w14:textId="77777777" w:rsidR="00BC1FC5" w:rsidRPr="004917FB" w:rsidRDefault="00BC1FC5" w:rsidP="008658D8"/>
    <w:p w14:paraId="226B64DC" w14:textId="77777777" w:rsidR="00BC1FC5" w:rsidRPr="004917FB" w:rsidRDefault="00BC1FC5" w:rsidP="008658D8"/>
    <w:p w14:paraId="0D091475" w14:textId="77777777" w:rsidR="00BC1FC5" w:rsidRPr="004917FB" w:rsidRDefault="00BC1FC5" w:rsidP="008658D8"/>
    <w:p w14:paraId="30627963" w14:textId="77777777" w:rsidR="00345778" w:rsidRPr="004917FB" w:rsidRDefault="0034577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4CD79D3C" w14:textId="77777777" w:rsidR="008658D8" w:rsidRPr="004917FB" w:rsidRDefault="748B51DB" w:rsidP="748B51DB">
      <w:pPr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Figure S1. Cochrane Risk of Bias 2.0 Tool of included randomized controlled trials</w:t>
      </w:r>
    </w:p>
    <w:p w14:paraId="06B7F193" w14:textId="77777777" w:rsidR="748B51DB" w:rsidRPr="004917FB" w:rsidRDefault="748B51DB" w:rsidP="748B51DB">
      <w:pPr>
        <w:spacing w:after="0" w:line="480" w:lineRule="auto"/>
        <w:rPr>
          <w:rFonts w:ascii="Times New Roman" w:eastAsia="Times New Roman" w:hAnsi="Times New Roman" w:cs="Times New Roman"/>
          <w:b/>
          <w:bCs/>
        </w:rPr>
      </w:pPr>
    </w:p>
    <w:p w14:paraId="59BB41A8" w14:textId="77777777" w:rsidR="748B51DB" w:rsidRPr="004917FB" w:rsidRDefault="748B51DB" w:rsidP="748B51DB">
      <w:pPr>
        <w:spacing w:after="0" w:line="480" w:lineRule="auto"/>
      </w:pPr>
      <w:r w:rsidRPr="004917FB">
        <w:rPr>
          <w:noProof/>
          <w:lang w:eastAsia="pt-BR"/>
        </w:rPr>
        <w:drawing>
          <wp:inline distT="0" distB="0" distL="0" distR="0" wp14:anchorId="40D9DCF3" wp14:editId="00FE2D59">
            <wp:extent cx="5943600" cy="2828925"/>
            <wp:effectExtent l="0" t="0" r="0" b="0"/>
            <wp:docPr id="763255963" name="Picture 763255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2BF24" w14:textId="77777777" w:rsidR="00345778" w:rsidRPr="004917FB" w:rsidRDefault="00345778" w:rsidP="008658D8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2FBC49C" w14:textId="77777777" w:rsidR="00FE730A" w:rsidRPr="004917FB" w:rsidRDefault="00FE730A" w:rsidP="00FE730A">
      <w:pPr>
        <w:spacing w:after="0" w:line="480" w:lineRule="auto"/>
        <w:ind w:hanging="630"/>
        <w:rPr>
          <w:rFonts w:ascii="Times New Roman" w:eastAsia="Times New Roman" w:hAnsi="Times New Roman" w:cs="Times New Roman"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noProof/>
          <w:sz w:val="24"/>
          <w:szCs w:val="24"/>
          <w:lang w:eastAsia="pt-BR"/>
        </w:rPr>
        <w:drawing>
          <wp:inline distT="0" distB="0" distL="0" distR="0" wp14:anchorId="321E655B" wp14:editId="53232C79">
            <wp:extent cx="7155440" cy="207324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6732" cy="209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26A51" w14:textId="77777777" w:rsidR="006C3DAB" w:rsidRPr="004917FB" w:rsidRDefault="006C3DAB" w:rsidP="00345778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AA57082" w14:textId="77777777" w:rsidR="006C3DAB" w:rsidRPr="004917FB" w:rsidRDefault="006C3DAB" w:rsidP="00345778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7D9DEDA" w14:textId="77777777" w:rsidR="006C3DAB" w:rsidRPr="004917FB" w:rsidRDefault="006C3DAB" w:rsidP="00345778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C4730CD" w14:textId="77777777" w:rsidR="006C3DAB" w:rsidRPr="004917FB" w:rsidRDefault="006C3DAB" w:rsidP="00345778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2281FFC" w14:textId="77777777" w:rsidR="006C3DAB" w:rsidRPr="004917FB" w:rsidRDefault="006C3DAB" w:rsidP="00345778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85FD585" w14:textId="77777777" w:rsidR="006C3DAB" w:rsidRPr="004917FB" w:rsidRDefault="006C3DAB" w:rsidP="00345778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F8F3A64" w14:textId="77777777" w:rsidR="00345778" w:rsidRPr="004917FB" w:rsidRDefault="00345778" w:rsidP="00345778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Figure S2. Subgroup analyses</w:t>
      </w:r>
    </w:p>
    <w:p w14:paraId="54BFD775" w14:textId="77777777" w:rsidR="00345778" w:rsidRPr="004917FB" w:rsidRDefault="00345778" w:rsidP="007C1197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  <w:t>Fig S2.1. All-cause mortality</w:t>
      </w:r>
    </w:p>
    <w:p w14:paraId="5EB98822" w14:textId="77777777" w:rsidR="002209F3" w:rsidRPr="004917FB" w:rsidRDefault="00345778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0EA85805" w14:textId="77777777" w:rsidR="00345778" w:rsidRPr="004917FB" w:rsidRDefault="002209F3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>S2.1.a. Severity</w:t>
      </w:r>
    </w:p>
    <w:p w14:paraId="6B457F39" w14:textId="4DABB207" w:rsidR="00345778" w:rsidRPr="004917FB" w:rsidRDefault="004C2696" w:rsidP="002209F3">
      <w:pPr>
        <w:tabs>
          <w:tab w:val="left" w:pos="1710"/>
        </w:tabs>
        <w:adjustRightInd w:val="0"/>
        <w:snapToGrid w:val="0"/>
        <w:spacing w:after="0" w:line="360" w:lineRule="auto"/>
        <w:ind w:left="36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C2696">
        <w:rPr>
          <w:rFonts w:ascii="Times New Roman" w:eastAsia="Times New Roman" w:hAnsi="Times New Roman" w:cs="Times New Roman"/>
          <w:bCs/>
          <w:sz w:val="24"/>
          <w:szCs w:val="24"/>
        </w:rPr>
        <w:drawing>
          <wp:inline distT="0" distB="0" distL="0" distR="0" wp14:anchorId="4ED98CDC" wp14:editId="0AFDB75B">
            <wp:extent cx="5664200" cy="2692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E8B84" w14:textId="77777777" w:rsidR="002209F3" w:rsidRPr="004917FB" w:rsidRDefault="00345778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68AB30AD" w14:textId="77777777" w:rsidR="00345778" w:rsidRPr="004917FB" w:rsidRDefault="002209F3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 xml:space="preserve">S2.1.b. </w:t>
      </w:r>
      <w:proofErr w:type="spellStart"/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>RoB</w:t>
      </w:r>
      <w:proofErr w:type="spellEnd"/>
    </w:p>
    <w:p w14:paraId="0A774201" w14:textId="2DBC9E0E" w:rsidR="00345778" w:rsidRPr="004917FB" w:rsidRDefault="002209F3" w:rsidP="00073473">
      <w:pPr>
        <w:tabs>
          <w:tab w:val="left" w:pos="1710"/>
        </w:tabs>
        <w:adjustRightInd w:val="0"/>
        <w:snapToGrid w:val="0"/>
        <w:spacing w:after="0" w:line="360" w:lineRule="auto"/>
        <w:ind w:left="180" w:hanging="90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073473" w:rsidRPr="00073473">
        <w:rPr>
          <w:rFonts w:ascii="Times New Roman" w:eastAsia="Times New Roman" w:hAnsi="Times New Roman" w:cs="Times New Roman"/>
          <w:b/>
          <w:sz w:val="24"/>
          <w:szCs w:val="24"/>
        </w:rPr>
        <w:drawing>
          <wp:inline distT="0" distB="0" distL="0" distR="0" wp14:anchorId="38083B1B" wp14:editId="2ED0413E">
            <wp:extent cx="5791200" cy="2743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BDC15" w14:textId="77777777" w:rsidR="007C1197" w:rsidRPr="004917FB" w:rsidRDefault="00345778" w:rsidP="00345778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59A6E28D" w14:textId="77777777" w:rsidR="002209F3" w:rsidRPr="004917FB" w:rsidRDefault="007C1197" w:rsidP="007C1197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724E1BA7" w14:textId="77777777" w:rsidR="002209F3" w:rsidRPr="004917FB" w:rsidRDefault="002209F3" w:rsidP="007C1197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987CD1B" w14:textId="77777777" w:rsidR="00345778" w:rsidRPr="004917FB" w:rsidRDefault="002209F3" w:rsidP="007C1197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ab/>
      </w:r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>Fig S2.2. Length of stay</w:t>
      </w:r>
    </w:p>
    <w:p w14:paraId="29D44CF7" w14:textId="77777777" w:rsidR="00635D7E" w:rsidRPr="004917FB" w:rsidRDefault="00635D7E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099767F" w14:textId="77777777" w:rsidR="00345778" w:rsidRPr="004917FB" w:rsidRDefault="00345778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  <w:t>S2.2.a. Severity</w:t>
      </w:r>
    </w:p>
    <w:p w14:paraId="2A63CD04" w14:textId="77777777" w:rsidR="00345778" w:rsidRPr="004917FB" w:rsidRDefault="00616A86" w:rsidP="00634787">
      <w:pPr>
        <w:tabs>
          <w:tab w:val="left" w:pos="1710"/>
        </w:tabs>
        <w:adjustRightInd w:val="0"/>
        <w:snapToGrid w:val="0"/>
        <w:spacing w:after="0" w:line="360" w:lineRule="auto"/>
        <w:ind w:hanging="18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1E76AEF5" wp14:editId="4A22AA98">
            <wp:extent cx="6601471" cy="2770361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55920" cy="279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CD4FD" w14:textId="77777777" w:rsidR="00635D7E" w:rsidRPr="004917FB" w:rsidRDefault="00345778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5443D323" w14:textId="77777777" w:rsidR="00293E55" w:rsidRPr="004917FB" w:rsidRDefault="00345778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7C1197"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4907CEC4" w14:textId="77777777" w:rsidR="00345778" w:rsidRPr="004917FB" w:rsidRDefault="00293E55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 xml:space="preserve">S2.2.b. </w:t>
      </w:r>
      <w:proofErr w:type="spellStart"/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>RoB</w:t>
      </w:r>
      <w:proofErr w:type="spellEnd"/>
    </w:p>
    <w:p w14:paraId="4B940201" w14:textId="77777777" w:rsidR="00345778" w:rsidRPr="004917FB" w:rsidRDefault="00634787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2EF76EE6" wp14:editId="656633B0">
            <wp:extent cx="6364586" cy="221808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97016" cy="222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DC12D" w14:textId="77777777" w:rsidR="00345778" w:rsidRPr="004917FB" w:rsidRDefault="00345778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8888288" w14:textId="77777777" w:rsidR="007C1197" w:rsidRPr="004917FB" w:rsidRDefault="006C3DAB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28049B89" w14:textId="77777777" w:rsidR="00293E55" w:rsidRPr="004917FB" w:rsidRDefault="007C1197" w:rsidP="007C1197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53CFA19F" w14:textId="77777777" w:rsidR="00293E55" w:rsidRPr="004917FB" w:rsidRDefault="00293E55" w:rsidP="007C1197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F783C35" w14:textId="77777777" w:rsidR="00293E55" w:rsidRPr="004917FB" w:rsidRDefault="00293E55" w:rsidP="007C1197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2AAA93A" w14:textId="77777777" w:rsidR="007C1197" w:rsidRPr="004917FB" w:rsidRDefault="00293E55" w:rsidP="007C1197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ab/>
      </w:r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>Fig S2.3. Adverse events</w:t>
      </w:r>
    </w:p>
    <w:p w14:paraId="082AE619" w14:textId="77777777" w:rsidR="00635D7E" w:rsidRPr="004917FB" w:rsidRDefault="00345778" w:rsidP="007C1197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70CA0041" w14:textId="77777777" w:rsidR="00345778" w:rsidRPr="004917FB" w:rsidRDefault="00635D7E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>S2.3.a. Severity</w:t>
      </w:r>
    </w:p>
    <w:p w14:paraId="1078C024" w14:textId="77777777" w:rsidR="00345778" w:rsidRPr="004917FB" w:rsidRDefault="00183D36" w:rsidP="00183D36">
      <w:pPr>
        <w:tabs>
          <w:tab w:val="left" w:pos="1710"/>
        </w:tabs>
        <w:adjustRightInd w:val="0"/>
        <w:snapToGrid w:val="0"/>
        <w:spacing w:after="0" w:line="360" w:lineRule="auto"/>
        <w:ind w:hanging="9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1CD9C161" wp14:editId="68DC62EE">
            <wp:extent cx="6451950" cy="1786467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28564" cy="1807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E8BE" w14:textId="77777777" w:rsidR="00183D36" w:rsidRPr="004917FB" w:rsidRDefault="00635D7E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77407552" w14:textId="77777777" w:rsidR="00345778" w:rsidRPr="004917FB" w:rsidRDefault="00183D36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 xml:space="preserve">S2.3.b. </w:t>
      </w:r>
      <w:proofErr w:type="spellStart"/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>RoB</w:t>
      </w:r>
      <w:proofErr w:type="spellEnd"/>
    </w:p>
    <w:p w14:paraId="7EE1C2BF" w14:textId="77777777" w:rsidR="00635D7E" w:rsidRPr="004917FB" w:rsidRDefault="00183D36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69CC233E" wp14:editId="5770F91C">
            <wp:extent cx="6392333" cy="232314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64550" cy="234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9123F" w14:textId="77777777" w:rsidR="00345778" w:rsidRPr="004917FB" w:rsidRDefault="00345778" w:rsidP="007C1197">
      <w:pPr>
        <w:tabs>
          <w:tab w:val="left" w:pos="1710"/>
        </w:tabs>
        <w:adjustRightInd w:val="0"/>
        <w:snapToGrid w:val="0"/>
        <w:spacing w:after="0" w:line="360" w:lineRule="auto"/>
        <w:ind w:hanging="54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F3DD447" w14:textId="77777777" w:rsidR="007C1197" w:rsidRPr="004917FB" w:rsidRDefault="00345778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72057604" w14:textId="77777777" w:rsidR="00183D36" w:rsidRPr="004917FB" w:rsidRDefault="00183D36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68D6991" w14:textId="77777777" w:rsidR="00183D36" w:rsidRPr="004917FB" w:rsidRDefault="00183D36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A17D218" w14:textId="77777777" w:rsidR="00183D36" w:rsidRPr="004917FB" w:rsidRDefault="00183D36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EE3A435" w14:textId="77777777" w:rsidR="00183D36" w:rsidRPr="004917FB" w:rsidRDefault="00183D36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E1F55A8" w14:textId="77777777" w:rsidR="00183D36" w:rsidRPr="004917FB" w:rsidRDefault="00183D36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325BDAF" w14:textId="77777777" w:rsidR="00183D36" w:rsidRPr="004917FB" w:rsidRDefault="00183D36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9EAD07F" w14:textId="77777777" w:rsidR="00183D36" w:rsidRPr="004917FB" w:rsidRDefault="00183D36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04D5D86" w14:textId="77777777" w:rsidR="00183D36" w:rsidRPr="004917FB" w:rsidRDefault="00183D36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30998CD" w14:textId="77777777" w:rsidR="00345778" w:rsidRPr="004917FB" w:rsidRDefault="00345778" w:rsidP="00345778">
      <w:pPr>
        <w:tabs>
          <w:tab w:val="left" w:pos="1350"/>
        </w:tabs>
        <w:adjustRightInd w:val="0"/>
        <w:snapToGrid w:val="0"/>
        <w:spacing w:after="0" w:line="360" w:lineRule="auto"/>
        <w:ind w:left="135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Fig S2.4. Severe adverse events</w:t>
      </w:r>
    </w:p>
    <w:p w14:paraId="1237B004" w14:textId="77777777" w:rsidR="00635D7E" w:rsidRPr="004917FB" w:rsidRDefault="00635D7E" w:rsidP="00345778">
      <w:pPr>
        <w:tabs>
          <w:tab w:val="left" w:pos="1710"/>
        </w:tabs>
        <w:adjustRightInd w:val="0"/>
        <w:snapToGrid w:val="0"/>
        <w:spacing w:after="0" w:line="360" w:lineRule="auto"/>
        <w:ind w:left="171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D684C83" w14:textId="77777777" w:rsidR="00345778" w:rsidRPr="004917FB" w:rsidRDefault="00345778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  <w:t>S2.4.a. Severity</w:t>
      </w:r>
    </w:p>
    <w:p w14:paraId="254C2D3C" w14:textId="77777777" w:rsidR="00B93829" w:rsidRPr="004917FB" w:rsidRDefault="00183D36" w:rsidP="00183D36">
      <w:pPr>
        <w:tabs>
          <w:tab w:val="left" w:pos="1710"/>
        </w:tabs>
        <w:adjustRightInd w:val="0"/>
        <w:snapToGrid w:val="0"/>
        <w:spacing w:after="0" w:line="360" w:lineRule="auto"/>
        <w:ind w:firstLine="18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24117D1E" wp14:editId="4DF9A87C">
            <wp:extent cx="6252082" cy="1634067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94060" cy="1645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02325" w14:textId="77777777" w:rsidR="00B93829" w:rsidRPr="004917FB" w:rsidRDefault="00B93829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01462A" w14:textId="77777777" w:rsidR="00183D36" w:rsidRPr="004917FB" w:rsidRDefault="00345778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16ED9FB0" w14:textId="77777777" w:rsidR="00B93829" w:rsidRPr="004917FB" w:rsidRDefault="00183D36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 xml:space="preserve">S2.4.b. </w:t>
      </w:r>
      <w:proofErr w:type="spellStart"/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>RoB</w:t>
      </w:r>
      <w:proofErr w:type="spellEnd"/>
    </w:p>
    <w:p w14:paraId="3513E207" w14:textId="77777777" w:rsidR="00B93829" w:rsidRPr="004917FB" w:rsidRDefault="00183D36" w:rsidP="00183D36">
      <w:pPr>
        <w:tabs>
          <w:tab w:val="left" w:pos="1710"/>
        </w:tabs>
        <w:adjustRightInd w:val="0"/>
        <w:snapToGrid w:val="0"/>
        <w:spacing w:after="0" w:line="360" w:lineRule="auto"/>
        <w:ind w:firstLine="36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7DC18CE9" wp14:editId="0547CE1E">
            <wp:extent cx="6253277" cy="1752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05661" cy="176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2FE22" w14:textId="77777777" w:rsidR="007C1197" w:rsidRPr="004917FB" w:rsidRDefault="00345778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776C4526" w14:textId="77777777" w:rsidR="00183D36" w:rsidRPr="004917FB" w:rsidRDefault="007C1197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</w:p>
    <w:p w14:paraId="0FA5CB1A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66D6781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E28AF83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9E1DA6E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8857D62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428071F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EA6071A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26B5E4A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C0D21D0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ED6F5BE" w14:textId="77777777" w:rsidR="00183D36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79E30F2" w14:textId="77777777" w:rsidR="00345778" w:rsidRPr="004917FB" w:rsidRDefault="00183D36" w:rsidP="006C3DAB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ab/>
      </w:r>
      <w:r w:rsidR="00345778" w:rsidRPr="004917FB">
        <w:rPr>
          <w:rFonts w:ascii="Times New Roman" w:eastAsia="Times New Roman" w:hAnsi="Times New Roman" w:cs="Times New Roman"/>
          <w:b/>
          <w:sz w:val="24"/>
          <w:szCs w:val="24"/>
        </w:rPr>
        <w:t>Fig S2.5. Viral clearance</w:t>
      </w:r>
    </w:p>
    <w:p w14:paraId="3AC89339" w14:textId="77777777" w:rsidR="00635D7E" w:rsidRPr="004917FB" w:rsidRDefault="00635D7E" w:rsidP="00345778">
      <w:pPr>
        <w:tabs>
          <w:tab w:val="left" w:pos="1710"/>
        </w:tabs>
        <w:adjustRightInd w:val="0"/>
        <w:snapToGrid w:val="0"/>
        <w:spacing w:after="0" w:line="360" w:lineRule="auto"/>
        <w:ind w:left="171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BC4CD58" w14:textId="77777777" w:rsidR="00345778" w:rsidRPr="004917FB" w:rsidRDefault="00345778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  <w:t>S2.5.a. Severity</w:t>
      </w:r>
    </w:p>
    <w:p w14:paraId="0806886E" w14:textId="77777777" w:rsidR="00B93829" w:rsidRPr="004917FB" w:rsidRDefault="007F327A" w:rsidP="007F327A">
      <w:pPr>
        <w:tabs>
          <w:tab w:val="left" w:pos="1710"/>
        </w:tabs>
        <w:adjustRightInd w:val="0"/>
        <w:snapToGrid w:val="0"/>
        <w:spacing w:after="0" w:line="360" w:lineRule="auto"/>
        <w:ind w:firstLine="18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2EBB17F6" wp14:editId="5A9301A5">
            <wp:extent cx="6239529" cy="179493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94921" cy="1810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A72B" w14:textId="77777777" w:rsidR="00B93829" w:rsidRPr="004917FB" w:rsidRDefault="00B93829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3961A33" w14:textId="77777777" w:rsidR="007F327A" w:rsidRPr="004917FB" w:rsidRDefault="007F327A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07800DB" w14:textId="77777777" w:rsidR="00345778" w:rsidRPr="004917FB" w:rsidRDefault="00345778" w:rsidP="00345778">
      <w:pPr>
        <w:tabs>
          <w:tab w:val="left" w:pos="171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</w: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  <w:t xml:space="preserve">S2.5.b. </w:t>
      </w:r>
      <w:proofErr w:type="spellStart"/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>RoB</w:t>
      </w:r>
      <w:proofErr w:type="spellEnd"/>
    </w:p>
    <w:p w14:paraId="66C57B5E" w14:textId="77777777" w:rsidR="00345778" w:rsidRPr="004917FB" w:rsidRDefault="007F327A" w:rsidP="007F327A">
      <w:pPr>
        <w:spacing w:after="0" w:line="480" w:lineRule="auto"/>
        <w:ind w:firstLine="18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54B30981" wp14:editId="73808FA6">
            <wp:extent cx="5575300" cy="21463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AACA0" w14:textId="77777777" w:rsidR="007C1197" w:rsidRPr="004917FB" w:rsidRDefault="007C1197" w:rsidP="00635D7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75D4A0C" w14:textId="77777777" w:rsidR="007F327A" w:rsidRPr="004917FB" w:rsidRDefault="007F327A" w:rsidP="00635D7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0EE729F" w14:textId="77777777" w:rsidR="007F327A" w:rsidRPr="004917FB" w:rsidRDefault="007F327A" w:rsidP="00635D7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6B00372" w14:textId="77777777" w:rsidR="007F327A" w:rsidRPr="004917FB" w:rsidRDefault="007F327A" w:rsidP="00635D7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9810368" w14:textId="77777777" w:rsidR="007F327A" w:rsidRPr="004917FB" w:rsidRDefault="007F327A" w:rsidP="00635D7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56C8232" w14:textId="77777777" w:rsidR="007F327A" w:rsidRPr="004917FB" w:rsidRDefault="007F327A" w:rsidP="00635D7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ECBBB10" w14:textId="77777777" w:rsidR="007F327A" w:rsidRPr="004917FB" w:rsidRDefault="007F327A" w:rsidP="00635D7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8D43B3D" w14:textId="77777777" w:rsidR="00635D7E" w:rsidRPr="004917FB" w:rsidRDefault="00635D7E" w:rsidP="00635D7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Figure S3. Sensitivity analyses</w:t>
      </w:r>
    </w:p>
    <w:p w14:paraId="10F1789E" w14:textId="77777777" w:rsidR="000C4E01" w:rsidRPr="004917FB" w:rsidRDefault="000C4E01" w:rsidP="00635D7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AACF6A1" w14:textId="77777777" w:rsidR="00635D7E" w:rsidRPr="004917FB" w:rsidRDefault="00635D7E" w:rsidP="00635D7E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  <w:t>Fig S3.1. All-cause mortality</w:t>
      </w:r>
    </w:p>
    <w:p w14:paraId="787E3EEC" w14:textId="77777777" w:rsidR="00635D7E" w:rsidRPr="004917FB" w:rsidRDefault="000C4E01" w:rsidP="00635D7E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2613C1D3" wp14:editId="5EFF927E">
            <wp:extent cx="6411091" cy="1701800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38932" cy="17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0EC08" w14:textId="77777777" w:rsidR="00635D7E" w:rsidRPr="004917FB" w:rsidRDefault="00635D7E" w:rsidP="007C1197">
      <w:pPr>
        <w:tabs>
          <w:tab w:val="left" w:pos="1350"/>
        </w:tabs>
        <w:adjustRightInd w:val="0"/>
        <w:snapToGrid w:val="0"/>
        <w:spacing w:after="0" w:line="360" w:lineRule="auto"/>
        <w:ind w:hanging="54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BABB1F8" w14:textId="77777777" w:rsidR="00635D7E" w:rsidRPr="004917FB" w:rsidRDefault="00635D7E" w:rsidP="00635D7E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D74060" w14:textId="77777777" w:rsidR="00635D7E" w:rsidRPr="004917FB" w:rsidRDefault="00635D7E" w:rsidP="00635D7E">
      <w:pPr>
        <w:tabs>
          <w:tab w:val="left" w:pos="1350"/>
        </w:tabs>
        <w:adjustRightInd w:val="0"/>
        <w:snapToGrid w:val="0"/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sz w:val="24"/>
          <w:szCs w:val="24"/>
        </w:rPr>
        <w:tab/>
        <w:t>Fig S3.2. Length of stay</w:t>
      </w:r>
    </w:p>
    <w:p w14:paraId="10CD6F15" w14:textId="77777777" w:rsidR="00635D7E" w:rsidRPr="004917FB" w:rsidRDefault="000C4E01" w:rsidP="007C1197">
      <w:pPr>
        <w:spacing w:after="0" w:line="480" w:lineRule="auto"/>
        <w:ind w:hanging="990"/>
        <w:rPr>
          <w:rFonts w:ascii="Times New Roman" w:eastAsia="Times New Roman" w:hAnsi="Times New Roman" w:cs="Times New Roman"/>
          <w:b/>
          <w:noProof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noProof/>
          <w:sz w:val="24"/>
          <w:szCs w:val="24"/>
        </w:rPr>
        <w:tab/>
      </w:r>
      <w:r w:rsidR="00634787" w:rsidRPr="004917FB">
        <w:rPr>
          <w:rFonts w:ascii="Times New Roman" w:eastAsia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 wp14:anchorId="0DA3D99F" wp14:editId="61E0672D">
            <wp:extent cx="6482281" cy="132346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37638" cy="133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B21B1" w14:textId="77777777" w:rsidR="00510752" w:rsidRPr="004917FB" w:rsidRDefault="000C4E01" w:rsidP="006C3DAB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  <w:sectPr w:rsidR="00510752" w:rsidRPr="004917FB" w:rsidSect="006C3DAB">
          <w:footerReference w:type="even" r:id="rId21"/>
          <w:footerReference w:type="default" r:id="rId22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4917FB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</w:p>
    <w:p w14:paraId="75B84B74" w14:textId="77777777" w:rsidR="00510752" w:rsidRPr="004917FB" w:rsidRDefault="006C3DAB" w:rsidP="00510752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Table S1. </w:t>
      </w:r>
      <w:r w:rsidR="00DB4F4B" w:rsidRPr="004917FB">
        <w:rPr>
          <w:rFonts w:ascii="Times New Roman" w:hAnsi="Times New Roman" w:cs="Times New Roman"/>
          <w:sz w:val="24"/>
          <w:szCs w:val="24"/>
        </w:rPr>
        <w:t>S</w:t>
      </w:r>
      <w:r w:rsidRPr="004917FB">
        <w:rPr>
          <w:rFonts w:ascii="Times New Roman" w:hAnsi="Times New Roman" w:cs="Times New Roman"/>
          <w:sz w:val="24"/>
          <w:szCs w:val="24"/>
        </w:rPr>
        <w:t>ystematic reviews evaluating the efficacy of ivermectin for the treatment of COVID-19</w:t>
      </w:r>
      <w:r w:rsidR="00670143" w:rsidRPr="004917FB">
        <w:rPr>
          <w:rFonts w:ascii="Times New Roman" w:hAnsi="Times New Roman" w:cs="Times New Roman"/>
          <w:sz w:val="24"/>
          <w:szCs w:val="24"/>
        </w:rPr>
        <w:t xml:space="preserve">that were </w:t>
      </w:r>
      <w:r w:rsidR="00DB4F4B" w:rsidRPr="004917FB">
        <w:rPr>
          <w:rFonts w:ascii="Times New Roman" w:hAnsi="Times New Roman" w:cs="Times New Roman"/>
          <w:sz w:val="24"/>
          <w:szCs w:val="24"/>
        </w:rPr>
        <w:t>published as full text.</w:t>
      </w:r>
    </w:p>
    <w:tbl>
      <w:tblPr>
        <w:tblStyle w:val="TableGrid"/>
        <w:tblW w:w="13770" w:type="dxa"/>
        <w:tblInd w:w="-95" w:type="dxa"/>
        <w:tblLayout w:type="fixed"/>
        <w:tblLook w:val="04A0" w:firstRow="1" w:lastRow="0" w:firstColumn="1" w:lastColumn="0" w:noHBand="0" w:noVBand="1"/>
      </w:tblPr>
      <w:tblGrid>
        <w:gridCol w:w="1530"/>
        <w:gridCol w:w="2340"/>
        <w:gridCol w:w="2520"/>
        <w:gridCol w:w="2430"/>
        <w:gridCol w:w="2250"/>
        <w:gridCol w:w="2700"/>
      </w:tblGrid>
      <w:tr w:rsidR="00510752" w:rsidRPr="004917FB" w14:paraId="75C272CA" w14:textId="77777777" w:rsidTr="00510752">
        <w:tc>
          <w:tcPr>
            <w:tcW w:w="1530" w:type="dxa"/>
          </w:tcPr>
          <w:p w14:paraId="3A339E46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Characteristics</w:t>
            </w:r>
          </w:p>
          <w:p w14:paraId="694BA417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</w:p>
        </w:tc>
        <w:tc>
          <w:tcPr>
            <w:tcW w:w="2340" w:type="dxa"/>
          </w:tcPr>
          <w:p w14:paraId="15E2FD32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proofErr w:type="spellStart"/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Siemieniuk</w:t>
            </w:r>
            <w:proofErr w:type="spellEnd"/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et al., 2021</w:t>
            </w: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  <w:r w:rsidR="008C4AC3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2</w:t>
            </w:r>
          </w:p>
          <w:p w14:paraId="40181DCA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</w:p>
        </w:tc>
        <w:tc>
          <w:tcPr>
            <w:tcW w:w="2520" w:type="dxa"/>
          </w:tcPr>
          <w:p w14:paraId="783B91D1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proofErr w:type="spellStart"/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Padhy</w:t>
            </w:r>
            <w:proofErr w:type="spellEnd"/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et al., 2020</w:t>
            </w: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  <w:r w:rsidR="008C4AC3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</w:p>
        </w:tc>
        <w:tc>
          <w:tcPr>
            <w:tcW w:w="2430" w:type="dxa"/>
          </w:tcPr>
          <w:p w14:paraId="2055EB0D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WHO, 2021</w:t>
            </w:r>
            <w:r w:rsidR="008C4AC3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9</w:t>
            </w:r>
          </w:p>
        </w:tc>
        <w:tc>
          <w:tcPr>
            <w:tcW w:w="2250" w:type="dxa"/>
          </w:tcPr>
          <w:p w14:paraId="1B270966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proofErr w:type="spellStart"/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Kow</w:t>
            </w:r>
            <w:proofErr w:type="spellEnd"/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et al., 2021</w:t>
            </w: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  <w:r w:rsidR="008C4AC3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3</w:t>
            </w:r>
          </w:p>
        </w:tc>
        <w:tc>
          <w:tcPr>
            <w:tcW w:w="2700" w:type="dxa"/>
          </w:tcPr>
          <w:p w14:paraId="43A03FF5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Our study</w:t>
            </w:r>
          </w:p>
        </w:tc>
      </w:tr>
      <w:tr w:rsidR="00510752" w:rsidRPr="004917FB" w14:paraId="62A6EB7F" w14:textId="77777777" w:rsidTr="00510752">
        <w:tc>
          <w:tcPr>
            <w:tcW w:w="1530" w:type="dxa"/>
          </w:tcPr>
          <w:p w14:paraId="3FBAB8F4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Type of review</w:t>
            </w:r>
          </w:p>
        </w:tc>
        <w:tc>
          <w:tcPr>
            <w:tcW w:w="2340" w:type="dxa"/>
          </w:tcPr>
          <w:p w14:paraId="79562EFF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Living systematic review with network meta-analysis.</w:t>
            </w:r>
          </w:p>
        </w:tc>
        <w:tc>
          <w:tcPr>
            <w:tcW w:w="2520" w:type="dxa"/>
          </w:tcPr>
          <w:p w14:paraId="7A55DBFA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Systematic review and meta-analysis.</w:t>
            </w:r>
          </w:p>
        </w:tc>
        <w:tc>
          <w:tcPr>
            <w:tcW w:w="2430" w:type="dxa"/>
          </w:tcPr>
          <w:p w14:paraId="4AE5030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Living systematic review and network meta-analysis</w:t>
            </w:r>
          </w:p>
        </w:tc>
        <w:tc>
          <w:tcPr>
            <w:tcW w:w="2250" w:type="dxa"/>
          </w:tcPr>
          <w:p w14:paraId="4EB1EB19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Systematic review and meta-analysis</w:t>
            </w:r>
          </w:p>
        </w:tc>
        <w:tc>
          <w:tcPr>
            <w:tcW w:w="2700" w:type="dxa"/>
          </w:tcPr>
          <w:p w14:paraId="1A9509D5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Systematic review with meta-analysis.</w:t>
            </w:r>
          </w:p>
        </w:tc>
      </w:tr>
      <w:tr w:rsidR="00510752" w:rsidRPr="004917FB" w14:paraId="5AB05987" w14:textId="77777777" w:rsidTr="00510752">
        <w:tc>
          <w:tcPr>
            <w:tcW w:w="1530" w:type="dxa"/>
          </w:tcPr>
          <w:p w14:paraId="38A54D0A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Type of publication</w:t>
            </w:r>
          </w:p>
        </w:tc>
        <w:tc>
          <w:tcPr>
            <w:tcW w:w="2340" w:type="dxa"/>
          </w:tcPr>
          <w:p w14:paraId="388953AC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Full text</w:t>
            </w:r>
          </w:p>
        </w:tc>
        <w:tc>
          <w:tcPr>
            <w:tcW w:w="2520" w:type="dxa"/>
          </w:tcPr>
          <w:p w14:paraId="075BBB9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Full text</w:t>
            </w:r>
          </w:p>
        </w:tc>
        <w:tc>
          <w:tcPr>
            <w:tcW w:w="2430" w:type="dxa"/>
          </w:tcPr>
          <w:p w14:paraId="6537412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Full text</w:t>
            </w:r>
          </w:p>
        </w:tc>
        <w:tc>
          <w:tcPr>
            <w:tcW w:w="2250" w:type="dxa"/>
          </w:tcPr>
          <w:p w14:paraId="13CA633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Full text</w:t>
            </w:r>
          </w:p>
        </w:tc>
        <w:tc>
          <w:tcPr>
            <w:tcW w:w="2700" w:type="dxa"/>
          </w:tcPr>
          <w:p w14:paraId="564CC863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Current</w:t>
            </w:r>
          </w:p>
        </w:tc>
      </w:tr>
      <w:tr w:rsidR="00510752" w:rsidRPr="004917FB" w14:paraId="69FE7254" w14:textId="77777777" w:rsidTr="00510752">
        <w:tc>
          <w:tcPr>
            <w:tcW w:w="1530" w:type="dxa"/>
          </w:tcPr>
          <w:p w14:paraId="3A676889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Primary objectives</w:t>
            </w:r>
          </w:p>
        </w:tc>
        <w:tc>
          <w:tcPr>
            <w:tcW w:w="2340" w:type="dxa"/>
          </w:tcPr>
          <w:p w14:paraId="2C22171A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 compare the effects of treatment for COVID-19</w:t>
            </w:r>
          </w:p>
        </w:tc>
        <w:tc>
          <w:tcPr>
            <w:tcW w:w="2520" w:type="dxa"/>
          </w:tcPr>
          <w:p w14:paraId="32DD174A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 assess the currently available data on the therapeutic potential of ivermectin for the treatment of COVID‐19 as add on therapy.</w:t>
            </w:r>
          </w:p>
        </w:tc>
        <w:tc>
          <w:tcPr>
            <w:tcW w:w="2430" w:type="dxa"/>
          </w:tcPr>
          <w:p w14:paraId="66D3395D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 evaluate the role of drugs in the treatment of patients with COVID-19</w:t>
            </w:r>
          </w:p>
        </w:tc>
        <w:tc>
          <w:tcPr>
            <w:tcW w:w="2250" w:type="dxa"/>
          </w:tcPr>
          <w:p w14:paraId="504C899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 investigate the mortality benefits of ivermectin in patients with COVID-19.</w:t>
            </w:r>
          </w:p>
        </w:tc>
        <w:tc>
          <w:tcPr>
            <w:tcW w:w="2700" w:type="dxa"/>
          </w:tcPr>
          <w:p w14:paraId="23463EEB" w14:textId="77777777" w:rsidR="00510752" w:rsidRPr="004917FB" w:rsidRDefault="00510752" w:rsidP="007C119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 evaluate the effects of ivermectin as an antiviral treatment on death and recovery in people with COVID-19.</w:t>
            </w:r>
          </w:p>
          <w:p w14:paraId="58E87C89" w14:textId="77777777" w:rsidR="00510752" w:rsidRPr="004917FB" w:rsidRDefault="00510752" w:rsidP="00D157D7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510752" w:rsidRPr="004917FB" w14:paraId="527DDD5B" w14:textId="77777777" w:rsidTr="00510752">
        <w:tc>
          <w:tcPr>
            <w:tcW w:w="1530" w:type="dxa"/>
          </w:tcPr>
          <w:p w14:paraId="6174E332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Primary outcome</w:t>
            </w:r>
            <w:r w:rsidR="00685CE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(s)</w:t>
            </w:r>
          </w:p>
        </w:tc>
        <w:tc>
          <w:tcPr>
            <w:tcW w:w="2340" w:type="dxa"/>
          </w:tcPr>
          <w:p w14:paraId="5C3CD778" w14:textId="77777777" w:rsidR="00510752" w:rsidRPr="004917FB" w:rsidRDefault="00F44620" w:rsidP="00EB54E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Mortality; mechanical ventilation; admission to hospital; adverse effects leading to discontinuation; viral clearance; duration of hospital </w:t>
            </w:r>
            <w:proofErr w:type="gram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stay</w:t>
            </w:r>
            <w:proofErr w:type="gram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 ICU length of stay; duration of mechanical ventilation; time to symptom resolution; time to viral clearance; ventilator free days.</w:t>
            </w:r>
          </w:p>
        </w:tc>
        <w:tc>
          <w:tcPr>
            <w:tcW w:w="2520" w:type="dxa"/>
          </w:tcPr>
          <w:p w14:paraId="2522FC6C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All-cause mortality and any death during the available period of follow up in the studies.</w:t>
            </w:r>
          </w:p>
        </w:tc>
        <w:tc>
          <w:tcPr>
            <w:tcW w:w="2430" w:type="dxa"/>
          </w:tcPr>
          <w:p w14:paraId="4A3A8F4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Outcomes [rating from 1 (not important) to 9 (critical)] taking a patient's perspective. The panel prioritized outcomes from both an inpatient and outpatient perspective.</w:t>
            </w:r>
          </w:p>
        </w:tc>
        <w:tc>
          <w:tcPr>
            <w:tcW w:w="2250" w:type="dxa"/>
          </w:tcPr>
          <w:p w14:paraId="43987588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All-cause mortality.</w:t>
            </w:r>
          </w:p>
        </w:tc>
        <w:tc>
          <w:tcPr>
            <w:tcW w:w="2700" w:type="dxa"/>
          </w:tcPr>
          <w:p w14:paraId="4AE1C636" w14:textId="77777777" w:rsidR="00510752" w:rsidRPr="004917FB" w:rsidRDefault="007B501D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All-cause mortality, length of hospital </w:t>
            </w:r>
            <w:proofErr w:type="gram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stay</w:t>
            </w:r>
            <w:proofErr w:type="gram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adverse events</w:t>
            </w:r>
            <w:r w:rsidR="0033513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severe adverse events, viral clearance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</w:tr>
      <w:tr w:rsidR="00510752" w:rsidRPr="004917FB" w14:paraId="3801B328" w14:textId="77777777" w:rsidTr="00510752">
        <w:tc>
          <w:tcPr>
            <w:tcW w:w="1530" w:type="dxa"/>
          </w:tcPr>
          <w:p w14:paraId="41A1E0CC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Inclusion criteria</w:t>
            </w:r>
          </w:p>
        </w:tc>
        <w:tc>
          <w:tcPr>
            <w:tcW w:w="2340" w:type="dxa"/>
          </w:tcPr>
          <w:p w14:paraId="7A39CBCC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Randomized clinical trials in people with suspected, probable, or confirmed COVID-19 that compared drugs for treatment against one another or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 xml:space="preserve">against no intervention, placebo, or standard care. </w:t>
            </w:r>
          </w:p>
        </w:tc>
        <w:tc>
          <w:tcPr>
            <w:tcW w:w="2520" w:type="dxa"/>
          </w:tcPr>
          <w:p w14:paraId="164C3B3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Randomized controlled trials and observational studies.</w:t>
            </w:r>
          </w:p>
        </w:tc>
        <w:tc>
          <w:tcPr>
            <w:tcW w:w="2430" w:type="dxa"/>
          </w:tcPr>
          <w:p w14:paraId="058841E4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Randomized controlled trials.</w:t>
            </w:r>
          </w:p>
        </w:tc>
        <w:tc>
          <w:tcPr>
            <w:tcW w:w="2250" w:type="dxa"/>
          </w:tcPr>
          <w:p w14:paraId="57546EF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Randomized controlled trials.</w:t>
            </w:r>
          </w:p>
        </w:tc>
        <w:tc>
          <w:tcPr>
            <w:tcW w:w="2700" w:type="dxa"/>
          </w:tcPr>
          <w:p w14:paraId="5D30E658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Randomized controlled trials.</w:t>
            </w:r>
          </w:p>
        </w:tc>
      </w:tr>
      <w:tr w:rsidR="00510752" w:rsidRPr="004917FB" w14:paraId="138C89D2" w14:textId="77777777" w:rsidTr="00510752">
        <w:tc>
          <w:tcPr>
            <w:tcW w:w="1530" w:type="dxa"/>
          </w:tcPr>
          <w:p w14:paraId="3442E2AB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Database</w:t>
            </w:r>
            <w:r w:rsidR="00993465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searched</w:t>
            </w:r>
          </w:p>
        </w:tc>
        <w:tc>
          <w:tcPr>
            <w:tcW w:w="2340" w:type="dxa"/>
          </w:tcPr>
          <w:p w14:paraId="04FE8B7F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WHO COVID-19 database, CDC COVID-19 Research Articles Downloadable Database, MEDLINE (Ovid and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Pubmed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), PubMed Central, Embase, CAB Abstracts, Global Health,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PsycInfo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Cochrane Library, Scopus, Academic Search Complete, Africa Wide Information, CINAHL, ProQuest Central,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SciFinder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the Virtual Health Library,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LitCovid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WHO covid-19 website, CDC covid-19 website,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Eurosurveillance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China CDC Weekly, Homeland Security Digital Library, ClinicalTrials.gov,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bioRxiv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(preprints),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medRxiv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(preprints),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chemRxiv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(preprints), and SSRN (preprints).</w:t>
            </w:r>
          </w:p>
        </w:tc>
        <w:tc>
          <w:tcPr>
            <w:tcW w:w="2520" w:type="dxa"/>
          </w:tcPr>
          <w:p w14:paraId="343A44A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PubMed, EMBASE, the Cochrane Library, SCOPUS, Web of Science, the reference lists of retrieved articles were checked for additional studies. For unpublished data, International Clinical Trials Registry Platform (ICTRP), ClinicalTrials.gov and pre-print servers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medRxiv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and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bioRxiv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were also searched. </w:t>
            </w:r>
          </w:p>
        </w:tc>
        <w:tc>
          <w:tcPr>
            <w:tcW w:w="2430" w:type="dxa"/>
          </w:tcPr>
          <w:p w14:paraId="3A68996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Not described.</w:t>
            </w:r>
          </w:p>
        </w:tc>
        <w:tc>
          <w:tcPr>
            <w:tcW w:w="2250" w:type="dxa"/>
          </w:tcPr>
          <w:p w14:paraId="59D0E87E" w14:textId="77777777" w:rsidR="00510752" w:rsidRPr="004917FB" w:rsidRDefault="00510752" w:rsidP="00D157D7">
            <w:pPr>
              <w:shd w:val="clear" w:color="auto" w:fill="FFFFFF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PubMed, Google Scholar, Cochrane Central Register of Controlled Trials, and preprint servers (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medRxiv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Research Square, SSRN).</w:t>
            </w:r>
          </w:p>
        </w:tc>
        <w:tc>
          <w:tcPr>
            <w:tcW w:w="2700" w:type="dxa"/>
          </w:tcPr>
          <w:p w14:paraId="3E7403D6" w14:textId="77777777" w:rsidR="00510752" w:rsidRPr="004917FB" w:rsidRDefault="00510752" w:rsidP="00D157D7">
            <w:pPr>
              <w:shd w:val="clear" w:color="auto" w:fill="FFFFFF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OVID-MEDLINE, OVID-EMBASE, Scopus, and Cochrane Library.</w:t>
            </w:r>
          </w:p>
          <w:p w14:paraId="03C40F53" w14:textId="77777777" w:rsidR="00510752" w:rsidRPr="004917FB" w:rsidRDefault="00510752" w:rsidP="00D157D7">
            <w:pPr>
              <w:shd w:val="clear" w:color="auto" w:fill="FFFFFF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510752" w:rsidRPr="004917FB" w14:paraId="4CFE95A2" w14:textId="77777777" w:rsidTr="00510752">
        <w:tc>
          <w:tcPr>
            <w:tcW w:w="1530" w:type="dxa"/>
          </w:tcPr>
          <w:p w14:paraId="118FE64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Number of studies included </w:t>
            </w:r>
          </w:p>
        </w:tc>
        <w:tc>
          <w:tcPr>
            <w:tcW w:w="2340" w:type="dxa"/>
          </w:tcPr>
          <w:p w14:paraId="5881F2FB" w14:textId="067D2573" w:rsidR="00510752" w:rsidRPr="004917FB" w:rsidRDefault="001D1E9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Mortality: 7 trials;</w:t>
            </w:r>
            <w:r w:rsidR="000C51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mechanical ventilation: </w:t>
            </w:r>
            <w:r w:rsidR="0058224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4 trials;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adverse effects leading to discontinuation</w:t>
            </w:r>
            <w:r w:rsidR="0070276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 3 trials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; </w:t>
            </w:r>
            <w:r w:rsidR="008A2F5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viral clearance at 7 days: </w:t>
            </w:r>
            <w:r w:rsidR="00C973F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</w:t>
            </w:r>
            <w:r w:rsidR="007B428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trials</w:t>
            </w:r>
            <w:r w:rsidR="00C973F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; </w:t>
            </w:r>
            <w:r w:rsidR="00EC3B00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leng</w:t>
            </w:r>
            <w:r w:rsidR="00DB6F9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</w:t>
            </w:r>
            <w:r w:rsidR="00EC3B00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h </w:t>
            </w:r>
            <w:proofErr w:type="gramStart"/>
            <w:r w:rsidR="00EC3B00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of  hospital</w:t>
            </w:r>
            <w:proofErr w:type="gramEnd"/>
            <w:r w:rsidR="00EC3B00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stay: </w:t>
            </w:r>
            <w:r w:rsidR="006D787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r w:rsidR="007B428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trials</w:t>
            </w:r>
            <w:r w:rsidR="006D787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; </w:t>
            </w:r>
            <w:r w:rsidR="00E67769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time to </w:t>
            </w:r>
            <w:r w:rsidR="00E67769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 xml:space="preserve">resolution of symptoms: </w:t>
            </w:r>
            <w:r w:rsidR="00A64F3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  <w:r w:rsidR="007B428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trials</w:t>
            </w:r>
            <w:r w:rsidR="00A64F3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;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time to viral clearance</w:t>
            </w:r>
            <w:r w:rsidR="009B2A2F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</w:t>
            </w:r>
            <w:r w:rsidR="004867F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3 </w:t>
            </w:r>
            <w:r w:rsidR="007B428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trials; </w:t>
            </w:r>
            <w:r w:rsidR="00BF43DF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admission to hospital: </w:t>
            </w:r>
            <w:r w:rsidR="003C33F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1trial</w:t>
            </w:r>
            <w:r w:rsidR="00B94336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 </w:t>
            </w:r>
          </w:p>
        </w:tc>
        <w:tc>
          <w:tcPr>
            <w:tcW w:w="2520" w:type="dxa"/>
          </w:tcPr>
          <w:p w14:paraId="0C536213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 xml:space="preserve">4 observational studies (3 with control arm and 1 without control arm). The pooled effect of add on ivermectin </w:t>
            </w:r>
            <w:r w:rsidR="00711E6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was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evaluated in the 3 controlled studies. </w:t>
            </w:r>
          </w:p>
        </w:tc>
        <w:tc>
          <w:tcPr>
            <w:tcW w:w="2430" w:type="dxa"/>
          </w:tcPr>
          <w:p w14:paraId="75E6330A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16 randomized </w:t>
            </w:r>
            <w:r w:rsidR="0033513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trials </w:t>
            </w:r>
          </w:p>
        </w:tc>
        <w:tc>
          <w:tcPr>
            <w:tcW w:w="2250" w:type="dxa"/>
          </w:tcPr>
          <w:p w14:paraId="1B40F30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6 randomized </w:t>
            </w:r>
            <w:r w:rsidR="0033513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trials </w:t>
            </w:r>
          </w:p>
        </w:tc>
        <w:tc>
          <w:tcPr>
            <w:tcW w:w="2700" w:type="dxa"/>
          </w:tcPr>
          <w:p w14:paraId="25B933A2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10 randomized </w:t>
            </w:r>
            <w:r w:rsidR="0033513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trials.</w:t>
            </w:r>
          </w:p>
        </w:tc>
      </w:tr>
      <w:tr w:rsidR="00510752" w:rsidRPr="004917FB" w14:paraId="03C43D78" w14:textId="77777777" w:rsidTr="00510752">
        <w:tc>
          <w:tcPr>
            <w:tcW w:w="1530" w:type="dxa"/>
          </w:tcPr>
          <w:p w14:paraId="5DBF4223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Sample size</w:t>
            </w:r>
          </w:p>
        </w:tc>
        <w:tc>
          <w:tcPr>
            <w:tcW w:w="2340" w:type="dxa"/>
          </w:tcPr>
          <w:p w14:paraId="0D593433" w14:textId="593CF3FE" w:rsidR="00510752" w:rsidRPr="004917FB" w:rsidRDefault="001D1E9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Mortality: 751 participants; mechanical ventilation: 407 participants; adverse effects leading to discontinuation</w:t>
            </w:r>
            <w:r w:rsidR="0070276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270 participants; </w:t>
            </w:r>
            <w:r w:rsidR="001E5BE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viral clearance at 7days: </w:t>
            </w:r>
            <w:r w:rsidR="00C973F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291</w:t>
            </w:r>
            <w:r w:rsidR="002515E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participants</w:t>
            </w:r>
            <w:r w:rsidR="00C973F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; </w:t>
            </w:r>
            <w:r w:rsidR="006D787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le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ngth of </w:t>
            </w:r>
            <w:r w:rsidR="006D787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hospital </w:t>
            </w:r>
            <w:proofErr w:type="gram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stay</w:t>
            </w:r>
            <w:proofErr w:type="gramEnd"/>
            <w:r w:rsidR="00F85BEA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 178</w:t>
            </w:r>
            <w:r w:rsidR="002515E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participants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  <w:r w:rsidR="00044D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time to resolution of symptoms: </w:t>
            </w:r>
            <w:r w:rsidR="00A64F3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260</w:t>
            </w:r>
            <w:r w:rsidR="002515E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participants</w:t>
            </w:r>
            <w:r w:rsidR="00A64F3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; </w:t>
            </w:r>
            <w:r w:rsidR="00751D7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time to viral clearance: </w:t>
            </w:r>
            <w:r w:rsidR="004867F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234 participants; </w:t>
            </w:r>
            <w:r w:rsidR="00BF43DF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admission to hospital: </w:t>
            </w:r>
            <w:r w:rsidR="003C33F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200 participants</w:t>
            </w:r>
            <w:r w:rsidR="00B94336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520" w:type="dxa"/>
          </w:tcPr>
          <w:p w14:paraId="3234493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629 participants.</w:t>
            </w:r>
          </w:p>
          <w:p w14:paraId="1AE8AD4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481 participants in the 3 controlled studies. </w:t>
            </w:r>
          </w:p>
        </w:tc>
        <w:tc>
          <w:tcPr>
            <w:tcW w:w="2430" w:type="dxa"/>
          </w:tcPr>
          <w:p w14:paraId="6B4C336A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2407 participants</w:t>
            </w:r>
          </w:p>
        </w:tc>
        <w:tc>
          <w:tcPr>
            <w:tcW w:w="2250" w:type="dxa"/>
          </w:tcPr>
          <w:p w14:paraId="655D534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1255 participants </w:t>
            </w:r>
          </w:p>
        </w:tc>
        <w:tc>
          <w:tcPr>
            <w:tcW w:w="2700" w:type="dxa"/>
          </w:tcPr>
          <w:p w14:paraId="4851C375" w14:textId="77777777" w:rsidR="00510752" w:rsidRPr="004917FB" w:rsidRDefault="00FD740E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1173 participants</w:t>
            </w:r>
          </w:p>
        </w:tc>
      </w:tr>
      <w:tr w:rsidR="00510752" w:rsidRPr="004917FB" w14:paraId="1B193066" w14:textId="77777777" w:rsidTr="00510752">
        <w:tc>
          <w:tcPr>
            <w:tcW w:w="1530" w:type="dxa"/>
          </w:tcPr>
          <w:p w14:paraId="1A76CF88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Quality assessment (risk of bias in individual studies)</w:t>
            </w:r>
          </w:p>
        </w:tc>
        <w:tc>
          <w:tcPr>
            <w:tcW w:w="2340" w:type="dxa"/>
          </w:tcPr>
          <w:p w14:paraId="5B044AF4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Cochrane tool for randomized trials (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RoB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2.0).  </w:t>
            </w:r>
          </w:p>
        </w:tc>
        <w:tc>
          <w:tcPr>
            <w:tcW w:w="2520" w:type="dxa"/>
          </w:tcPr>
          <w:p w14:paraId="4EBC5578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ROBINS-I </w:t>
            </w:r>
            <w:r w:rsidR="00E466D4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for non-r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andomized </w:t>
            </w:r>
            <w:r w:rsidR="00E466D4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tudies of </w:t>
            </w:r>
            <w:r w:rsidR="00E466D4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nterventions</w:t>
            </w:r>
            <w:r w:rsidR="00E466D4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2430" w:type="dxa"/>
          </w:tcPr>
          <w:p w14:paraId="2A27CCD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Not described.</w:t>
            </w:r>
          </w:p>
        </w:tc>
        <w:tc>
          <w:tcPr>
            <w:tcW w:w="2250" w:type="dxa"/>
          </w:tcPr>
          <w:p w14:paraId="53EA0B54" w14:textId="77777777" w:rsidR="00510752" w:rsidRPr="004917FB" w:rsidRDefault="00F50074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Cochrane tool for randomized trials (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RoB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2.0).  </w:t>
            </w:r>
          </w:p>
        </w:tc>
        <w:tc>
          <w:tcPr>
            <w:tcW w:w="2700" w:type="dxa"/>
          </w:tcPr>
          <w:p w14:paraId="54C16A55" w14:textId="77777777" w:rsidR="00510752" w:rsidRPr="004917FB" w:rsidRDefault="00F50074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Cochrane tool for randomized trials (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RoB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2.0).  </w:t>
            </w:r>
          </w:p>
        </w:tc>
      </w:tr>
      <w:tr w:rsidR="00510752" w:rsidRPr="004917FB" w14:paraId="4CF97033" w14:textId="77777777" w:rsidTr="00510752">
        <w:tc>
          <w:tcPr>
            <w:tcW w:w="1530" w:type="dxa"/>
          </w:tcPr>
          <w:p w14:paraId="306273A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Methods of meta-analysis</w:t>
            </w:r>
          </w:p>
        </w:tc>
        <w:tc>
          <w:tcPr>
            <w:tcW w:w="2340" w:type="dxa"/>
          </w:tcPr>
          <w:p w14:paraId="4BFB82CB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Random-effects models.</w:t>
            </w:r>
          </w:p>
        </w:tc>
        <w:tc>
          <w:tcPr>
            <w:tcW w:w="2520" w:type="dxa"/>
          </w:tcPr>
          <w:p w14:paraId="0AD5774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Random-effects models.</w:t>
            </w:r>
          </w:p>
        </w:tc>
        <w:tc>
          <w:tcPr>
            <w:tcW w:w="2430" w:type="dxa"/>
          </w:tcPr>
          <w:p w14:paraId="3A4D5D85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Random-effects models.</w:t>
            </w:r>
          </w:p>
        </w:tc>
        <w:tc>
          <w:tcPr>
            <w:tcW w:w="2250" w:type="dxa"/>
          </w:tcPr>
          <w:p w14:paraId="45098DC9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Random-effects models and inverse variance heterogeneity model for the meta-analysis to estimate the pooled odds ratio at 95% confidence intervals. </w:t>
            </w:r>
          </w:p>
        </w:tc>
        <w:tc>
          <w:tcPr>
            <w:tcW w:w="2700" w:type="dxa"/>
          </w:tcPr>
          <w:p w14:paraId="1A91230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Random-effects models.</w:t>
            </w:r>
          </w:p>
        </w:tc>
      </w:tr>
      <w:tr w:rsidR="00510752" w:rsidRPr="004917FB" w14:paraId="470F03D0" w14:textId="77777777" w:rsidTr="00510752">
        <w:tc>
          <w:tcPr>
            <w:tcW w:w="1530" w:type="dxa"/>
          </w:tcPr>
          <w:p w14:paraId="18523842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Definition of heterogeneity</w:t>
            </w:r>
          </w:p>
        </w:tc>
        <w:tc>
          <w:tcPr>
            <w:tcW w:w="2340" w:type="dxa"/>
          </w:tcPr>
          <w:p w14:paraId="25450CC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Not specified.</w:t>
            </w:r>
          </w:p>
        </w:tc>
        <w:tc>
          <w:tcPr>
            <w:tcW w:w="2520" w:type="dxa"/>
          </w:tcPr>
          <w:p w14:paraId="6506F43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Heterogeneity was evaluated by I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2430" w:type="dxa"/>
          </w:tcPr>
          <w:p w14:paraId="56D4EE33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Not described.</w:t>
            </w:r>
          </w:p>
        </w:tc>
        <w:tc>
          <w:tcPr>
            <w:tcW w:w="2250" w:type="dxa"/>
          </w:tcPr>
          <w:p w14:paraId="41C3082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Heterogeneity was evaluated by I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  <w:r w:rsidR="00BB34AA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2700" w:type="dxa"/>
          </w:tcPr>
          <w:p w14:paraId="721C69AD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Heterogeneity was evaluated by I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</w:tr>
      <w:tr w:rsidR="00510752" w:rsidRPr="004917FB" w14:paraId="7205951A" w14:textId="77777777" w:rsidTr="00510752">
        <w:tc>
          <w:tcPr>
            <w:tcW w:w="1530" w:type="dxa"/>
          </w:tcPr>
          <w:p w14:paraId="2612270B" w14:textId="77777777" w:rsidR="00510752" w:rsidRPr="004917FB" w:rsidRDefault="00510752" w:rsidP="00A41AF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Outcome </w:t>
            </w:r>
            <w:r w:rsidR="00A41AF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effects with 95% CI</w:t>
            </w:r>
          </w:p>
        </w:tc>
        <w:tc>
          <w:tcPr>
            <w:tcW w:w="2340" w:type="dxa"/>
          </w:tcPr>
          <w:p w14:paraId="21709ABA" w14:textId="77777777" w:rsidR="004B7A26" w:rsidRPr="004917FB" w:rsidRDefault="004B7A2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Risk difference per 1000 vs. standard of care:</w:t>
            </w:r>
          </w:p>
          <w:p w14:paraId="77ECA137" w14:textId="46B1BA31" w:rsidR="00510752" w:rsidRPr="004917FB" w:rsidRDefault="00B442B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06620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Mortality</w:t>
            </w:r>
            <w:r w:rsidR="00540897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-103 (95%CI: </w:t>
            </w:r>
            <w:r w:rsidR="00734659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117 to -78)                        -</w:t>
            </w:r>
            <w:r w:rsidR="0006620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Mechanical ventilation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</w:t>
            </w:r>
            <w:r w:rsidR="0028234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-54 (95%CI: -100 to 80)   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06620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Admission to hospital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</w:t>
            </w:r>
            <w:r w:rsidR="0028234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-32 (95%CI: -47 to 23) </w:t>
            </w:r>
            <w:r w:rsidR="00C46B7F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</w:t>
            </w:r>
            <w:r w:rsidR="0028234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06620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Adverse effects leading to discontinuation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</w:t>
            </w:r>
            <w:r w:rsidR="0028234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     26 (95%CI -2 to 187)</w:t>
            </w:r>
            <w:r w:rsidR="00C46B7F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 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06620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Viral clearance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        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118 (</w:t>
            </w:r>
            <w:r w:rsidR="0028234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95%CI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-13 to 241)</w:t>
            </w:r>
            <w:r w:rsidR="00C46B7F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</w:t>
            </w:r>
            <w:r w:rsidR="0028234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-Duration of hospital stay: -0.5 (95%CI -1.7 to 1.1)   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28234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Time to symptom resolution:</w:t>
            </w:r>
            <w:r w:rsidR="00C46B7F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28234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-0.4 (95%CI </w:t>
            </w:r>
            <w:r w:rsidR="0084710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-3.7 to 3.5)           </w:t>
            </w:r>
            <w:r w:rsidR="00C46B7F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         </w:t>
            </w:r>
            <w:r w:rsidR="0084710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Time to viral clearance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</w:t>
            </w:r>
            <w:r w:rsidR="0084710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-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2.0 (-4.4 to </w:t>
            </w:r>
            <w:r w:rsidR="0084710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  <w:r w:rsidR="0084710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2520" w:type="dxa"/>
          </w:tcPr>
          <w:p w14:paraId="4BF1BE68" w14:textId="73F4040E" w:rsidR="00510752" w:rsidRPr="004917FB" w:rsidRDefault="00EE402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963813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All-cause mortality:</w:t>
            </w:r>
            <w:r w:rsidR="000C51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OR 0.53 (95%CI: 0.29 to 0.96)</w:t>
            </w:r>
          </w:p>
        </w:tc>
        <w:tc>
          <w:tcPr>
            <w:tcW w:w="2430" w:type="dxa"/>
          </w:tcPr>
          <w:p w14:paraId="14226657" w14:textId="734C82A5" w:rsidR="00510752" w:rsidRPr="004917FB" w:rsidRDefault="00EE402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Mortality:</w:t>
            </w:r>
            <w:r w:rsidR="000C51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OR 0.19 (</w:t>
            </w:r>
            <w:r w:rsidR="007A7D3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95%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CI </w:t>
            </w:r>
            <w:r w:rsidR="007A7D3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0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.09 - 0.36) </w:t>
            </w:r>
          </w:p>
          <w:p w14:paraId="06BCC0D2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250" w:type="dxa"/>
          </w:tcPr>
          <w:p w14:paraId="123DE806" w14:textId="77777777" w:rsidR="00510752" w:rsidRPr="004917FB" w:rsidRDefault="00EE4029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Mortality: OR 0.21(95%</w:t>
            </w:r>
            <w:r w:rsidR="007A7D3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CI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0.11 - 0.42).</w:t>
            </w:r>
          </w:p>
          <w:p w14:paraId="6BFAD65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00" w:type="dxa"/>
          </w:tcPr>
          <w:p w14:paraId="10FDAF3C" w14:textId="77777777" w:rsidR="007A7D3B" w:rsidRPr="004917FB" w:rsidRDefault="001D2606" w:rsidP="00D460ED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7A7D3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All-</w:t>
            </w:r>
            <w:r w:rsidR="00D460E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cause mortality</w:t>
            </w:r>
            <w:r w:rsidR="007A7D3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</w:t>
            </w:r>
          </w:p>
          <w:p w14:paraId="6F384C5D" w14:textId="77777777" w:rsidR="001B10A8" w:rsidRPr="004917FB" w:rsidRDefault="007A7D3B" w:rsidP="00D460ED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RR 1.11 (95%CI 0.16 to 7.65) </w:t>
            </w:r>
          </w:p>
          <w:p w14:paraId="5DD67522" w14:textId="77777777" w:rsidR="001B10A8" w:rsidRPr="004917FB" w:rsidRDefault="001D2606" w:rsidP="00D460ED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1B10A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</w:t>
            </w:r>
            <w:r w:rsidR="00D460E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ength of stay</w:t>
            </w:r>
            <w:r w:rsidR="001B10A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</w:t>
            </w:r>
          </w:p>
          <w:p w14:paraId="0758822E" w14:textId="77777777" w:rsidR="001B10A8" w:rsidRPr="004917FB" w:rsidRDefault="00D460ED" w:rsidP="00D460ED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MD 0.72 days, 95%CI -0.86 to 2.29</w:t>
            </w:r>
          </w:p>
          <w:p w14:paraId="6986D69B" w14:textId="77777777" w:rsidR="001B10A8" w:rsidRPr="004917FB" w:rsidRDefault="001D2606" w:rsidP="00D460ED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="001B10A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="00D460E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dverse events</w:t>
            </w:r>
            <w:r w:rsidR="001B10A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</w:t>
            </w:r>
          </w:p>
          <w:p w14:paraId="74E3E57A" w14:textId="77777777" w:rsidR="00510752" w:rsidRPr="004917FB" w:rsidRDefault="00D460ED" w:rsidP="001B10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RR 0.95, 95%CI 0.85 to 1.07 </w:t>
            </w:r>
          </w:p>
          <w:p w14:paraId="65E76C1C" w14:textId="77777777" w:rsidR="0033513B" w:rsidRPr="004917FB" w:rsidRDefault="0033513B" w:rsidP="001B10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-Severe adverse events:</w:t>
            </w:r>
          </w:p>
          <w:p w14:paraId="7A2B527F" w14:textId="77777777" w:rsidR="0033513B" w:rsidRPr="004917FB" w:rsidRDefault="0033513B" w:rsidP="001B10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RR 1.39, 95%CI 0.36-5.30</w:t>
            </w:r>
          </w:p>
          <w:p w14:paraId="6B08DAA7" w14:textId="77777777" w:rsidR="0033513B" w:rsidRPr="004917FB" w:rsidRDefault="0033513B" w:rsidP="001B10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-Viral clearance:</w:t>
            </w:r>
          </w:p>
          <w:p w14:paraId="4DB93712" w14:textId="77777777" w:rsidR="0033513B" w:rsidRPr="004917FB" w:rsidRDefault="0033513B" w:rsidP="001B10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RR 0.96, 95CI 0.79-1.16</w:t>
            </w:r>
          </w:p>
          <w:p w14:paraId="558297DC" w14:textId="77777777" w:rsidR="00E11F99" w:rsidRPr="004917FB" w:rsidRDefault="00E11F99" w:rsidP="001B10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14:paraId="0E08C976" w14:textId="77777777" w:rsidR="00E11F99" w:rsidRPr="004917FB" w:rsidRDefault="00E11F99" w:rsidP="001B10A8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14:paraId="022574FC" w14:textId="77777777" w:rsidR="00E11F99" w:rsidRPr="004917FB" w:rsidRDefault="00E11F99" w:rsidP="00EB54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14:paraId="5B35F112" w14:textId="77777777" w:rsidR="00510752" w:rsidRPr="004917FB" w:rsidRDefault="00510752" w:rsidP="00510752">
      <w:pPr>
        <w:spacing w:after="0" w:line="360" w:lineRule="auto"/>
        <w:rPr>
          <w:rFonts w:ascii="Times New Roman" w:hAnsi="Times New Roman" w:cs="Times New Roman"/>
          <w:sz w:val="16"/>
          <w:szCs w:val="16"/>
        </w:rPr>
      </w:pPr>
    </w:p>
    <w:p w14:paraId="3F6E1C3A" w14:textId="77777777" w:rsidR="00510752" w:rsidRPr="004917FB" w:rsidRDefault="00510752" w:rsidP="00510752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E3DAAFE" w14:textId="77777777" w:rsidR="00510752" w:rsidRPr="004917FB" w:rsidRDefault="00510752" w:rsidP="00510752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ED5CEE2" w14:textId="77777777" w:rsidR="00510752" w:rsidRPr="004917FB" w:rsidRDefault="00510752" w:rsidP="00510752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B6E6A47" w14:textId="77777777" w:rsidR="00510752" w:rsidRPr="004917FB" w:rsidRDefault="00510752" w:rsidP="00510752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5EFE5C9" w14:textId="77777777" w:rsidR="00510752" w:rsidRPr="004917FB" w:rsidRDefault="00510752" w:rsidP="00510752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DEFED01" w14:textId="77777777" w:rsidR="00510752" w:rsidRPr="004917FB" w:rsidRDefault="00510752" w:rsidP="00510752">
      <w:pPr>
        <w:tabs>
          <w:tab w:val="left" w:pos="1350"/>
        </w:tabs>
        <w:adjustRightInd w:val="0"/>
        <w:snapToGrid w:val="0"/>
        <w:spacing w:after="0" w:line="48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917F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Table S2. </w:t>
      </w:r>
      <w:r w:rsidRPr="004917FB">
        <w:rPr>
          <w:rFonts w:ascii="Times New Roman" w:hAnsi="Times New Roman" w:cs="Times New Roman"/>
          <w:sz w:val="24"/>
          <w:szCs w:val="24"/>
        </w:rPr>
        <w:t>Systematic reviews and meta-analyses evaluating the efficacy of ivermectin for the treatment of COVID-19, and published only as pre-prints and online resources.</w:t>
      </w:r>
    </w:p>
    <w:tbl>
      <w:tblPr>
        <w:tblStyle w:val="TableGrid"/>
        <w:tblW w:w="14299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672"/>
        <w:gridCol w:w="2187"/>
        <w:gridCol w:w="2070"/>
        <w:gridCol w:w="2340"/>
        <w:gridCol w:w="2250"/>
        <w:gridCol w:w="1800"/>
        <w:gridCol w:w="1980"/>
      </w:tblGrid>
      <w:tr w:rsidR="00510752" w:rsidRPr="004917FB" w14:paraId="3764352B" w14:textId="77777777" w:rsidTr="00EB54EB">
        <w:tc>
          <w:tcPr>
            <w:tcW w:w="1672" w:type="dxa"/>
          </w:tcPr>
          <w:p w14:paraId="78642975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Characteristics</w:t>
            </w:r>
          </w:p>
          <w:p w14:paraId="35977580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</w:p>
        </w:tc>
        <w:tc>
          <w:tcPr>
            <w:tcW w:w="2187" w:type="dxa"/>
          </w:tcPr>
          <w:p w14:paraId="0E837D0E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proofErr w:type="spellStart"/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Castañeda-Sabogalet</w:t>
            </w:r>
            <w:proofErr w:type="spellEnd"/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al., 2021</w:t>
            </w: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  <w:r w:rsidR="0001223F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4</w:t>
            </w:r>
          </w:p>
        </w:tc>
        <w:tc>
          <w:tcPr>
            <w:tcW w:w="2070" w:type="dxa"/>
          </w:tcPr>
          <w:p w14:paraId="6561357C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Hill et al., 2021</w:t>
            </w: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  <w:r w:rsidR="0001223F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5</w:t>
            </w:r>
          </w:p>
        </w:tc>
        <w:tc>
          <w:tcPr>
            <w:tcW w:w="2340" w:type="dxa"/>
          </w:tcPr>
          <w:p w14:paraId="5D4DC71D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Bryant et al., 2021</w:t>
            </w: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  <w:r w:rsidR="0001223F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6</w:t>
            </w:r>
          </w:p>
        </w:tc>
        <w:tc>
          <w:tcPr>
            <w:tcW w:w="2250" w:type="dxa"/>
          </w:tcPr>
          <w:p w14:paraId="0BDC810D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https://ivmmeta.com/ 2021</w:t>
            </w: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  <w:r w:rsidR="0001223F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7</w:t>
            </w:r>
          </w:p>
          <w:p w14:paraId="254F7736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</w:p>
        </w:tc>
        <w:tc>
          <w:tcPr>
            <w:tcW w:w="1800" w:type="dxa"/>
          </w:tcPr>
          <w:p w14:paraId="749D21E3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Kory et al., 2021</w:t>
            </w: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  <w:r w:rsidR="0001223F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9</w:t>
            </w:r>
          </w:p>
          <w:p w14:paraId="4B2A0869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</w:p>
        </w:tc>
        <w:tc>
          <w:tcPr>
            <w:tcW w:w="1980" w:type="dxa"/>
          </w:tcPr>
          <w:p w14:paraId="2691833B" w14:textId="77777777" w:rsidR="00510752" w:rsidRPr="004917FB" w:rsidRDefault="00510752" w:rsidP="00D157D7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</w:pP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Lawrie et al., 2021</w:t>
            </w:r>
            <w:r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1</w:t>
            </w:r>
            <w:r w:rsidR="0001223F" w:rsidRPr="004917FB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  <w:lang w:val="en-US"/>
              </w:rPr>
              <w:t>8</w:t>
            </w:r>
          </w:p>
        </w:tc>
      </w:tr>
      <w:tr w:rsidR="00510752" w:rsidRPr="004917FB" w14:paraId="36E46201" w14:textId="77777777" w:rsidTr="00EB54EB">
        <w:tc>
          <w:tcPr>
            <w:tcW w:w="1672" w:type="dxa"/>
          </w:tcPr>
          <w:p w14:paraId="1A587815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Type of review</w:t>
            </w:r>
          </w:p>
        </w:tc>
        <w:tc>
          <w:tcPr>
            <w:tcW w:w="2187" w:type="dxa"/>
          </w:tcPr>
          <w:p w14:paraId="4F037FB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Systematic review with meta-analysis.</w:t>
            </w:r>
          </w:p>
        </w:tc>
        <w:tc>
          <w:tcPr>
            <w:tcW w:w="2070" w:type="dxa"/>
          </w:tcPr>
          <w:p w14:paraId="54477143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Systematic review and meta-analysis.</w:t>
            </w:r>
          </w:p>
        </w:tc>
        <w:tc>
          <w:tcPr>
            <w:tcW w:w="2340" w:type="dxa"/>
          </w:tcPr>
          <w:p w14:paraId="53D0F2C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Systematic review with meta-analysis.</w:t>
            </w:r>
          </w:p>
        </w:tc>
        <w:tc>
          <w:tcPr>
            <w:tcW w:w="2250" w:type="dxa"/>
          </w:tcPr>
          <w:p w14:paraId="11FDA0AC" w14:textId="77777777" w:rsidR="00510752" w:rsidRPr="004917FB" w:rsidRDefault="005D0F8E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“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Real time meta-analysis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”.</w:t>
            </w:r>
          </w:p>
        </w:tc>
        <w:tc>
          <w:tcPr>
            <w:tcW w:w="1800" w:type="dxa"/>
          </w:tcPr>
          <w:p w14:paraId="4A098FB2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Meta-analysis</w:t>
            </w:r>
            <w:r w:rsidR="005D0F8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980" w:type="dxa"/>
          </w:tcPr>
          <w:p w14:paraId="6BDA75C1" w14:textId="77777777" w:rsidR="00510752" w:rsidRPr="004917FB" w:rsidRDefault="005D0F8E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“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Rapid systematic review and meta-analysis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”.</w:t>
            </w:r>
          </w:p>
        </w:tc>
      </w:tr>
      <w:tr w:rsidR="00510752" w:rsidRPr="004917FB" w14:paraId="3219D6B5" w14:textId="77777777" w:rsidTr="00EB54EB">
        <w:tc>
          <w:tcPr>
            <w:tcW w:w="1672" w:type="dxa"/>
          </w:tcPr>
          <w:p w14:paraId="729081A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Type of publication</w:t>
            </w:r>
          </w:p>
        </w:tc>
        <w:tc>
          <w:tcPr>
            <w:tcW w:w="2187" w:type="dxa"/>
          </w:tcPr>
          <w:p w14:paraId="2CC9B8FC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Pre-print</w:t>
            </w:r>
            <w:r w:rsidR="005D0F8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2070" w:type="dxa"/>
          </w:tcPr>
          <w:p w14:paraId="51CA57B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Pre-print</w:t>
            </w:r>
            <w:r w:rsidR="005D0F8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2340" w:type="dxa"/>
          </w:tcPr>
          <w:p w14:paraId="5A93DBD9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Pre-print</w:t>
            </w:r>
            <w:r w:rsidR="005D0F8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2250" w:type="dxa"/>
          </w:tcPr>
          <w:p w14:paraId="756601E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On-line</w:t>
            </w:r>
            <w:r w:rsidR="005D0F8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800" w:type="dxa"/>
          </w:tcPr>
          <w:p w14:paraId="6563CE3C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On-line</w:t>
            </w:r>
            <w:r w:rsidR="005D0F8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1980" w:type="dxa"/>
          </w:tcPr>
          <w:p w14:paraId="40EBD36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On-line</w:t>
            </w:r>
            <w:r w:rsidR="005D0F8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</w:tr>
      <w:tr w:rsidR="00510752" w:rsidRPr="004917FB" w14:paraId="47742006" w14:textId="77777777" w:rsidTr="00EB54EB">
        <w:tc>
          <w:tcPr>
            <w:tcW w:w="1672" w:type="dxa"/>
          </w:tcPr>
          <w:p w14:paraId="244EB1C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Primary objectives</w:t>
            </w:r>
          </w:p>
        </w:tc>
        <w:tc>
          <w:tcPr>
            <w:tcW w:w="2187" w:type="dxa"/>
          </w:tcPr>
          <w:p w14:paraId="7A05DDFA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To assess the outcomes of ivermectin in ambulatory and hospitalized patients with COVID-19. </w:t>
            </w:r>
          </w:p>
        </w:tc>
        <w:tc>
          <w:tcPr>
            <w:tcW w:w="2070" w:type="dxa"/>
          </w:tcPr>
          <w:p w14:paraId="4E21A7BF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 combine available results from published or unpublished randomized trials of ivermectin in SARS-CoV-2 infection.</w:t>
            </w:r>
          </w:p>
        </w:tc>
        <w:tc>
          <w:tcPr>
            <w:tcW w:w="2340" w:type="dxa"/>
          </w:tcPr>
          <w:p w14:paraId="7C2D21D3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To assess the efficacy of ivermectin treatment among people with COVID-19 infection. </w:t>
            </w:r>
          </w:p>
        </w:tc>
        <w:tc>
          <w:tcPr>
            <w:tcW w:w="2250" w:type="dxa"/>
          </w:tcPr>
          <w:p w14:paraId="6A779AE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available.</w:t>
            </w:r>
          </w:p>
        </w:tc>
        <w:tc>
          <w:tcPr>
            <w:tcW w:w="1800" w:type="dxa"/>
          </w:tcPr>
          <w:p w14:paraId="097D941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available.</w:t>
            </w:r>
          </w:p>
        </w:tc>
        <w:tc>
          <w:tcPr>
            <w:tcW w:w="1980" w:type="dxa"/>
          </w:tcPr>
          <w:p w14:paraId="31A5F9FD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Not described.</w:t>
            </w:r>
          </w:p>
        </w:tc>
      </w:tr>
      <w:tr w:rsidR="00510752" w:rsidRPr="004917FB" w14:paraId="01043BE5" w14:textId="77777777" w:rsidTr="00EB54EB">
        <w:tc>
          <w:tcPr>
            <w:tcW w:w="1672" w:type="dxa"/>
          </w:tcPr>
          <w:p w14:paraId="4CFD5A19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Primary outcome</w:t>
            </w:r>
          </w:p>
        </w:tc>
        <w:tc>
          <w:tcPr>
            <w:tcW w:w="2187" w:type="dxa"/>
          </w:tcPr>
          <w:p w14:paraId="2E765BB5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Overall mortality.</w:t>
            </w:r>
          </w:p>
        </w:tc>
        <w:tc>
          <w:tcPr>
            <w:tcW w:w="2070" w:type="dxa"/>
          </w:tcPr>
          <w:p w14:paraId="0DA8F47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All-cause mortality.</w:t>
            </w:r>
          </w:p>
        </w:tc>
        <w:tc>
          <w:tcPr>
            <w:tcW w:w="2340" w:type="dxa"/>
          </w:tcPr>
          <w:p w14:paraId="25B643A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Death from any cause.</w:t>
            </w:r>
          </w:p>
        </w:tc>
        <w:tc>
          <w:tcPr>
            <w:tcW w:w="2250" w:type="dxa"/>
          </w:tcPr>
          <w:p w14:paraId="5C4F3FA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</w:t>
            </w:r>
            <w:r w:rsidR="00A06DB9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but more serious outcomes had priority. </w:t>
            </w:r>
          </w:p>
        </w:tc>
        <w:tc>
          <w:tcPr>
            <w:tcW w:w="1800" w:type="dxa"/>
          </w:tcPr>
          <w:p w14:paraId="6748E00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Time to clinical recovery and mortality.</w:t>
            </w:r>
          </w:p>
        </w:tc>
        <w:tc>
          <w:tcPr>
            <w:tcW w:w="1980" w:type="dxa"/>
          </w:tcPr>
          <w:p w14:paraId="71C72C8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Death.</w:t>
            </w:r>
          </w:p>
        </w:tc>
      </w:tr>
      <w:tr w:rsidR="00510752" w:rsidRPr="004917FB" w14:paraId="14668943" w14:textId="77777777" w:rsidTr="00EB54EB">
        <w:tc>
          <w:tcPr>
            <w:tcW w:w="1672" w:type="dxa"/>
          </w:tcPr>
          <w:p w14:paraId="1A7A759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Inclusion criteria</w:t>
            </w:r>
          </w:p>
        </w:tc>
        <w:tc>
          <w:tcPr>
            <w:tcW w:w="2187" w:type="dxa"/>
          </w:tcPr>
          <w:p w14:paraId="66FEF56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All original published studies (either as preprints or in scientific journals) of clinical trials, non-randomized studies of intervention, and retrospective cohorts</w:t>
            </w:r>
            <w:r w:rsidR="00916B65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 </w:t>
            </w:r>
          </w:p>
        </w:tc>
        <w:tc>
          <w:tcPr>
            <w:tcW w:w="2070" w:type="dxa"/>
          </w:tcPr>
          <w:p w14:paraId="5E1A69CB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Randomized clinical trials</w:t>
            </w:r>
            <w:r w:rsidR="008D44C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 </w:t>
            </w:r>
          </w:p>
        </w:tc>
        <w:tc>
          <w:tcPr>
            <w:tcW w:w="2340" w:type="dxa"/>
          </w:tcPr>
          <w:p w14:paraId="3659776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Randomized clinical trials (double blind and open label) and quasi-randomized clinical trials.</w:t>
            </w:r>
          </w:p>
        </w:tc>
        <w:tc>
          <w:tcPr>
            <w:tcW w:w="2250" w:type="dxa"/>
          </w:tcPr>
          <w:p w14:paraId="2146580D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All studies regarding the use of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ivermectin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for COVID-19 that report an effect compared to a control group</w:t>
            </w:r>
            <w:r w:rsidR="008D44C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 </w:t>
            </w:r>
          </w:p>
        </w:tc>
        <w:tc>
          <w:tcPr>
            <w:tcW w:w="1800" w:type="dxa"/>
          </w:tcPr>
          <w:p w14:paraId="22ACB5F4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available.</w:t>
            </w:r>
          </w:p>
        </w:tc>
        <w:tc>
          <w:tcPr>
            <w:tcW w:w="1980" w:type="dxa"/>
          </w:tcPr>
          <w:p w14:paraId="56CD1334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Randomized clinical trials and controlled observational studies.</w:t>
            </w:r>
          </w:p>
        </w:tc>
      </w:tr>
      <w:tr w:rsidR="00510752" w:rsidRPr="004917FB" w14:paraId="27BEA256" w14:textId="77777777" w:rsidTr="00EB54EB">
        <w:tc>
          <w:tcPr>
            <w:tcW w:w="1672" w:type="dxa"/>
          </w:tcPr>
          <w:p w14:paraId="3CAC7AE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Database</w:t>
            </w:r>
            <w:r w:rsidR="004B7A26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searched</w:t>
            </w:r>
          </w:p>
        </w:tc>
        <w:tc>
          <w:tcPr>
            <w:tcW w:w="2187" w:type="dxa"/>
          </w:tcPr>
          <w:p w14:paraId="3FF2AB4E" w14:textId="2B40BBA0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PubMed, Scopus, Web of Science, Ovid-Medline, Embase, websites for preprints/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preproofs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(“Other sources”; https://www.medrxiv.org, https://preprints.scielo.org/index.php/scielo, https://www.biorxiv.or, https://arxiv.org), websites for protocols of clinical trials (https://clinicaltrials.gov).</w:t>
            </w:r>
          </w:p>
        </w:tc>
        <w:tc>
          <w:tcPr>
            <w:tcW w:w="2070" w:type="dxa"/>
          </w:tcPr>
          <w:p w14:paraId="5BA2B78F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PUBMED, EMBASE,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MedRxiv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clinicaltrials.gov, WHO International Clinical Trials Registry Platform (ICTRP), and Stanford University’s Coronavirus Antiviral Research Database (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CoV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-RDB), to identify additional trials listed on other national, and international registries.</w:t>
            </w:r>
          </w:p>
        </w:tc>
        <w:tc>
          <w:tcPr>
            <w:tcW w:w="2340" w:type="dxa"/>
          </w:tcPr>
          <w:p w14:paraId="0C68DC3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Medline, Embase, CENTRAL, Cochrane COVID-19 Study Register and Chinese databases; the reference list of included studies and of two other 2021 literature reviews on ivermectin; contact with experts in the fi</w:t>
            </w:r>
            <w:r w:rsidR="004B7A26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el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d; all trials registered on clinical trial registries were checked and trial</w:t>
            </w:r>
            <w:r w:rsidR="007C7FF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ists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of 39 ongoing trials or unclassified studies were contacted to request information;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Medrix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and the International Clinical Trials Registry Platform. </w:t>
            </w:r>
          </w:p>
          <w:p w14:paraId="2DD4053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250" w:type="dxa"/>
          </w:tcPr>
          <w:p w14:paraId="39D8D869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PubMed,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medRxiv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ClinicalTrials.gov, The Cochrane Library, Google Scholar, </w:t>
            </w: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Collacovid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Research Square, ScienceDirect, Oxford University Press, the reference lists of other studies and meta-analyses, and submissions to the site c19ivermectin.com,</w:t>
            </w:r>
          </w:p>
        </w:tc>
        <w:tc>
          <w:tcPr>
            <w:tcW w:w="1800" w:type="dxa"/>
          </w:tcPr>
          <w:p w14:paraId="4EF30E48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available.</w:t>
            </w:r>
          </w:p>
        </w:tc>
        <w:tc>
          <w:tcPr>
            <w:tcW w:w="1980" w:type="dxa"/>
          </w:tcPr>
          <w:p w14:paraId="5D77CDB3" w14:textId="77777777" w:rsidR="00510752" w:rsidRPr="004917FB" w:rsidRDefault="003F6BDD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available.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Summary tables of the Front Line COVID-19 Critical Care Alliance (FLCCC) </w:t>
            </w:r>
          </w:p>
          <w:p w14:paraId="581B3B4B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(https://covid19criticalcare.com)</w:t>
            </w:r>
          </w:p>
        </w:tc>
      </w:tr>
      <w:tr w:rsidR="00510752" w:rsidRPr="004917FB" w14:paraId="6AF68DB6" w14:textId="77777777" w:rsidTr="00EB54EB">
        <w:tc>
          <w:tcPr>
            <w:tcW w:w="1672" w:type="dxa"/>
          </w:tcPr>
          <w:p w14:paraId="57667AE8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Number of studies included </w:t>
            </w:r>
          </w:p>
        </w:tc>
        <w:tc>
          <w:tcPr>
            <w:tcW w:w="2187" w:type="dxa"/>
          </w:tcPr>
          <w:p w14:paraId="118602E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12 studies (6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trials; 5 cohorts, 1 case series) (5 were published studies).</w:t>
            </w:r>
          </w:p>
        </w:tc>
        <w:tc>
          <w:tcPr>
            <w:tcW w:w="2070" w:type="dxa"/>
          </w:tcPr>
          <w:p w14:paraId="5D2B2679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18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controlled</w:t>
            </w:r>
            <w:r w:rsidR="007C7FF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 (5 were published studies). 6 studies evaluated survival.</w:t>
            </w:r>
          </w:p>
        </w:tc>
        <w:tc>
          <w:tcPr>
            <w:tcW w:w="2340" w:type="dxa"/>
          </w:tcPr>
          <w:p w14:paraId="5B6FCAC5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19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trials contributed data to the comparison ivermectin treatment vs no ivermectin treatment for COVID-19 treatment. </w:t>
            </w:r>
          </w:p>
          <w:p w14:paraId="6AC2C719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13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 included in the meta-analysis.</w:t>
            </w:r>
          </w:p>
        </w:tc>
        <w:tc>
          <w:tcPr>
            <w:tcW w:w="2250" w:type="dxa"/>
          </w:tcPr>
          <w:p w14:paraId="4D5CFAA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46 studies, including 24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trials.</w:t>
            </w:r>
          </w:p>
          <w:p w14:paraId="03079F39" w14:textId="300BFA5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16 studies (10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trials)</w:t>
            </w:r>
            <w:r w:rsidR="001325F5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to early treatment.</w:t>
            </w:r>
          </w:p>
          <w:p w14:paraId="5674120A" w14:textId="6036BED8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19 studies (11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trials)</w:t>
            </w:r>
            <w:r w:rsidR="001325F5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to late treatment.</w:t>
            </w:r>
          </w:p>
          <w:p w14:paraId="3DE4FCA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00" w:type="dxa"/>
          </w:tcPr>
          <w:p w14:paraId="14BD562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8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 evaluated time to clinical recovery.</w:t>
            </w:r>
          </w:p>
          <w:p w14:paraId="3E9FEF7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10 studies (4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controlled</w:t>
            </w:r>
            <w:r w:rsidR="007C7FF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 and 6 observational studies) evaluated mortality.</w:t>
            </w:r>
          </w:p>
        </w:tc>
        <w:tc>
          <w:tcPr>
            <w:tcW w:w="1980" w:type="dxa"/>
          </w:tcPr>
          <w:p w14:paraId="18B17587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12 studies, 9 randomized </w:t>
            </w:r>
            <w:r w:rsidR="00EB54EB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controlled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trials and 3 controlled observational studies.</w:t>
            </w:r>
          </w:p>
        </w:tc>
      </w:tr>
      <w:tr w:rsidR="00510752" w:rsidRPr="004917FB" w14:paraId="50901BEF" w14:textId="77777777" w:rsidTr="00EB54EB">
        <w:tc>
          <w:tcPr>
            <w:tcW w:w="1672" w:type="dxa"/>
          </w:tcPr>
          <w:p w14:paraId="0FA77EE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Sample size</w:t>
            </w:r>
          </w:p>
        </w:tc>
        <w:tc>
          <w:tcPr>
            <w:tcW w:w="2187" w:type="dxa"/>
          </w:tcPr>
          <w:p w14:paraId="27BAFF5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7412 participants.</w:t>
            </w:r>
          </w:p>
        </w:tc>
        <w:tc>
          <w:tcPr>
            <w:tcW w:w="2070" w:type="dxa"/>
          </w:tcPr>
          <w:p w14:paraId="4BE172C8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2282 participants. </w:t>
            </w:r>
          </w:p>
          <w:p w14:paraId="22FD50E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1255 participants in the 6 studies evaluating survival.</w:t>
            </w:r>
          </w:p>
        </w:tc>
        <w:tc>
          <w:tcPr>
            <w:tcW w:w="2340" w:type="dxa"/>
          </w:tcPr>
          <w:p w14:paraId="6B1482A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 xml:space="preserve">2003 participants. </w:t>
            </w:r>
          </w:p>
          <w:p w14:paraId="0CE451DA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1892 participants included in the meta-analysis.</w:t>
            </w:r>
          </w:p>
        </w:tc>
        <w:tc>
          <w:tcPr>
            <w:tcW w:w="2250" w:type="dxa"/>
          </w:tcPr>
          <w:p w14:paraId="2E24D94F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 xml:space="preserve">15480 participants. </w:t>
            </w:r>
          </w:p>
          <w:p w14:paraId="56B17F9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Early treatment: 1684. participants.</w:t>
            </w:r>
          </w:p>
          <w:p w14:paraId="7279BB05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Late treatment: 6785. participants.</w:t>
            </w:r>
          </w:p>
        </w:tc>
        <w:tc>
          <w:tcPr>
            <w:tcW w:w="1800" w:type="dxa"/>
          </w:tcPr>
          <w:p w14:paraId="43089ADD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 xml:space="preserve">1054 participants to evaluate the time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to clinical recovery.</w:t>
            </w:r>
          </w:p>
          <w:p w14:paraId="3C29E76D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3478 participants to evaluate mortality. </w:t>
            </w:r>
          </w:p>
        </w:tc>
        <w:tc>
          <w:tcPr>
            <w:tcW w:w="1980" w:type="dxa"/>
          </w:tcPr>
          <w:p w14:paraId="2EA023F4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1835 participants.</w:t>
            </w:r>
          </w:p>
        </w:tc>
      </w:tr>
      <w:tr w:rsidR="00510752" w:rsidRPr="004917FB" w14:paraId="69D41A59" w14:textId="77777777" w:rsidTr="00EB54EB">
        <w:tc>
          <w:tcPr>
            <w:tcW w:w="1672" w:type="dxa"/>
          </w:tcPr>
          <w:p w14:paraId="438C86ED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Quality assessment (risk of bias in individual studies)</w:t>
            </w:r>
          </w:p>
        </w:tc>
        <w:tc>
          <w:tcPr>
            <w:tcW w:w="2187" w:type="dxa"/>
          </w:tcPr>
          <w:p w14:paraId="6B77CBFF" w14:textId="2F4460A0" w:rsidR="00510752" w:rsidRPr="004917FB" w:rsidRDefault="00403E7B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ROBINS-I for non-randomized studies of interventions and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the Cochrane </w:t>
            </w:r>
            <w:r w:rsidR="00E466D4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tool for assessing risk of bias in randomized trials (</w:t>
            </w:r>
            <w:proofErr w:type="spellStart"/>
            <w:r w:rsidR="00E466D4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RoB</w:t>
            </w:r>
            <w:proofErr w:type="spellEnd"/>
            <w:r w:rsidR="00E466D4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2.0).  </w:t>
            </w:r>
          </w:p>
        </w:tc>
        <w:tc>
          <w:tcPr>
            <w:tcW w:w="2070" w:type="dxa"/>
          </w:tcPr>
          <w:p w14:paraId="6DD9DFCF" w14:textId="77777777" w:rsidR="005D0F8E" w:rsidRPr="004917FB" w:rsidRDefault="005D0F8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Cochrane tool for assessing risk of bias in randomized trials.  </w:t>
            </w:r>
          </w:p>
        </w:tc>
        <w:tc>
          <w:tcPr>
            <w:tcW w:w="2340" w:type="dxa"/>
          </w:tcPr>
          <w:p w14:paraId="5A6BFC69" w14:textId="77777777" w:rsidR="00510752" w:rsidRPr="004917FB" w:rsidRDefault="005D0F8E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Cochrane tool for assessing risk of bias in randomized trials.</w:t>
            </w:r>
          </w:p>
        </w:tc>
        <w:tc>
          <w:tcPr>
            <w:tcW w:w="2250" w:type="dxa"/>
          </w:tcPr>
          <w:p w14:paraId="7BBF3DDB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available.</w:t>
            </w:r>
          </w:p>
          <w:p w14:paraId="72B4E21B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 au</w:t>
            </w:r>
            <w:r w:rsidR="007C1197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tho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rs cited that in order to avoid bias in the selection of studies, they included all studies in the main analysis. </w:t>
            </w:r>
          </w:p>
        </w:tc>
        <w:tc>
          <w:tcPr>
            <w:tcW w:w="1800" w:type="dxa"/>
          </w:tcPr>
          <w:p w14:paraId="2053273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available.</w:t>
            </w:r>
          </w:p>
        </w:tc>
        <w:tc>
          <w:tcPr>
            <w:tcW w:w="1980" w:type="dxa"/>
          </w:tcPr>
          <w:p w14:paraId="311410C5" w14:textId="77777777" w:rsidR="00510752" w:rsidRPr="004917FB" w:rsidRDefault="00403E7B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ROBINS-I for non-randomized studies of interventions and the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Cochrane </w:t>
            </w:r>
            <w:r w:rsidR="003C42E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andbook for </w:t>
            </w:r>
            <w:r w:rsidR="003C42E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randomized trials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</w:tr>
      <w:tr w:rsidR="00510752" w:rsidRPr="004917FB" w14:paraId="02E8CBA9" w14:textId="77777777" w:rsidTr="00EB54EB">
        <w:tc>
          <w:tcPr>
            <w:tcW w:w="1672" w:type="dxa"/>
          </w:tcPr>
          <w:p w14:paraId="0903BECC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Methods of meta-analysis</w:t>
            </w:r>
          </w:p>
        </w:tc>
        <w:tc>
          <w:tcPr>
            <w:tcW w:w="2187" w:type="dxa"/>
          </w:tcPr>
          <w:p w14:paraId="6FBB524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Random-effects models and the inverse variance method.</w:t>
            </w:r>
          </w:p>
        </w:tc>
        <w:tc>
          <w:tcPr>
            <w:tcW w:w="2070" w:type="dxa"/>
          </w:tcPr>
          <w:p w14:paraId="004F5FA9" w14:textId="77777777" w:rsidR="00510752" w:rsidRPr="004917FB" w:rsidRDefault="0068437E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andom-effects </w:t>
            </w:r>
            <w:r w:rsidR="0058233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and the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inverse-variance m</w:t>
            </w:r>
            <w:r w:rsidR="0058233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ethod. </w:t>
            </w:r>
          </w:p>
        </w:tc>
        <w:tc>
          <w:tcPr>
            <w:tcW w:w="2340" w:type="dxa"/>
          </w:tcPr>
          <w:p w14:paraId="001573FF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</w:t>
            </w:r>
            <w:r w:rsidR="004317CF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effects model</w:t>
            </w:r>
            <w:r w:rsidR="000D763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 and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 inverse variance method.</w:t>
            </w:r>
          </w:p>
        </w:tc>
        <w:tc>
          <w:tcPr>
            <w:tcW w:w="2250" w:type="dxa"/>
          </w:tcPr>
          <w:p w14:paraId="520FA773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Random-effects models.</w:t>
            </w:r>
          </w:p>
        </w:tc>
        <w:tc>
          <w:tcPr>
            <w:tcW w:w="1800" w:type="dxa"/>
          </w:tcPr>
          <w:p w14:paraId="3D97B644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available.</w:t>
            </w:r>
          </w:p>
        </w:tc>
        <w:tc>
          <w:tcPr>
            <w:tcW w:w="1980" w:type="dxa"/>
          </w:tcPr>
          <w:p w14:paraId="00381776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Random effects model</w:t>
            </w:r>
            <w:r w:rsidR="000D763C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 </w:t>
            </w:r>
          </w:p>
        </w:tc>
      </w:tr>
      <w:tr w:rsidR="00510752" w:rsidRPr="004917FB" w14:paraId="7D787C6B" w14:textId="77777777" w:rsidTr="00EB54EB">
        <w:tc>
          <w:tcPr>
            <w:tcW w:w="1672" w:type="dxa"/>
          </w:tcPr>
          <w:p w14:paraId="37D9B1F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Definition of heterogeneity</w:t>
            </w:r>
          </w:p>
        </w:tc>
        <w:tc>
          <w:tcPr>
            <w:tcW w:w="2187" w:type="dxa"/>
          </w:tcPr>
          <w:p w14:paraId="358C3E76" w14:textId="77777777" w:rsidR="00510752" w:rsidRPr="004917FB" w:rsidRDefault="006741D3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Heterogeneity was evaluated by I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2070" w:type="dxa"/>
          </w:tcPr>
          <w:p w14:paraId="6044F933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Heterogeneity was evaluated by I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2340" w:type="dxa"/>
          </w:tcPr>
          <w:p w14:paraId="51190C8B" w14:textId="77777777" w:rsidR="00510752" w:rsidRPr="004917FB" w:rsidRDefault="006741D3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Heterogeneity was evaluated by I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  <w:tc>
          <w:tcPr>
            <w:tcW w:w="2250" w:type="dxa"/>
          </w:tcPr>
          <w:p w14:paraId="4903035E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</w:t>
            </w:r>
          </w:p>
        </w:tc>
        <w:tc>
          <w:tcPr>
            <w:tcW w:w="1800" w:type="dxa"/>
          </w:tcPr>
          <w:p w14:paraId="13A502F2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Not </w:t>
            </w:r>
            <w:r w:rsidR="003F6BDD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available.</w:t>
            </w:r>
          </w:p>
        </w:tc>
        <w:tc>
          <w:tcPr>
            <w:tcW w:w="1980" w:type="dxa"/>
          </w:tcPr>
          <w:p w14:paraId="3C6EB091" w14:textId="77777777" w:rsidR="00510752" w:rsidRPr="004917FB" w:rsidRDefault="006741D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Heterogeneity was evaluated by I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2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and was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assessed by visual inspection of forest plots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 </w:t>
            </w:r>
          </w:p>
        </w:tc>
      </w:tr>
      <w:tr w:rsidR="00510752" w:rsidRPr="004917FB" w14:paraId="2025917B" w14:textId="77777777" w:rsidTr="00EB54EB">
        <w:tc>
          <w:tcPr>
            <w:tcW w:w="1672" w:type="dxa"/>
          </w:tcPr>
          <w:p w14:paraId="124A1B98" w14:textId="77777777" w:rsidR="00510752" w:rsidRPr="004917FB" w:rsidRDefault="00510752" w:rsidP="00A41AFE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Outcome </w:t>
            </w:r>
            <w:r w:rsidR="00A41AFE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effects with 95% CI </w:t>
            </w:r>
          </w:p>
        </w:tc>
        <w:tc>
          <w:tcPr>
            <w:tcW w:w="2187" w:type="dxa"/>
          </w:tcPr>
          <w:p w14:paraId="40116079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 Mortality</w:t>
            </w:r>
            <w:r w:rsidR="00B95D5A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               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RR 0.70</w:t>
            </w:r>
            <w:r w:rsidR="004757A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(95%CI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0.31 to 2.28)</w:t>
            </w:r>
          </w:p>
          <w:p w14:paraId="75AEDC05" w14:textId="77777777" w:rsidR="00EB54EB" w:rsidRPr="004917FB" w:rsidRDefault="00510752" w:rsidP="00EB54EB">
            <w:pPr>
              <w:adjustRightInd w:val="0"/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 Recovery</w:t>
            </w:r>
            <w:r w:rsidR="00B95D5A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</w:t>
            </w:r>
          </w:p>
          <w:p w14:paraId="503B9265" w14:textId="77777777" w:rsidR="00510752" w:rsidRPr="004917FB" w:rsidRDefault="00510752" w:rsidP="00EB54EB">
            <w:pPr>
              <w:adjustRightInd w:val="0"/>
              <w:snapToGri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RR 1.37 (</w:t>
            </w:r>
            <w:r w:rsidR="004757A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95%CI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0.61 to 3.07)</w:t>
            </w:r>
            <w:r w:rsidR="007C4AD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  <w:p w14:paraId="186BF9CC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070" w:type="dxa"/>
          </w:tcPr>
          <w:p w14:paraId="015AB711" w14:textId="77777777" w:rsidR="00510752" w:rsidRPr="004917FB" w:rsidRDefault="004757A8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-All-cause mortality: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RR 0.25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95%CI 0.12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to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0.52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  <w:r w:rsidR="007C4AD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  <w:p w14:paraId="102DC43F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340" w:type="dxa"/>
          </w:tcPr>
          <w:p w14:paraId="46CE59CA" w14:textId="77777777" w:rsidR="007C4AD1" w:rsidRPr="004917FB" w:rsidRDefault="007C4AD1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-Death for any cause: R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educed the risk of death by an average of 68% (95% CI, 28–86%)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  <w:p w14:paraId="75576280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aRR</w:t>
            </w:r>
            <w:proofErr w:type="spellEnd"/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0.32</w:t>
            </w:r>
            <w:r w:rsidR="007C4AD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95% CI 0.14 to 0.72</w:t>
            </w:r>
            <w:r w:rsidR="007C4AD1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).</w:t>
            </w:r>
          </w:p>
          <w:p w14:paraId="346AAF01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250" w:type="dxa"/>
          </w:tcPr>
          <w:p w14:paraId="7BC87F6B" w14:textId="77777777" w:rsidR="009E1DD2" w:rsidRPr="004917FB" w:rsidRDefault="009E1DD2" w:rsidP="009E1DD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-Mortality:                   RR 0.25 (95%CI 0.15 to 0.44) for all treatment delays.</w:t>
            </w:r>
          </w:p>
          <w:p w14:paraId="55CD25B4" w14:textId="77777777" w:rsidR="009E1DD2" w:rsidRPr="004917FB" w:rsidRDefault="009E1DD2" w:rsidP="009E1DD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RR 0.16 (95%CI 0.04 to 0.63) for early treatment.</w:t>
            </w:r>
          </w:p>
          <w:p w14:paraId="3A2C51B8" w14:textId="77777777" w:rsidR="00510752" w:rsidRPr="004917FB" w:rsidRDefault="009E1DD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 Improvement: R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R 0.30 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(95%CI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0.19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to 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0.47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  <w:p w14:paraId="5147C5D3" w14:textId="77777777" w:rsidR="00510752" w:rsidRPr="004917FB" w:rsidRDefault="0051075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00" w:type="dxa"/>
          </w:tcPr>
          <w:p w14:paraId="497D2284" w14:textId="77777777" w:rsidR="00741BE6" w:rsidRPr="004917FB" w:rsidRDefault="00741BE6" w:rsidP="00741BE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-Mortality:         OR 0.29 (95%CI 0.19 to 0.45)</w:t>
            </w:r>
            <w:r w:rsidR="00B978A8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  <w:p w14:paraId="60A20D40" w14:textId="77777777" w:rsidR="00510752" w:rsidRPr="004917FB" w:rsidRDefault="0051075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14:paraId="43E32E49" w14:textId="77777777" w:rsidR="007C1197" w:rsidRPr="004917FB" w:rsidRDefault="007C1197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14:paraId="7D737EC8" w14:textId="77777777" w:rsidR="00510752" w:rsidRPr="004917FB" w:rsidRDefault="00510752" w:rsidP="00D157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980" w:type="dxa"/>
          </w:tcPr>
          <w:p w14:paraId="52D3BDCF" w14:textId="77777777" w:rsidR="00510752" w:rsidRPr="004917FB" w:rsidRDefault="00B978A8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-Mortality:             R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 0.17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r w:rsidR="00510752"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95% 0.08 to 0.35</w:t>
            </w:r>
            <w:r w:rsidRPr="004917F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).</w:t>
            </w:r>
          </w:p>
        </w:tc>
      </w:tr>
    </w:tbl>
    <w:p w14:paraId="5C4AE902" w14:textId="77777777" w:rsidR="006C3DAB" w:rsidRPr="004917FB" w:rsidRDefault="006C3DAB" w:rsidP="007C1197">
      <w:pPr>
        <w:rPr>
          <w:rFonts w:ascii="Times New Roman" w:eastAsia="Times New Roman" w:hAnsi="Times New Roman" w:cs="Times New Roman"/>
          <w:sz w:val="24"/>
          <w:szCs w:val="24"/>
        </w:rPr>
      </w:pPr>
    </w:p>
    <w:sectPr w:rsidR="006C3DAB" w:rsidRPr="004917FB" w:rsidSect="007C1197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8CE226" w14:textId="77777777" w:rsidR="007C1076" w:rsidRDefault="007C1076" w:rsidP="006C3DAB">
      <w:pPr>
        <w:spacing w:after="0" w:line="240" w:lineRule="auto"/>
      </w:pPr>
      <w:r>
        <w:separator/>
      </w:r>
    </w:p>
  </w:endnote>
  <w:endnote w:type="continuationSeparator" w:id="0">
    <w:p w14:paraId="045E3D48" w14:textId="77777777" w:rsidR="007C1076" w:rsidRDefault="007C1076" w:rsidP="006C3D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87383913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A8A443A" w14:textId="77777777" w:rsidR="006C3DAB" w:rsidRDefault="00F018C1" w:rsidP="00AF57D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 w:rsidR="006C3DAB"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5684E0C" w14:textId="77777777" w:rsidR="006C3DAB" w:rsidRDefault="006C3DAB" w:rsidP="006C3DA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71056412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B8684BC" w14:textId="77777777" w:rsidR="006C3DAB" w:rsidRDefault="00F018C1" w:rsidP="00AF57D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 w:rsidR="006C3DAB"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192679">
          <w:rPr>
            <w:rStyle w:val="PageNumber"/>
            <w:noProof/>
          </w:rPr>
          <w:t>3</w:t>
        </w:r>
        <w:r>
          <w:rPr>
            <w:rStyle w:val="PageNumber"/>
          </w:rPr>
          <w:fldChar w:fldCharType="end"/>
        </w:r>
      </w:p>
    </w:sdtContent>
  </w:sdt>
  <w:p w14:paraId="429EC71C" w14:textId="77777777" w:rsidR="006C3DAB" w:rsidRDefault="006C3DAB" w:rsidP="006C3DA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B51190" w14:textId="77777777" w:rsidR="007C1076" w:rsidRDefault="007C1076" w:rsidP="006C3DAB">
      <w:pPr>
        <w:spacing w:after="0" w:line="240" w:lineRule="auto"/>
      </w:pPr>
      <w:r>
        <w:separator/>
      </w:r>
    </w:p>
  </w:footnote>
  <w:footnote w:type="continuationSeparator" w:id="0">
    <w:p w14:paraId="4DAF31BE" w14:textId="77777777" w:rsidR="007C1076" w:rsidRDefault="007C1076" w:rsidP="006C3D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844DDC"/>
    <w:multiLevelType w:val="hybridMultilevel"/>
    <w:tmpl w:val="903E3658"/>
    <w:lvl w:ilvl="0" w:tplc="DC32EB6E">
      <w:start w:val="125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58D8"/>
    <w:rsid w:val="0001223F"/>
    <w:rsid w:val="00024072"/>
    <w:rsid w:val="00044DEB"/>
    <w:rsid w:val="000643AC"/>
    <w:rsid w:val="00066203"/>
    <w:rsid w:val="00073473"/>
    <w:rsid w:val="0008636F"/>
    <w:rsid w:val="000A7592"/>
    <w:rsid w:val="000C4E01"/>
    <w:rsid w:val="000C51DD"/>
    <w:rsid w:val="000D0220"/>
    <w:rsid w:val="000D763C"/>
    <w:rsid w:val="000F06E7"/>
    <w:rsid w:val="000F67FD"/>
    <w:rsid w:val="00122E49"/>
    <w:rsid w:val="001325F5"/>
    <w:rsid w:val="00183D36"/>
    <w:rsid w:val="00192679"/>
    <w:rsid w:val="001A431B"/>
    <w:rsid w:val="001B10A8"/>
    <w:rsid w:val="001C1850"/>
    <w:rsid w:val="001D1E9A"/>
    <w:rsid w:val="001D2606"/>
    <w:rsid w:val="001E5BE3"/>
    <w:rsid w:val="002058D2"/>
    <w:rsid w:val="002209F3"/>
    <w:rsid w:val="002515EC"/>
    <w:rsid w:val="0028234C"/>
    <w:rsid w:val="00293E55"/>
    <w:rsid w:val="0033513B"/>
    <w:rsid w:val="00345778"/>
    <w:rsid w:val="00345BCD"/>
    <w:rsid w:val="00351ADF"/>
    <w:rsid w:val="00390BE4"/>
    <w:rsid w:val="003B0363"/>
    <w:rsid w:val="003C33FD"/>
    <w:rsid w:val="003C42E8"/>
    <w:rsid w:val="003F6BDD"/>
    <w:rsid w:val="00403E7B"/>
    <w:rsid w:val="00421969"/>
    <w:rsid w:val="004317CF"/>
    <w:rsid w:val="0044348C"/>
    <w:rsid w:val="004757A8"/>
    <w:rsid w:val="004867F3"/>
    <w:rsid w:val="004917FB"/>
    <w:rsid w:val="004B7A26"/>
    <w:rsid w:val="004C2696"/>
    <w:rsid w:val="004D453C"/>
    <w:rsid w:val="004E14F4"/>
    <w:rsid w:val="00510752"/>
    <w:rsid w:val="005255A5"/>
    <w:rsid w:val="005275E8"/>
    <w:rsid w:val="00540897"/>
    <w:rsid w:val="005558B5"/>
    <w:rsid w:val="00556867"/>
    <w:rsid w:val="0058224B"/>
    <w:rsid w:val="00582338"/>
    <w:rsid w:val="00586CD4"/>
    <w:rsid w:val="005A4FCF"/>
    <w:rsid w:val="005C67E5"/>
    <w:rsid w:val="005D0F8E"/>
    <w:rsid w:val="00616A86"/>
    <w:rsid w:val="0062298F"/>
    <w:rsid w:val="00634787"/>
    <w:rsid w:val="00635D7E"/>
    <w:rsid w:val="00641926"/>
    <w:rsid w:val="006441DA"/>
    <w:rsid w:val="00665C87"/>
    <w:rsid w:val="00670143"/>
    <w:rsid w:val="006741D3"/>
    <w:rsid w:val="0068437E"/>
    <w:rsid w:val="00685CE3"/>
    <w:rsid w:val="006C3DAB"/>
    <w:rsid w:val="006D7871"/>
    <w:rsid w:val="006F421B"/>
    <w:rsid w:val="0070276B"/>
    <w:rsid w:val="007068EB"/>
    <w:rsid w:val="00711E68"/>
    <w:rsid w:val="007345DA"/>
    <w:rsid w:val="00734659"/>
    <w:rsid w:val="00741BE6"/>
    <w:rsid w:val="00751D72"/>
    <w:rsid w:val="0075767E"/>
    <w:rsid w:val="00761F4D"/>
    <w:rsid w:val="007A7D3B"/>
    <w:rsid w:val="007B428B"/>
    <w:rsid w:val="007B501D"/>
    <w:rsid w:val="007C1076"/>
    <w:rsid w:val="007C1197"/>
    <w:rsid w:val="007C4AD1"/>
    <w:rsid w:val="007C7FFC"/>
    <w:rsid w:val="007F327A"/>
    <w:rsid w:val="0084710D"/>
    <w:rsid w:val="00851E96"/>
    <w:rsid w:val="008658D8"/>
    <w:rsid w:val="00872F93"/>
    <w:rsid w:val="008A2F51"/>
    <w:rsid w:val="008C4AC3"/>
    <w:rsid w:val="008D44CE"/>
    <w:rsid w:val="008E18AF"/>
    <w:rsid w:val="008E21C5"/>
    <w:rsid w:val="00912849"/>
    <w:rsid w:val="00916B65"/>
    <w:rsid w:val="009246A6"/>
    <w:rsid w:val="00936360"/>
    <w:rsid w:val="00963813"/>
    <w:rsid w:val="00993465"/>
    <w:rsid w:val="00997D1F"/>
    <w:rsid w:val="009A1D22"/>
    <w:rsid w:val="009B2A2F"/>
    <w:rsid w:val="009E1DD2"/>
    <w:rsid w:val="00A06DB9"/>
    <w:rsid w:val="00A401AF"/>
    <w:rsid w:val="00A41AFE"/>
    <w:rsid w:val="00A458C4"/>
    <w:rsid w:val="00A50C8A"/>
    <w:rsid w:val="00A64F33"/>
    <w:rsid w:val="00AC4073"/>
    <w:rsid w:val="00B255DC"/>
    <w:rsid w:val="00B43A51"/>
    <w:rsid w:val="00B442BE"/>
    <w:rsid w:val="00B44897"/>
    <w:rsid w:val="00B717A6"/>
    <w:rsid w:val="00B93829"/>
    <w:rsid w:val="00B94336"/>
    <w:rsid w:val="00B95D5A"/>
    <w:rsid w:val="00B978A8"/>
    <w:rsid w:val="00BA319C"/>
    <w:rsid w:val="00BA6C06"/>
    <w:rsid w:val="00BB34AA"/>
    <w:rsid w:val="00BB493B"/>
    <w:rsid w:val="00BC1FC5"/>
    <w:rsid w:val="00BF43DF"/>
    <w:rsid w:val="00C46B7F"/>
    <w:rsid w:val="00C76446"/>
    <w:rsid w:val="00C973F1"/>
    <w:rsid w:val="00D460ED"/>
    <w:rsid w:val="00D521B6"/>
    <w:rsid w:val="00DB4F4B"/>
    <w:rsid w:val="00DB6F9E"/>
    <w:rsid w:val="00E11F99"/>
    <w:rsid w:val="00E466D4"/>
    <w:rsid w:val="00E67769"/>
    <w:rsid w:val="00E8644D"/>
    <w:rsid w:val="00EB54EB"/>
    <w:rsid w:val="00EB763E"/>
    <w:rsid w:val="00EC3B00"/>
    <w:rsid w:val="00ED1DF2"/>
    <w:rsid w:val="00EE4029"/>
    <w:rsid w:val="00F018C1"/>
    <w:rsid w:val="00F27577"/>
    <w:rsid w:val="00F44620"/>
    <w:rsid w:val="00F50074"/>
    <w:rsid w:val="00F673A3"/>
    <w:rsid w:val="00F85BEA"/>
    <w:rsid w:val="00FD740E"/>
    <w:rsid w:val="00FE730A"/>
    <w:rsid w:val="748B51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C5B00F"/>
  <w15:docId w15:val="{6C3B642E-B419-F843-9303-4B9ECA9C2A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35D7E"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6C3DA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C3DA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C3DA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C3D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C3DAB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6C3DA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C3DAB"/>
    <w:rPr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6C3DAB"/>
  </w:style>
  <w:style w:type="table" w:styleId="TableGrid">
    <w:name w:val="Table Grid"/>
    <w:basedOn w:val="TableNormal"/>
    <w:uiPriority w:val="39"/>
    <w:rsid w:val="00510752"/>
    <w:rPr>
      <w:sz w:val="22"/>
      <w:szCs w:val="22"/>
      <w:lang w:val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E1DD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D4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45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4705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ntTable" Target="fontTable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2135</Words>
  <Characters>12173</Characters>
  <Application>Microsoft Office Word</Application>
  <DocSecurity>0</DocSecurity>
  <Lines>358</Lines>
  <Paragraphs>143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HERNANDEZ-DIAZ, ADRIAN V</dc:creator>
  <cp:lastModifiedBy>HERNANDEZ-DIAZ, ADRIAN V</cp:lastModifiedBy>
  <cp:revision>3</cp:revision>
  <dcterms:created xsi:type="dcterms:W3CDTF">2021-05-26T02:12:00Z</dcterms:created>
  <dcterms:modified xsi:type="dcterms:W3CDTF">2021-05-26T02:13:00Z</dcterms:modified>
</cp:coreProperties>
</file>