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03D42" w14:textId="77777777" w:rsidR="00A441B4" w:rsidRDefault="00A441B4" w:rsidP="00A441B4">
      <w:pPr>
        <w:spacing w:after="120"/>
        <w:rPr>
          <w:b/>
        </w:rPr>
      </w:pPr>
      <w:r w:rsidRPr="00F77554">
        <w:rPr>
          <w:b/>
        </w:rPr>
        <w:t>Appendix</w:t>
      </w:r>
    </w:p>
    <w:p w14:paraId="7DAAD62E" w14:textId="77777777" w:rsidR="00A441B4" w:rsidRDefault="00A441B4" w:rsidP="00A441B4">
      <w:pPr>
        <w:spacing w:after="0"/>
      </w:pPr>
      <w:r>
        <w:rPr>
          <w:b/>
        </w:rPr>
        <w:t>A1. Cross-Correlation between Excess Death Factor and Mobility Statistics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35"/>
      </w:tblGrid>
      <w:tr w:rsidR="00A441B4" w14:paraId="574B403E" w14:textId="77777777" w:rsidTr="0030342E">
        <w:trPr>
          <w:trHeight w:val="5930"/>
          <w:jc w:val="center"/>
        </w:trPr>
        <w:tc>
          <w:tcPr>
            <w:tcW w:w="6835" w:type="dxa"/>
            <w:vAlign w:val="center"/>
          </w:tcPr>
          <w:p w14:paraId="1DE78E4F" w14:textId="77777777" w:rsidR="00A441B4" w:rsidRDefault="00A441B4" w:rsidP="0030342E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4B2B044" wp14:editId="062105C9">
                  <wp:extent cx="3657600" cy="3657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B4" w14:paraId="16DE126A" w14:textId="77777777" w:rsidTr="0030342E">
        <w:trPr>
          <w:trHeight w:val="5930"/>
          <w:jc w:val="center"/>
        </w:trPr>
        <w:tc>
          <w:tcPr>
            <w:tcW w:w="6835" w:type="dxa"/>
            <w:vAlign w:val="center"/>
          </w:tcPr>
          <w:p w14:paraId="7CEC78AA" w14:textId="77777777" w:rsidR="00A441B4" w:rsidRDefault="00A441B4" w:rsidP="0030342E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7A4D8" wp14:editId="40ABCE7B">
                  <wp:extent cx="3657600" cy="3657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51B56" w14:textId="77777777" w:rsidR="00A441B4" w:rsidRDefault="00A441B4" w:rsidP="00A441B4">
      <w:pPr>
        <w:pStyle w:val="Caption"/>
        <w:jc w:val="center"/>
        <w:rPr>
          <w:sz w:val="22"/>
          <w:szCs w:val="22"/>
        </w:rPr>
      </w:pPr>
      <w:bookmarkStart w:id="0" w:name="_Ref62886166"/>
      <w:r w:rsidRPr="00440108">
        <w:rPr>
          <w:sz w:val="22"/>
          <w:szCs w:val="22"/>
        </w:rPr>
        <w:t xml:space="preserve">Figure </w:t>
      </w:r>
      <w:r w:rsidRPr="00440108">
        <w:rPr>
          <w:sz w:val="22"/>
          <w:szCs w:val="22"/>
        </w:rPr>
        <w:fldChar w:fldCharType="begin"/>
      </w:r>
      <w:r w:rsidRPr="00440108">
        <w:rPr>
          <w:sz w:val="22"/>
          <w:szCs w:val="22"/>
        </w:rPr>
        <w:instrText xml:space="preserve"> SEQ Figure \* ARABIC </w:instrText>
      </w:r>
      <w:r w:rsidRPr="00440108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9</w:t>
      </w:r>
      <w:r w:rsidRPr="00440108">
        <w:rPr>
          <w:sz w:val="22"/>
          <w:szCs w:val="22"/>
        </w:rPr>
        <w:fldChar w:fldCharType="end"/>
      </w:r>
      <w:bookmarkEnd w:id="0"/>
      <w:r w:rsidRPr="004401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Cross-correlation of excess death factor and median and </w:t>
      </w:r>
      <w:proofErr w:type="spellStart"/>
      <w:r>
        <w:rPr>
          <w:sz w:val="22"/>
          <w:szCs w:val="22"/>
        </w:rPr>
        <w:t>IQR’s</w:t>
      </w:r>
      <w:proofErr w:type="spellEnd"/>
      <w:r>
        <w:rPr>
          <w:sz w:val="22"/>
          <w:szCs w:val="22"/>
        </w:rPr>
        <w:t xml:space="preserve"> mobility</w:t>
      </w:r>
    </w:p>
    <w:p w14:paraId="07A6A03E" w14:textId="77777777" w:rsidR="00A441B4" w:rsidRDefault="00A441B4" w:rsidP="00A441B4"/>
    <w:p w14:paraId="1E5E1084" w14:textId="77777777" w:rsidR="00A441B4" w:rsidRPr="004A7BD6" w:rsidRDefault="00A441B4" w:rsidP="00A441B4">
      <w:pPr>
        <w:rPr>
          <w:b/>
          <w:bCs/>
        </w:rPr>
      </w:pPr>
      <w:proofErr w:type="spellStart"/>
      <w:r w:rsidRPr="004A7BD6">
        <w:rPr>
          <w:b/>
          <w:bCs/>
        </w:rPr>
        <w:t>A2</w:t>
      </w:r>
      <w:proofErr w:type="spellEnd"/>
      <w:r w:rsidRPr="004A7BD6">
        <w:rPr>
          <w:b/>
          <w:bCs/>
        </w:rPr>
        <w:t>.  Table of coefficient from log-linear regression</w:t>
      </w:r>
    </w:p>
    <w:p w14:paraId="19AC4EF4" w14:textId="77777777" w:rsidR="00A441B4" w:rsidRDefault="00A441B4" w:rsidP="00A441B4">
      <w:pPr>
        <w:jc w:val="both"/>
      </w:pPr>
      <w:r>
        <w:fldChar w:fldCharType="begin"/>
      </w:r>
      <w:r>
        <w:instrText xml:space="preserve"> REF _Ref62913573 \h </w:instrText>
      </w:r>
      <w:r>
        <w:fldChar w:fldCharType="separate"/>
      </w:r>
      <w:r w:rsidRPr="002B3AB8">
        <w:t xml:space="preserve">Table </w:t>
      </w:r>
      <w:r>
        <w:rPr>
          <w:noProof/>
        </w:rPr>
        <w:t>2</w:t>
      </w:r>
      <w:r>
        <w:fldChar w:fldCharType="end"/>
      </w:r>
      <w:r>
        <w:t xml:space="preserve"> displays the estimated coefficient from a Poisson log-linear regression, after model selection.  Only the statistically significant coefficients are shown.  The provinces are in order of the date of the first time the excess death factor was 2.   </w:t>
      </w:r>
    </w:p>
    <w:p w14:paraId="025DA68F" w14:textId="77777777" w:rsidR="00A441B4" w:rsidRPr="002B3AB8" w:rsidRDefault="00A441B4" w:rsidP="00A441B4">
      <w:pPr>
        <w:pStyle w:val="Caption"/>
        <w:keepNext/>
        <w:spacing w:after="0"/>
        <w:jc w:val="center"/>
        <w:rPr>
          <w:sz w:val="22"/>
          <w:szCs w:val="22"/>
        </w:rPr>
      </w:pPr>
      <w:bookmarkStart w:id="1" w:name="_Ref62913573"/>
      <w:r w:rsidRPr="002B3AB8">
        <w:rPr>
          <w:sz w:val="22"/>
          <w:szCs w:val="22"/>
        </w:rPr>
        <w:t xml:space="preserve">Table </w:t>
      </w:r>
      <w:r w:rsidRPr="002B3AB8">
        <w:rPr>
          <w:sz w:val="22"/>
          <w:szCs w:val="22"/>
        </w:rPr>
        <w:fldChar w:fldCharType="begin"/>
      </w:r>
      <w:r w:rsidRPr="002B3AB8">
        <w:rPr>
          <w:sz w:val="22"/>
          <w:szCs w:val="22"/>
        </w:rPr>
        <w:instrText xml:space="preserve"> SEQ Table \* ARABIC </w:instrText>
      </w:r>
      <w:r w:rsidRPr="002B3AB8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</w:t>
      </w:r>
      <w:r w:rsidRPr="002B3AB8">
        <w:rPr>
          <w:sz w:val="22"/>
          <w:szCs w:val="22"/>
        </w:rPr>
        <w:fldChar w:fldCharType="end"/>
      </w:r>
      <w:bookmarkEnd w:id="1"/>
      <w:r w:rsidRPr="002B3AB8">
        <w:rPr>
          <w:sz w:val="22"/>
          <w:szCs w:val="22"/>
        </w:rPr>
        <w:t xml:space="preserve"> Regression </w:t>
      </w:r>
      <w:r>
        <w:rPr>
          <w:sz w:val="22"/>
          <w:szCs w:val="22"/>
        </w:rPr>
        <w:t>c</w:t>
      </w:r>
      <w:r w:rsidRPr="002B3AB8">
        <w:rPr>
          <w:sz w:val="22"/>
          <w:szCs w:val="22"/>
        </w:rPr>
        <w:t xml:space="preserve">oefficients </w:t>
      </w:r>
      <w:r>
        <w:rPr>
          <w:sz w:val="22"/>
          <w:szCs w:val="22"/>
        </w:rPr>
        <w:t>o</w:t>
      </w:r>
      <w:r w:rsidRPr="002B3AB8">
        <w:rPr>
          <w:sz w:val="22"/>
          <w:szCs w:val="22"/>
        </w:rPr>
        <w:t xml:space="preserve">f </w:t>
      </w:r>
      <w:r>
        <w:rPr>
          <w:sz w:val="22"/>
          <w:szCs w:val="22"/>
        </w:rPr>
        <w:t>m</w:t>
      </w:r>
      <w:r w:rsidRPr="002B3AB8">
        <w:rPr>
          <w:sz w:val="22"/>
          <w:szCs w:val="22"/>
        </w:rPr>
        <w:t xml:space="preserve">obility </w:t>
      </w:r>
      <w:r>
        <w:rPr>
          <w:sz w:val="22"/>
          <w:szCs w:val="22"/>
        </w:rPr>
        <w:t>s</w:t>
      </w:r>
      <w:r w:rsidRPr="002B3AB8">
        <w:rPr>
          <w:sz w:val="22"/>
          <w:szCs w:val="22"/>
        </w:rPr>
        <w:t xml:space="preserve">tatistics </w:t>
      </w:r>
      <w:r>
        <w:rPr>
          <w:sz w:val="22"/>
          <w:szCs w:val="22"/>
        </w:rPr>
        <w:t>l</w:t>
      </w:r>
      <w:r w:rsidRPr="002B3AB8">
        <w:rPr>
          <w:sz w:val="22"/>
          <w:szCs w:val="22"/>
        </w:rPr>
        <w:t>ags</w:t>
      </w:r>
    </w:p>
    <w:tbl>
      <w:tblPr>
        <w:tblW w:w="7465" w:type="dxa"/>
        <w:jc w:val="center"/>
        <w:tblLook w:val="04A0" w:firstRow="1" w:lastRow="0" w:firstColumn="1" w:lastColumn="0" w:noHBand="0" w:noVBand="1"/>
      </w:tblPr>
      <w:tblGrid>
        <w:gridCol w:w="1975"/>
        <w:gridCol w:w="714"/>
        <w:gridCol w:w="726"/>
        <w:gridCol w:w="720"/>
        <w:gridCol w:w="720"/>
        <w:gridCol w:w="720"/>
        <w:gridCol w:w="720"/>
        <w:gridCol w:w="1170"/>
      </w:tblGrid>
      <w:tr w:rsidR="00A441B4" w:rsidRPr="005E451E" w14:paraId="5A5609AE" w14:textId="77777777" w:rsidTr="0030342E">
        <w:trPr>
          <w:trHeight w:val="214"/>
          <w:jc w:val="center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6D1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Jurisdiction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5E4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B3115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C6D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3115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IQR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52B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% Var. Explained</w:t>
            </w:r>
          </w:p>
        </w:tc>
      </w:tr>
      <w:tr w:rsidR="00A441B4" w:rsidRPr="005E451E" w14:paraId="27C02AE2" w14:textId="77777777" w:rsidTr="0030342E">
        <w:trPr>
          <w:trHeight w:val="213"/>
          <w:jc w:val="center"/>
        </w:trPr>
        <w:tc>
          <w:tcPr>
            <w:tcW w:w="1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E3D1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97B6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F400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6BA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118F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0424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BD23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Lag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972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A441B4" w:rsidRPr="005E451E" w14:paraId="37014C58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E6E9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GUAYAS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25C4512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-5.38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8D2A7DE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2.18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D1CF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2.19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043A3BB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2.19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DECF2E3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-2.94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998C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1.58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7AB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80%</w:t>
            </w:r>
          </w:p>
        </w:tc>
      </w:tr>
      <w:tr w:rsidR="00A441B4" w:rsidRPr="005E451E" w14:paraId="05615206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9699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7D04220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-3.70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B859798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-1.60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977B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1.92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A612DDE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-0.75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D294B81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2.25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73FF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2.41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D93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</w:tr>
      <w:tr w:rsidR="00A441B4" w:rsidRPr="005E451E" w14:paraId="08E0C296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5127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BOLIVAR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1F9F5A6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-0.47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D51A8C9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174D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41BB2E6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5AAF7CB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2992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1.34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A59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32%</w:t>
            </w:r>
          </w:p>
        </w:tc>
      </w:tr>
      <w:tr w:rsidR="00A441B4" w:rsidRPr="005E451E" w14:paraId="3F71DD97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A13A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CANAR</w:t>
            </w:r>
            <w:proofErr w:type="spellEnd"/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456F267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-1.11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69E4C6F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1132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0.90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88B80F5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1.52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ADF1004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6190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B1A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28%</w:t>
            </w:r>
          </w:p>
        </w:tc>
      </w:tr>
      <w:tr w:rsidR="00A441B4" w:rsidRPr="005E451E" w14:paraId="2690E896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B5FC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EL ORO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CA84D00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-1.67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F9EEBA4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91E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-0.52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1AA7C3C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46CD8D9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C883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0.28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0E9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88%</w:t>
            </w:r>
          </w:p>
        </w:tc>
      </w:tr>
      <w:tr w:rsidR="00A441B4" w:rsidRPr="005E451E" w14:paraId="09570D8C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96A4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LOS RIOS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F9AC462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-1.68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F6C9CEC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E1DA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301330D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0103ECE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50CF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1.22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FC3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80%</w:t>
            </w:r>
          </w:p>
        </w:tc>
      </w:tr>
      <w:tr w:rsidR="00A441B4" w:rsidRPr="005E451E" w14:paraId="7CAF0504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6A7B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MANABI</w:t>
            </w:r>
            <w:proofErr w:type="spellEnd"/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394DA7C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b/>
                <w:bCs/>
                <w:color w:val="767171" w:themeColor="background2" w:themeShade="80"/>
                <w:sz w:val="20"/>
                <w:szCs w:val="20"/>
              </w:rPr>
              <w:t>-2.15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08E8CCE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-0.72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98CC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0.51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93E9B68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0.55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1DCC1B1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  <w:r w:rsidRPr="00B92B93"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  <w:t>-0.55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8622" w14:textId="77777777" w:rsidR="00A441B4" w:rsidRPr="00B92B93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903C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82%</w:t>
            </w:r>
          </w:p>
        </w:tc>
      </w:tr>
      <w:tr w:rsidR="00A441B4" w:rsidRPr="005E451E" w14:paraId="1BB09B33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65A2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ESMERALDAS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A27E95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8309C1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934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-1.76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7DC9C3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5616FC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F21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3D6F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72%</w:t>
            </w:r>
          </w:p>
        </w:tc>
      </w:tr>
      <w:tr w:rsidR="00A441B4" w:rsidRPr="005E451E" w14:paraId="468CAF1B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BF21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NAPO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F37396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4A19A7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-2.09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27E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89AF25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B4F74C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D91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B0B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57%</w:t>
            </w:r>
          </w:p>
        </w:tc>
      </w:tr>
      <w:tr w:rsidR="00A441B4" w:rsidRPr="005E451E" w14:paraId="40581583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68FD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ZAMORA CHINCHIPE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296850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379621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CC7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6B7C41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2EAEF3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E72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986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18%</w:t>
            </w:r>
          </w:p>
        </w:tc>
      </w:tr>
      <w:tr w:rsidR="00A441B4" w:rsidRPr="005E451E" w14:paraId="3A019082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0C9F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MORONA SANTIAGO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D76F4E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79ECE4F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9F1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CAE036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AC4BD5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85CF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14B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</w:tr>
      <w:tr w:rsidR="00A441B4" w:rsidRPr="005E451E" w14:paraId="73F995B2" w14:textId="77777777" w:rsidTr="0030342E">
        <w:trPr>
          <w:trHeight w:val="504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ACA2" w14:textId="77777777" w:rsidR="00A441B4" w:rsidRPr="00A441B4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A441B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s-ES"/>
              </w:rPr>
              <w:t xml:space="preserve">SANTO DOMINGO DE LOS </w:t>
            </w:r>
            <w:proofErr w:type="spellStart"/>
            <w:r w:rsidRPr="00A441B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s-ES"/>
              </w:rPr>
              <w:t>TSACHILAS</w:t>
            </w:r>
            <w:proofErr w:type="spellEnd"/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618A1C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A037B2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616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13AE0D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AD0A74C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C68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300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45%</w:t>
            </w:r>
          </w:p>
        </w:tc>
      </w:tr>
      <w:tr w:rsidR="00A441B4" w:rsidRPr="005E451E" w14:paraId="41B5B710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B1FE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COTOPAXI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4E93F8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33616B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8F6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-0.67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C140DE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86531B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8C7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EB4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</w:tr>
      <w:tr w:rsidR="00A441B4" w:rsidRPr="005E451E" w14:paraId="4B9965A4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BF38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ORELLANA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C80C27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2B0A06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552C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-2.48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6FE7D6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C1CF0F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2D6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EEA7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35%</w:t>
            </w:r>
          </w:p>
        </w:tc>
      </w:tr>
      <w:tr w:rsidR="00A441B4" w:rsidRPr="005E451E" w14:paraId="0AACA000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30C6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TUNGURAHUA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EA500DB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B1EC51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2D8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-1.74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4EB0E3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88C8DE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76F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DE1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52%</w:t>
            </w:r>
          </w:p>
        </w:tc>
      </w:tr>
      <w:tr w:rsidR="00A441B4" w:rsidRPr="005E451E" w14:paraId="4BDEDD29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E7DC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SUCUMBIOS</w:t>
            </w:r>
            <w:proofErr w:type="spellEnd"/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8059DD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A842BEC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E42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05DDFA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C5A6B8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F92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E78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A441B4" w:rsidRPr="005E451E" w14:paraId="7D1BC0D4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488F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PASTAZA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1077E8D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78EB09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F0F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-2.29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FDFF27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D66944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479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F16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39%</w:t>
            </w:r>
          </w:p>
        </w:tc>
      </w:tr>
      <w:tr w:rsidR="00A441B4" w:rsidRPr="005E451E" w14:paraId="572BF3DE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6FA4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PICHINCHA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3E4AC57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6B43D3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C53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-2.54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8459F5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-1.01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1FEFC2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A122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994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</w:tr>
      <w:tr w:rsidR="00A441B4" w:rsidRPr="005E451E" w14:paraId="2B79E125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5DC5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CHIMBORAZO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3152B68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E2EEA47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9A2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ECCE4BF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-0.88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57042A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2DF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AED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</w:tr>
      <w:tr w:rsidR="00A441B4" w:rsidRPr="005E451E" w14:paraId="42D659EF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1204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IMBABURA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62331E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F3DDD3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0AE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D1A1E4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E092B3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B700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4DC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72%</w:t>
            </w:r>
          </w:p>
        </w:tc>
      </w:tr>
      <w:tr w:rsidR="00A441B4" w:rsidRPr="005E451E" w14:paraId="09C5513A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02F6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CARCHI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68F68BD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56B1FE8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D2D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D6B72B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E1CFD4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26CB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14B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46%</w:t>
            </w:r>
          </w:p>
        </w:tc>
      </w:tr>
      <w:tr w:rsidR="00A441B4" w:rsidRPr="005E451E" w14:paraId="70DBFCCF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E001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LOJA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8A38092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638844C4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0A56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E707E1A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CA284D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D3F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9CD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63%</w:t>
            </w:r>
          </w:p>
        </w:tc>
      </w:tr>
      <w:tr w:rsidR="00A441B4" w:rsidRPr="005E451E" w14:paraId="63470D5D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8929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AZUAY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B60BC6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92821A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7E3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-0.42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8B93A6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45024D05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9D39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5678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A441B4" w:rsidRPr="005E451E" w14:paraId="0CA489E4" w14:textId="77777777" w:rsidTr="0030342E">
        <w:trPr>
          <w:trHeight w:val="288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8579" w14:textId="77777777" w:rsidR="00A441B4" w:rsidRPr="005E451E" w:rsidRDefault="00A441B4" w:rsidP="0030342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GALAPAGOS</w:t>
            </w:r>
          </w:p>
        </w:tc>
        <w:tc>
          <w:tcPr>
            <w:tcW w:w="714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088540E3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-2.79</w:t>
            </w:r>
          </w:p>
        </w:tc>
        <w:tc>
          <w:tcPr>
            <w:tcW w:w="7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B16F457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B06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74854B7E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38AE115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23AD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E451E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4FC1" w14:textId="77777777" w:rsidR="00A441B4" w:rsidRPr="005E451E" w:rsidRDefault="00A441B4" w:rsidP="003034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14%</w:t>
            </w:r>
          </w:p>
        </w:tc>
      </w:tr>
    </w:tbl>
    <w:p w14:paraId="1F4A9D16" w14:textId="77777777" w:rsidR="00A441B4" w:rsidRPr="00103DAF" w:rsidRDefault="00A441B4" w:rsidP="00A441B4">
      <w:pPr>
        <w:ind w:left="720" w:hanging="720"/>
      </w:pPr>
    </w:p>
    <w:p w14:paraId="0C7923BF" w14:textId="77777777" w:rsidR="00A441B4" w:rsidRPr="001D4E60" w:rsidRDefault="00A441B4" w:rsidP="00A441B4"/>
    <w:p w14:paraId="1E5D0631" w14:textId="77777777" w:rsidR="00A441B4" w:rsidRPr="002D5A37" w:rsidRDefault="00A441B4" w:rsidP="00A441B4">
      <w:pPr>
        <w:spacing w:after="0"/>
        <w:rPr>
          <w:b/>
        </w:rPr>
      </w:pPr>
      <w:r>
        <w:rPr>
          <w:b/>
        </w:rPr>
        <w:br w:type="page"/>
      </w:r>
      <w:proofErr w:type="spellStart"/>
      <w:r>
        <w:rPr>
          <w:b/>
        </w:rPr>
        <w:lastRenderedPageBreak/>
        <w:t>A3</w:t>
      </w:r>
      <w:proofErr w:type="spellEnd"/>
      <w:r>
        <w:rPr>
          <w:b/>
        </w:rPr>
        <w:t>.</w:t>
      </w:r>
      <w:r w:rsidRPr="00A81BF7">
        <w:rPr>
          <w:b/>
        </w:rPr>
        <w:t xml:space="preserve">  Geographical </w:t>
      </w:r>
      <w:r>
        <w:rPr>
          <w:b/>
        </w:rPr>
        <w:t xml:space="preserve">and Temporal </w:t>
      </w:r>
      <w:r w:rsidRPr="00A81BF7">
        <w:rPr>
          <w:b/>
        </w:rPr>
        <w:t>distribution of excess death factors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60"/>
      </w:tblGrid>
      <w:tr w:rsidR="00A441B4" w14:paraId="6E922FC0" w14:textId="77777777" w:rsidTr="0030342E">
        <w:trPr>
          <w:trHeight w:val="12384"/>
          <w:jc w:val="center"/>
        </w:trPr>
        <w:tc>
          <w:tcPr>
            <w:tcW w:w="7848" w:type="dxa"/>
            <w:vAlign w:val="center"/>
          </w:tcPr>
          <w:p w14:paraId="71C35B4B" w14:textId="77777777" w:rsidR="00A441B4" w:rsidRDefault="00A441B4" w:rsidP="0030342E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1D20A0" wp14:editId="6A7948BA">
                  <wp:extent cx="4853981" cy="7810331"/>
                  <wp:effectExtent l="0" t="0" r="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5" t="5093" r="12599"/>
                          <a:stretch/>
                        </pic:blipFill>
                        <pic:spPr bwMode="auto">
                          <a:xfrm>
                            <a:off x="0" y="0"/>
                            <a:ext cx="4854086" cy="781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EBAFA" w14:textId="77777777" w:rsidR="00A441B4" w:rsidRPr="004A2CF9" w:rsidRDefault="00A441B4" w:rsidP="00A441B4">
      <w:pPr>
        <w:pStyle w:val="Caption"/>
        <w:spacing w:after="0"/>
        <w:jc w:val="center"/>
        <w:rPr>
          <w:sz w:val="21"/>
          <w:szCs w:val="21"/>
        </w:rPr>
      </w:pPr>
      <w:r w:rsidRPr="004A2CF9">
        <w:rPr>
          <w:sz w:val="21"/>
          <w:szCs w:val="21"/>
        </w:rPr>
        <w:t xml:space="preserve">Figure </w:t>
      </w:r>
      <w:r w:rsidRPr="004A2CF9">
        <w:rPr>
          <w:sz w:val="21"/>
          <w:szCs w:val="21"/>
        </w:rPr>
        <w:fldChar w:fldCharType="begin"/>
      </w:r>
      <w:r w:rsidRPr="004A2CF9">
        <w:rPr>
          <w:sz w:val="21"/>
          <w:szCs w:val="21"/>
        </w:rPr>
        <w:instrText xml:space="preserve"> SEQ Figure \* ARABIC </w:instrText>
      </w:r>
      <w:r w:rsidRPr="004A2CF9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10</w:t>
      </w:r>
      <w:r w:rsidRPr="004A2CF9">
        <w:rPr>
          <w:sz w:val="21"/>
          <w:szCs w:val="21"/>
        </w:rPr>
        <w:fldChar w:fldCharType="end"/>
      </w:r>
      <w:r w:rsidRPr="004A2CF9">
        <w:rPr>
          <w:sz w:val="21"/>
          <w:szCs w:val="21"/>
        </w:rPr>
        <w:t xml:space="preserve"> </w:t>
      </w:r>
      <w:r>
        <w:rPr>
          <w:sz w:val="21"/>
          <w:szCs w:val="21"/>
        </w:rPr>
        <w:t>Weekly g</w:t>
      </w:r>
      <w:r w:rsidRPr="004A2CF9">
        <w:rPr>
          <w:sz w:val="21"/>
          <w:szCs w:val="21"/>
        </w:rPr>
        <w:t xml:space="preserve">eographical </w:t>
      </w:r>
      <w:r>
        <w:rPr>
          <w:sz w:val="21"/>
          <w:szCs w:val="21"/>
        </w:rPr>
        <w:t xml:space="preserve">evolution </w:t>
      </w:r>
      <w:r w:rsidRPr="004A2CF9">
        <w:rPr>
          <w:sz w:val="21"/>
          <w:szCs w:val="21"/>
        </w:rPr>
        <w:t>of excess death factor</w:t>
      </w:r>
      <w:r>
        <w:rPr>
          <w:sz w:val="21"/>
          <w:szCs w:val="21"/>
        </w:rPr>
        <w:t xml:space="preserve"> from </w:t>
      </w:r>
      <w:r w:rsidRPr="004A2CF9">
        <w:rPr>
          <w:sz w:val="21"/>
          <w:szCs w:val="21"/>
        </w:rPr>
        <w:t xml:space="preserve"> March 11 to </w:t>
      </w:r>
      <w:proofErr w:type="spellStart"/>
      <w:r>
        <w:rPr>
          <w:sz w:val="21"/>
          <w:szCs w:val="21"/>
        </w:rPr>
        <w:t>June16</w:t>
      </w:r>
      <w:proofErr w:type="spellEnd"/>
      <w:r w:rsidRPr="004A2CF9">
        <w:rPr>
          <w:sz w:val="21"/>
          <w:szCs w:val="21"/>
        </w:rPr>
        <w:t>, 2020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7862"/>
      </w:tblGrid>
      <w:tr w:rsidR="00A441B4" w14:paraId="42627422" w14:textId="77777777" w:rsidTr="0030342E">
        <w:trPr>
          <w:trHeight w:val="12384"/>
        </w:trPr>
        <w:tc>
          <w:tcPr>
            <w:tcW w:w="7862" w:type="dxa"/>
            <w:vAlign w:val="center"/>
          </w:tcPr>
          <w:p w14:paraId="76980E1D" w14:textId="77777777" w:rsidR="00A441B4" w:rsidRDefault="00A441B4" w:rsidP="0030342E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E80706" wp14:editId="656249E5">
                  <wp:extent cx="4795682" cy="7835822"/>
                  <wp:effectExtent l="0" t="0" r="5080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2" t="4784" r="13249"/>
                          <a:stretch/>
                        </pic:blipFill>
                        <pic:spPr bwMode="auto">
                          <a:xfrm>
                            <a:off x="0" y="0"/>
                            <a:ext cx="4795730" cy="783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D2B97" w14:textId="6CDB2909" w:rsidR="00AE6C99" w:rsidRPr="00596975" w:rsidRDefault="00A441B4" w:rsidP="00596975">
      <w:pPr>
        <w:pStyle w:val="Caption"/>
        <w:spacing w:after="0"/>
        <w:jc w:val="center"/>
        <w:rPr>
          <w:sz w:val="21"/>
          <w:szCs w:val="21"/>
        </w:rPr>
      </w:pPr>
      <w:r w:rsidRPr="004A2CF9">
        <w:rPr>
          <w:sz w:val="21"/>
          <w:szCs w:val="21"/>
        </w:rPr>
        <w:t xml:space="preserve">Figure </w:t>
      </w:r>
      <w:r w:rsidRPr="004A2CF9">
        <w:rPr>
          <w:sz w:val="21"/>
          <w:szCs w:val="21"/>
        </w:rPr>
        <w:fldChar w:fldCharType="begin"/>
      </w:r>
      <w:r w:rsidRPr="004A2CF9">
        <w:rPr>
          <w:sz w:val="21"/>
          <w:szCs w:val="21"/>
        </w:rPr>
        <w:instrText xml:space="preserve"> SEQ Figure \* ARABIC </w:instrText>
      </w:r>
      <w:r w:rsidRPr="004A2CF9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11</w:t>
      </w:r>
      <w:r w:rsidRPr="004A2CF9">
        <w:rPr>
          <w:sz w:val="21"/>
          <w:szCs w:val="21"/>
        </w:rPr>
        <w:fldChar w:fldCharType="end"/>
      </w:r>
      <w:r w:rsidRPr="004A2CF9">
        <w:rPr>
          <w:sz w:val="21"/>
          <w:szCs w:val="21"/>
        </w:rPr>
        <w:t xml:space="preserve"> </w:t>
      </w:r>
      <w:r>
        <w:rPr>
          <w:sz w:val="21"/>
          <w:szCs w:val="21"/>
        </w:rPr>
        <w:t>Weekly g</w:t>
      </w:r>
      <w:r w:rsidRPr="004A2CF9">
        <w:rPr>
          <w:sz w:val="21"/>
          <w:szCs w:val="21"/>
        </w:rPr>
        <w:t xml:space="preserve">eographical </w:t>
      </w:r>
      <w:r>
        <w:rPr>
          <w:sz w:val="21"/>
          <w:szCs w:val="21"/>
        </w:rPr>
        <w:t>evolution</w:t>
      </w:r>
      <w:r w:rsidRPr="004A2CF9">
        <w:rPr>
          <w:sz w:val="21"/>
          <w:szCs w:val="21"/>
        </w:rPr>
        <w:t xml:space="preserve"> of excess death factor</w:t>
      </w:r>
      <w:r>
        <w:rPr>
          <w:sz w:val="21"/>
          <w:szCs w:val="21"/>
        </w:rPr>
        <w:t xml:space="preserve"> from</w:t>
      </w:r>
      <w:r w:rsidRPr="004A2CF9">
        <w:rPr>
          <w:sz w:val="21"/>
          <w:szCs w:val="21"/>
        </w:rPr>
        <w:t xml:space="preserve"> June 17 to September 23, 2020</w:t>
      </w:r>
    </w:p>
    <w:sectPr w:rsidR="00AE6C99" w:rsidRPr="005969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1B4"/>
    <w:rsid w:val="000268E9"/>
    <w:rsid w:val="000C5B11"/>
    <w:rsid w:val="00126BBE"/>
    <w:rsid w:val="0018708F"/>
    <w:rsid w:val="001B728E"/>
    <w:rsid w:val="001E600C"/>
    <w:rsid w:val="00207144"/>
    <w:rsid w:val="002F0642"/>
    <w:rsid w:val="003818A3"/>
    <w:rsid w:val="0043226B"/>
    <w:rsid w:val="00435DC6"/>
    <w:rsid w:val="004A66CD"/>
    <w:rsid w:val="004C6015"/>
    <w:rsid w:val="004F6A77"/>
    <w:rsid w:val="005143E3"/>
    <w:rsid w:val="005225B9"/>
    <w:rsid w:val="00596975"/>
    <w:rsid w:val="005D2D3F"/>
    <w:rsid w:val="0065303B"/>
    <w:rsid w:val="006C1CD7"/>
    <w:rsid w:val="006F0A4B"/>
    <w:rsid w:val="00774D01"/>
    <w:rsid w:val="007B6300"/>
    <w:rsid w:val="00817E55"/>
    <w:rsid w:val="00854481"/>
    <w:rsid w:val="008808E9"/>
    <w:rsid w:val="00951664"/>
    <w:rsid w:val="00985113"/>
    <w:rsid w:val="009A46AF"/>
    <w:rsid w:val="00A441B4"/>
    <w:rsid w:val="00AC0AA3"/>
    <w:rsid w:val="00AE6C99"/>
    <w:rsid w:val="00AF320F"/>
    <w:rsid w:val="00B55E9A"/>
    <w:rsid w:val="00BB24BF"/>
    <w:rsid w:val="00C05AC7"/>
    <w:rsid w:val="00C35200"/>
    <w:rsid w:val="00C40243"/>
    <w:rsid w:val="00C65F2C"/>
    <w:rsid w:val="00D37017"/>
    <w:rsid w:val="00EC7631"/>
    <w:rsid w:val="00EF5A0F"/>
    <w:rsid w:val="00F5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49577"/>
  <w15:chartTrackingRefBased/>
  <w15:docId w15:val="{25097C02-5BCD-B946-9378-B870FF97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B4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41B4"/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41B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Torres</dc:creator>
  <cp:keywords/>
  <dc:description/>
  <cp:lastModifiedBy>Irene Torres</cp:lastModifiedBy>
  <cp:revision>2</cp:revision>
  <dcterms:created xsi:type="dcterms:W3CDTF">2021-05-12T01:16:00Z</dcterms:created>
  <dcterms:modified xsi:type="dcterms:W3CDTF">2021-05-12T01:17:00Z</dcterms:modified>
</cp:coreProperties>
</file>