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37F94" w14:textId="77777777" w:rsidR="002E532C" w:rsidRPr="002F5E38" w:rsidRDefault="002E532C" w:rsidP="002E532C">
      <w:pPr>
        <w:jc w:val="center"/>
        <w:rPr>
          <w:rFonts w:ascii="Times" w:hAnsi="Times" w:cs="Times"/>
          <w:b/>
          <w:sz w:val="28"/>
          <w:szCs w:val="28"/>
        </w:rPr>
      </w:pPr>
      <w:bookmarkStart w:id="0" w:name="_Hlk68030322"/>
      <w:bookmarkEnd w:id="0"/>
      <w:r w:rsidRPr="002F5E38">
        <w:rPr>
          <w:rFonts w:ascii="Times" w:hAnsi="Times" w:cs="Times"/>
          <w:b/>
          <w:sz w:val="28"/>
          <w:szCs w:val="28"/>
        </w:rPr>
        <w:t>Supplementary Information</w:t>
      </w:r>
    </w:p>
    <w:p w14:paraId="7FA22E1F" w14:textId="77777777" w:rsidR="002E532C" w:rsidRPr="007D75C3" w:rsidRDefault="002E532C" w:rsidP="002E532C">
      <w:pPr>
        <w:jc w:val="center"/>
        <w:rPr>
          <w:rFonts w:ascii="Times" w:hAnsi="Times" w:cs="Times"/>
          <w:sz w:val="28"/>
          <w:szCs w:val="28"/>
        </w:rPr>
      </w:pPr>
    </w:p>
    <w:p w14:paraId="6F2AA16D" w14:textId="77777777" w:rsidR="00BB0D1D" w:rsidRPr="0031525C" w:rsidRDefault="00BB0D1D" w:rsidP="00BB0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 w:cs="Calibri"/>
          <w:b/>
          <w:bCs/>
          <w:color w:val="000000" w:themeColor="text1"/>
          <w:sz w:val="24"/>
          <w:szCs w:val="24"/>
        </w:rPr>
        <w:t>SLAMP</w:t>
      </w:r>
      <w:r w:rsidRPr="04BC7F4D">
        <w:rPr>
          <w:rFonts w:eastAsia="Times New Roman" w:cs="Calibri"/>
          <w:b/>
          <w:bCs/>
          <w:color w:val="000000" w:themeColor="text1"/>
          <w:sz w:val="24"/>
          <w:szCs w:val="24"/>
        </w:rPr>
        <w:t>: A Rapid Fluorometric RT-LAMP Assay for Sensitive and Specific Detection of SARS-CoV-2 from Human Saliva</w:t>
      </w:r>
    </w:p>
    <w:p w14:paraId="517FD439" w14:textId="77777777" w:rsidR="00BB0D1D" w:rsidRPr="00FC0188" w:rsidRDefault="00BB0D1D" w:rsidP="00BB0D1D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</w:rPr>
      </w:pPr>
    </w:p>
    <w:p w14:paraId="2FFD71D7" w14:textId="77777777" w:rsidR="00BB0D1D" w:rsidRDefault="00BB0D1D" w:rsidP="00BB0D1D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4"/>
          <w:szCs w:val="24"/>
        </w:rPr>
      </w:pPr>
      <w:r w:rsidRPr="04BC7F4D">
        <w:rPr>
          <w:rFonts w:eastAsia="Times New Roman" w:cs="Calibri"/>
          <w:b/>
          <w:bCs/>
          <w:color w:val="000000" w:themeColor="text1"/>
          <w:sz w:val="24"/>
          <w:szCs w:val="24"/>
        </w:rPr>
        <w:t>Authors:</w:t>
      </w:r>
    </w:p>
    <w:p w14:paraId="2905047F" w14:textId="77777777" w:rsidR="00BB0D1D" w:rsidRPr="00FC0188" w:rsidRDefault="00BB0D1D" w:rsidP="00BB0D1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 w:themeColor="text1"/>
        </w:rPr>
        <w:t>D. A. Bikos</w:t>
      </w:r>
      <w:r w:rsidRPr="00FC0188">
        <w:rPr>
          <w:rFonts w:eastAsia="Times New Roman" w:cs="Calibri"/>
          <w:color w:val="000000" w:themeColor="text1"/>
          <w:vertAlign w:val="superscript"/>
        </w:rPr>
        <w:t>a,b</w:t>
      </w:r>
      <w:r w:rsidRPr="00FC0188">
        <w:rPr>
          <w:rFonts w:eastAsia="Times New Roman" w:cs="Calibri"/>
          <w:color w:val="000000" w:themeColor="text1"/>
        </w:rPr>
        <w:t>, C. Hwang</w:t>
      </w:r>
      <w:r w:rsidRPr="00FC0188">
        <w:rPr>
          <w:rFonts w:eastAsia="Times New Roman" w:cs="Calibri"/>
          <w:color w:val="000000" w:themeColor="text1"/>
          <w:vertAlign w:val="superscript"/>
        </w:rPr>
        <w:t>b</w:t>
      </w:r>
      <w:r w:rsidRPr="00FC0188">
        <w:rPr>
          <w:rFonts w:eastAsia="Times New Roman" w:cs="Calibri"/>
          <w:color w:val="000000" w:themeColor="text1"/>
        </w:rPr>
        <w:t>, K. A. Brileya</w:t>
      </w:r>
      <w:r w:rsidRPr="00FC0188">
        <w:rPr>
          <w:rFonts w:eastAsia="Times New Roman" w:cs="Calibri"/>
          <w:color w:val="000000" w:themeColor="text1"/>
          <w:vertAlign w:val="superscript"/>
        </w:rPr>
        <w:t>b</w:t>
      </w:r>
      <w:r w:rsidRPr="00FC0188">
        <w:rPr>
          <w:rFonts w:eastAsia="Times New Roman" w:cs="Calibri"/>
          <w:color w:val="000000" w:themeColor="text1"/>
        </w:rPr>
        <w:t>, A. Parker</w:t>
      </w:r>
      <w:r w:rsidRPr="00FC0188">
        <w:rPr>
          <w:rFonts w:eastAsia="Times New Roman" w:cs="Calibri"/>
          <w:color w:val="000000" w:themeColor="text1"/>
          <w:vertAlign w:val="superscript"/>
        </w:rPr>
        <w:t>b,d</w:t>
      </w:r>
      <w:r w:rsidRPr="00FC0188">
        <w:rPr>
          <w:rFonts w:eastAsia="Times New Roman" w:cs="Calibri"/>
          <w:color w:val="000000" w:themeColor="text1"/>
        </w:rPr>
        <w:t>, E. K. Loveday</w:t>
      </w:r>
      <w:r w:rsidRPr="00FC0188">
        <w:rPr>
          <w:rFonts w:eastAsia="Times New Roman" w:cs="Calibri"/>
          <w:color w:val="000000" w:themeColor="text1"/>
          <w:vertAlign w:val="superscript"/>
        </w:rPr>
        <w:t>a,b</w:t>
      </w:r>
      <w:r w:rsidRPr="00FC0188">
        <w:rPr>
          <w:rFonts w:eastAsia="Times New Roman" w:cs="Calibri"/>
          <w:color w:val="000000" w:themeColor="text1"/>
        </w:rPr>
        <w:t>, M. Rodriguez</w:t>
      </w:r>
      <w:r w:rsidRPr="00FC0188">
        <w:rPr>
          <w:rFonts w:eastAsia="Times New Roman" w:cs="Calibri"/>
          <w:color w:val="000000" w:themeColor="text1"/>
          <w:vertAlign w:val="superscript"/>
        </w:rPr>
        <w:t>c</w:t>
      </w:r>
      <w:r w:rsidRPr="00FC0188">
        <w:rPr>
          <w:rFonts w:eastAsia="Times New Roman" w:cs="Calibri"/>
          <w:color w:val="000000" w:themeColor="text1"/>
        </w:rPr>
        <w:t>, T. LeFevre</w:t>
      </w:r>
      <w:r w:rsidRPr="00FC0188">
        <w:rPr>
          <w:rFonts w:eastAsia="Times New Roman" w:cs="Calibri"/>
          <w:color w:val="000000" w:themeColor="text1"/>
          <w:vertAlign w:val="superscript"/>
        </w:rPr>
        <w:t>a,b</w:t>
      </w:r>
      <w:r w:rsidRPr="00FC0188">
        <w:rPr>
          <w:rFonts w:eastAsia="Times New Roman" w:cs="Calibri"/>
          <w:color w:val="000000" w:themeColor="text1"/>
        </w:rPr>
        <w:t>, I. Thornton</w:t>
      </w:r>
      <w:r w:rsidRPr="00FC0188">
        <w:rPr>
          <w:rFonts w:eastAsia="Times New Roman" w:cs="Calibri"/>
          <w:color w:val="000000" w:themeColor="text1"/>
          <w:vertAlign w:val="superscript"/>
        </w:rPr>
        <w:t>a,b</w:t>
      </w:r>
      <w:r w:rsidRPr="00FC0188">
        <w:rPr>
          <w:rFonts w:eastAsia="Times New Roman" w:cs="Calibri"/>
          <w:color w:val="000000" w:themeColor="text1"/>
        </w:rPr>
        <w:t>, J. N. Wilking</w:t>
      </w:r>
      <w:r w:rsidRPr="00FC0188">
        <w:rPr>
          <w:rFonts w:eastAsia="Times New Roman" w:cs="Calibri"/>
          <w:color w:val="000000" w:themeColor="text1"/>
          <w:vertAlign w:val="superscript"/>
        </w:rPr>
        <w:t>a,b</w:t>
      </w:r>
      <w:r w:rsidRPr="00FC0188">
        <w:rPr>
          <w:rFonts w:eastAsia="Times New Roman" w:cs="Calibri"/>
          <w:color w:val="000000" w:themeColor="text1"/>
        </w:rPr>
        <w:t>, M. Dills, S. T. Walk</w:t>
      </w:r>
      <w:r w:rsidRPr="00FC0188">
        <w:rPr>
          <w:rFonts w:eastAsia="Times New Roman" w:cs="Calibri"/>
          <w:color w:val="000000" w:themeColor="text1"/>
          <w:vertAlign w:val="superscript"/>
        </w:rPr>
        <w:t>c</w:t>
      </w:r>
      <w:r w:rsidRPr="00FC0188">
        <w:rPr>
          <w:rFonts w:eastAsia="Times New Roman" w:cs="Calibri"/>
          <w:color w:val="000000" w:themeColor="text1"/>
        </w:rPr>
        <w:t>, A. K. Adams</w:t>
      </w:r>
      <w:r w:rsidRPr="00FC0188">
        <w:rPr>
          <w:rFonts w:eastAsia="Times New Roman" w:cs="Calibri"/>
          <w:color w:val="000000" w:themeColor="text1"/>
          <w:vertAlign w:val="superscript"/>
        </w:rPr>
        <w:t>e</w:t>
      </w:r>
      <w:r w:rsidRPr="00FC0188">
        <w:rPr>
          <w:rFonts w:eastAsia="Times New Roman" w:cs="Calibri"/>
          <w:color w:val="000000" w:themeColor="text1"/>
        </w:rPr>
        <w:t>, R. Plowright</w:t>
      </w:r>
      <w:r w:rsidRPr="00FC0188">
        <w:rPr>
          <w:rFonts w:eastAsia="Times New Roman" w:cs="Calibri"/>
          <w:color w:val="000000" w:themeColor="text1"/>
          <w:vertAlign w:val="superscript"/>
        </w:rPr>
        <w:t>c</w:t>
      </w:r>
      <w:r w:rsidRPr="00FC0188">
        <w:rPr>
          <w:rFonts w:eastAsia="Times New Roman" w:cs="Calibri"/>
          <w:color w:val="000000" w:themeColor="text1"/>
        </w:rPr>
        <w:t>, A. B. Hoegh</w:t>
      </w:r>
      <w:r w:rsidRPr="00FC0188">
        <w:rPr>
          <w:rFonts w:eastAsia="Times New Roman" w:cs="Calibri"/>
          <w:color w:val="000000" w:themeColor="text1"/>
          <w:vertAlign w:val="superscript"/>
        </w:rPr>
        <w:t>d</w:t>
      </w:r>
      <w:r w:rsidRPr="00FC0188">
        <w:rPr>
          <w:rFonts w:eastAsia="Times New Roman" w:cs="Calibri"/>
          <w:color w:val="000000" w:themeColor="text1"/>
        </w:rPr>
        <w:t>, J. R. Carter</w:t>
      </w:r>
      <w:r w:rsidRPr="00FC0188">
        <w:rPr>
          <w:rFonts w:eastAsia="Times New Roman" w:cs="Calibri"/>
          <w:color w:val="000000" w:themeColor="text1"/>
          <w:vertAlign w:val="superscript"/>
        </w:rPr>
        <w:t>f</w:t>
      </w:r>
      <w:r w:rsidRPr="00FC0188">
        <w:rPr>
          <w:rFonts w:eastAsia="Times New Roman" w:cs="Calibri"/>
          <w:color w:val="000000" w:themeColor="text1"/>
        </w:rPr>
        <w:t>, J. Morrow</w:t>
      </w:r>
      <w:r w:rsidRPr="00FC0188">
        <w:rPr>
          <w:rFonts w:eastAsia="Times New Roman" w:cs="Calibri"/>
          <w:color w:val="000000" w:themeColor="text1"/>
          <w:vertAlign w:val="superscript"/>
        </w:rPr>
        <w:t>b</w:t>
      </w:r>
      <w:r w:rsidRPr="00FC0188">
        <w:rPr>
          <w:rFonts w:eastAsia="Times New Roman" w:cs="Calibri"/>
          <w:color w:val="000000" w:themeColor="text1"/>
        </w:rPr>
        <w:t>,  M. Taylor</w:t>
      </w:r>
      <w:r w:rsidRPr="00FC0188">
        <w:rPr>
          <w:rFonts w:eastAsia="Times New Roman" w:cs="Calibri"/>
          <w:color w:val="000000" w:themeColor="text1"/>
          <w:vertAlign w:val="superscript"/>
        </w:rPr>
        <w:t>c</w:t>
      </w:r>
      <w:r w:rsidRPr="00FC0188">
        <w:rPr>
          <w:rFonts w:eastAsia="Times New Roman" w:cs="Calibri"/>
          <w:color w:val="000000" w:themeColor="text1"/>
        </w:rPr>
        <w:t>, D. Keil</w:t>
      </w:r>
      <w:r w:rsidRPr="00FC0188">
        <w:rPr>
          <w:rFonts w:eastAsia="Times New Roman" w:cs="Calibri"/>
          <w:color w:val="000000" w:themeColor="text1"/>
          <w:vertAlign w:val="superscript"/>
        </w:rPr>
        <w:t>c</w:t>
      </w:r>
      <w:r w:rsidRPr="00FC0188">
        <w:rPr>
          <w:rFonts w:eastAsia="Times New Roman" w:cs="Calibri"/>
          <w:color w:val="000000" w:themeColor="text1"/>
        </w:rPr>
        <w:t>, M. W. Fields</w:t>
      </w:r>
      <w:r w:rsidRPr="00FC0188">
        <w:rPr>
          <w:rFonts w:eastAsia="Times New Roman" w:cs="Calibri"/>
          <w:color w:val="000000" w:themeColor="text1"/>
          <w:vertAlign w:val="superscript"/>
        </w:rPr>
        <w:t>b,c*</w:t>
      </w:r>
      <w:r w:rsidRPr="00FC0188">
        <w:rPr>
          <w:rFonts w:eastAsia="Times New Roman" w:cs="Calibri"/>
          <w:color w:val="000000" w:themeColor="text1"/>
        </w:rPr>
        <w:t>, and C. B. Chang</w:t>
      </w:r>
      <w:r w:rsidRPr="00FC0188">
        <w:rPr>
          <w:rFonts w:eastAsia="Times New Roman" w:cs="Calibri"/>
          <w:color w:val="000000" w:themeColor="text1"/>
          <w:vertAlign w:val="superscript"/>
        </w:rPr>
        <w:t>a,b*</w:t>
      </w:r>
    </w:p>
    <w:p w14:paraId="408A493D" w14:textId="77777777" w:rsidR="00BB0D1D" w:rsidRPr="00FC0188" w:rsidRDefault="00BB0D1D" w:rsidP="00BB0D1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14287F7B" w14:textId="77777777" w:rsidR="00BB0D1D" w:rsidRDefault="00BB0D1D" w:rsidP="00BB0D1D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31525C">
        <w:rPr>
          <w:rFonts w:eastAsia="Times New Roman" w:cs="Calibri"/>
          <w:b/>
          <w:bCs/>
          <w:color w:val="000000"/>
          <w:sz w:val="24"/>
          <w:szCs w:val="24"/>
        </w:rPr>
        <w:t>Affiliations:</w:t>
      </w:r>
    </w:p>
    <w:p w14:paraId="70AF4EBF" w14:textId="77777777" w:rsidR="00BB0D1D" w:rsidRPr="00FC0188" w:rsidRDefault="00BB0D1D" w:rsidP="00BB0D1D">
      <w:pPr>
        <w:spacing w:after="0" w:line="240" w:lineRule="auto"/>
        <w:jc w:val="both"/>
        <w:rPr>
          <w:rFonts w:eastAsia="Times New Roman" w:cs="Calibri"/>
          <w:color w:val="000000"/>
        </w:rPr>
      </w:pPr>
      <w:r w:rsidRPr="00FC0188">
        <w:rPr>
          <w:rFonts w:eastAsia="Times New Roman" w:cs="Calibri"/>
          <w:color w:val="000000"/>
          <w:vertAlign w:val="superscript"/>
        </w:rPr>
        <w:t>a</w:t>
      </w:r>
      <w:r w:rsidRPr="00FC0188">
        <w:rPr>
          <w:rFonts w:eastAsia="Times New Roman" w:cs="Calibri"/>
          <w:color w:val="000000"/>
        </w:rPr>
        <w:t>Department of Chemical and Biological Engineering, Montana State University, Bozeman, MT 59717, United States</w:t>
      </w:r>
    </w:p>
    <w:p w14:paraId="106CF704" w14:textId="77777777" w:rsidR="00BB0D1D" w:rsidRPr="00FC0188" w:rsidRDefault="00BB0D1D" w:rsidP="00BB0D1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/>
          <w:vertAlign w:val="superscript"/>
        </w:rPr>
        <w:t>b</w:t>
      </w:r>
      <w:r w:rsidRPr="00FC0188">
        <w:rPr>
          <w:rFonts w:eastAsia="Times New Roman" w:cs="Calibri"/>
          <w:color w:val="000000"/>
        </w:rPr>
        <w:t>Center for Biofilm Engineering, Montana State University, Bozeman, MT 59717, United States</w:t>
      </w:r>
    </w:p>
    <w:p w14:paraId="3F4D1138" w14:textId="77777777" w:rsidR="00BB0D1D" w:rsidRPr="00FC0188" w:rsidRDefault="00BB0D1D" w:rsidP="00BB0D1D">
      <w:pPr>
        <w:spacing w:after="0" w:line="240" w:lineRule="auto"/>
        <w:jc w:val="both"/>
        <w:rPr>
          <w:rFonts w:eastAsia="Times New Roman" w:cs="Calibri"/>
          <w:color w:val="000000"/>
        </w:rPr>
      </w:pPr>
      <w:r w:rsidRPr="00FC0188">
        <w:rPr>
          <w:rFonts w:eastAsia="Times New Roman" w:cs="Calibri"/>
          <w:color w:val="000000" w:themeColor="text1"/>
          <w:vertAlign w:val="superscript"/>
        </w:rPr>
        <w:t>c</w:t>
      </w:r>
      <w:r w:rsidRPr="00FC0188">
        <w:rPr>
          <w:rFonts w:eastAsia="Times New Roman" w:cs="Calibri"/>
          <w:color w:val="000000" w:themeColor="text1"/>
        </w:rPr>
        <w:t>Department of Microbiology &amp; Immunology, Montana State University, Bozeman, MT 59717, United States</w:t>
      </w:r>
    </w:p>
    <w:p w14:paraId="0A9A771A" w14:textId="77777777" w:rsidR="00BB0D1D" w:rsidRPr="00FC0188" w:rsidRDefault="00BB0D1D" w:rsidP="00BB0D1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/>
          <w:vertAlign w:val="superscript"/>
        </w:rPr>
        <w:t>d</w:t>
      </w:r>
      <w:r w:rsidRPr="00FC0188">
        <w:rPr>
          <w:rFonts w:eastAsia="Times New Roman" w:cs="Calibri"/>
          <w:color w:val="000000"/>
        </w:rPr>
        <w:t>Department of Mathematical Sciences, Montana State University, Bozeman, MT 59717, United States</w:t>
      </w:r>
    </w:p>
    <w:p w14:paraId="62D7C72E" w14:textId="77777777" w:rsidR="00BB0D1D" w:rsidRPr="00FC0188" w:rsidRDefault="00BB0D1D" w:rsidP="00BB0D1D">
      <w:pPr>
        <w:spacing w:after="0" w:line="240" w:lineRule="auto"/>
        <w:jc w:val="both"/>
        <w:rPr>
          <w:rFonts w:eastAsia="Times New Roman"/>
        </w:rPr>
      </w:pPr>
      <w:r w:rsidRPr="00FC0188">
        <w:rPr>
          <w:rFonts w:eastAsia="Times New Roman"/>
          <w:vertAlign w:val="superscript"/>
        </w:rPr>
        <w:t>e</w:t>
      </w:r>
      <w:r w:rsidRPr="00FC0188">
        <w:rPr>
          <w:rFonts w:eastAsia="Times New Roman"/>
        </w:rPr>
        <w:t>Center for American Indian and Rural Health Equity (CAIRHE),</w:t>
      </w:r>
      <w:r w:rsidRPr="00FC0188">
        <w:rPr>
          <w:rFonts w:eastAsia="Times New Roman" w:cs="Calibri"/>
          <w:color w:val="000000" w:themeColor="text1"/>
        </w:rPr>
        <w:t xml:space="preserve"> Montana State University, Bozeman, MT 59717, United States</w:t>
      </w:r>
    </w:p>
    <w:p w14:paraId="0B012C65" w14:textId="77777777" w:rsidR="00BB0D1D" w:rsidRPr="00FC0188" w:rsidRDefault="00BB0D1D" w:rsidP="00BB0D1D">
      <w:pPr>
        <w:spacing w:after="0" w:line="240" w:lineRule="auto"/>
        <w:jc w:val="both"/>
        <w:rPr>
          <w:rFonts w:eastAsia="Times New Roman"/>
        </w:rPr>
      </w:pPr>
      <w:r w:rsidRPr="00FC0188">
        <w:rPr>
          <w:rFonts w:eastAsia="Times New Roman"/>
          <w:vertAlign w:val="superscript"/>
        </w:rPr>
        <w:t>f</w:t>
      </w:r>
      <w:r w:rsidRPr="00FC0188">
        <w:rPr>
          <w:rFonts w:eastAsia="Times New Roman"/>
        </w:rPr>
        <w:t>Health &amp; Human Development,</w:t>
      </w:r>
      <w:r w:rsidRPr="00FC0188">
        <w:rPr>
          <w:rFonts w:eastAsia="Times New Roman" w:cs="Calibri"/>
          <w:color w:val="000000" w:themeColor="text1"/>
        </w:rPr>
        <w:t xml:space="preserve"> Montana State University, Bozeman, MT 59717, United States</w:t>
      </w:r>
    </w:p>
    <w:p w14:paraId="4710DBC2" w14:textId="77777777" w:rsidR="00BB0D1D" w:rsidRPr="00FC0188" w:rsidRDefault="00BB0D1D" w:rsidP="00BB0D1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6CCB7CBD" w14:textId="77777777" w:rsidR="00BB0D1D" w:rsidRPr="0031525C" w:rsidRDefault="00BB0D1D" w:rsidP="00BB0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525C">
        <w:rPr>
          <w:rFonts w:eastAsia="Times New Roman" w:cs="Calibri"/>
          <w:b/>
          <w:bCs/>
          <w:color w:val="000000"/>
          <w:sz w:val="24"/>
          <w:szCs w:val="24"/>
        </w:rPr>
        <w:t>Keywords:</w:t>
      </w:r>
      <w:r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FC0188">
        <w:rPr>
          <w:rFonts w:eastAsia="Times New Roman" w:cs="Calibri"/>
          <w:color w:val="000000"/>
        </w:rPr>
        <w:t>COVID-19; RT-LAMP; isothermal amplification; nucleic acid; virus; SARS-CoV-2; testing; saliva</w:t>
      </w:r>
    </w:p>
    <w:p w14:paraId="557D41A4" w14:textId="77777777" w:rsidR="00BB0D1D" w:rsidRPr="00FC0188" w:rsidRDefault="00BB0D1D" w:rsidP="00BB0D1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</w:p>
    <w:p w14:paraId="414C0878" w14:textId="77777777" w:rsidR="00BB0D1D" w:rsidRDefault="00BB0D1D" w:rsidP="00BB0D1D">
      <w:pPr>
        <w:spacing w:after="0" w:line="240" w:lineRule="auto"/>
        <w:contextualSpacing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>*</w:t>
      </w:r>
      <w:r w:rsidRPr="0031525C">
        <w:rPr>
          <w:rFonts w:eastAsia="Times New Roman" w:cs="Calibri"/>
          <w:b/>
          <w:bCs/>
          <w:color w:val="000000"/>
          <w:sz w:val="24"/>
          <w:szCs w:val="24"/>
        </w:rPr>
        <w:t>Co-corresponding author</w:t>
      </w:r>
      <w:r>
        <w:rPr>
          <w:rFonts w:eastAsia="Times New Roman" w:cs="Calibri"/>
          <w:b/>
          <w:bCs/>
          <w:color w:val="000000"/>
          <w:sz w:val="24"/>
          <w:szCs w:val="24"/>
        </w:rPr>
        <w:t>s</w:t>
      </w:r>
      <w:r w:rsidRPr="0031525C">
        <w:rPr>
          <w:rFonts w:eastAsia="Times New Roman" w:cs="Calibri"/>
          <w:b/>
          <w:bCs/>
          <w:color w:val="000000"/>
          <w:sz w:val="24"/>
          <w:szCs w:val="24"/>
        </w:rPr>
        <w:t>:</w:t>
      </w:r>
    </w:p>
    <w:p w14:paraId="1CEDBFE8" w14:textId="77777777" w:rsidR="00BB0D1D" w:rsidRPr="00FC0188" w:rsidRDefault="00BB0D1D" w:rsidP="00BB0D1D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/>
        </w:rPr>
        <w:t>Connie B. Chang</w:t>
      </w:r>
    </w:p>
    <w:p w14:paraId="67E7F8BA" w14:textId="77777777" w:rsidR="00BB0D1D" w:rsidRPr="00FC0188" w:rsidRDefault="00BB0D1D" w:rsidP="00BB0D1D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/>
        </w:rPr>
        <w:t>Department of Chemical and Biological Engineering</w:t>
      </w:r>
    </w:p>
    <w:p w14:paraId="493DE26B" w14:textId="77777777" w:rsidR="00BB0D1D" w:rsidRPr="00FC0188" w:rsidRDefault="00BB0D1D" w:rsidP="00BB0D1D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/>
        </w:rPr>
        <w:t>Center for Biofilm Engineering</w:t>
      </w:r>
    </w:p>
    <w:p w14:paraId="6623FD75" w14:textId="77777777" w:rsidR="00BB0D1D" w:rsidRPr="00FC0188" w:rsidRDefault="00BB0D1D" w:rsidP="00BB0D1D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/>
        </w:rPr>
        <w:t>Montana State University</w:t>
      </w:r>
    </w:p>
    <w:p w14:paraId="0DBF6280" w14:textId="77777777" w:rsidR="00BB0D1D" w:rsidRPr="00FC0188" w:rsidRDefault="00BB0D1D" w:rsidP="00BB0D1D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</w:rPr>
      </w:pPr>
    </w:p>
    <w:p w14:paraId="023278AF" w14:textId="77777777" w:rsidR="00BB0D1D" w:rsidRPr="00FC0188" w:rsidRDefault="00BB0D1D" w:rsidP="00BB0D1D">
      <w:pPr>
        <w:spacing w:after="0" w:line="240" w:lineRule="auto"/>
        <w:contextualSpacing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 w:themeColor="text1"/>
        </w:rPr>
        <w:t>Matthew W. Fields</w:t>
      </w:r>
    </w:p>
    <w:p w14:paraId="654C7D2E" w14:textId="77777777" w:rsidR="00BB0D1D" w:rsidRPr="00FC0188" w:rsidRDefault="00BB0D1D" w:rsidP="00BB0D1D">
      <w:pPr>
        <w:spacing w:after="0" w:line="240" w:lineRule="auto"/>
        <w:contextualSpacing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/>
        </w:rPr>
        <w:t>Department of Microbiology and Immunology</w:t>
      </w:r>
    </w:p>
    <w:p w14:paraId="426B42FA" w14:textId="77777777" w:rsidR="00BB0D1D" w:rsidRPr="00FC0188" w:rsidRDefault="00BB0D1D" w:rsidP="00BB0D1D">
      <w:pPr>
        <w:spacing w:after="0" w:line="240" w:lineRule="auto"/>
        <w:contextualSpacing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/>
        </w:rPr>
        <w:t>Center for Biofilm Engineering</w:t>
      </w:r>
    </w:p>
    <w:p w14:paraId="27F54591" w14:textId="77777777" w:rsidR="00BB0D1D" w:rsidRPr="00FC0188" w:rsidRDefault="00BB0D1D" w:rsidP="00BB0D1D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FC0188">
        <w:rPr>
          <w:rFonts w:eastAsia="Times New Roman" w:cs="Calibri"/>
          <w:color w:val="000000"/>
        </w:rPr>
        <w:t>Montana State University</w:t>
      </w:r>
    </w:p>
    <w:p w14:paraId="7B346F3F" w14:textId="042CA516" w:rsidR="007039A3" w:rsidRDefault="002E532C" w:rsidP="008A4F94">
      <w:pPr>
        <w:spacing w:line="480" w:lineRule="auto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br w:type="page"/>
      </w:r>
      <w:r w:rsidRPr="00215E63">
        <w:rPr>
          <w:rFonts w:ascii="Times" w:hAnsi="Times" w:cs="Times"/>
          <w:b/>
          <w:sz w:val="28"/>
          <w:szCs w:val="28"/>
        </w:rPr>
        <w:lastRenderedPageBreak/>
        <w:t>1. Supplementary Methods</w:t>
      </w:r>
    </w:p>
    <w:p w14:paraId="5447DAAB" w14:textId="1BB5055D" w:rsidR="00437BE9" w:rsidRPr="000E3730" w:rsidRDefault="00437BE9" w:rsidP="008A4F94">
      <w:pPr>
        <w:spacing w:line="480" w:lineRule="auto"/>
        <w:rPr>
          <w:rFonts w:ascii="Times" w:hAnsi="Times" w:cs="Times"/>
          <w:bCs/>
          <w:sz w:val="24"/>
          <w:szCs w:val="24"/>
        </w:rPr>
      </w:pPr>
      <w:r w:rsidRPr="000E3730">
        <w:rPr>
          <w:rFonts w:ascii="Times" w:hAnsi="Times" w:cs="Times"/>
          <w:bCs/>
          <w:sz w:val="24"/>
          <w:szCs w:val="24"/>
        </w:rPr>
        <w:t xml:space="preserve">The following is a facsimile of the printed questionnaire provided to </w:t>
      </w:r>
      <w:r w:rsidR="000E3730">
        <w:rPr>
          <w:rFonts w:ascii="Times" w:hAnsi="Times" w:cs="Times"/>
          <w:bCs/>
          <w:sz w:val="24"/>
          <w:szCs w:val="24"/>
        </w:rPr>
        <w:t>S</w:t>
      </w:r>
      <w:r w:rsidRPr="000E3730">
        <w:rPr>
          <w:rFonts w:ascii="Times" w:hAnsi="Times" w:cs="Times"/>
          <w:bCs/>
          <w:sz w:val="24"/>
          <w:szCs w:val="24"/>
        </w:rPr>
        <w:t>LAMP pilot study participants:</w:t>
      </w:r>
    </w:p>
    <w:p w14:paraId="41B88D88" w14:textId="77777777" w:rsidR="00437BE9" w:rsidRPr="00A8022A" w:rsidRDefault="00437BE9" w:rsidP="00437BE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A8022A">
        <w:rPr>
          <w:rFonts w:ascii="Arial" w:hAnsi="Arial" w:cs="Arial"/>
          <w:b/>
          <w:bCs/>
          <w:sz w:val="18"/>
          <w:szCs w:val="18"/>
          <w:u w:val="single"/>
        </w:rPr>
        <w:t>QUESTIONNAIRE FOR SALIVA TESTING SUBJECTS</w:t>
      </w:r>
    </w:p>
    <w:p w14:paraId="601A778A" w14:textId="77777777" w:rsidR="00437BE9" w:rsidRPr="00A8022A" w:rsidRDefault="00437BE9" w:rsidP="00437BE9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268E0DE" w14:textId="77777777" w:rsidR="00437BE9" w:rsidRPr="00A8022A" w:rsidRDefault="00437BE9" w:rsidP="00437BE9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A8022A">
        <w:rPr>
          <w:rFonts w:ascii="Arial" w:hAnsi="Arial" w:cs="Arial"/>
          <w:b/>
          <w:bCs/>
          <w:sz w:val="18"/>
          <w:szCs w:val="18"/>
          <w:u w:val="single"/>
        </w:rPr>
        <w:t>Demographic Info:</w:t>
      </w:r>
    </w:p>
    <w:p w14:paraId="3C878887" w14:textId="77777777" w:rsidR="00437BE9" w:rsidRPr="00A8022A" w:rsidRDefault="00437BE9" w:rsidP="00437BE9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68D81D4" w14:textId="77777777" w:rsidR="00437BE9" w:rsidRPr="00A8022A" w:rsidRDefault="00437BE9" w:rsidP="00437BE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hAnsi="Arial" w:cs="Arial"/>
          <w:sz w:val="18"/>
          <w:szCs w:val="18"/>
        </w:rPr>
        <w:t>Age:</w:t>
      </w:r>
    </w:p>
    <w:p w14:paraId="6DBA733C" w14:textId="77777777" w:rsidR="00437BE9" w:rsidRPr="00A8022A" w:rsidRDefault="00437BE9" w:rsidP="00437BE9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24E3C11B" w14:textId="77777777" w:rsidR="00437BE9" w:rsidRPr="00A8022A" w:rsidRDefault="00437BE9" w:rsidP="00437BE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hAnsi="Arial" w:cs="Arial"/>
          <w:sz w:val="18"/>
          <w:szCs w:val="18"/>
        </w:rPr>
        <w:t>Gender:</w:t>
      </w:r>
    </w:p>
    <w:p w14:paraId="5073E979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hAnsi="Arial" w:cs="Arial"/>
          <w:sz w:val="18"/>
          <w:szCs w:val="18"/>
        </w:rPr>
        <w:t>Male</w:t>
      </w:r>
    </w:p>
    <w:p w14:paraId="09D0976F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hAnsi="Arial" w:cs="Arial"/>
          <w:sz w:val="18"/>
          <w:szCs w:val="18"/>
        </w:rPr>
        <w:t>Female</w:t>
      </w:r>
    </w:p>
    <w:p w14:paraId="224E33F3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hAnsi="Arial" w:cs="Arial"/>
          <w:sz w:val="18"/>
          <w:szCs w:val="18"/>
        </w:rPr>
        <w:t>Other: _________________</w:t>
      </w:r>
    </w:p>
    <w:p w14:paraId="2D2BB4B7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hAnsi="Arial" w:cs="Arial"/>
          <w:sz w:val="18"/>
          <w:szCs w:val="18"/>
        </w:rPr>
        <w:t>Prefer not to answer</w:t>
      </w:r>
    </w:p>
    <w:p w14:paraId="00C0963E" w14:textId="77777777" w:rsidR="00437BE9" w:rsidRPr="00A8022A" w:rsidRDefault="00437BE9" w:rsidP="00437BE9">
      <w:pPr>
        <w:rPr>
          <w:rFonts w:ascii="Arial" w:hAnsi="Arial" w:cs="Arial"/>
          <w:sz w:val="18"/>
          <w:szCs w:val="18"/>
        </w:rPr>
      </w:pPr>
    </w:p>
    <w:p w14:paraId="7750801E" w14:textId="77777777" w:rsidR="00437BE9" w:rsidRPr="00A8022A" w:rsidRDefault="00437BE9" w:rsidP="00437BE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hAnsi="Arial" w:cs="Arial"/>
          <w:sz w:val="18"/>
          <w:szCs w:val="18"/>
        </w:rPr>
        <w:t>Race:</w:t>
      </w:r>
    </w:p>
    <w:p w14:paraId="664FF68F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White </w:t>
      </w:r>
    </w:p>
    <w:p w14:paraId="24B2B47A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Black or African American </w:t>
      </w:r>
    </w:p>
    <w:p w14:paraId="76C26EB4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American Indian or Alaskan Native</w:t>
      </w:r>
    </w:p>
    <w:p w14:paraId="1C1DED0C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Native Hawaiian or Pacific Islander </w:t>
      </w:r>
    </w:p>
    <w:p w14:paraId="431BB05D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Asian </w:t>
      </w:r>
    </w:p>
    <w:p w14:paraId="1849B2CF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Other race: __________________________________ </w:t>
      </w:r>
    </w:p>
    <w:p w14:paraId="5E5D6C90" w14:textId="77777777" w:rsidR="00437BE9" w:rsidRPr="00A8022A" w:rsidRDefault="00437BE9" w:rsidP="00437BE9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18"/>
          <w:szCs w:val="18"/>
        </w:rPr>
      </w:pPr>
      <w:r w:rsidRPr="00A8022A">
        <w:rPr>
          <w:rFonts w:ascii="Arial" w:eastAsia="Times New Roman" w:hAnsi="Arial" w:cs="Arial"/>
          <w:sz w:val="18"/>
          <w:szCs w:val="18"/>
        </w:rPr>
        <w:t>Prefer not to answer</w:t>
      </w:r>
    </w:p>
    <w:p w14:paraId="411AC773" w14:textId="77777777" w:rsidR="00437BE9" w:rsidRPr="00A8022A" w:rsidRDefault="00437BE9" w:rsidP="00437BE9">
      <w:pPr>
        <w:pStyle w:val="ListParagraph"/>
        <w:ind w:left="1800"/>
        <w:rPr>
          <w:rFonts w:ascii="Arial" w:eastAsia="Times New Roman" w:hAnsi="Arial" w:cs="Arial"/>
          <w:sz w:val="18"/>
          <w:szCs w:val="18"/>
        </w:rPr>
      </w:pPr>
    </w:p>
    <w:p w14:paraId="3B625946" w14:textId="77777777" w:rsidR="00437BE9" w:rsidRPr="00A8022A" w:rsidRDefault="00437BE9" w:rsidP="00437B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What is your ethnicity? </w:t>
      </w:r>
    </w:p>
    <w:p w14:paraId="4707ABBE" w14:textId="77777777" w:rsidR="00437BE9" w:rsidRPr="00A8022A" w:rsidRDefault="00437BE9" w:rsidP="00437BE9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Hispanic or Latino </w:t>
      </w:r>
    </w:p>
    <w:p w14:paraId="0C5485A6" w14:textId="77777777" w:rsidR="00437BE9" w:rsidRPr="00A8022A" w:rsidRDefault="00437BE9" w:rsidP="00437BE9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Not Hispanic or Latino</w:t>
      </w:r>
    </w:p>
    <w:p w14:paraId="2197DAD1" w14:textId="77777777" w:rsidR="00437BE9" w:rsidRPr="00A8022A" w:rsidRDefault="00437BE9" w:rsidP="00437BE9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Prefer not to answer</w:t>
      </w:r>
    </w:p>
    <w:p w14:paraId="59B24F87" w14:textId="77777777" w:rsidR="00437BE9" w:rsidRPr="00A8022A" w:rsidRDefault="00437BE9" w:rsidP="00437BE9">
      <w:pPr>
        <w:rPr>
          <w:rFonts w:ascii="Arial" w:eastAsia="Times New Roman" w:hAnsi="Arial" w:cs="Arial"/>
          <w:sz w:val="18"/>
          <w:szCs w:val="18"/>
        </w:rPr>
      </w:pPr>
    </w:p>
    <w:p w14:paraId="28A1D273" w14:textId="77777777" w:rsidR="00437BE9" w:rsidRPr="00A8022A" w:rsidRDefault="00437BE9" w:rsidP="00437BE9">
      <w:pPr>
        <w:rPr>
          <w:rFonts w:ascii="Arial" w:hAnsi="Arial" w:cs="Arial"/>
          <w:sz w:val="18"/>
          <w:szCs w:val="18"/>
        </w:rPr>
      </w:pPr>
      <w:r w:rsidRPr="00A8022A">
        <w:rPr>
          <w:rFonts w:ascii="Arial" w:hAnsi="Arial" w:cs="Arial"/>
          <w:b/>
          <w:bCs/>
          <w:sz w:val="18"/>
          <w:szCs w:val="18"/>
          <w:u w:val="single"/>
        </w:rPr>
        <w:t>Testing criteria:</w:t>
      </w:r>
    </w:p>
    <w:p w14:paraId="63134889" w14:textId="77777777" w:rsidR="00437BE9" w:rsidRPr="00A8022A" w:rsidRDefault="00437BE9" w:rsidP="00437BE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Did you come for COVID testing today because you </w:t>
      </w:r>
    </w:p>
    <w:p w14:paraId="75D2A9E6" w14:textId="77777777" w:rsidR="00437BE9" w:rsidRPr="00A8022A" w:rsidRDefault="00437BE9" w:rsidP="00437B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thought you had COVID symptoms?</w:t>
      </w:r>
    </w:p>
    <w:p w14:paraId="2DCCDF9B" w14:textId="77777777" w:rsidR="00437BE9" w:rsidRPr="00A8022A" w:rsidRDefault="00437BE9" w:rsidP="00437BE9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were exposed to someone who has COVID?</w:t>
      </w:r>
    </w:p>
    <w:p w14:paraId="27AB0B50" w14:textId="77777777" w:rsidR="00437BE9" w:rsidRPr="00A8022A" w:rsidRDefault="00437BE9" w:rsidP="00437BE9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just wanted to get tested?</w:t>
      </w:r>
    </w:p>
    <w:p w14:paraId="67DDB2E8" w14:textId="77777777" w:rsidR="00437BE9" w:rsidRPr="00A8022A" w:rsidRDefault="00437BE9" w:rsidP="00437BE9">
      <w:pPr>
        <w:shd w:val="clear" w:color="auto" w:fill="FFFFFF"/>
        <w:ind w:left="1665"/>
        <w:rPr>
          <w:rFonts w:ascii="Arial" w:eastAsia="Times New Roman" w:hAnsi="Arial" w:cs="Arial"/>
          <w:color w:val="000000"/>
          <w:sz w:val="18"/>
          <w:szCs w:val="18"/>
        </w:rPr>
      </w:pPr>
    </w:p>
    <w:p w14:paraId="3F256CFC" w14:textId="77777777" w:rsidR="00437BE9" w:rsidRPr="00A8022A" w:rsidRDefault="00437BE9" w:rsidP="00437B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In the last 30 minutes did you do any of the following (check all that apply): </w:t>
      </w:r>
    </w:p>
    <w:p w14:paraId="19D2DF4F" w14:textId="77777777" w:rsidR="00437BE9" w:rsidRPr="00A8022A" w:rsidRDefault="00437BE9" w:rsidP="00437BE9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eat or drink anything (including water)? </w:t>
      </w:r>
      <w:r w:rsidRPr="00A8022A">
        <w:rPr>
          <w:rFonts w:ascii="Arial" w:eastAsia="Times New Roman" w:hAnsi="Arial" w:cs="Arial"/>
          <w:color w:val="000000"/>
          <w:sz w:val="18"/>
          <w:szCs w:val="18"/>
        </w:rPr>
        <w:tab/>
        <w:t>If yes, what did you eat or drink?</w:t>
      </w:r>
    </w:p>
    <w:p w14:paraId="49CD926B" w14:textId="77777777" w:rsidR="00437BE9" w:rsidRPr="00A8022A" w:rsidRDefault="00437BE9" w:rsidP="00437BE9">
      <w:pPr>
        <w:pBdr>
          <w:bottom w:val="single" w:sz="12" w:space="1" w:color="auto"/>
        </w:pBdr>
        <w:shd w:val="clear" w:color="auto" w:fill="FFFFFF"/>
        <w:ind w:left="1665"/>
        <w:rPr>
          <w:rFonts w:ascii="Arial" w:eastAsia="Times New Roman" w:hAnsi="Arial" w:cs="Arial"/>
          <w:color w:val="000000"/>
          <w:sz w:val="18"/>
          <w:szCs w:val="18"/>
        </w:rPr>
      </w:pPr>
    </w:p>
    <w:p w14:paraId="6E76FFF7" w14:textId="77777777" w:rsidR="00437BE9" w:rsidRPr="00A8022A" w:rsidRDefault="00437BE9" w:rsidP="00437BE9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 xml:space="preserve">                 Answer Yes or No to the following:</w:t>
      </w:r>
    </w:p>
    <w:p w14:paraId="6646928D" w14:textId="77777777" w:rsidR="00437BE9" w:rsidRPr="00A8022A" w:rsidRDefault="00437BE9" w:rsidP="00437BE9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use mouthwash such as Listerine, or salt water? ______</w:t>
      </w:r>
    </w:p>
    <w:p w14:paraId="3C7113C0" w14:textId="77777777" w:rsidR="00437BE9" w:rsidRPr="00A8022A" w:rsidRDefault="00437BE9" w:rsidP="00437B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chew gum or use lozenges?  ______</w:t>
      </w:r>
    </w:p>
    <w:p w14:paraId="590F6F23" w14:textId="77777777" w:rsidR="00437BE9" w:rsidRPr="00A8022A" w:rsidRDefault="00437BE9" w:rsidP="00437B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smoke?  ______</w:t>
      </w:r>
    </w:p>
    <w:p w14:paraId="40276902" w14:textId="77777777" w:rsidR="00437BE9" w:rsidRPr="00A8022A" w:rsidRDefault="00437BE9" w:rsidP="00437B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chew tobacco?  ______</w:t>
      </w:r>
    </w:p>
    <w:p w14:paraId="42F43CA8" w14:textId="77777777" w:rsidR="00437BE9" w:rsidRPr="00A8022A" w:rsidRDefault="00437BE9" w:rsidP="00437BE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000000"/>
          <w:sz w:val="18"/>
          <w:szCs w:val="18"/>
        </w:rPr>
      </w:pPr>
      <w:r w:rsidRPr="00A8022A">
        <w:rPr>
          <w:rFonts w:ascii="Arial" w:eastAsia="Times New Roman" w:hAnsi="Arial" w:cs="Arial"/>
          <w:color w:val="000000"/>
          <w:sz w:val="18"/>
          <w:szCs w:val="18"/>
        </w:rPr>
        <w:t>brush your teeth?  ______</w:t>
      </w:r>
    </w:p>
    <w:p w14:paraId="29D560D3" w14:textId="6A800F59" w:rsidR="00107E15" w:rsidRDefault="00BB0D1D" w:rsidP="008A4F94">
      <w:pPr>
        <w:spacing w:line="480" w:lineRule="auto"/>
        <w:rPr>
          <w:rFonts w:ascii="Times" w:hAnsi="Times" w:cs="Times"/>
          <w:b/>
        </w:rPr>
      </w:pPr>
      <w:r>
        <w:rPr>
          <w:rFonts w:ascii="Times" w:hAnsi="Times" w:cs="Times"/>
          <w:b/>
        </w:rPr>
        <w:lastRenderedPageBreak/>
        <w:t>A</w:t>
      </w:r>
      <w:r>
        <w:rPr>
          <w:rFonts w:ascii="Times" w:hAnsi="Times" w:cs="Times"/>
          <w:b/>
          <w:noProof/>
        </w:rPr>
        <w:drawing>
          <wp:inline distT="0" distB="0" distL="0" distR="0" wp14:anchorId="704CFC45" wp14:editId="5476D209">
            <wp:extent cx="3084943" cy="190878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943" cy="190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</w:rPr>
        <w:t>B</w:t>
      </w:r>
      <w:r>
        <w:rPr>
          <w:rFonts w:ascii="Times" w:hAnsi="Times" w:cs="Times"/>
          <w:b/>
          <w:noProof/>
        </w:rPr>
        <w:drawing>
          <wp:inline distT="0" distB="0" distL="0" distR="0" wp14:anchorId="4DD9B1A2" wp14:editId="338067B3">
            <wp:extent cx="2548634" cy="1910658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46" cy="19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FA2B" w14:textId="7BB7DE0F" w:rsidR="00107E15" w:rsidRDefault="00550998" w:rsidP="008A4F94">
      <w:pPr>
        <w:spacing w:line="480" w:lineRule="auto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SI </w:t>
      </w:r>
      <w:r w:rsidR="009B69BD">
        <w:rPr>
          <w:rFonts w:ascii="Times" w:hAnsi="Times" w:cs="Times"/>
          <w:b/>
        </w:rPr>
        <w:t xml:space="preserve">Figure </w:t>
      </w:r>
      <w:r w:rsidR="00F53675">
        <w:rPr>
          <w:rFonts w:ascii="Times" w:hAnsi="Times" w:cs="Times"/>
          <w:b/>
        </w:rPr>
        <w:t>1</w:t>
      </w:r>
      <w:r w:rsidR="009B69BD">
        <w:rPr>
          <w:rFonts w:ascii="Times" w:hAnsi="Times" w:cs="Times"/>
          <w:b/>
        </w:rPr>
        <w:t xml:space="preserve">. </w:t>
      </w:r>
      <w:r>
        <w:rPr>
          <w:rFonts w:ascii="Times" w:hAnsi="Times" w:cs="Times"/>
          <w:b/>
        </w:rPr>
        <w:t>Design and manufacture of 3D-printed accessory caddy for saliva collection.</w:t>
      </w:r>
    </w:p>
    <w:sectPr w:rsidR="00107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592E"/>
    <w:multiLevelType w:val="hybridMultilevel"/>
    <w:tmpl w:val="FE269C90"/>
    <w:lvl w:ilvl="0" w:tplc="77685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1E"/>
    <w:rsid w:val="000E3730"/>
    <w:rsid w:val="00107E15"/>
    <w:rsid w:val="00127690"/>
    <w:rsid w:val="002E532C"/>
    <w:rsid w:val="00437BE9"/>
    <w:rsid w:val="00550998"/>
    <w:rsid w:val="00687E1F"/>
    <w:rsid w:val="007039A3"/>
    <w:rsid w:val="008A4F94"/>
    <w:rsid w:val="009B69BD"/>
    <w:rsid w:val="009C081E"/>
    <w:rsid w:val="00A70A27"/>
    <w:rsid w:val="00A8022A"/>
    <w:rsid w:val="00BB0D1D"/>
    <w:rsid w:val="00F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D626"/>
  <w15:chartTrackingRefBased/>
  <w15:docId w15:val="{A9A68671-A396-4A6B-994C-40BEDF9C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2C"/>
    <w:rPr>
      <w:rFonts w:ascii="Segoe UI" w:hAnsi="Segoe UI" w:cs="Segoe UI"/>
      <w:sz w:val="18"/>
      <w:szCs w:val="18"/>
    </w:rPr>
  </w:style>
  <w:style w:type="character" w:customStyle="1" w:styleId="zmsearchresult">
    <w:name w:val="zmsearchresult"/>
    <w:rsid w:val="002E532C"/>
  </w:style>
  <w:style w:type="character" w:customStyle="1" w:styleId="object">
    <w:name w:val="object"/>
    <w:rsid w:val="002E532C"/>
  </w:style>
  <w:style w:type="character" w:styleId="CommentReference">
    <w:name w:val="annotation reference"/>
    <w:basedOn w:val="DefaultParagraphFont"/>
    <w:uiPriority w:val="99"/>
    <w:semiHidden/>
    <w:unhideWhenUsed/>
    <w:rsid w:val="008A4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F9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998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998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7BE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Athan Bikos</dc:creator>
  <cp:keywords/>
  <dc:description/>
  <cp:lastModifiedBy>Dimitri Athan Bikos</cp:lastModifiedBy>
  <cp:revision>5</cp:revision>
  <dcterms:created xsi:type="dcterms:W3CDTF">2021-03-29T13:05:00Z</dcterms:created>
  <dcterms:modified xsi:type="dcterms:W3CDTF">2021-03-31T21:24:00Z</dcterms:modified>
</cp:coreProperties>
</file>