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F2EC3" w14:textId="44663B52" w:rsidR="008F588B" w:rsidRPr="00867F0E" w:rsidRDefault="008F588B" w:rsidP="00867F0E">
      <w:pPr>
        <w:spacing w:line="480" w:lineRule="auto"/>
        <w:rPr>
          <w:rFonts w:ascii="Helvetica" w:hAnsi="Helvetica" w:cs="Arial"/>
          <w:b/>
          <w:bCs/>
        </w:rPr>
      </w:pPr>
      <w:r w:rsidRPr="00867F0E">
        <w:rPr>
          <w:rFonts w:ascii="Helvetica" w:hAnsi="Helvetica" w:cs="Arial"/>
          <w:b/>
          <w:bCs/>
        </w:rPr>
        <w:t>SUPPLEMENTARY MATERIAL</w:t>
      </w:r>
    </w:p>
    <w:p w14:paraId="0C31C0AA" w14:textId="77777777" w:rsidR="008F588B" w:rsidRPr="00867F0E" w:rsidRDefault="008F588B" w:rsidP="00867F0E">
      <w:pPr>
        <w:spacing w:line="480" w:lineRule="auto"/>
        <w:rPr>
          <w:rFonts w:ascii="Helvetica" w:hAnsi="Helvetica" w:cs="Arial"/>
          <w:sz w:val="22"/>
          <w:szCs w:val="22"/>
        </w:rPr>
      </w:pPr>
      <w:r w:rsidRPr="00867F0E">
        <w:rPr>
          <w:rFonts w:ascii="Helvetica" w:hAnsi="Helvetica" w:cs="Arial"/>
          <w:sz w:val="22"/>
          <w:szCs w:val="22"/>
        </w:rPr>
        <w:t>Table of trial diagnoses (inclusion criteria) and interpretation in CPRD.</w:t>
      </w:r>
    </w:p>
    <w:tbl>
      <w:tblPr>
        <w:tblStyle w:val="TableGrid"/>
        <w:tblW w:w="0" w:type="auto"/>
        <w:tblLook w:val="04A0" w:firstRow="1" w:lastRow="0" w:firstColumn="1" w:lastColumn="0" w:noHBand="0" w:noVBand="1"/>
      </w:tblPr>
      <w:tblGrid>
        <w:gridCol w:w="4614"/>
        <w:gridCol w:w="4396"/>
      </w:tblGrid>
      <w:tr w:rsidR="008F588B" w:rsidRPr="00867F0E" w14:paraId="1442E204" w14:textId="77777777" w:rsidTr="00811585">
        <w:tc>
          <w:tcPr>
            <w:tcW w:w="4614" w:type="dxa"/>
            <w:tcBorders>
              <w:bottom w:val="single" w:sz="12" w:space="0" w:color="auto"/>
            </w:tcBorders>
            <w:shd w:val="clear" w:color="auto" w:fill="D0CECE" w:themeFill="background2" w:themeFillShade="E6"/>
          </w:tcPr>
          <w:p w14:paraId="6BB8FAB8" w14:textId="77777777" w:rsidR="008F588B" w:rsidRPr="00867F0E" w:rsidRDefault="008F588B" w:rsidP="00867F0E">
            <w:pPr>
              <w:spacing w:line="480" w:lineRule="auto"/>
              <w:rPr>
                <w:rFonts w:ascii="Helvetica" w:hAnsi="Helvetica" w:cs="Arial"/>
                <w:b/>
              </w:rPr>
            </w:pPr>
            <w:bookmarkStart w:id="0" w:name="_Hlk24364816"/>
            <w:r w:rsidRPr="00867F0E">
              <w:rPr>
                <w:rFonts w:ascii="Helvetica" w:hAnsi="Helvetica" w:cs="Arial"/>
                <w:b/>
              </w:rPr>
              <w:t>ONTARGET/TRANSCEND</w:t>
            </w:r>
          </w:p>
        </w:tc>
        <w:tc>
          <w:tcPr>
            <w:tcW w:w="4396" w:type="dxa"/>
            <w:tcBorders>
              <w:bottom w:val="single" w:sz="12" w:space="0" w:color="auto"/>
            </w:tcBorders>
            <w:shd w:val="clear" w:color="auto" w:fill="D0CECE" w:themeFill="background2" w:themeFillShade="E6"/>
          </w:tcPr>
          <w:p w14:paraId="32775131" w14:textId="77777777" w:rsidR="008F588B" w:rsidRPr="00867F0E" w:rsidRDefault="008F588B" w:rsidP="00867F0E">
            <w:pPr>
              <w:spacing w:line="480" w:lineRule="auto"/>
              <w:rPr>
                <w:rFonts w:ascii="Helvetica" w:hAnsi="Helvetica" w:cs="Arial"/>
                <w:b/>
              </w:rPr>
            </w:pPr>
            <w:r w:rsidRPr="00867F0E">
              <w:rPr>
                <w:rFonts w:ascii="Helvetica" w:hAnsi="Helvetica" w:cs="Arial"/>
                <w:b/>
              </w:rPr>
              <w:t>CPRD GOLD (HES + ONS Linked)</w:t>
            </w:r>
          </w:p>
          <w:p w14:paraId="26729174" w14:textId="77777777" w:rsidR="008F588B" w:rsidRPr="00867F0E" w:rsidRDefault="008F588B" w:rsidP="00867F0E">
            <w:pPr>
              <w:spacing w:line="480" w:lineRule="auto"/>
              <w:rPr>
                <w:rFonts w:ascii="Helvetica" w:hAnsi="Helvetica" w:cs="Arial"/>
                <w:b/>
              </w:rPr>
            </w:pPr>
            <w:r w:rsidRPr="00867F0E">
              <w:rPr>
                <w:rFonts w:ascii="Helvetica" w:hAnsi="Helvetica" w:cs="Arial"/>
                <w:b/>
              </w:rPr>
              <w:t>READ or ICD 10 code for:</w:t>
            </w:r>
          </w:p>
        </w:tc>
      </w:tr>
      <w:tr w:rsidR="008F588B" w:rsidRPr="00867F0E" w14:paraId="19A7BDA6" w14:textId="77777777" w:rsidTr="00811585">
        <w:tc>
          <w:tcPr>
            <w:tcW w:w="4614" w:type="dxa"/>
            <w:tcBorders>
              <w:top w:val="single" w:sz="12" w:space="0" w:color="auto"/>
              <w:bottom w:val="single" w:sz="12" w:space="0" w:color="auto"/>
            </w:tcBorders>
            <w:shd w:val="clear" w:color="auto" w:fill="D0CECE" w:themeFill="background2" w:themeFillShade="E6"/>
          </w:tcPr>
          <w:p w14:paraId="64E562E1" w14:textId="77777777" w:rsidR="008F588B" w:rsidRPr="00867F0E" w:rsidRDefault="008F588B" w:rsidP="00867F0E">
            <w:pPr>
              <w:spacing w:line="480" w:lineRule="auto"/>
              <w:rPr>
                <w:rFonts w:ascii="Helvetica" w:hAnsi="Helvetica" w:cs="Arial"/>
              </w:rPr>
            </w:pPr>
            <w:r w:rsidRPr="00867F0E">
              <w:rPr>
                <w:rFonts w:ascii="Helvetica" w:hAnsi="Helvetica" w:cs="Arial"/>
              </w:rPr>
              <w:t xml:space="preserve">Aged </w:t>
            </w:r>
            <w:r w:rsidRPr="00867F0E">
              <w:rPr>
                <w:rFonts w:ascii="Helvetica" w:hAnsi="Helvetica" w:cs="Arial"/>
              </w:rPr>
              <w:sym w:font="Symbol" w:char="F0B3"/>
            </w:r>
            <w:r w:rsidRPr="00867F0E">
              <w:rPr>
                <w:rFonts w:ascii="Helvetica" w:hAnsi="Helvetica" w:cs="Arial"/>
              </w:rPr>
              <w:t>55 years</w:t>
            </w:r>
          </w:p>
        </w:tc>
        <w:tc>
          <w:tcPr>
            <w:tcW w:w="4396" w:type="dxa"/>
            <w:tcBorders>
              <w:top w:val="single" w:sz="12" w:space="0" w:color="auto"/>
              <w:bottom w:val="single" w:sz="12" w:space="0" w:color="auto"/>
            </w:tcBorders>
            <w:shd w:val="clear" w:color="auto" w:fill="D0CECE" w:themeFill="background2" w:themeFillShade="E6"/>
          </w:tcPr>
          <w:p w14:paraId="4F0F511E" w14:textId="77777777" w:rsidR="008F588B" w:rsidRPr="00867F0E" w:rsidRDefault="008F588B" w:rsidP="00867F0E">
            <w:pPr>
              <w:spacing w:line="480" w:lineRule="auto"/>
              <w:rPr>
                <w:rFonts w:ascii="Helvetica" w:hAnsi="Helvetica" w:cs="Arial"/>
              </w:rPr>
            </w:pPr>
            <w:r w:rsidRPr="00867F0E">
              <w:rPr>
                <w:rFonts w:ascii="Helvetica" w:hAnsi="Helvetica" w:cs="Arial"/>
              </w:rPr>
              <w:t xml:space="preserve">Aged </w:t>
            </w:r>
            <w:r w:rsidRPr="00867F0E">
              <w:rPr>
                <w:rFonts w:ascii="Helvetica" w:hAnsi="Helvetica" w:cs="Arial"/>
              </w:rPr>
              <w:sym w:font="Symbol" w:char="F0B3"/>
            </w:r>
            <w:r w:rsidRPr="00867F0E">
              <w:rPr>
                <w:rFonts w:ascii="Helvetica" w:hAnsi="Helvetica" w:cs="Arial"/>
              </w:rPr>
              <w:t>55 years prior to prescription of drug</w:t>
            </w:r>
          </w:p>
        </w:tc>
      </w:tr>
      <w:tr w:rsidR="008F588B" w:rsidRPr="00867F0E" w14:paraId="5B84EA64" w14:textId="77777777" w:rsidTr="00811585">
        <w:tc>
          <w:tcPr>
            <w:tcW w:w="4614" w:type="dxa"/>
            <w:tcBorders>
              <w:top w:val="single" w:sz="12" w:space="0" w:color="auto"/>
              <w:bottom w:val="single" w:sz="12" w:space="0" w:color="auto"/>
            </w:tcBorders>
            <w:shd w:val="clear" w:color="auto" w:fill="D0CECE" w:themeFill="background2" w:themeFillShade="E6"/>
          </w:tcPr>
          <w:p w14:paraId="5323434C" w14:textId="77777777" w:rsidR="008F588B" w:rsidRPr="00867F0E" w:rsidRDefault="008F588B" w:rsidP="00867F0E">
            <w:pPr>
              <w:spacing w:line="480" w:lineRule="auto"/>
              <w:rPr>
                <w:rFonts w:ascii="Helvetica" w:hAnsi="Helvetica" w:cs="Arial"/>
              </w:rPr>
            </w:pPr>
            <w:r w:rsidRPr="00867F0E">
              <w:rPr>
                <w:rFonts w:ascii="Helvetica" w:hAnsi="Helvetica" w:cs="Arial"/>
              </w:rPr>
              <w:t>Coronary artery disease</w:t>
            </w:r>
          </w:p>
        </w:tc>
        <w:tc>
          <w:tcPr>
            <w:tcW w:w="4396" w:type="dxa"/>
            <w:tcBorders>
              <w:top w:val="single" w:sz="12" w:space="0" w:color="auto"/>
              <w:bottom w:val="single" w:sz="12" w:space="0" w:color="auto"/>
            </w:tcBorders>
            <w:shd w:val="clear" w:color="auto" w:fill="D0CECE" w:themeFill="background2" w:themeFillShade="E6"/>
          </w:tcPr>
          <w:p w14:paraId="0AD9AB15" w14:textId="77777777" w:rsidR="008F588B" w:rsidRPr="00867F0E" w:rsidRDefault="008F588B" w:rsidP="00867F0E">
            <w:pPr>
              <w:spacing w:line="480" w:lineRule="auto"/>
              <w:rPr>
                <w:rFonts w:ascii="Helvetica" w:hAnsi="Helvetica" w:cs="Arial"/>
              </w:rPr>
            </w:pPr>
          </w:p>
        </w:tc>
      </w:tr>
      <w:tr w:rsidR="008F588B" w:rsidRPr="00867F0E" w14:paraId="684ED705" w14:textId="77777777" w:rsidTr="00811585">
        <w:tc>
          <w:tcPr>
            <w:tcW w:w="4614" w:type="dxa"/>
            <w:tcBorders>
              <w:top w:val="single" w:sz="12" w:space="0" w:color="auto"/>
            </w:tcBorders>
          </w:tcPr>
          <w:p w14:paraId="1520ED26" w14:textId="77777777" w:rsidR="008F588B" w:rsidRPr="00867F0E" w:rsidRDefault="008F588B" w:rsidP="00867F0E">
            <w:pPr>
              <w:spacing w:line="480" w:lineRule="auto"/>
              <w:rPr>
                <w:rFonts w:ascii="Helvetica" w:hAnsi="Helvetica" w:cs="Arial"/>
              </w:rPr>
            </w:pPr>
            <w:r w:rsidRPr="00867F0E">
              <w:rPr>
                <w:rFonts w:ascii="Helvetica" w:hAnsi="Helvetica" w:cs="Arial"/>
              </w:rPr>
              <w:t>Previous myocardial infarction (&gt;2 days post uncomplicated MI)</w:t>
            </w:r>
          </w:p>
        </w:tc>
        <w:tc>
          <w:tcPr>
            <w:tcW w:w="4396" w:type="dxa"/>
            <w:tcBorders>
              <w:top w:val="single" w:sz="12" w:space="0" w:color="auto"/>
            </w:tcBorders>
          </w:tcPr>
          <w:p w14:paraId="2B369715" w14:textId="77777777" w:rsidR="008F588B" w:rsidRPr="00867F0E" w:rsidRDefault="008F588B" w:rsidP="00867F0E">
            <w:pPr>
              <w:spacing w:line="480" w:lineRule="auto"/>
              <w:rPr>
                <w:rFonts w:ascii="Helvetica" w:hAnsi="Helvetica" w:cs="Arial"/>
              </w:rPr>
            </w:pPr>
            <w:r w:rsidRPr="00867F0E">
              <w:rPr>
                <w:rFonts w:ascii="Helvetica" w:hAnsi="Helvetica" w:cs="Arial"/>
              </w:rPr>
              <w:t>MI at least 2 days prior to prescription of drug</w:t>
            </w:r>
          </w:p>
        </w:tc>
      </w:tr>
      <w:tr w:rsidR="008F588B" w:rsidRPr="00867F0E" w14:paraId="1396D69F" w14:textId="77777777" w:rsidTr="00811585">
        <w:tc>
          <w:tcPr>
            <w:tcW w:w="4614" w:type="dxa"/>
          </w:tcPr>
          <w:p w14:paraId="339BC537" w14:textId="77777777" w:rsidR="008F588B" w:rsidRPr="00867F0E" w:rsidRDefault="008F588B" w:rsidP="00867F0E">
            <w:pPr>
              <w:spacing w:line="480" w:lineRule="auto"/>
              <w:rPr>
                <w:rFonts w:ascii="Helvetica" w:hAnsi="Helvetica" w:cs="Arial"/>
              </w:rPr>
            </w:pPr>
            <w:r w:rsidRPr="00867F0E">
              <w:rPr>
                <w:rFonts w:ascii="Helvetica" w:hAnsi="Helvetica" w:cs="Arial"/>
              </w:rPr>
              <w:t>Stable angina or unstable angina &gt;30 days before informed consent and with documented evidence of multivessel coronary artery disease</w:t>
            </w:r>
          </w:p>
        </w:tc>
        <w:tc>
          <w:tcPr>
            <w:tcW w:w="4396" w:type="dxa"/>
          </w:tcPr>
          <w:p w14:paraId="79E9A61E" w14:textId="77777777" w:rsidR="008F588B" w:rsidRPr="00867F0E" w:rsidRDefault="008F588B" w:rsidP="00867F0E">
            <w:pPr>
              <w:spacing w:line="480" w:lineRule="auto"/>
              <w:rPr>
                <w:rFonts w:ascii="Helvetica" w:hAnsi="Helvetica" w:cs="Arial"/>
              </w:rPr>
            </w:pPr>
            <w:r w:rsidRPr="00867F0E">
              <w:rPr>
                <w:rFonts w:ascii="Helvetica" w:hAnsi="Helvetica" w:cs="Arial"/>
              </w:rPr>
              <w:t>Angina/stable angina/unstable angina at least 30 days before prescription of drug and previous coronary artery disease diagnosis</w:t>
            </w:r>
          </w:p>
        </w:tc>
      </w:tr>
      <w:tr w:rsidR="008F588B" w:rsidRPr="00867F0E" w14:paraId="3B9AAF31" w14:textId="77777777" w:rsidTr="00811585">
        <w:tc>
          <w:tcPr>
            <w:tcW w:w="4614" w:type="dxa"/>
          </w:tcPr>
          <w:p w14:paraId="1CB43FD8" w14:textId="77777777" w:rsidR="008F588B" w:rsidRPr="00867F0E" w:rsidRDefault="008F588B" w:rsidP="00867F0E">
            <w:pPr>
              <w:spacing w:line="480" w:lineRule="auto"/>
              <w:rPr>
                <w:rFonts w:ascii="Helvetica" w:hAnsi="Helvetica" w:cs="Arial"/>
              </w:rPr>
            </w:pPr>
            <w:r w:rsidRPr="00867F0E">
              <w:rPr>
                <w:rFonts w:ascii="Helvetica" w:hAnsi="Helvetica" w:cs="Arial"/>
              </w:rPr>
              <w:t>Multi-vessel PTCA &gt;30 days before informed consent</w:t>
            </w:r>
          </w:p>
          <w:p w14:paraId="4A021025" w14:textId="77777777" w:rsidR="008F588B" w:rsidRPr="00867F0E" w:rsidRDefault="008F588B" w:rsidP="00867F0E">
            <w:pPr>
              <w:spacing w:line="480" w:lineRule="auto"/>
              <w:rPr>
                <w:rFonts w:ascii="Helvetica" w:hAnsi="Helvetica" w:cs="Arial"/>
              </w:rPr>
            </w:pPr>
          </w:p>
        </w:tc>
        <w:tc>
          <w:tcPr>
            <w:tcW w:w="4396" w:type="dxa"/>
          </w:tcPr>
          <w:p w14:paraId="4C322AA4" w14:textId="77777777" w:rsidR="008F588B" w:rsidRPr="00867F0E" w:rsidRDefault="008F588B" w:rsidP="00867F0E">
            <w:pPr>
              <w:spacing w:line="480" w:lineRule="auto"/>
              <w:rPr>
                <w:rFonts w:ascii="Helvetica" w:hAnsi="Helvetica" w:cs="Arial"/>
              </w:rPr>
            </w:pPr>
            <w:r w:rsidRPr="00867F0E">
              <w:rPr>
                <w:rFonts w:ascii="Helvetica" w:hAnsi="Helvetica" w:cs="Arial"/>
              </w:rPr>
              <w:t>Read, ICD-10 or OPCS code for coronary angioplasty at least 30 days before prescription of drug</w:t>
            </w:r>
          </w:p>
        </w:tc>
      </w:tr>
      <w:tr w:rsidR="008F588B" w:rsidRPr="00867F0E" w14:paraId="688A5014" w14:textId="77777777" w:rsidTr="00811585">
        <w:tc>
          <w:tcPr>
            <w:tcW w:w="4614" w:type="dxa"/>
            <w:tcBorders>
              <w:bottom w:val="single" w:sz="12" w:space="0" w:color="auto"/>
            </w:tcBorders>
          </w:tcPr>
          <w:p w14:paraId="383FCDEF" w14:textId="77777777" w:rsidR="008F588B" w:rsidRPr="00867F0E" w:rsidRDefault="008F588B" w:rsidP="00867F0E">
            <w:pPr>
              <w:spacing w:line="480" w:lineRule="auto"/>
              <w:rPr>
                <w:rFonts w:ascii="Helvetica" w:hAnsi="Helvetica" w:cs="Arial"/>
              </w:rPr>
            </w:pPr>
            <w:r w:rsidRPr="00867F0E">
              <w:rPr>
                <w:rFonts w:ascii="Helvetica" w:hAnsi="Helvetica" w:cs="Arial"/>
              </w:rPr>
              <w:t>Multi-vessel CABG surgery &gt;4 years before informed consent, or with recurrent angina following surgery</w:t>
            </w:r>
          </w:p>
        </w:tc>
        <w:tc>
          <w:tcPr>
            <w:tcW w:w="4396" w:type="dxa"/>
            <w:tcBorders>
              <w:bottom w:val="single" w:sz="12" w:space="0" w:color="auto"/>
            </w:tcBorders>
          </w:tcPr>
          <w:p w14:paraId="02CC0938" w14:textId="77777777" w:rsidR="008F588B" w:rsidRPr="00867F0E" w:rsidRDefault="008F588B" w:rsidP="00867F0E">
            <w:pPr>
              <w:spacing w:line="480" w:lineRule="auto"/>
              <w:rPr>
                <w:rFonts w:ascii="Helvetica" w:hAnsi="Helvetica" w:cs="Arial"/>
              </w:rPr>
            </w:pPr>
            <w:r w:rsidRPr="00867F0E">
              <w:rPr>
                <w:rFonts w:ascii="Helvetica" w:hAnsi="Helvetica" w:cs="Arial"/>
              </w:rPr>
              <w:t>Read, ICD-10 or OPCS code for CABG at least 4 years before prescription of drug or with angina after CABG</w:t>
            </w:r>
          </w:p>
        </w:tc>
      </w:tr>
      <w:tr w:rsidR="008F588B" w:rsidRPr="00867F0E" w14:paraId="25405188" w14:textId="77777777" w:rsidTr="00811585">
        <w:tc>
          <w:tcPr>
            <w:tcW w:w="4614" w:type="dxa"/>
            <w:tcBorders>
              <w:top w:val="single" w:sz="12" w:space="0" w:color="auto"/>
              <w:bottom w:val="single" w:sz="12" w:space="0" w:color="auto"/>
            </w:tcBorders>
            <w:shd w:val="clear" w:color="auto" w:fill="D0CECE" w:themeFill="background2" w:themeFillShade="E6"/>
          </w:tcPr>
          <w:p w14:paraId="1D2F0BF3" w14:textId="77777777" w:rsidR="008F588B" w:rsidRPr="00867F0E" w:rsidRDefault="008F588B" w:rsidP="00867F0E">
            <w:pPr>
              <w:spacing w:line="480" w:lineRule="auto"/>
              <w:rPr>
                <w:rFonts w:ascii="Helvetica" w:hAnsi="Helvetica" w:cs="Arial"/>
              </w:rPr>
            </w:pPr>
            <w:r w:rsidRPr="00867F0E">
              <w:rPr>
                <w:rFonts w:ascii="Helvetica" w:hAnsi="Helvetica" w:cs="Arial"/>
              </w:rPr>
              <w:t>Peripheral artery disease</w:t>
            </w:r>
          </w:p>
        </w:tc>
        <w:tc>
          <w:tcPr>
            <w:tcW w:w="4396" w:type="dxa"/>
            <w:tcBorders>
              <w:top w:val="single" w:sz="12" w:space="0" w:color="auto"/>
              <w:bottom w:val="single" w:sz="12" w:space="0" w:color="auto"/>
            </w:tcBorders>
            <w:shd w:val="clear" w:color="auto" w:fill="D0CECE" w:themeFill="background2" w:themeFillShade="E6"/>
          </w:tcPr>
          <w:p w14:paraId="30EA3D59" w14:textId="77777777" w:rsidR="008F588B" w:rsidRPr="00867F0E" w:rsidRDefault="008F588B" w:rsidP="00867F0E">
            <w:pPr>
              <w:spacing w:line="480" w:lineRule="auto"/>
              <w:rPr>
                <w:rFonts w:ascii="Helvetica" w:hAnsi="Helvetica" w:cs="Arial"/>
              </w:rPr>
            </w:pPr>
          </w:p>
        </w:tc>
      </w:tr>
      <w:tr w:rsidR="008F588B" w:rsidRPr="00867F0E" w14:paraId="14F564C8" w14:textId="77777777" w:rsidTr="00811585">
        <w:tc>
          <w:tcPr>
            <w:tcW w:w="4614" w:type="dxa"/>
            <w:tcBorders>
              <w:top w:val="single" w:sz="12" w:space="0" w:color="auto"/>
            </w:tcBorders>
          </w:tcPr>
          <w:p w14:paraId="2F848BD9" w14:textId="77777777" w:rsidR="008F588B" w:rsidRPr="00867F0E" w:rsidRDefault="008F588B" w:rsidP="00867F0E">
            <w:pPr>
              <w:spacing w:line="480" w:lineRule="auto"/>
              <w:rPr>
                <w:rFonts w:ascii="Helvetica" w:hAnsi="Helvetica" w:cs="Arial"/>
              </w:rPr>
            </w:pPr>
            <w:r w:rsidRPr="00867F0E">
              <w:rPr>
                <w:rFonts w:ascii="Helvetica" w:hAnsi="Helvetica" w:cs="Arial"/>
              </w:rPr>
              <w:t>Previous limb bypass surgery or angioplasty</w:t>
            </w:r>
          </w:p>
        </w:tc>
        <w:tc>
          <w:tcPr>
            <w:tcW w:w="4396" w:type="dxa"/>
            <w:tcBorders>
              <w:top w:val="single" w:sz="12" w:space="0" w:color="auto"/>
            </w:tcBorders>
          </w:tcPr>
          <w:p w14:paraId="0AF5DB94" w14:textId="77777777" w:rsidR="008F588B" w:rsidRPr="00867F0E" w:rsidRDefault="008F588B" w:rsidP="00867F0E">
            <w:pPr>
              <w:spacing w:line="480" w:lineRule="auto"/>
              <w:rPr>
                <w:rFonts w:ascii="Helvetica" w:hAnsi="Helvetica" w:cs="Arial"/>
              </w:rPr>
            </w:pPr>
            <w:r w:rsidRPr="00867F0E">
              <w:rPr>
                <w:rFonts w:ascii="Helvetica" w:hAnsi="Helvetica" w:cs="Arial"/>
              </w:rPr>
              <w:t>Read, ICD-10 or OPCS code for limb bypass surgery or angioplasty</w:t>
            </w:r>
          </w:p>
        </w:tc>
      </w:tr>
      <w:tr w:rsidR="008F588B" w:rsidRPr="00867F0E" w14:paraId="7126EDC9" w14:textId="77777777" w:rsidTr="00811585">
        <w:tc>
          <w:tcPr>
            <w:tcW w:w="4614" w:type="dxa"/>
            <w:tcBorders>
              <w:top w:val="single" w:sz="4" w:space="0" w:color="auto"/>
            </w:tcBorders>
          </w:tcPr>
          <w:p w14:paraId="2527FFFC" w14:textId="77777777" w:rsidR="008F588B" w:rsidRPr="00867F0E" w:rsidRDefault="008F588B" w:rsidP="00867F0E">
            <w:pPr>
              <w:spacing w:line="480" w:lineRule="auto"/>
              <w:rPr>
                <w:rFonts w:ascii="Helvetica" w:hAnsi="Helvetica" w:cs="Arial"/>
              </w:rPr>
            </w:pPr>
            <w:r w:rsidRPr="00867F0E">
              <w:rPr>
                <w:rFonts w:ascii="Helvetica" w:hAnsi="Helvetica" w:cs="Arial"/>
              </w:rPr>
              <w:t>Previous limb or foot amputation</w:t>
            </w:r>
          </w:p>
        </w:tc>
        <w:tc>
          <w:tcPr>
            <w:tcW w:w="4396" w:type="dxa"/>
            <w:tcBorders>
              <w:top w:val="single" w:sz="4" w:space="0" w:color="auto"/>
            </w:tcBorders>
          </w:tcPr>
          <w:p w14:paraId="0A942A49" w14:textId="77777777" w:rsidR="008F588B" w:rsidRPr="00867F0E" w:rsidRDefault="008F588B" w:rsidP="00867F0E">
            <w:pPr>
              <w:spacing w:line="480" w:lineRule="auto"/>
              <w:rPr>
                <w:rFonts w:ascii="Helvetica" w:hAnsi="Helvetica" w:cs="Arial"/>
              </w:rPr>
            </w:pPr>
            <w:r w:rsidRPr="00867F0E">
              <w:rPr>
                <w:rFonts w:ascii="Helvetica" w:hAnsi="Helvetica" w:cs="Arial"/>
              </w:rPr>
              <w:t>Read, ICD-10 or OPCS code for limb/foot amputation</w:t>
            </w:r>
          </w:p>
        </w:tc>
      </w:tr>
      <w:tr w:rsidR="008F588B" w:rsidRPr="00867F0E" w14:paraId="5CE6DEE8" w14:textId="77777777" w:rsidTr="00811585">
        <w:tc>
          <w:tcPr>
            <w:tcW w:w="4614" w:type="dxa"/>
            <w:tcBorders>
              <w:top w:val="single" w:sz="4" w:space="0" w:color="auto"/>
            </w:tcBorders>
          </w:tcPr>
          <w:p w14:paraId="7D7D2BDB" w14:textId="77777777" w:rsidR="008F588B" w:rsidRPr="00867F0E" w:rsidRDefault="008F588B" w:rsidP="00867F0E">
            <w:pPr>
              <w:spacing w:line="480" w:lineRule="auto"/>
              <w:rPr>
                <w:rFonts w:ascii="Helvetica" w:hAnsi="Helvetica" w:cs="Arial"/>
              </w:rPr>
            </w:pPr>
            <w:r w:rsidRPr="00867F0E">
              <w:rPr>
                <w:rFonts w:ascii="Helvetica" w:hAnsi="Helvetica" w:cs="Arial"/>
              </w:rPr>
              <w:lastRenderedPageBreak/>
              <w:t xml:space="preserve">Intermittent claudication, with </w:t>
            </w:r>
            <w:proofErr w:type="spellStart"/>
            <w:proofErr w:type="gramStart"/>
            <w:r w:rsidRPr="00867F0E">
              <w:rPr>
                <w:rFonts w:ascii="Helvetica" w:hAnsi="Helvetica" w:cs="Arial"/>
              </w:rPr>
              <w:t>ankle:arm</w:t>
            </w:r>
            <w:proofErr w:type="spellEnd"/>
            <w:proofErr w:type="gramEnd"/>
            <w:r w:rsidRPr="00867F0E">
              <w:rPr>
                <w:rFonts w:ascii="Helvetica" w:hAnsi="Helvetica" w:cs="Arial"/>
              </w:rPr>
              <w:t xml:space="preserve"> BP ratio &lt;=0.80 on at least 1 side</w:t>
            </w:r>
          </w:p>
        </w:tc>
        <w:tc>
          <w:tcPr>
            <w:tcW w:w="4396" w:type="dxa"/>
            <w:tcBorders>
              <w:top w:val="single" w:sz="4" w:space="0" w:color="auto"/>
            </w:tcBorders>
          </w:tcPr>
          <w:p w14:paraId="460869DE" w14:textId="77777777" w:rsidR="008F588B" w:rsidRPr="00867F0E" w:rsidRDefault="008F588B" w:rsidP="00867F0E">
            <w:pPr>
              <w:spacing w:line="480" w:lineRule="auto"/>
              <w:rPr>
                <w:rFonts w:ascii="Helvetica" w:hAnsi="Helvetica" w:cs="Arial"/>
              </w:rPr>
            </w:pPr>
            <w:r w:rsidRPr="00867F0E">
              <w:rPr>
                <w:rFonts w:ascii="Helvetica" w:hAnsi="Helvetica" w:cs="Arial"/>
              </w:rPr>
              <w:t>Intermittent claudication</w:t>
            </w:r>
          </w:p>
          <w:p w14:paraId="4BD2467C" w14:textId="77777777" w:rsidR="008F588B" w:rsidRPr="00867F0E" w:rsidRDefault="008F588B" w:rsidP="00867F0E">
            <w:pPr>
              <w:spacing w:line="480" w:lineRule="auto"/>
              <w:rPr>
                <w:rFonts w:ascii="Helvetica" w:hAnsi="Helvetica" w:cs="Arial"/>
              </w:rPr>
            </w:pPr>
          </w:p>
        </w:tc>
      </w:tr>
      <w:tr w:rsidR="008F588B" w:rsidRPr="00867F0E" w14:paraId="0F665983" w14:textId="77777777" w:rsidTr="00811585">
        <w:tc>
          <w:tcPr>
            <w:tcW w:w="4614" w:type="dxa"/>
            <w:tcBorders>
              <w:top w:val="single" w:sz="4" w:space="0" w:color="auto"/>
              <w:bottom w:val="single" w:sz="12" w:space="0" w:color="auto"/>
            </w:tcBorders>
          </w:tcPr>
          <w:p w14:paraId="20025EA6" w14:textId="77777777" w:rsidR="008F588B" w:rsidRPr="00867F0E" w:rsidRDefault="008F588B" w:rsidP="00867F0E">
            <w:pPr>
              <w:spacing w:line="480" w:lineRule="auto"/>
              <w:rPr>
                <w:rFonts w:ascii="Helvetica" w:hAnsi="Helvetica" w:cs="Arial"/>
              </w:rPr>
            </w:pPr>
            <w:r w:rsidRPr="00867F0E">
              <w:rPr>
                <w:rFonts w:ascii="Helvetica" w:hAnsi="Helvetica" w:cs="Arial"/>
              </w:rPr>
              <w:t>Significant peripheral artery stenosis (&gt;50%) documented by angiography or non-invasive test</w:t>
            </w:r>
          </w:p>
        </w:tc>
        <w:tc>
          <w:tcPr>
            <w:tcW w:w="4396" w:type="dxa"/>
            <w:tcBorders>
              <w:top w:val="single" w:sz="4" w:space="0" w:color="auto"/>
              <w:bottom w:val="single" w:sz="12" w:space="0" w:color="auto"/>
            </w:tcBorders>
          </w:tcPr>
          <w:p w14:paraId="15F5BD28" w14:textId="77777777" w:rsidR="008F588B" w:rsidRPr="00867F0E" w:rsidRDefault="008F588B" w:rsidP="00867F0E">
            <w:pPr>
              <w:spacing w:line="480" w:lineRule="auto"/>
              <w:rPr>
                <w:rFonts w:ascii="Helvetica" w:hAnsi="Helvetica" w:cs="Arial"/>
              </w:rPr>
            </w:pPr>
            <w:r w:rsidRPr="00867F0E">
              <w:rPr>
                <w:rFonts w:ascii="Helvetica" w:hAnsi="Helvetica" w:cs="Arial"/>
              </w:rPr>
              <w:t>Not applicable</w:t>
            </w:r>
          </w:p>
        </w:tc>
      </w:tr>
      <w:tr w:rsidR="008F588B" w:rsidRPr="00867F0E" w14:paraId="72F64E95" w14:textId="77777777" w:rsidTr="00811585">
        <w:tc>
          <w:tcPr>
            <w:tcW w:w="4614" w:type="dxa"/>
            <w:tcBorders>
              <w:top w:val="single" w:sz="12" w:space="0" w:color="auto"/>
              <w:bottom w:val="single" w:sz="12" w:space="0" w:color="auto"/>
            </w:tcBorders>
            <w:shd w:val="clear" w:color="auto" w:fill="D0CECE" w:themeFill="background2" w:themeFillShade="E6"/>
          </w:tcPr>
          <w:p w14:paraId="6484AFFC" w14:textId="77777777" w:rsidR="008F588B" w:rsidRPr="00867F0E" w:rsidRDefault="008F588B" w:rsidP="00867F0E">
            <w:pPr>
              <w:spacing w:line="480" w:lineRule="auto"/>
              <w:rPr>
                <w:rFonts w:ascii="Helvetica" w:hAnsi="Helvetica" w:cs="Arial"/>
              </w:rPr>
            </w:pPr>
            <w:r w:rsidRPr="00867F0E">
              <w:rPr>
                <w:rFonts w:ascii="Helvetica" w:hAnsi="Helvetica" w:cs="Arial"/>
              </w:rPr>
              <w:t>Cerebrovascular disease</w:t>
            </w:r>
          </w:p>
        </w:tc>
        <w:tc>
          <w:tcPr>
            <w:tcW w:w="4396" w:type="dxa"/>
            <w:tcBorders>
              <w:top w:val="single" w:sz="12" w:space="0" w:color="auto"/>
              <w:bottom w:val="single" w:sz="12" w:space="0" w:color="auto"/>
            </w:tcBorders>
            <w:shd w:val="clear" w:color="auto" w:fill="D0CECE" w:themeFill="background2" w:themeFillShade="E6"/>
          </w:tcPr>
          <w:p w14:paraId="516035A1" w14:textId="77777777" w:rsidR="008F588B" w:rsidRPr="00867F0E" w:rsidRDefault="008F588B" w:rsidP="00867F0E">
            <w:pPr>
              <w:spacing w:line="480" w:lineRule="auto"/>
              <w:rPr>
                <w:rFonts w:ascii="Helvetica" w:hAnsi="Helvetica" w:cs="Arial"/>
              </w:rPr>
            </w:pPr>
          </w:p>
        </w:tc>
      </w:tr>
      <w:tr w:rsidR="008F588B" w:rsidRPr="00867F0E" w14:paraId="1931684D" w14:textId="77777777" w:rsidTr="00811585">
        <w:tc>
          <w:tcPr>
            <w:tcW w:w="4614" w:type="dxa"/>
            <w:tcBorders>
              <w:top w:val="single" w:sz="12" w:space="0" w:color="auto"/>
            </w:tcBorders>
          </w:tcPr>
          <w:p w14:paraId="6E3195F3" w14:textId="77777777" w:rsidR="008F588B" w:rsidRPr="00867F0E" w:rsidRDefault="008F588B" w:rsidP="00867F0E">
            <w:pPr>
              <w:spacing w:line="480" w:lineRule="auto"/>
              <w:rPr>
                <w:rFonts w:ascii="Helvetica" w:hAnsi="Helvetica" w:cs="Arial"/>
              </w:rPr>
            </w:pPr>
            <w:r w:rsidRPr="00867F0E">
              <w:rPr>
                <w:rFonts w:ascii="Helvetica" w:hAnsi="Helvetica" w:cs="Arial"/>
              </w:rPr>
              <w:t>Previous stroke</w:t>
            </w:r>
          </w:p>
        </w:tc>
        <w:tc>
          <w:tcPr>
            <w:tcW w:w="4396" w:type="dxa"/>
            <w:tcBorders>
              <w:top w:val="single" w:sz="12" w:space="0" w:color="auto"/>
            </w:tcBorders>
          </w:tcPr>
          <w:p w14:paraId="7F5273CC" w14:textId="77777777" w:rsidR="008F588B" w:rsidRPr="00867F0E" w:rsidRDefault="008F588B" w:rsidP="00867F0E">
            <w:pPr>
              <w:spacing w:line="480" w:lineRule="auto"/>
              <w:rPr>
                <w:rFonts w:ascii="Helvetica" w:hAnsi="Helvetica" w:cs="Arial"/>
              </w:rPr>
            </w:pPr>
            <w:r w:rsidRPr="00867F0E">
              <w:rPr>
                <w:rFonts w:ascii="Helvetica" w:hAnsi="Helvetica" w:cs="Arial"/>
              </w:rPr>
              <w:t>Stroke before prescription of drug</w:t>
            </w:r>
          </w:p>
        </w:tc>
      </w:tr>
      <w:tr w:rsidR="008F588B" w:rsidRPr="00867F0E" w14:paraId="40BF8C9B" w14:textId="77777777" w:rsidTr="00811585">
        <w:tc>
          <w:tcPr>
            <w:tcW w:w="4614" w:type="dxa"/>
            <w:tcBorders>
              <w:top w:val="single" w:sz="4" w:space="0" w:color="auto"/>
              <w:bottom w:val="single" w:sz="12" w:space="0" w:color="auto"/>
            </w:tcBorders>
          </w:tcPr>
          <w:p w14:paraId="177B09F2" w14:textId="77777777" w:rsidR="008F588B" w:rsidRPr="00867F0E" w:rsidRDefault="008F588B" w:rsidP="00867F0E">
            <w:pPr>
              <w:spacing w:line="480" w:lineRule="auto"/>
              <w:rPr>
                <w:rFonts w:ascii="Helvetica" w:hAnsi="Helvetica" w:cs="Arial"/>
              </w:rPr>
            </w:pPr>
            <w:r w:rsidRPr="00867F0E">
              <w:rPr>
                <w:rFonts w:ascii="Helvetica" w:hAnsi="Helvetica" w:cs="Arial"/>
              </w:rPr>
              <w:t>Transient ischemic attacks &gt;7 days and &lt;1 year before informed consent</w:t>
            </w:r>
          </w:p>
        </w:tc>
        <w:tc>
          <w:tcPr>
            <w:tcW w:w="4396" w:type="dxa"/>
            <w:tcBorders>
              <w:top w:val="single" w:sz="4" w:space="0" w:color="auto"/>
              <w:bottom w:val="single" w:sz="12" w:space="0" w:color="auto"/>
            </w:tcBorders>
          </w:tcPr>
          <w:p w14:paraId="663956B0" w14:textId="77777777" w:rsidR="008F588B" w:rsidRPr="00867F0E" w:rsidRDefault="008F588B" w:rsidP="00867F0E">
            <w:pPr>
              <w:spacing w:line="480" w:lineRule="auto"/>
              <w:rPr>
                <w:rFonts w:ascii="Helvetica" w:hAnsi="Helvetica" w:cs="Arial"/>
              </w:rPr>
            </w:pPr>
            <w:r w:rsidRPr="00867F0E">
              <w:rPr>
                <w:rFonts w:ascii="Helvetica" w:hAnsi="Helvetica" w:cs="Arial"/>
              </w:rPr>
              <w:t>Transient ischemic attacks before prescription of drug</w:t>
            </w:r>
          </w:p>
        </w:tc>
      </w:tr>
      <w:tr w:rsidR="008F588B" w:rsidRPr="00867F0E" w14:paraId="516222DB" w14:textId="77777777" w:rsidTr="00811585">
        <w:tc>
          <w:tcPr>
            <w:tcW w:w="4614" w:type="dxa"/>
            <w:tcBorders>
              <w:top w:val="single" w:sz="12" w:space="0" w:color="auto"/>
              <w:bottom w:val="single" w:sz="12" w:space="0" w:color="auto"/>
            </w:tcBorders>
            <w:shd w:val="clear" w:color="auto" w:fill="D0CECE" w:themeFill="background2" w:themeFillShade="E6"/>
          </w:tcPr>
          <w:p w14:paraId="0F81FB04" w14:textId="77777777" w:rsidR="008F588B" w:rsidRPr="00867F0E" w:rsidRDefault="008F588B" w:rsidP="00867F0E">
            <w:pPr>
              <w:spacing w:line="480" w:lineRule="auto"/>
              <w:rPr>
                <w:rFonts w:ascii="Helvetica" w:hAnsi="Helvetica" w:cs="Arial"/>
              </w:rPr>
            </w:pPr>
            <w:r w:rsidRPr="00867F0E">
              <w:rPr>
                <w:rFonts w:ascii="Helvetica" w:hAnsi="Helvetica" w:cs="Arial"/>
              </w:rPr>
              <w:t>High-risk diabetes with evidence of end-organ damage</w:t>
            </w:r>
          </w:p>
        </w:tc>
        <w:tc>
          <w:tcPr>
            <w:tcW w:w="4396" w:type="dxa"/>
            <w:tcBorders>
              <w:top w:val="single" w:sz="12" w:space="0" w:color="auto"/>
              <w:bottom w:val="single" w:sz="12" w:space="0" w:color="auto"/>
            </w:tcBorders>
            <w:shd w:val="clear" w:color="auto" w:fill="D0CECE" w:themeFill="background2" w:themeFillShade="E6"/>
          </w:tcPr>
          <w:p w14:paraId="088780BA" w14:textId="77777777" w:rsidR="008F588B" w:rsidRPr="00867F0E" w:rsidRDefault="008F588B" w:rsidP="00867F0E">
            <w:pPr>
              <w:spacing w:line="480" w:lineRule="auto"/>
              <w:rPr>
                <w:rFonts w:ascii="Helvetica" w:hAnsi="Helvetica" w:cs="Arial"/>
              </w:rPr>
            </w:pPr>
          </w:p>
        </w:tc>
      </w:tr>
      <w:tr w:rsidR="008F588B" w:rsidRPr="00867F0E" w14:paraId="06C3159F" w14:textId="77777777" w:rsidTr="00811585">
        <w:tc>
          <w:tcPr>
            <w:tcW w:w="4614" w:type="dxa"/>
            <w:tcBorders>
              <w:top w:val="single" w:sz="12" w:space="0" w:color="auto"/>
              <w:bottom w:val="single" w:sz="4" w:space="0" w:color="auto"/>
            </w:tcBorders>
          </w:tcPr>
          <w:p w14:paraId="3CE009BE" w14:textId="77777777" w:rsidR="008F588B" w:rsidRPr="00867F0E" w:rsidRDefault="008F588B" w:rsidP="00867F0E">
            <w:pPr>
              <w:spacing w:line="480" w:lineRule="auto"/>
              <w:rPr>
                <w:rFonts w:ascii="Helvetica" w:hAnsi="Helvetica" w:cs="Arial"/>
              </w:rPr>
            </w:pPr>
            <w:r w:rsidRPr="00867F0E">
              <w:rPr>
                <w:rFonts w:ascii="Helvetica" w:hAnsi="Helvetica" w:cs="Arial"/>
              </w:rPr>
              <w:t>High-risk diabetes</w:t>
            </w:r>
          </w:p>
        </w:tc>
        <w:tc>
          <w:tcPr>
            <w:tcW w:w="4396" w:type="dxa"/>
            <w:tcBorders>
              <w:top w:val="single" w:sz="12" w:space="0" w:color="auto"/>
              <w:bottom w:val="single" w:sz="4" w:space="0" w:color="auto"/>
            </w:tcBorders>
          </w:tcPr>
          <w:p w14:paraId="79E2A439" w14:textId="77777777" w:rsidR="008F588B" w:rsidRPr="00867F0E" w:rsidRDefault="008F588B" w:rsidP="00867F0E">
            <w:pPr>
              <w:spacing w:line="480" w:lineRule="auto"/>
              <w:rPr>
                <w:rFonts w:ascii="Helvetica" w:hAnsi="Helvetica" w:cs="Arial"/>
              </w:rPr>
            </w:pPr>
            <w:r w:rsidRPr="00867F0E">
              <w:rPr>
                <w:rFonts w:ascii="Helvetica" w:hAnsi="Helvetica" w:cs="Arial"/>
              </w:rPr>
              <w:t>Specific codes for diabetes with retinopathy, neuropathy, chronic kidney disease or proteinuria before prescription of drug or diabetes defined by diabetes codes or diabetes therapy with CKD defined as eGFR&lt;60 or proteinuria defined as ACR&gt;3</w:t>
            </w:r>
          </w:p>
        </w:tc>
      </w:tr>
    </w:tbl>
    <w:p w14:paraId="0521326E" w14:textId="77777777" w:rsidR="008F588B" w:rsidRPr="00867F0E" w:rsidRDefault="008F588B" w:rsidP="00867F0E">
      <w:pPr>
        <w:spacing w:line="480" w:lineRule="auto"/>
        <w:rPr>
          <w:rFonts w:ascii="Helvetica" w:hAnsi="Helvetica" w:cs="Arial"/>
          <w:sz w:val="21"/>
          <w:szCs w:val="21"/>
        </w:rPr>
      </w:pPr>
      <w:r w:rsidRPr="00867F0E">
        <w:rPr>
          <w:rFonts w:ascii="Helvetica" w:hAnsi="Helvetica" w:cs="Arial"/>
          <w:sz w:val="21"/>
          <w:szCs w:val="21"/>
        </w:rPr>
        <w:t xml:space="preserve">Notes: Where dates are used as criteria dates from both CPRD and HES will be used, but if available HES will be preferred. </w:t>
      </w:r>
    </w:p>
    <w:p w14:paraId="65986C3E" w14:textId="77777777" w:rsidR="008F588B" w:rsidRPr="00867F0E" w:rsidRDefault="008F588B" w:rsidP="00867F0E">
      <w:pPr>
        <w:spacing w:line="480" w:lineRule="auto"/>
        <w:rPr>
          <w:rFonts w:ascii="Helvetica" w:hAnsi="Helvetica" w:cs="Arial"/>
        </w:rPr>
      </w:pPr>
      <w:r w:rsidRPr="00867F0E">
        <w:rPr>
          <w:rFonts w:ascii="Helvetica" w:hAnsi="Helvetica" w:cs="Arial"/>
        </w:rPr>
        <w:br w:type="page"/>
      </w:r>
      <w:bookmarkEnd w:id="0"/>
    </w:p>
    <w:tbl>
      <w:tblPr>
        <w:tblStyle w:val="TableGrid"/>
        <w:tblW w:w="0" w:type="auto"/>
        <w:tblLook w:val="04A0" w:firstRow="1" w:lastRow="0" w:firstColumn="1" w:lastColumn="0" w:noHBand="0" w:noVBand="1"/>
      </w:tblPr>
      <w:tblGrid>
        <w:gridCol w:w="4505"/>
        <w:gridCol w:w="4505"/>
      </w:tblGrid>
      <w:tr w:rsidR="008F588B" w:rsidRPr="00867F0E" w14:paraId="1E14485F" w14:textId="77777777" w:rsidTr="00811585">
        <w:tc>
          <w:tcPr>
            <w:tcW w:w="9010" w:type="dxa"/>
            <w:gridSpan w:val="2"/>
            <w:tcBorders>
              <w:top w:val="nil"/>
              <w:left w:val="nil"/>
              <w:right w:val="nil"/>
            </w:tcBorders>
          </w:tcPr>
          <w:p w14:paraId="237D6EE7" w14:textId="77777777" w:rsidR="008F588B" w:rsidRPr="00867F0E" w:rsidRDefault="008F588B" w:rsidP="00867F0E">
            <w:pPr>
              <w:spacing w:line="480" w:lineRule="auto"/>
              <w:rPr>
                <w:rFonts w:ascii="Helvetica" w:hAnsi="Helvetica" w:cs="Arial"/>
              </w:rPr>
            </w:pPr>
            <w:r w:rsidRPr="00867F0E">
              <w:rPr>
                <w:rFonts w:ascii="Helvetica" w:hAnsi="Helvetica" w:cs="Arial"/>
              </w:rPr>
              <w:lastRenderedPageBreak/>
              <w:t>Table of trial exclusion criteria and interpretation in CPRD.</w:t>
            </w:r>
          </w:p>
        </w:tc>
      </w:tr>
      <w:tr w:rsidR="008F588B" w:rsidRPr="00867F0E" w14:paraId="44E72AF4" w14:textId="77777777" w:rsidTr="00811585">
        <w:tc>
          <w:tcPr>
            <w:tcW w:w="4505" w:type="dxa"/>
            <w:tcBorders>
              <w:bottom w:val="single" w:sz="12" w:space="0" w:color="auto"/>
            </w:tcBorders>
            <w:shd w:val="clear" w:color="auto" w:fill="D0CECE" w:themeFill="background2" w:themeFillShade="E6"/>
          </w:tcPr>
          <w:p w14:paraId="0B291DB0" w14:textId="77777777" w:rsidR="008F588B" w:rsidRPr="00867F0E" w:rsidRDefault="008F588B" w:rsidP="00867F0E">
            <w:pPr>
              <w:spacing w:line="480" w:lineRule="auto"/>
              <w:rPr>
                <w:rFonts w:ascii="Helvetica" w:hAnsi="Helvetica" w:cs="Arial"/>
              </w:rPr>
            </w:pPr>
            <w:r w:rsidRPr="00867F0E">
              <w:rPr>
                <w:rFonts w:ascii="Helvetica" w:hAnsi="Helvetica" w:cs="Arial"/>
                <w:b/>
              </w:rPr>
              <w:t>ONTARGET/TRANSCEND exclusion criteria</w:t>
            </w:r>
          </w:p>
        </w:tc>
        <w:tc>
          <w:tcPr>
            <w:tcW w:w="4505" w:type="dxa"/>
            <w:tcBorders>
              <w:bottom w:val="single" w:sz="12" w:space="0" w:color="auto"/>
            </w:tcBorders>
            <w:shd w:val="clear" w:color="auto" w:fill="D0CECE" w:themeFill="background2" w:themeFillShade="E6"/>
          </w:tcPr>
          <w:p w14:paraId="43648CC1" w14:textId="77777777" w:rsidR="008F588B" w:rsidRPr="00867F0E" w:rsidRDefault="008F588B" w:rsidP="00867F0E">
            <w:pPr>
              <w:spacing w:line="480" w:lineRule="auto"/>
              <w:rPr>
                <w:rFonts w:ascii="Helvetica" w:hAnsi="Helvetica" w:cs="Arial"/>
                <w:b/>
              </w:rPr>
            </w:pPr>
            <w:r w:rsidRPr="00867F0E">
              <w:rPr>
                <w:rFonts w:ascii="Helvetica" w:hAnsi="Helvetica" w:cs="Arial"/>
                <w:b/>
              </w:rPr>
              <w:t>CPRD GOLD (HES + ONS Linked)</w:t>
            </w:r>
          </w:p>
          <w:p w14:paraId="03789B36" w14:textId="77777777" w:rsidR="008F588B" w:rsidRPr="00867F0E" w:rsidRDefault="008F588B" w:rsidP="00867F0E">
            <w:pPr>
              <w:spacing w:line="480" w:lineRule="auto"/>
              <w:rPr>
                <w:rFonts w:ascii="Helvetica" w:hAnsi="Helvetica" w:cs="Arial"/>
              </w:rPr>
            </w:pPr>
            <w:r w:rsidRPr="00867F0E">
              <w:rPr>
                <w:rFonts w:ascii="Helvetica" w:hAnsi="Helvetica" w:cs="Arial"/>
                <w:b/>
              </w:rPr>
              <w:t>READ or ICD 10 code (prior to eligible for inclusion date, unless otherwise specified) for:</w:t>
            </w:r>
          </w:p>
        </w:tc>
      </w:tr>
      <w:tr w:rsidR="008F588B" w:rsidRPr="00867F0E" w14:paraId="42EDFBD7" w14:textId="77777777" w:rsidTr="00811585">
        <w:tc>
          <w:tcPr>
            <w:tcW w:w="4505" w:type="dxa"/>
            <w:tcBorders>
              <w:top w:val="single" w:sz="12" w:space="0" w:color="auto"/>
            </w:tcBorders>
          </w:tcPr>
          <w:p w14:paraId="73679F4A" w14:textId="77777777" w:rsidR="008F588B" w:rsidRPr="00867F0E" w:rsidRDefault="008F588B" w:rsidP="00867F0E">
            <w:pPr>
              <w:spacing w:line="480" w:lineRule="auto"/>
              <w:rPr>
                <w:rFonts w:ascii="Helvetica" w:hAnsi="Helvetica" w:cs="Arial"/>
                <w:b/>
                <w:bCs/>
              </w:rPr>
            </w:pPr>
            <w:r w:rsidRPr="00867F0E">
              <w:rPr>
                <w:rFonts w:ascii="Helvetica" w:hAnsi="Helvetica" w:cs="Arial"/>
              </w:rPr>
              <w:t>Inability to discontinue ACE inhibitors or ARB</w:t>
            </w:r>
          </w:p>
        </w:tc>
        <w:tc>
          <w:tcPr>
            <w:tcW w:w="4505" w:type="dxa"/>
            <w:tcBorders>
              <w:top w:val="single" w:sz="12" w:space="0" w:color="auto"/>
            </w:tcBorders>
          </w:tcPr>
          <w:p w14:paraId="6956D31D" w14:textId="77777777" w:rsidR="008F588B" w:rsidRPr="00867F0E" w:rsidRDefault="008F588B" w:rsidP="00867F0E">
            <w:pPr>
              <w:spacing w:line="480" w:lineRule="auto"/>
              <w:rPr>
                <w:rFonts w:ascii="Helvetica" w:hAnsi="Helvetica" w:cs="Arial"/>
                <w:b/>
                <w:bCs/>
              </w:rPr>
            </w:pPr>
            <w:r w:rsidRPr="00867F0E">
              <w:rPr>
                <w:rFonts w:ascii="Helvetica" w:hAnsi="Helvetica" w:cs="Arial"/>
              </w:rPr>
              <w:t>Not applicable</w:t>
            </w:r>
          </w:p>
        </w:tc>
      </w:tr>
      <w:tr w:rsidR="008F588B" w:rsidRPr="00867F0E" w14:paraId="0DE597C0" w14:textId="77777777" w:rsidTr="00811585">
        <w:tc>
          <w:tcPr>
            <w:tcW w:w="4505" w:type="dxa"/>
          </w:tcPr>
          <w:p w14:paraId="3EE34E0F" w14:textId="77777777" w:rsidR="008F588B" w:rsidRPr="00867F0E" w:rsidRDefault="008F588B" w:rsidP="00867F0E">
            <w:pPr>
              <w:spacing w:line="480" w:lineRule="auto"/>
              <w:rPr>
                <w:rFonts w:ascii="Helvetica" w:hAnsi="Helvetica" w:cs="Arial"/>
                <w:b/>
                <w:bCs/>
              </w:rPr>
            </w:pPr>
            <w:r w:rsidRPr="00867F0E">
              <w:rPr>
                <w:rFonts w:ascii="Helvetica" w:hAnsi="Helvetica" w:cs="Arial"/>
              </w:rPr>
              <w:t>Known hypersensitivity or intolerance to ACE inhibitors or ARB</w:t>
            </w:r>
          </w:p>
        </w:tc>
        <w:tc>
          <w:tcPr>
            <w:tcW w:w="4505" w:type="dxa"/>
          </w:tcPr>
          <w:p w14:paraId="31365EF5" w14:textId="77777777" w:rsidR="008F588B" w:rsidRPr="00867F0E" w:rsidRDefault="008F588B" w:rsidP="00867F0E">
            <w:pPr>
              <w:spacing w:line="480" w:lineRule="auto"/>
              <w:rPr>
                <w:rFonts w:ascii="Helvetica" w:hAnsi="Helvetica" w:cs="Arial"/>
                <w:b/>
                <w:bCs/>
              </w:rPr>
            </w:pPr>
            <w:r w:rsidRPr="00867F0E">
              <w:rPr>
                <w:rFonts w:ascii="Helvetica" w:hAnsi="Helvetica" w:cs="Arial"/>
              </w:rPr>
              <w:t>Not applicable</w:t>
            </w:r>
          </w:p>
        </w:tc>
      </w:tr>
      <w:tr w:rsidR="008F588B" w:rsidRPr="00867F0E" w14:paraId="0DD489AD" w14:textId="77777777" w:rsidTr="00811585">
        <w:tc>
          <w:tcPr>
            <w:tcW w:w="4505" w:type="dxa"/>
          </w:tcPr>
          <w:p w14:paraId="3BFB63D0" w14:textId="77777777" w:rsidR="008F588B" w:rsidRPr="00867F0E" w:rsidRDefault="008F588B" w:rsidP="00867F0E">
            <w:pPr>
              <w:spacing w:line="480" w:lineRule="auto"/>
              <w:rPr>
                <w:rFonts w:ascii="Helvetica" w:hAnsi="Helvetica" w:cs="Arial"/>
                <w:b/>
                <w:bCs/>
              </w:rPr>
            </w:pPr>
            <w:r w:rsidRPr="00867F0E">
              <w:rPr>
                <w:rFonts w:ascii="Helvetica" w:hAnsi="Helvetica" w:cs="Arial"/>
              </w:rPr>
              <w:t>Symptomatic congestive heart failure</w:t>
            </w:r>
          </w:p>
        </w:tc>
        <w:tc>
          <w:tcPr>
            <w:tcW w:w="4505" w:type="dxa"/>
          </w:tcPr>
          <w:p w14:paraId="3630EBD8" w14:textId="77777777" w:rsidR="008F588B" w:rsidRPr="00867F0E" w:rsidRDefault="008F588B" w:rsidP="00867F0E">
            <w:pPr>
              <w:spacing w:line="480" w:lineRule="auto"/>
              <w:rPr>
                <w:rFonts w:ascii="Helvetica" w:hAnsi="Helvetica" w:cs="Arial"/>
                <w:b/>
                <w:bCs/>
              </w:rPr>
            </w:pPr>
            <w:r w:rsidRPr="00867F0E">
              <w:rPr>
                <w:rFonts w:ascii="Helvetica" w:hAnsi="Helvetica" w:cs="Arial"/>
              </w:rPr>
              <w:t>Heart failure or left ventricular dysfunction</w:t>
            </w:r>
          </w:p>
        </w:tc>
      </w:tr>
      <w:tr w:rsidR="008F588B" w:rsidRPr="00867F0E" w14:paraId="4365E33D" w14:textId="77777777" w:rsidTr="00811585">
        <w:tc>
          <w:tcPr>
            <w:tcW w:w="4505" w:type="dxa"/>
          </w:tcPr>
          <w:p w14:paraId="2DB25AE9" w14:textId="77777777" w:rsidR="008F588B" w:rsidRPr="00867F0E" w:rsidRDefault="008F588B" w:rsidP="00867F0E">
            <w:pPr>
              <w:spacing w:line="480" w:lineRule="auto"/>
              <w:rPr>
                <w:rFonts w:ascii="Helvetica" w:hAnsi="Helvetica" w:cs="Arial"/>
                <w:b/>
                <w:bCs/>
              </w:rPr>
            </w:pPr>
            <w:r w:rsidRPr="00867F0E">
              <w:rPr>
                <w:rFonts w:ascii="Helvetica" w:hAnsi="Helvetica" w:cs="Arial"/>
              </w:rPr>
              <w:t>Hemodynamically significant primary valvular or outflow tract obstruction</w:t>
            </w:r>
          </w:p>
        </w:tc>
        <w:tc>
          <w:tcPr>
            <w:tcW w:w="4505" w:type="dxa"/>
          </w:tcPr>
          <w:p w14:paraId="2E5664CD" w14:textId="77777777" w:rsidR="008F588B" w:rsidRPr="00867F0E" w:rsidRDefault="008F588B" w:rsidP="00867F0E">
            <w:pPr>
              <w:spacing w:line="480" w:lineRule="auto"/>
              <w:rPr>
                <w:rFonts w:ascii="Helvetica" w:hAnsi="Helvetica" w:cs="Arial"/>
                <w:b/>
                <w:bCs/>
              </w:rPr>
            </w:pPr>
            <w:r w:rsidRPr="00867F0E">
              <w:rPr>
                <w:rFonts w:ascii="Helvetica" w:hAnsi="Helvetica" w:cs="Arial"/>
              </w:rPr>
              <w:t>Aortic or pulmonary stenosis or previous valve replacement</w:t>
            </w:r>
          </w:p>
        </w:tc>
      </w:tr>
      <w:tr w:rsidR="008F588B" w:rsidRPr="00867F0E" w14:paraId="4FD062D9" w14:textId="77777777" w:rsidTr="00811585">
        <w:tc>
          <w:tcPr>
            <w:tcW w:w="4505" w:type="dxa"/>
          </w:tcPr>
          <w:p w14:paraId="36CB820A" w14:textId="77777777" w:rsidR="008F588B" w:rsidRPr="00867F0E" w:rsidRDefault="008F588B" w:rsidP="00867F0E">
            <w:pPr>
              <w:spacing w:line="480" w:lineRule="auto"/>
              <w:rPr>
                <w:rFonts w:ascii="Helvetica" w:hAnsi="Helvetica" w:cs="Arial"/>
                <w:b/>
                <w:bCs/>
              </w:rPr>
            </w:pPr>
            <w:r w:rsidRPr="00867F0E">
              <w:rPr>
                <w:rFonts w:ascii="Helvetica" w:hAnsi="Helvetica" w:cs="Arial"/>
              </w:rPr>
              <w:t>Constrictive pericarditis</w:t>
            </w:r>
          </w:p>
        </w:tc>
        <w:tc>
          <w:tcPr>
            <w:tcW w:w="4505" w:type="dxa"/>
          </w:tcPr>
          <w:p w14:paraId="38487C2C" w14:textId="77777777" w:rsidR="008F588B" w:rsidRPr="00867F0E" w:rsidRDefault="008F588B" w:rsidP="00867F0E">
            <w:pPr>
              <w:spacing w:line="480" w:lineRule="auto"/>
              <w:rPr>
                <w:rFonts w:ascii="Helvetica" w:hAnsi="Helvetica" w:cs="Arial"/>
                <w:b/>
                <w:bCs/>
              </w:rPr>
            </w:pPr>
            <w:r w:rsidRPr="00867F0E">
              <w:rPr>
                <w:rFonts w:ascii="Helvetica" w:hAnsi="Helvetica" w:cs="Arial"/>
              </w:rPr>
              <w:t>Constrictive pericarditis</w:t>
            </w:r>
          </w:p>
        </w:tc>
      </w:tr>
      <w:tr w:rsidR="008F588B" w:rsidRPr="00867F0E" w14:paraId="3D24BFBA" w14:textId="77777777" w:rsidTr="00811585">
        <w:tc>
          <w:tcPr>
            <w:tcW w:w="4505" w:type="dxa"/>
          </w:tcPr>
          <w:p w14:paraId="086D07E3" w14:textId="77777777" w:rsidR="008F588B" w:rsidRPr="00867F0E" w:rsidRDefault="008F588B" w:rsidP="00867F0E">
            <w:pPr>
              <w:spacing w:line="480" w:lineRule="auto"/>
              <w:rPr>
                <w:rFonts w:ascii="Helvetica" w:hAnsi="Helvetica" w:cs="Arial"/>
                <w:b/>
                <w:bCs/>
              </w:rPr>
            </w:pPr>
            <w:r w:rsidRPr="00867F0E">
              <w:rPr>
                <w:rFonts w:ascii="Helvetica" w:hAnsi="Helvetica" w:cs="Arial"/>
              </w:rPr>
              <w:t>Complex congenital heart disease</w:t>
            </w:r>
          </w:p>
        </w:tc>
        <w:tc>
          <w:tcPr>
            <w:tcW w:w="4505" w:type="dxa"/>
          </w:tcPr>
          <w:p w14:paraId="59D435E7" w14:textId="77777777" w:rsidR="008F588B" w:rsidRPr="00867F0E" w:rsidRDefault="008F588B" w:rsidP="00867F0E">
            <w:pPr>
              <w:spacing w:line="480" w:lineRule="auto"/>
              <w:rPr>
                <w:rFonts w:ascii="Helvetica" w:hAnsi="Helvetica" w:cs="Arial"/>
                <w:b/>
                <w:bCs/>
              </w:rPr>
            </w:pPr>
            <w:r w:rsidRPr="00867F0E">
              <w:rPr>
                <w:rFonts w:ascii="Helvetica" w:hAnsi="Helvetica" w:cs="Arial"/>
              </w:rPr>
              <w:t>Congenital heart disease</w:t>
            </w:r>
          </w:p>
        </w:tc>
      </w:tr>
      <w:tr w:rsidR="008F588B" w:rsidRPr="00867F0E" w14:paraId="4ADB8A3F" w14:textId="77777777" w:rsidTr="00811585">
        <w:tc>
          <w:tcPr>
            <w:tcW w:w="4505" w:type="dxa"/>
          </w:tcPr>
          <w:p w14:paraId="45DC101F" w14:textId="77777777" w:rsidR="008F588B" w:rsidRPr="00867F0E" w:rsidRDefault="008F588B" w:rsidP="00867F0E">
            <w:pPr>
              <w:spacing w:line="480" w:lineRule="auto"/>
              <w:rPr>
                <w:rFonts w:ascii="Helvetica" w:hAnsi="Helvetica" w:cs="Arial"/>
                <w:b/>
                <w:bCs/>
              </w:rPr>
            </w:pPr>
            <w:r w:rsidRPr="00867F0E">
              <w:rPr>
                <w:rFonts w:ascii="Helvetica" w:hAnsi="Helvetica" w:cs="Arial"/>
              </w:rPr>
              <w:t xml:space="preserve">Syncopal episodes of unknown </w:t>
            </w:r>
            <w:proofErr w:type="spellStart"/>
            <w:r w:rsidRPr="00867F0E">
              <w:rPr>
                <w:rFonts w:ascii="Helvetica" w:hAnsi="Helvetica" w:cs="Arial"/>
              </w:rPr>
              <w:t>etiology</w:t>
            </w:r>
            <w:proofErr w:type="spellEnd"/>
            <w:r w:rsidRPr="00867F0E">
              <w:rPr>
                <w:rFonts w:ascii="Helvetica" w:hAnsi="Helvetica" w:cs="Arial"/>
              </w:rPr>
              <w:t xml:space="preserve"> &lt;3 months before informed consent</w:t>
            </w:r>
          </w:p>
        </w:tc>
        <w:tc>
          <w:tcPr>
            <w:tcW w:w="4505" w:type="dxa"/>
          </w:tcPr>
          <w:p w14:paraId="26634F07" w14:textId="77777777" w:rsidR="008F588B" w:rsidRPr="00867F0E" w:rsidRDefault="008F588B" w:rsidP="00867F0E">
            <w:pPr>
              <w:spacing w:line="480" w:lineRule="auto"/>
              <w:rPr>
                <w:rFonts w:ascii="Helvetica" w:hAnsi="Helvetica" w:cs="Arial"/>
                <w:b/>
                <w:bCs/>
              </w:rPr>
            </w:pPr>
            <w:r w:rsidRPr="00867F0E">
              <w:rPr>
                <w:rFonts w:ascii="Helvetica" w:hAnsi="Helvetica" w:cs="Arial"/>
              </w:rPr>
              <w:t>Not applicable</w:t>
            </w:r>
          </w:p>
        </w:tc>
      </w:tr>
      <w:tr w:rsidR="008F588B" w:rsidRPr="00867F0E" w14:paraId="45DA818E" w14:textId="77777777" w:rsidTr="00811585">
        <w:tc>
          <w:tcPr>
            <w:tcW w:w="4505" w:type="dxa"/>
          </w:tcPr>
          <w:p w14:paraId="63537065" w14:textId="77777777" w:rsidR="008F588B" w:rsidRPr="00867F0E" w:rsidRDefault="008F588B" w:rsidP="00867F0E">
            <w:pPr>
              <w:spacing w:line="480" w:lineRule="auto"/>
              <w:rPr>
                <w:rFonts w:ascii="Helvetica" w:hAnsi="Helvetica" w:cs="Arial"/>
                <w:b/>
                <w:bCs/>
              </w:rPr>
            </w:pPr>
            <w:r w:rsidRPr="00867F0E">
              <w:rPr>
                <w:rFonts w:ascii="Helvetica" w:hAnsi="Helvetica" w:cs="Arial"/>
              </w:rPr>
              <w:t>Planned cardiac surgery or PTCA &lt;3 months of informed consent</w:t>
            </w:r>
          </w:p>
        </w:tc>
        <w:tc>
          <w:tcPr>
            <w:tcW w:w="4505" w:type="dxa"/>
          </w:tcPr>
          <w:p w14:paraId="130BC6E9" w14:textId="77777777" w:rsidR="008F588B" w:rsidRPr="00867F0E" w:rsidRDefault="008F588B" w:rsidP="00867F0E">
            <w:pPr>
              <w:spacing w:line="480" w:lineRule="auto"/>
              <w:rPr>
                <w:rFonts w:ascii="Helvetica" w:hAnsi="Helvetica" w:cs="Arial"/>
                <w:b/>
                <w:bCs/>
              </w:rPr>
            </w:pPr>
            <w:r w:rsidRPr="00867F0E">
              <w:rPr>
                <w:rFonts w:ascii="Helvetica" w:hAnsi="Helvetica" w:cs="Arial"/>
              </w:rPr>
              <w:t>Not applicable</w:t>
            </w:r>
          </w:p>
        </w:tc>
      </w:tr>
      <w:tr w:rsidR="008F588B" w:rsidRPr="00867F0E" w14:paraId="116F039E" w14:textId="77777777" w:rsidTr="00811585">
        <w:tc>
          <w:tcPr>
            <w:tcW w:w="4505" w:type="dxa"/>
          </w:tcPr>
          <w:p w14:paraId="6AA9052B" w14:textId="77777777" w:rsidR="008F588B" w:rsidRPr="00867F0E" w:rsidRDefault="008F588B" w:rsidP="00867F0E">
            <w:pPr>
              <w:spacing w:line="480" w:lineRule="auto"/>
              <w:rPr>
                <w:rFonts w:ascii="Helvetica" w:hAnsi="Helvetica" w:cs="Arial"/>
              </w:rPr>
            </w:pPr>
            <w:r w:rsidRPr="00867F0E">
              <w:rPr>
                <w:rFonts w:ascii="Helvetica" w:hAnsi="Helvetica" w:cs="Arial"/>
              </w:rPr>
              <w:t>Uncontrolled hypertension on treatment (</w:t>
            </w:r>
            <w:proofErr w:type="gramStart"/>
            <w:r w:rsidRPr="00867F0E">
              <w:rPr>
                <w:rFonts w:ascii="Helvetica" w:hAnsi="Helvetica" w:cs="Arial"/>
              </w:rPr>
              <w:t>e.g.</w:t>
            </w:r>
            <w:proofErr w:type="gramEnd"/>
            <w:r w:rsidRPr="00867F0E">
              <w:rPr>
                <w:rFonts w:ascii="Helvetica" w:hAnsi="Helvetica" w:cs="Arial"/>
              </w:rPr>
              <w:t xml:space="preserve"> BP &gt;160/100 mm Hg)</w:t>
            </w:r>
          </w:p>
        </w:tc>
        <w:tc>
          <w:tcPr>
            <w:tcW w:w="4505" w:type="dxa"/>
          </w:tcPr>
          <w:p w14:paraId="713821A1" w14:textId="77777777" w:rsidR="008F588B" w:rsidRPr="00867F0E" w:rsidRDefault="008F588B" w:rsidP="00867F0E">
            <w:pPr>
              <w:spacing w:line="480" w:lineRule="auto"/>
              <w:rPr>
                <w:rFonts w:ascii="Helvetica" w:hAnsi="Helvetica" w:cs="Arial"/>
              </w:rPr>
            </w:pPr>
            <w:r w:rsidRPr="00867F0E">
              <w:rPr>
                <w:rFonts w:ascii="Helvetica" w:hAnsi="Helvetica" w:cs="Arial"/>
              </w:rPr>
              <w:t>Last recorded BP &gt;160/100 mmHg for patients on treatment with other antihypertensives prior to ACEI/ARB initiation</w:t>
            </w:r>
          </w:p>
        </w:tc>
      </w:tr>
      <w:tr w:rsidR="008F588B" w:rsidRPr="00867F0E" w14:paraId="33F77B89" w14:textId="77777777" w:rsidTr="00811585">
        <w:tc>
          <w:tcPr>
            <w:tcW w:w="4505" w:type="dxa"/>
          </w:tcPr>
          <w:p w14:paraId="6AEA8E0D" w14:textId="77777777" w:rsidR="008F588B" w:rsidRPr="00867F0E" w:rsidRDefault="008F588B" w:rsidP="00867F0E">
            <w:pPr>
              <w:spacing w:line="480" w:lineRule="auto"/>
              <w:rPr>
                <w:rFonts w:ascii="Helvetica" w:hAnsi="Helvetica" w:cs="Arial"/>
              </w:rPr>
            </w:pPr>
            <w:r w:rsidRPr="00867F0E">
              <w:rPr>
                <w:rFonts w:ascii="Helvetica" w:hAnsi="Helvetica" w:cs="Arial"/>
              </w:rPr>
              <w:t>Heart transplant recipient</w:t>
            </w:r>
          </w:p>
        </w:tc>
        <w:tc>
          <w:tcPr>
            <w:tcW w:w="4505" w:type="dxa"/>
          </w:tcPr>
          <w:p w14:paraId="435877C4" w14:textId="77777777" w:rsidR="008F588B" w:rsidRPr="00867F0E" w:rsidRDefault="008F588B" w:rsidP="00867F0E">
            <w:pPr>
              <w:spacing w:line="480" w:lineRule="auto"/>
              <w:rPr>
                <w:rFonts w:ascii="Helvetica" w:hAnsi="Helvetica" w:cs="Arial"/>
              </w:rPr>
            </w:pPr>
            <w:r w:rsidRPr="00867F0E">
              <w:rPr>
                <w:rFonts w:ascii="Helvetica" w:hAnsi="Helvetica" w:cs="Arial"/>
              </w:rPr>
              <w:t>Read, ICD-10 or OPCS code for heart transplant recipient</w:t>
            </w:r>
          </w:p>
        </w:tc>
      </w:tr>
      <w:tr w:rsidR="008F588B" w:rsidRPr="00867F0E" w14:paraId="1F8B6C18" w14:textId="77777777" w:rsidTr="00811585">
        <w:tc>
          <w:tcPr>
            <w:tcW w:w="4505" w:type="dxa"/>
          </w:tcPr>
          <w:p w14:paraId="384B0EBC" w14:textId="77777777" w:rsidR="008F588B" w:rsidRPr="00867F0E" w:rsidRDefault="008F588B" w:rsidP="00867F0E">
            <w:pPr>
              <w:spacing w:line="480" w:lineRule="auto"/>
              <w:rPr>
                <w:rFonts w:ascii="Helvetica" w:hAnsi="Helvetica" w:cs="Arial"/>
              </w:rPr>
            </w:pPr>
            <w:r w:rsidRPr="00867F0E">
              <w:rPr>
                <w:rFonts w:ascii="Helvetica" w:hAnsi="Helvetica" w:cs="Arial"/>
              </w:rPr>
              <w:t>Stroke due to subarachnoid haemorrhage</w:t>
            </w:r>
          </w:p>
        </w:tc>
        <w:tc>
          <w:tcPr>
            <w:tcW w:w="4505" w:type="dxa"/>
          </w:tcPr>
          <w:p w14:paraId="32812594" w14:textId="77777777" w:rsidR="008F588B" w:rsidRPr="00867F0E" w:rsidRDefault="008F588B" w:rsidP="00867F0E">
            <w:pPr>
              <w:spacing w:line="480" w:lineRule="auto"/>
              <w:rPr>
                <w:rFonts w:ascii="Helvetica" w:hAnsi="Helvetica" w:cs="Arial"/>
              </w:rPr>
            </w:pPr>
            <w:r w:rsidRPr="00867F0E">
              <w:rPr>
                <w:rFonts w:ascii="Helvetica" w:hAnsi="Helvetica" w:cs="Arial"/>
              </w:rPr>
              <w:t>Previous cerebral haemorrhage</w:t>
            </w:r>
          </w:p>
        </w:tc>
      </w:tr>
      <w:tr w:rsidR="008F588B" w:rsidRPr="00867F0E" w14:paraId="6F185CC3" w14:textId="77777777" w:rsidTr="00811585">
        <w:tc>
          <w:tcPr>
            <w:tcW w:w="4505" w:type="dxa"/>
          </w:tcPr>
          <w:p w14:paraId="42BE9994" w14:textId="77777777" w:rsidR="008F588B" w:rsidRPr="00867F0E" w:rsidRDefault="008F588B" w:rsidP="00867F0E">
            <w:pPr>
              <w:spacing w:line="480" w:lineRule="auto"/>
              <w:rPr>
                <w:rFonts w:ascii="Helvetica" w:hAnsi="Helvetica" w:cs="Arial"/>
              </w:rPr>
            </w:pPr>
            <w:r w:rsidRPr="00867F0E">
              <w:rPr>
                <w:rFonts w:ascii="Helvetica" w:hAnsi="Helvetica" w:cs="Arial"/>
              </w:rPr>
              <w:lastRenderedPageBreak/>
              <w:t>Significant renal artery disease</w:t>
            </w:r>
          </w:p>
        </w:tc>
        <w:tc>
          <w:tcPr>
            <w:tcW w:w="4505" w:type="dxa"/>
          </w:tcPr>
          <w:p w14:paraId="251699D6" w14:textId="77777777" w:rsidR="008F588B" w:rsidRPr="00867F0E" w:rsidRDefault="008F588B" w:rsidP="00867F0E">
            <w:pPr>
              <w:spacing w:line="480" w:lineRule="auto"/>
              <w:rPr>
                <w:rFonts w:ascii="Helvetica" w:hAnsi="Helvetica" w:cs="Arial"/>
              </w:rPr>
            </w:pPr>
            <w:r w:rsidRPr="00867F0E">
              <w:rPr>
                <w:rFonts w:ascii="Helvetica" w:hAnsi="Helvetica" w:cs="Arial"/>
              </w:rPr>
              <w:t>Codes for renal artery stenosis or renal artery atherosclerosis; or serum creatinine concentration above 265</w:t>
            </w:r>
            <w:r w:rsidRPr="00867F0E">
              <w:rPr>
                <w:rFonts w:ascii="Helvetica" w:hAnsi="Helvetica" w:cs="Arial"/>
              </w:rPr>
              <w:sym w:font="Symbol" w:char="F06D"/>
            </w:r>
            <w:r w:rsidRPr="00867F0E">
              <w:rPr>
                <w:rFonts w:ascii="Helvetica" w:hAnsi="Helvetica" w:cs="Arial"/>
              </w:rPr>
              <w:t>mol/L</w:t>
            </w:r>
          </w:p>
        </w:tc>
      </w:tr>
      <w:tr w:rsidR="008F588B" w:rsidRPr="00867F0E" w14:paraId="746D6596" w14:textId="77777777" w:rsidTr="00811585">
        <w:tc>
          <w:tcPr>
            <w:tcW w:w="4505" w:type="dxa"/>
          </w:tcPr>
          <w:p w14:paraId="14ABA39F" w14:textId="77777777" w:rsidR="008F588B" w:rsidRPr="00867F0E" w:rsidRDefault="008F588B" w:rsidP="00867F0E">
            <w:pPr>
              <w:spacing w:line="480" w:lineRule="auto"/>
              <w:rPr>
                <w:rFonts w:ascii="Helvetica" w:hAnsi="Helvetica" w:cs="Arial"/>
              </w:rPr>
            </w:pPr>
            <w:r w:rsidRPr="00867F0E">
              <w:rPr>
                <w:rFonts w:ascii="Helvetica" w:hAnsi="Helvetica" w:cs="Arial"/>
              </w:rPr>
              <w:t>Hepatic dysfunction</w:t>
            </w:r>
          </w:p>
        </w:tc>
        <w:tc>
          <w:tcPr>
            <w:tcW w:w="4505" w:type="dxa"/>
          </w:tcPr>
          <w:p w14:paraId="17B0CB21" w14:textId="77777777" w:rsidR="008F588B" w:rsidRPr="00867F0E" w:rsidRDefault="008F588B" w:rsidP="00867F0E">
            <w:pPr>
              <w:spacing w:line="480" w:lineRule="auto"/>
              <w:rPr>
                <w:rFonts w:ascii="Helvetica" w:hAnsi="Helvetica" w:cs="Arial"/>
              </w:rPr>
            </w:pPr>
            <w:r w:rsidRPr="00867F0E">
              <w:rPr>
                <w:rFonts w:ascii="Helvetica" w:hAnsi="Helvetica" w:cs="Arial"/>
              </w:rPr>
              <w:t>Cirrhosis or other documented liver disease</w:t>
            </w:r>
          </w:p>
        </w:tc>
      </w:tr>
      <w:tr w:rsidR="008F588B" w:rsidRPr="00867F0E" w14:paraId="265DBCD7" w14:textId="77777777" w:rsidTr="00811585">
        <w:tc>
          <w:tcPr>
            <w:tcW w:w="4505" w:type="dxa"/>
          </w:tcPr>
          <w:p w14:paraId="23DF18F7" w14:textId="77777777" w:rsidR="008F588B" w:rsidRPr="00867F0E" w:rsidRDefault="008F588B" w:rsidP="00867F0E">
            <w:pPr>
              <w:spacing w:line="480" w:lineRule="auto"/>
              <w:rPr>
                <w:rFonts w:ascii="Helvetica" w:hAnsi="Helvetica" w:cs="Arial"/>
              </w:rPr>
            </w:pPr>
            <w:r w:rsidRPr="00867F0E">
              <w:rPr>
                <w:rFonts w:ascii="Helvetica" w:hAnsi="Helvetica" w:cs="Arial"/>
              </w:rPr>
              <w:t>Uncorrected volume or sodium depletion</w:t>
            </w:r>
          </w:p>
        </w:tc>
        <w:tc>
          <w:tcPr>
            <w:tcW w:w="4505" w:type="dxa"/>
          </w:tcPr>
          <w:p w14:paraId="40CD7DBE" w14:textId="77777777" w:rsidR="008F588B" w:rsidRPr="00867F0E" w:rsidRDefault="008F588B" w:rsidP="00867F0E">
            <w:pPr>
              <w:spacing w:line="480" w:lineRule="auto"/>
              <w:rPr>
                <w:rFonts w:ascii="Helvetica" w:hAnsi="Helvetica" w:cs="Arial"/>
              </w:rPr>
            </w:pPr>
            <w:r w:rsidRPr="00867F0E">
              <w:rPr>
                <w:rFonts w:ascii="Helvetica" w:hAnsi="Helvetica" w:cs="Arial"/>
              </w:rPr>
              <w:t>Not applicable</w:t>
            </w:r>
          </w:p>
        </w:tc>
      </w:tr>
      <w:tr w:rsidR="008F588B" w:rsidRPr="00867F0E" w14:paraId="2ECDA1B4" w14:textId="77777777" w:rsidTr="00811585">
        <w:tc>
          <w:tcPr>
            <w:tcW w:w="4505" w:type="dxa"/>
          </w:tcPr>
          <w:p w14:paraId="75223D46" w14:textId="77777777" w:rsidR="008F588B" w:rsidRPr="00867F0E" w:rsidRDefault="008F588B" w:rsidP="00867F0E">
            <w:pPr>
              <w:spacing w:line="480" w:lineRule="auto"/>
              <w:rPr>
                <w:rFonts w:ascii="Helvetica" w:hAnsi="Helvetica" w:cs="Arial"/>
              </w:rPr>
            </w:pPr>
            <w:r w:rsidRPr="00867F0E">
              <w:rPr>
                <w:rFonts w:ascii="Helvetica" w:hAnsi="Helvetica" w:cs="Arial"/>
              </w:rPr>
              <w:t>Primary hyperaldosteronism</w:t>
            </w:r>
          </w:p>
        </w:tc>
        <w:tc>
          <w:tcPr>
            <w:tcW w:w="4505" w:type="dxa"/>
          </w:tcPr>
          <w:p w14:paraId="3D9596F9" w14:textId="77777777" w:rsidR="008F588B" w:rsidRPr="00867F0E" w:rsidRDefault="008F588B" w:rsidP="00867F0E">
            <w:pPr>
              <w:spacing w:line="480" w:lineRule="auto"/>
              <w:rPr>
                <w:rFonts w:ascii="Helvetica" w:hAnsi="Helvetica" w:cs="Arial"/>
              </w:rPr>
            </w:pPr>
            <w:r w:rsidRPr="00867F0E">
              <w:rPr>
                <w:rFonts w:ascii="Helvetica" w:hAnsi="Helvetica" w:cs="Arial"/>
              </w:rPr>
              <w:t>Primary hyperaldosteronism/ Conn’s syndrome</w:t>
            </w:r>
          </w:p>
        </w:tc>
      </w:tr>
      <w:tr w:rsidR="008F588B" w:rsidRPr="00867F0E" w14:paraId="1015533F" w14:textId="77777777" w:rsidTr="00811585">
        <w:tc>
          <w:tcPr>
            <w:tcW w:w="4505" w:type="dxa"/>
          </w:tcPr>
          <w:p w14:paraId="21C148AA" w14:textId="77777777" w:rsidR="008F588B" w:rsidRPr="00867F0E" w:rsidRDefault="008F588B" w:rsidP="00867F0E">
            <w:pPr>
              <w:spacing w:line="480" w:lineRule="auto"/>
              <w:rPr>
                <w:rFonts w:ascii="Helvetica" w:hAnsi="Helvetica" w:cs="Arial"/>
              </w:rPr>
            </w:pPr>
            <w:r w:rsidRPr="00867F0E">
              <w:rPr>
                <w:rFonts w:ascii="Helvetica" w:hAnsi="Helvetica" w:cs="Arial"/>
              </w:rPr>
              <w:t>Hereditary fructose intolerance</w:t>
            </w:r>
          </w:p>
        </w:tc>
        <w:tc>
          <w:tcPr>
            <w:tcW w:w="4505" w:type="dxa"/>
          </w:tcPr>
          <w:p w14:paraId="0F0D662C" w14:textId="77777777" w:rsidR="008F588B" w:rsidRPr="00867F0E" w:rsidRDefault="008F588B" w:rsidP="00867F0E">
            <w:pPr>
              <w:spacing w:line="480" w:lineRule="auto"/>
              <w:rPr>
                <w:rFonts w:ascii="Helvetica" w:hAnsi="Helvetica" w:cs="Arial"/>
              </w:rPr>
            </w:pPr>
            <w:r w:rsidRPr="00867F0E">
              <w:rPr>
                <w:rFonts w:ascii="Helvetica" w:hAnsi="Helvetica" w:cs="Arial"/>
              </w:rPr>
              <w:t>Hereditary fructose intolerance</w:t>
            </w:r>
          </w:p>
        </w:tc>
      </w:tr>
      <w:tr w:rsidR="008F588B" w:rsidRPr="00867F0E" w14:paraId="07002A14" w14:textId="77777777" w:rsidTr="00811585">
        <w:tc>
          <w:tcPr>
            <w:tcW w:w="4505" w:type="dxa"/>
          </w:tcPr>
          <w:p w14:paraId="1D274047" w14:textId="77777777" w:rsidR="008F588B" w:rsidRPr="00867F0E" w:rsidRDefault="008F588B" w:rsidP="00867F0E">
            <w:pPr>
              <w:spacing w:line="480" w:lineRule="auto"/>
              <w:rPr>
                <w:rFonts w:ascii="Helvetica" w:hAnsi="Helvetica" w:cs="Arial"/>
              </w:rPr>
            </w:pPr>
            <w:r w:rsidRPr="00867F0E">
              <w:rPr>
                <w:rFonts w:ascii="Helvetica" w:hAnsi="Helvetica" w:cs="Arial"/>
              </w:rPr>
              <w:t>Other major noncardiac illness expected to reduce life expectancy or interfere with study participation</w:t>
            </w:r>
          </w:p>
        </w:tc>
        <w:tc>
          <w:tcPr>
            <w:tcW w:w="4505" w:type="dxa"/>
          </w:tcPr>
          <w:p w14:paraId="05D9939A" w14:textId="77777777" w:rsidR="008F588B" w:rsidRPr="00867F0E" w:rsidRDefault="008F588B" w:rsidP="00867F0E">
            <w:pPr>
              <w:spacing w:line="480" w:lineRule="auto"/>
              <w:rPr>
                <w:rFonts w:ascii="Helvetica" w:hAnsi="Helvetica" w:cs="Arial"/>
              </w:rPr>
            </w:pPr>
            <w:r w:rsidRPr="00867F0E">
              <w:rPr>
                <w:rFonts w:ascii="Helvetica" w:hAnsi="Helvetica" w:cs="Arial"/>
              </w:rPr>
              <w:t>Recorded solid organ or metastatic malignancy within the last 5 years, drug, alcohol dependence or mental illness.</w:t>
            </w:r>
          </w:p>
        </w:tc>
      </w:tr>
      <w:tr w:rsidR="008F588B" w:rsidRPr="00867F0E" w14:paraId="312C57F3" w14:textId="77777777" w:rsidTr="00811585">
        <w:tc>
          <w:tcPr>
            <w:tcW w:w="4505" w:type="dxa"/>
          </w:tcPr>
          <w:p w14:paraId="2C5AFE69" w14:textId="77777777" w:rsidR="008F588B" w:rsidRPr="00867F0E" w:rsidRDefault="008F588B" w:rsidP="00867F0E">
            <w:pPr>
              <w:spacing w:line="480" w:lineRule="auto"/>
              <w:rPr>
                <w:rFonts w:ascii="Helvetica" w:hAnsi="Helvetica" w:cs="Arial"/>
              </w:rPr>
            </w:pPr>
            <w:r w:rsidRPr="00867F0E">
              <w:rPr>
                <w:rFonts w:ascii="Helvetica" w:hAnsi="Helvetica" w:cs="Arial"/>
              </w:rPr>
              <w:t>Simultaneously taking another experimental drug</w:t>
            </w:r>
          </w:p>
        </w:tc>
        <w:tc>
          <w:tcPr>
            <w:tcW w:w="4505" w:type="dxa"/>
          </w:tcPr>
          <w:p w14:paraId="39DEBE03" w14:textId="77777777" w:rsidR="008F588B" w:rsidRPr="00867F0E" w:rsidRDefault="008F588B" w:rsidP="00867F0E">
            <w:pPr>
              <w:spacing w:line="480" w:lineRule="auto"/>
              <w:rPr>
                <w:rFonts w:ascii="Helvetica" w:hAnsi="Helvetica" w:cs="Arial"/>
              </w:rPr>
            </w:pPr>
            <w:r w:rsidRPr="00867F0E">
              <w:rPr>
                <w:rFonts w:ascii="Helvetica" w:hAnsi="Helvetica" w:cs="Arial"/>
              </w:rPr>
              <w:t>Not applicable</w:t>
            </w:r>
          </w:p>
        </w:tc>
      </w:tr>
      <w:tr w:rsidR="008F588B" w:rsidRPr="00867F0E" w14:paraId="4BF7C7D5" w14:textId="77777777" w:rsidTr="00811585">
        <w:tc>
          <w:tcPr>
            <w:tcW w:w="4505" w:type="dxa"/>
          </w:tcPr>
          <w:p w14:paraId="0D36DD79" w14:textId="77777777" w:rsidR="008F588B" w:rsidRPr="00867F0E" w:rsidRDefault="008F588B" w:rsidP="00867F0E">
            <w:pPr>
              <w:spacing w:line="480" w:lineRule="auto"/>
              <w:rPr>
                <w:rFonts w:ascii="Helvetica" w:hAnsi="Helvetica" w:cs="Arial"/>
              </w:rPr>
            </w:pPr>
            <w:r w:rsidRPr="00867F0E">
              <w:rPr>
                <w:rFonts w:ascii="Helvetica" w:hAnsi="Helvetica" w:cs="Arial"/>
              </w:rPr>
              <w:t>Significant disability precluding regular follow-up visits</w:t>
            </w:r>
          </w:p>
        </w:tc>
        <w:tc>
          <w:tcPr>
            <w:tcW w:w="4505" w:type="dxa"/>
          </w:tcPr>
          <w:p w14:paraId="0CDB166B" w14:textId="77777777" w:rsidR="008F588B" w:rsidRPr="00867F0E" w:rsidRDefault="008F588B" w:rsidP="00867F0E">
            <w:pPr>
              <w:spacing w:line="480" w:lineRule="auto"/>
              <w:rPr>
                <w:rFonts w:ascii="Helvetica" w:hAnsi="Helvetica" w:cs="Arial"/>
              </w:rPr>
            </w:pPr>
            <w:r w:rsidRPr="00867F0E">
              <w:rPr>
                <w:rFonts w:ascii="Helvetica" w:hAnsi="Helvetica" w:cs="Arial"/>
              </w:rPr>
              <w:t>Not applicable</w:t>
            </w:r>
          </w:p>
        </w:tc>
      </w:tr>
      <w:tr w:rsidR="008F588B" w:rsidRPr="00867F0E" w14:paraId="709CCBE9" w14:textId="77777777" w:rsidTr="00811585">
        <w:tc>
          <w:tcPr>
            <w:tcW w:w="4505" w:type="dxa"/>
          </w:tcPr>
          <w:p w14:paraId="7BBA22B9" w14:textId="77777777" w:rsidR="008F588B" w:rsidRPr="00867F0E" w:rsidRDefault="008F588B" w:rsidP="00867F0E">
            <w:pPr>
              <w:spacing w:line="480" w:lineRule="auto"/>
              <w:rPr>
                <w:rFonts w:ascii="Helvetica" w:hAnsi="Helvetica" w:cs="Arial"/>
              </w:rPr>
            </w:pPr>
            <w:r w:rsidRPr="00867F0E">
              <w:rPr>
                <w:rFonts w:ascii="Helvetica" w:hAnsi="Helvetica" w:cs="Arial"/>
              </w:rPr>
              <w:t>Unable or unwilling to provide written informed consent</w:t>
            </w:r>
          </w:p>
        </w:tc>
        <w:tc>
          <w:tcPr>
            <w:tcW w:w="4505" w:type="dxa"/>
          </w:tcPr>
          <w:p w14:paraId="2ED30613" w14:textId="77777777" w:rsidR="008F588B" w:rsidRPr="00867F0E" w:rsidRDefault="008F588B" w:rsidP="00867F0E">
            <w:pPr>
              <w:spacing w:line="480" w:lineRule="auto"/>
              <w:rPr>
                <w:rFonts w:ascii="Helvetica" w:hAnsi="Helvetica" w:cs="Arial"/>
              </w:rPr>
            </w:pPr>
            <w:r w:rsidRPr="00867F0E">
              <w:rPr>
                <w:rFonts w:ascii="Helvetica" w:hAnsi="Helvetica" w:cs="Arial"/>
              </w:rPr>
              <w:t>Not applicable</w:t>
            </w:r>
          </w:p>
        </w:tc>
      </w:tr>
      <w:tr w:rsidR="008F588B" w:rsidRPr="00867F0E" w14:paraId="288CF6F2" w14:textId="77777777" w:rsidTr="00811585">
        <w:tc>
          <w:tcPr>
            <w:tcW w:w="4505" w:type="dxa"/>
          </w:tcPr>
          <w:p w14:paraId="4A478EA6" w14:textId="77777777" w:rsidR="008F588B" w:rsidRPr="00867F0E" w:rsidRDefault="008F588B" w:rsidP="00867F0E">
            <w:pPr>
              <w:spacing w:line="480" w:lineRule="auto"/>
              <w:rPr>
                <w:rFonts w:ascii="Helvetica" w:hAnsi="Helvetica" w:cs="Arial"/>
              </w:rPr>
            </w:pPr>
            <w:r w:rsidRPr="00867F0E">
              <w:rPr>
                <w:rFonts w:ascii="Helvetica" w:hAnsi="Helvetica" w:cs="Arial"/>
              </w:rPr>
              <w:t>Elevated potassium above 5.5mmol/L</w:t>
            </w:r>
          </w:p>
        </w:tc>
        <w:tc>
          <w:tcPr>
            <w:tcW w:w="4505" w:type="dxa"/>
          </w:tcPr>
          <w:p w14:paraId="36384A73" w14:textId="77777777" w:rsidR="008F588B" w:rsidRPr="00867F0E" w:rsidRDefault="008F588B" w:rsidP="00867F0E">
            <w:pPr>
              <w:spacing w:line="480" w:lineRule="auto"/>
              <w:rPr>
                <w:rFonts w:ascii="Helvetica" w:hAnsi="Helvetica" w:cs="Arial"/>
              </w:rPr>
            </w:pPr>
            <w:r w:rsidRPr="00867F0E">
              <w:rPr>
                <w:rFonts w:ascii="Helvetica" w:hAnsi="Helvetica" w:cs="Arial"/>
              </w:rPr>
              <w:t>Elevated potassium above 5.5mmol/L</w:t>
            </w:r>
          </w:p>
        </w:tc>
      </w:tr>
      <w:tr w:rsidR="008F588B" w:rsidRPr="00867F0E" w14:paraId="23ECAFDD" w14:textId="77777777" w:rsidTr="00811585">
        <w:tc>
          <w:tcPr>
            <w:tcW w:w="4505" w:type="dxa"/>
            <w:tcBorders>
              <w:bottom w:val="single" w:sz="4" w:space="0" w:color="auto"/>
            </w:tcBorders>
          </w:tcPr>
          <w:p w14:paraId="42EA5B3C" w14:textId="77777777" w:rsidR="008F588B" w:rsidRPr="00867F0E" w:rsidRDefault="008F588B" w:rsidP="00867F0E">
            <w:pPr>
              <w:spacing w:line="480" w:lineRule="auto"/>
              <w:rPr>
                <w:rFonts w:ascii="Helvetica" w:hAnsi="Helvetica" w:cs="Arial"/>
              </w:rPr>
            </w:pPr>
            <w:r w:rsidRPr="00867F0E">
              <w:rPr>
                <w:rFonts w:ascii="Helvetica" w:hAnsi="Helvetica" w:cs="Arial"/>
              </w:rPr>
              <w:t>Hypotension</w:t>
            </w:r>
          </w:p>
        </w:tc>
        <w:tc>
          <w:tcPr>
            <w:tcW w:w="4505" w:type="dxa"/>
            <w:tcBorders>
              <w:bottom w:val="single" w:sz="4" w:space="0" w:color="auto"/>
            </w:tcBorders>
          </w:tcPr>
          <w:p w14:paraId="33BAE4EA" w14:textId="77777777" w:rsidR="008F588B" w:rsidRPr="00867F0E" w:rsidRDefault="008F588B" w:rsidP="00867F0E">
            <w:pPr>
              <w:spacing w:line="480" w:lineRule="auto"/>
              <w:rPr>
                <w:rFonts w:ascii="Helvetica" w:hAnsi="Helvetica" w:cs="Arial"/>
              </w:rPr>
            </w:pPr>
            <w:r w:rsidRPr="00867F0E">
              <w:rPr>
                <w:rFonts w:ascii="Helvetica" w:hAnsi="Helvetica" w:cs="Arial"/>
              </w:rPr>
              <w:t>SBP &lt;90 mm Hg</w:t>
            </w:r>
          </w:p>
        </w:tc>
      </w:tr>
      <w:tr w:rsidR="008F588B" w:rsidRPr="00867F0E" w14:paraId="6422D549" w14:textId="77777777" w:rsidTr="00811585">
        <w:tc>
          <w:tcPr>
            <w:tcW w:w="9010" w:type="dxa"/>
            <w:gridSpan w:val="2"/>
            <w:tcBorders>
              <w:left w:val="nil"/>
              <w:bottom w:val="nil"/>
              <w:right w:val="nil"/>
            </w:tcBorders>
          </w:tcPr>
          <w:p w14:paraId="4A23765E" w14:textId="77777777" w:rsidR="008F588B" w:rsidRPr="00867F0E" w:rsidRDefault="008F588B" w:rsidP="00867F0E">
            <w:pPr>
              <w:spacing w:line="480" w:lineRule="auto"/>
              <w:rPr>
                <w:rFonts w:ascii="Helvetica" w:hAnsi="Helvetica" w:cs="Arial"/>
                <w:sz w:val="21"/>
                <w:szCs w:val="21"/>
              </w:rPr>
            </w:pPr>
            <w:r w:rsidRPr="00867F0E">
              <w:rPr>
                <w:rFonts w:ascii="Helvetica" w:hAnsi="Helvetica" w:cs="Arial"/>
                <w:sz w:val="21"/>
                <w:szCs w:val="21"/>
              </w:rPr>
              <w:t xml:space="preserve">Notes: Where dates are used as criteria dates from both CPRD and HES will be used, but if available HES will be preferred. Not applicable used when anticipated there will be extensive missing data or risk of misclassification. </w:t>
            </w:r>
          </w:p>
          <w:p w14:paraId="4D80E01F" w14:textId="77777777" w:rsidR="008F588B" w:rsidRPr="00867F0E" w:rsidRDefault="008F588B" w:rsidP="00867F0E">
            <w:pPr>
              <w:spacing w:line="480" w:lineRule="auto"/>
              <w:rPr>
                <w:rFonts w:ascii="Helvetica" w:hAnsi="Helvetica" w:cs="Arial"/>
              </w:rPr>
            </w:pPr>
          </w:p>
        </w:tc>
      </w:tr>
    </w:tbl>
    <w:p w14:paraId="20C794E3" w14:textId="77777777" w:rsidR="006738E0" w:rsidRPr="00867F0E" w:rsidRDefault="00867F0E" w:rsidP="00867F0E">
      <w:pPr>
        <w:spacing w:line="480" w:lineRule="auto"/>
        <w:rPr>
          <w:rFonts w:ascii="Helvetica" w:hAnsi="Helvetica"/>
        </w:rPr>
      </w:pPr>
    </w:p>
    <w:sectPr w:rsidR="006738E0" w:rsidRPr="00867F0E" w:rsidSect="00CB1A6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8B"/>
    <w:rsid w:val="0006125C"/>
    <w:rsid w:val="00867F0E"/>
    <w:rsid w:val="008F588B"/>
    <w:rsid w:val="00CB1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A059"/>
  <w15:chartTrackingRefBased/>
  <w15:docId w15:val="{0DB0D2B3-5392-9A40-88D4-6D548EC5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58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Baptiste</dc:creator>
  <cp:keywords/>
  <dc:description/>
  <cp:lastModifiedBy>Paris Baptiste</cp:lastModifiedBy>
  <cp:revision>1</cp:revision>
  <dcterms:created xsi:type="dcterms:W3CDTF">2021-03-08T15:36:00Z</dcterms:created>
  <dcterms:modified xsi:type="dcterms:W3CDTF">2021-03-08T17:22:00Z</dcterms:modified>
</cp:coreProperties>
</file>