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B9644" w14:textId="77777777" w:rsidR="00E26285" w:rsidRDefault="00E26285" w:rsidP="00E26285">
      <w:pPr>
        <w:rPr>
          <w:rFonts w:ascii="Times New Roman" w:eastAsia="Times New Roman" w:hAnsi="Times New Roman" w:cs="Times New Roman"/>
          <w:b/>
        </w:rPr>
      </w:pPr>
      <w:r>
        <w:rPr>
          <w:rFonts w:ascii="Times New Roman" w:eastAsia="Times New Roman" w:hAnsi="Times New Roman" w:cs="Times New Roman"/>
          <w:b/>
        </w:rPr>
        <w:t>Supplementary Appendix</w:t>
      </w:r>
      <w:bookmarkStart w:id="0" w:name="_GoBack"/>
      <w:bookmarkEnd w:id="0"/>
    </w:p>
    <w:sdt>
      <w:sdtPr>
        <w:rPr>
          <w:rFonts w:asciiTheme="minorHAnsi" w:eastAsiaTheme="minorHAnsi" w:hAnsiTheme="minorHAnsi" w:cstheme="minorBidi"/>
          <w:color w:val="auto"/>
          <w:sz w:val="22"/>
          <w:szCs w:val="22"/>
        </w:rPr>
        <w:id w:val="1550804997"/>
        <w:docPartObj>
          <w:docPartGallery w:val="Table of Contents"/>
          <w:docPartUnique/>
        </w:docPartObj>
      </w:sdtPr>
      <w:sdtEndPr>
        <w:rPr>
          <w:b/>
          <w:bCs/>
          <w:noProof/>
        </w:rPr>
      </w:sdtEndPr>
      <w:sdtContent>
        <w:p w14:paraId="10F09582" w14:textId="77777777" w:rsidR="00E26285" w:rsidRDefault="00E26285" w:rsidP="00E26285">
          <w:pPr>
            <w:pStyle w:val="TOCHeading"/>
          </w:pPr>
        </w:p>
        <w:p w14:paraId="598F2E96" w14:textId="4D9CAD3E" w:rsidR="00C85D77" w:rsidRDefault="00E26285">
          <w:pPr>
            <w:pStyle w:val="TOC1"/>
            <w:tabs>
              <w:tab w:val="right" w:leader="dot" w:pos="9345"/>
            </w:tabs>
            <w:rPr>
              <w:rFonts w:eastAsiaTheme="minorEastAsia"/>
              <w:noProof/>
              <w:lang w:val="en-GB" w:eastAsia="en-GB"/>
            </w:rPr>
          </w:pPr>
          <w:r>
            <w:fldChar w:fldCharType="begin"/>
          </w:r>
          <w:r>
            <w:instrText xml:space="preserve"> TOC \o "1-3" \h \z \u </w:instrText>
          </w:r>
          <w:r>
            <w:fldChar w:fldCharType="separate"/>
          </w:r>
          <w:hyperlink w:anchor="_Toc65755368" w:history="1">
            <w:r w:rsidR="00C85D77" w:rsidRPr="000147BF">
              <w:rPr>
                <w:rStyle w:val="Hyperlink"/>
                <w:rFonts w:ascii="Times New Roman" w:eastAsia="Times New Roman" w:hAnsi="Times New Roman" w:cs="Times New Roman"/>
                <w:b/>
                <w:bCs/>
                <w:noProof/>
              </w:rPr>
              <w:t>Appendix 1. Definitions used for excluded health conditions</w:t>
            </w:r>
            <w:r w:rsidR="00C85D77">
              <w:rPr>
                <w:noProof/>
                <w:webHidden/>
              </w:rPr>
              <w:tab/>
            </w:r>
            <w:r w:rsidR="00C85D77">
              <w:rPr>
                <w:noProof/>
                <w:webHidden/>
              </w:rPr>
              <w:fldChar w:fldCharType="begin"/>
            </w:r>
            <w:r w:rsidR="00C85D77">
              <w:rPr>
                <w:noProof/>
                <w:webHidden/>
              </w:rPr>
              <w:instrText xml:space="preserve"> PAGEREF _Toc65755368 \h </w:instrText>
            </w:r>
            <w:r w:rsidR="00C85D77">
              <w:rPr>
                <w:noProof/>
                <w:webHidden/>
              </w:rPr>
            </w:r>
            <w:r w:rsidR="00C85D77">
              <w:rPr>
                <w:noProof/>
                <w:webHidden/>
              </w:rPr>
              <w:fldChar w:fldCharType="separate"/>
            </w:r>
            <w:r w:rsidR="00C85D77">
              <w:rPr>
                <w:noProof/>
                <w:webHidden/>
              </w:rPr>
              <w:t>2</w:t>
            </w:r>
            <w:r w:rsidR="00C85D77">
              <w:rPr>
                <w:noProof/>
                <w:webHidden/>
              </w:rPr>
              <w:fldChar w:fldCharType="end"/>
            </w:r>
          </w:hyperlink>
        </w:p>
        <w:p w14:paraId="64FB0F6D" w14:textId="440B1D7D" w:rsidR="00C85D77" w:rsidRDefault="00C85D77">
          <w:pPr>
            <w:pStyle w:val="TOC1"/>
            <w:tabs>
              <w:tab w:val="right" w:leader="dot" w:pos="9345"/>
            </w:tabs>
            <w:rPr>
              <w:rFonts w:eastAsiaTheme="minorEastAsia"/>
              <w:noProof/>
              <w:lang w:val="en-GB" w:eastAsia="en-GB"/>
            </w:rPr>
          </w:pPr>
          <w:hyperlink w:anchor="_Toc65755369" w:history="1">
            <w:r w:rsidRPr="000147BF">
              <w:rPr>
                <w:rStyle w:val="Hyperlink"/>
                <w:rFonts w:ascii="Times New Roman" w:eastAsia="Times New Roman" w:hAnsi="Times New Roman" w:cs="Times New Roman"/>
                <w:b/>
                <w:bCs/>
                <w:noProof/>
              </w:rPr>
              <w:t>Appendix 2. Acute respiratory infection episode structure</w:t>
            </w:r>
            <w:r>
              <w:rPr>
                <w:noProof/>
                <w:webHidden/>
              </w:rPr>
              <w:tab/>
            </w:r>
            <w:r>
              <w:rPr>
                <w:noProof/>
                <w:webHidden/>
              </w:rPr>
              <w:fldChar w:fldCharType="begin"/>
            </w:r>
            <w:r>
              <w:rPr>
                <w:noProof/>
                <w:webHidden/>
              </w:rPr>
              <w:instrText xml:space="preserve"> PAGEREF _Toc65755369 \h </w:instrText>
            </w:r>
            <w:r>
              <w:rPr>
                <w:noProof/>
                <w:webHidden/>
              </w:rPr>
            </w:r>
            <w:r>
              <w:rPr>
                <w:noProof/>
                <w:webHidden/>
              </w:rPr>
              <w:fldChar w:fldCharType="separate"/>
            </w:r>
            <w:r>
              <w:rPr>
                <w:noProof/>
                <w:webHidden/>
              </w:rPr>
              <w:t>3</w:t>
            </w:r>
            <w:r>
              <w:rPr>
                <w:noProof/>
                <w:webHidden/>
              </w:rPr>
              <w:fldChar w:fldCharType="end"/>
            </w:r>
          </w:hyperlink>
        </w:p>
        <w:p w14:paraId="0E8BA7C3" w14:textId="7981CED3" w:rsidR="00C85D77" w:rsidRDefault="00C85D77">
          <w:pPr>
            <w:pStyle w:val="TOC1"/>
            <w:tabs>
              <w:tab w:val="right" w:leader="dot" w:pos="9345"/>
            </w:tabs>
            <w:rPr>
              <w:rFonts w:eastAsiaTheme="minorEastAsia"/>
              <w:noProof/>
              <w:lang w:val="en-GB" w:eastAsia="en-GB"/>
            </w:rPr>
          </w:pPr>
          <w:hyperlink w:anchor="_Toc65755370" w:history="1">
            <w:r w:rsidRPr="000147BF">
              <w:rPr>
                <w:rStyle w:val="Hyperlink"/>
                <w:rFonts w:ascii="Times New Roman" w:eastAsia="Times New Roman" w:hAnsi="Times New Roman" w:cs="Times New Roman"/>
                <w:b/>
                <w:bCs/>
                <w:noProof/>
              </w:rPr>
              <w:t>Appendix 3. Calculating QRISK2 scores</w:t>
            </w:r>
            <w:r>
              <w:rPr>
                <w:noProof/>
                <w:webHidden/>
              </w:rPr>
              <w:tab/>
            </w:r>
            <w:r>
              <w:rPr>
                <w:noProof/>
                <w:webHidden/>
              </w:rPr>
              <w:fldChar w:fldCharType="begin"/>
            </w:r>
            <w:r>
              <w:rPr>
                <w:noProof/>
                <w:webHidden/>
              </w:rPr>
              <w:instrText xml:space="preserve"> PAGEREF _Toc65755370 \h </w:instrText>
            </w:r>
            <w:r>
              <w:rPr>
                <w:noProof/>
                <w:webHidden/>
              </w:rPr>
            </w:r>
            <w:r>
              <w:rPr>
                <w:noProof/>
                <w:webHidden/>
              </w:rPr>
              <w:fldChar w:fldCharType="separate"/>
            </w:r>
            <w:r>
              <w:rPr>
                <w:noProof/>
                <w:webHidden/>
              </w:rPr>
              <w:t>4</w:t>
            </w:r>
            <w:r>
              <w:rPr>
                <w:noProof/>
                <w:webHidden/>
              </w:rPr>
              <w:fldChar w:fldCharType="end"/>
            </w:r>
          </w:hyperlink>
        </w:p>
        <w:p w14:paraId="1EAF8B2E" w14:textId="47C587A7" w:rsidR="00C85D77" w:rsidRDefault="00C85D77">
          <w:pPr>
            <w:pStyle w:val="TOC1"/>
            <w:tabs>
              <w:tab w:val="right" w:leader="dot" w:pos="9345"/>
            </w:tabs>
            <w:rPr>
              <w:rFonts w:eastAsiaTheme="minorEastAsia"/>
              <w:noProof/>
              <w:lang w:val="en-GB" w:eastAsia="en-GB"/>
            </w:rPr>
          </w:pPr>
          <w:hyperlink w:anchor="_Toc65755371" w:history="1">
            <w:r w:rsidRPr="000147BF">
              <w:rPr>
                <w:rStyle w:val="Hyperlink"/>
                <w:rFonts w:ascii="Times New Roman" w:eastAsia="Times New Roman" w:hAnsi="Times New Roman" w:cs="Times New Roman"/>
                <w:b/>
                <w:bCs/>
                <w:noProof/>
              </w:rPr>
              <w:t>Appendix 4. Comparing results from recorded and calculated QRISK2 scores</w:t>
            </w:r>
            <w:r>
              <w:rPr>
                <w:noProof/>
                <w:webHidden/>
              </w:rPr>
              <w:tab/>
            </w:r>
            <w:r>
              <w:rPr>
                <w:noProof/>
                <w:webHidden/>
              </w:rPr>
              <w:fldChar w:fldCharType="begin"/>
            </w:r>
            <w:r>
              <w:rPr>
                <w:noProof/>
                <w:webHidden/>
              </w:rPr>
              <w:instrText xml:space="preserve"> PAGEREF _Toc65755371 \h </w:instrText>
            </w:r>
            <w:r>
              <w:rPr>
                <w:noProof/>
                <w:webHidden/>
              </w:rPr>
            </w:r>
            <w:r>
              <w:rPr>
                <w:noProof/>
                <w:webHidden/>
              </w:rPr>
              <w:fldChar w:fldCharType="separate"/>
            </w:r>
            <w:r>
              <w:rPr>
                <w:noProof/>
                <w:webHidden/>
              </w:rPr>
              <w:t>5</w:t>
            </w:r>
            <w:r>
              <w:rPr>
                <w:noProof/>
                <w:webHidden/>
              </w:rPr>
              <w:fldChar w:fldCharType="end"/>
            </w:r>
          </w:hyperlink>
        </w:p>
        <w:p w14:paraId="4F7B250C" w14:textId="14347034" w:rsidR="00C85D77" w:rsidRDefault="00C85D77">
          <w:pPr>
            <w:pStyle w:val="TOC1"/>
            <w:tabs>
              <w:tab w:val="right" w:leader="dot" w:pos="9345"/>
            </w:tabs>
            <w:rPr>
              <w:rFonts w:eastAsiaTheme="minorEastAsia"/>
              <w:noProof/>
              <w:lang w:val="en-GB" w:eastAsia="en-GB"/>
            </w:rPr>
          </w:pPr>
          <w:hyperlink w:anchor="_Toc65755372" w:history="1">
            <w:r w:rsidRPr="000147BF">
              <w:rPr>
                <w:rStyle w:val="Hyperlink"/>
                <w:rFonts w:ascii="Times New Roman" w:eastAsia="Times New Roman" w:hAnsi="Times New Roman" w:cs="Times New Roman"/>
                <w:b/>
                <w:bCs/>
                <w:noProof/>
              </w:rPr>
              <w:t>Table S1. Baseline demographic and lifestyle characteristics of included study population separated by database</w:t>
            </w:r>
            <w:r>
              <w:rPr>
                <w:noProof/>
                <w:webHidden/>
              </w:rPr>
              <w:tab/>
            </w:r>
            <w:r>
              <w:rPr>
                <w:noProof/>
                <w:webHidden/>
              </w:rPr>
              <w:fldChar w:fldCharType="begin"/>
            </w:r>
            <w:r>
              <w:rPr>
                <w:noProof/>
                <w:webHidden/>
              </w:rPr>
              <w:instrText xml:space="preserve"> PAGEREF _Toc65755372 \h </w:instrText>
            </w:r>
            <w:r>
              <w:rPr>
                <w:noProof/>
                <w:webHidden/>
              </w:rPr>
            </w:r>
            <w:r>
              <w:rPr>
                <w:noProof/>
                <w:webHidden/>
              </w:rPr>
              <w:fldChar w:fldCharType="separate"/>
            </w:r>
            <w:r>
              <w:rPr>
                <w:noProof/>
                <w:webHidden/>
              </w:rPr>
              <w:t>6</w:t>
            </w:r>
            <w:r>
              <w:rPr>
                <w:noProof/>
                <w:webHidden/>
              </w:rPr>
              <w:fldChar w:fldCharType="end"/>
            </w:r>
          </w:hyperlink>
        </w:p>
        <w:p w14:paraId="4249262F" w14:textId="6B3F7215" w:rsidR="00C85D77" w:rsidRDefault="00C85D77">
          <w:pPr>
            <w:pStyle w:val="TOC1"/>
            <w:tabs>
              <w:tab w:val="right" w:leader="dot" w:pos="9345"/>
            </w:tabs>
            <w:rPr>
              <w:rFonts w:eastAsiaTheme="minorEastAsia"/>
              <w:noProof/>
              <w:lang w:val="en-GB" w:eastAsia="en-GB"/>
            </w:rPr>
          </w:pPr>
          <w:hyperlink w:anchor="_Toc65755373" w:history="1">
            <w:r w:rsidRPr="000147BF">
              <w:rPr>
                <w:rStyle w:val="Hyperlink"/>
                <w:rFonts w:ascii="Times New Roman" w:eastAsia="Times New Roman" w:hAnsi="Times New Roman" w:cs="Times New Roman"/>
                <w:b/>
                <w:bCs/>
                <w:noProof/>
              </w:rPr>
              <w:t>Table S2. Database comparison of acute respiratory infection incidence rates and incidence rate ratios</w:t>
            </w:r>
            <w:r>
              <w:rPr>
                <w:noProof/>
                <w:webHidden/>
              </w:rPr>
              <w:tab/>
            </w:r>
            <w:r>
              <w:rPr>
                <w:noProof/>
                <w:webHidden/>
              </w:rPr>
              <w:fldChar w:fldCharType="begin"/>
            </w:r>
            <w:r>
              <w:rPr>
                <w:noProof/>
                <w:webHidden/>
              </w:rPr>
              <w:instrText xml:space="preserve"> PAGEREF _Toc65755373 \h </w:instrText>
            </w:r>
            <w:r>
              <w:rPr>
                <w:noProof/>
                <w:webHidden/>
              </w:rPr>
            </w:r>
            <w:r>
              <w:rPr>
                <w:noProof/>
                <w:webHidden/>
              </w:rPr>
              <w:fldChar w:fldCharType="separate"/>
            </w:r>
            <w:r>
              <w:rPr>
                <w:noProof/>
                <w:webHidden/>
              </w:rPr>
              <w:t>7</w:t>
            </w:r>
            <w:r>
              <w:rPr>
                <w:noProof/>
                <w:webHidden/>
              </w:rPr>
              <w:fldChar w:fldCharType="end"/>
            </w:r>
          </w:hyperlink>
        </w:p>
        <w:p w14:paraId="0B4AB756" w14:textId="6D1C1FFF" w:rsidR="00C85D77" w:rsidRDefault="00C85D77">
          <w:pPr>
            <w:pStyle w:val="TOC1"/>
            <w:tabs>
              <w:tab w:val="right" w:leader="dot" w:pos="9345"/>
            </w:tabs>
            <w:rPr>
              <w:rFonts w:eastAsiaTheme="minorEastAsia"/>
              <w:noProof/>
              <w:lang w:val="en-GB" w:eastAsia="en-GB"/>
            </w:rPr>
          </w:pPr>
          <w:hyperlink w:anchor="_Toc65755374" w:history="1">
            <w:r w:rsidRPr="000147BF">
              <w:rPr>
                <w:rStyle w:val="Hyperlink"/>
                <w:rFonts w:ascii="Times New Roman" w:eastAsia="Times New Roman" w:hAnsi="Times New Roman" w:cs="Times New Roman"/>
                <w:b/>
                <w:bCs/>
                <w:noProof/>
              </w:rPr>
              <w:t>Table S3. Crude and adjusted incidence rate ratios for the association between cardiovascular risk and ARI among sensitivity analysis study population</w:t>
            </w:r>
            <w:r>
              <w:rPr>
                <w:noProof/>
                <w:webHidden/>
              </w:rPr>
              <w:tab/>
            </w:r>
            <w:r>
              <w:rPr>
                <w:noProof/>
                <w:webHidden/>
              </w:rPr>
              <w:fldChar w:fldCharType="begin"/>
            </w:r>
            <w:r>
              <w:rPr>
                <w:noProof/>
                <w:webHidden/>
              </w:rPr>
              <w:instrText xml:space="preserve"> PAGEREF _Toc65755374 \h </w:instrText>
            </w:r>
            <w:r>
              <w:rPr>
                <w:noProof/>
                <w:webHidden/>
              </w:rPr>
            </w:r>
            <w:r>
              <w:rPr>
                <w:noProof/>
                <w:webHidden/>
              </w:rPr>
              <w:fldChar w:fldCharType="separate"/>
            </w:r>
            <w:r>
              <w:rPr>
                <w:noProof/>
                <w:webHidden/>
              </w:rPr>
              <w:t>8</w:t>
            </w:r>
            <w:r>
              <w:rPr>
                <w:noProof/>
                <w:webHidden/>
              </w:rPr>
              <w:fldChar w:fldCharType="end"/>
            </w:r>
          </w:hyperlink>
        </w:p>
        <w:p w14:paraId="4C68250D" w14:textId="009E628E" w:rsidR="00C85D77" w:rsidRDefault="00C85D77">
          <w:pPr>
            <w:pStyle w:val="TOC1"/>
            <w:tabs>
              <w:tab w:val="right" w:leader="dot" w:pos="9345"/>
            </w:tabs>
            <w:rPr>
              <w:rFonts w:eastAsiaTheme="minorEastAsia"/>
              <w:noProof/>
              <w:lang w:val="en-GB" w:eastAsia="en-GB"/>
            </w:rPr>
          </w:pPr>
          <w:hyperlink w:anchor="_Toc65755375" w:history="1">
            <w:r w:rsidRPr="000147BF">
              <w:rPr>
                <w:rStyle w:val="Hyperlink"/>
                <w:rFonts w:ascii="Times New Roman" w:eastAsia="Times New Roman" w:hAnsi="Times New Roman" w:cs="Times New Roman"/>
                <w:b/>
                <w:bCs/>
                <w:noProof/>
              </w:rPr>
              <w:t>Table S4. MACE after influenza/ILI incidence rates and hazard ratios by cardiovascular risk group</w:t>
            </w:r>
            <w:r>
              <w:rPr>
                <w:noProof/>
                <w:webHidden/>
              </w:rPr>
              <w:tab/>
            </w:r>
            <w:r>
              <w:rPr>
                <w:noProof/>
                <w:webHidden/>
              </w:rPr>
              <w:fldChar w:fldCharType="begin"/>
            </w:r>
            <w:r>
              <w:rPr>
                <w:noProof/>
                <w:webHidden/>
              </w:rPr>
              <w:instrText xml:space="preserve"> PAGEREF _Toc65755375 \h </w:instrText>
            </w:r>
            <w:r>
              <w:rPr>
                <w:noProof/>
                <w:webHidden/>
              </w:rPr>
            </w:r>
            <w:r>
              <w:rPr>
                <w:noProof/>
                <w:webHidden/>
              </w:rPr>
              <w:fldChar w:fldCharType="separate"/>
            </w:r>
            <w:r>
              <w:rPr>
                <w:noProof/>
                <w:webHidden/>
              </w:rPr>
              <w:t>9</w:t>
            </w:r>
            <w:r>
              <w:rPr>
                <w:noProof/>
                <w:webHidden/>
              </w:rPr>
              <w:fldChar w:fldCharType="end"/>
            </w:r>
          </w:hyperlink>
        </w:p>
        <w:p w14:paraId="52623026" w14:textId="264EC1C4" w:rsidR="00C85D77" w:rsidRDefault="00C85D77">
          <w:pPr>
            <w:pStyle w:val="TOC1"/>
            <w:tabs>
              <w:tab w:val="right" w:leader="dot" w:pos="9345"/>
            </w:tabs>
            <w:rPr>
              <w:rFonts w:eastAsiaTheme="minorEastAsia"/>
              <w:noProof/>
              <w:lang w:val="en-GB" w:eastAsia="en-GB"/>
            </w:rPr>
          </w:pPr>
          <w:hyperlink w:anchor="_Toc65755376" w:history="1">
            <w:r w:rsidRPr="000147BF">
              <w:rPr>
                <w:rStyle w:val="Hyperlink"/>
                <w:rFonts w:ascii="Times New Roman" w:eastAsia="Times New Roman" w:hAnsi="Times New Roman" w:cs="Times New Roman"/>
                <w:b/>
                <w:bCs/>
                <w:noProof/>
              </w:rPr>
              <w:t>Table S5. MACE after pneumonia incidence rates and incidence rate ratios by cardiovascular risk group</w:t>
            </w:r>
            <w:r>
              <w:rPr>
                <w:noProof/>
                <w:webHidden/>
              </w:rPr>
              <w:tab/>
            </w:r>
            <w:r>
              <w:rPr>
                <w:noProof/>
                <w:webHidden/>
              </w:rPr>
              <w:fldChar w:fldCharType="begin"/>
            </w:r>
            <w:r>
              <w:rPr>
                <w:noProof/>
                <w:webHidden/>
              </w:rPr>
              <w:instrText xml:space="preserve"> PAGEREF _Toc65755376 \h </w:instrText>
            </w:r>
            <w:r>
              <w:rPr>
                <w:noProof/>
                <w:webHidden/>
              </w:rPr>
            </w:r>
            <w:r>
              <w:rPr>
                <w:noProof/>
                <w:webHidden/>
              </w:rPr>
              <w:fldChar w:fldCharType="separate"/>
            </w:r>
            <w:r>
              <w:rPr>
                <w:noProof/>
                <w:webHidden/>
              </w:rPr>
              <w:t>10</w:t>
            </w:r>
            <w:r>
              <w:rPr>
                <w:noProof/>
                <w:webHidden/>
              </w:rPr>
              <w:fldChar w:fldCharType="end"/>
            </w:r>
          </w:hyperlink>
        </w:p>
        <w:p w14:paraId="1BDE0623" w14:textId="3F1A4AB5" w:rsidR="00C85D77" w:rsidRDefault="00C85D77">
          <w:pPr>
            <w:pStyle w:val="TOC1"/>
            <w:tabs>
              <w:tab w:val="right" w:leader="dot" w:pos="9345"/>
            </w:tabs>
            <w:rPr>
              <w:rFonts w:eastAsiaTheme="minorEastAsia"/>
              <w:noProof/>
              <w:lang w:val="en-GB" w:eastAsia="en-GB"/>
            </w:rPr>
          </w:pPr>
          <w:hyperlink w:anchor="_Toc65755377" w:history="1">
            <w:r w:rsidRPr="000147BF">
              <w:rPr>
                <w:rStyle w:val="Hyperlink"/>
                <w:rFonts w:ascii="Times New Roman" w:eastAsia="Times New Roman" w:hAnsi="Times New Roman" w:cs="Times New Roman"/>
                <w:b/>
                <w:bCs/>
                <w:noProof/>
              </w:rPr>
              <w:t>Table S6. MACE after ARI by anti-hypertensives, statins and antiplatelets prescription status</w:t>
            </w:r>
            <w:r>
              <w:rPr>
                <w:noProof/>
                <w:webHidden/>
              </w:rPr>
              <w:tab/>
            </w:r>
            <w:r>
              <w:rPr>
                <w:noProof/>
                <w:webHidden/>
              </w:rPr>
              <w:fldChar w:fldCharType="begin"/>
            </w:r>
            <w:r>
              <w:rPr>
                <w:noProof/>
                <w:webHidden/>
              </w:rPr>
              <w:instrText xml:space="preserve"> PAGEREF _Toc65755377 \h </w:instrText>
            </w:r>
            <w:r>
              <w:rPr>
                <w:noProof/>
                <w:webHidden/>
              </w:rPr>
            </w:r>
            <w:r>
              <w:rPr>
                <w:noProof/>
                <w:webHidden/>
              </w:rPr>
              <w:fldChar w:fldCharType="separate"/>
            </w:r>
            <w:r>
              <w:rPr>
                <w:noProof/>
                <w:webHidden/>
              </w:rPr>
              <w:t>11</w:t>
            </w:r>
            <w:r>
              <w:rPr>
                <w:noProof/>
                <w:webHidden/>
              </w:rPr>
              <w:fldChar w:fldCharType="end"/>
            </w:r>
          </w:hyperlink>
        </w:p>
        <w:p w14:paraId="2F9E2882" w14:textId="5AA7AD57" w:rsidR="00C85D77" w:rsidRDefault="00C85D77">
          <w:pPr>
            <w:pStyle w:val="TOC1"/>
            <w:tabs>
              <w:tab w:val="right" w:leader="dot" w:pos="9345"/>
            </w:tabs>
            <w:rPr>
              <w:rFonts w:eastAsiaTheme="minorEastAsia"/>
              <w:noProof/>
              <w:lang w:val="en-GB" w:eastAsia="en-GB"/>
            </w:rPr>
          </w:pPr>
          <w:hyperlink w:anchor="_Toc65755378" w:history="1">
            <w:r w:rsidRPr="000147BF">
              <w:rPr>
                <w:rStyle w:val="Hyperlink"/>
                <w:rFonts w:ascii="Times New Roman" w:eastAsia="Times New Roman" w:hAnsi="Times New Roman" w:cs="Times New Roman"/>
                <w:b/>
                <w:bCs/>
                <w:noProof/>
              </w:rPr>
              <w:t>Table S7. Database comparison of MACE after ARI incidence rates and hazard ratios by cardiovascular risk group</w:t>
            </w:r>
            <w:r>
              <w:rPr>
                <w:noProof/>
                <w:webHidden/>
              </w:rPr>
              <w:tab/>
            </w:r>
            <w:r>
              <w:rPr>
                <w:noProof/>
                <w:webHidden/>
              </w:rPr>
              <w:fldChar w:fldCharType="begin"/>
            </w:r>
            <w:r>
              <w:rPr>
                <w:noProof/>
                <w:webHidden/>
              </w:rPr>
              <w:instrText xml:space="preserve"> PAGEREF _Toc65755378 \h </w:instrText>
            </w:r>
            <w:r>
              <w:rPr>
                <w:noProof/>
                <w:webHidden/>
              </w:rPr>
            </w:r>
            <w:r>
              <w:rPr>
                <w:noProof/>
                <w:webHidden/>
              </w:rPr>
              <w:fldChar w:fldCharType="separate"/>
            </w:r>
            <w:r>
              <w:rPr>
                <w:noProof/>
                <w:webHidden/>
              </w:rPr>
              <w:t>12</w:t>
            </w:r>
            <w:r>
              <w:rPr>
                <w:noProof/>
                <w:webHidden/>
              </w:rPr>
              <w:fldChar w:fldCharType="end"/>
            </w:r>
          </w:hyperlink>
        </w:p>
        <w:p w14:paraId="6184DB1E" w14:textId="23BC482B" w:rsidR="00C85D77" w:rsidRDefault="00C85D77">
          <w:pPr>
            <w:pStyle w:val="TOC1"/>
            <w:tabs>
              <w:tab w:val="right" w:leader="dot" w:pos="9345"/>
            </w:tabs>
            <w:rPr>
              <w:rFonts w:eastAsiaTheme="minorEastAsia"/>
              <w:noProof/>
              <w:lang w:val="en-GB" w:eastAsia="en-GB"/>
            </w:rPr>
          </w:pPr>
          <w:hyperlink w:anchor="_Toc65755379" w:history="1">
            <w:r w:rsidRPr="000147BF">
              <w:rPr>
                <w:rStyle w:val="Hyperlink"/>
                <w:rFonts w:ascii="Times New Roman" w:eastAsia="Times New Roman" w:hAnsi="Times New Roman" w:cs="Times New Roman"/>
                <w:b/>
                <w:bCs/>
                <w:noProof/>
              </w:rPr>
              <w:t>Table S8. Crude and adjusted hazard ratios for the association between cardiovascular risk and MACE after ARI among sensitivity analysis study population</w:t>
            </w:r>
            <w:r>
              <w:rPr>
                <w:noProof/>
                <w:webHidden/>
              </w:rPr>
              <w:tab/>
            </w:r>
            <w:r>
              <w:rPr>
                <w:noProof/>
                <w:webHidden/>
              </w:rPr>
              <w:fldChar w:fldCharType="begin"/>
            </w:r>
            <w:r>
              <w:rPr>
                <w:noProof/>
                <w:webHidden/>
              </w:rPr>
              <w:instrText xml:space="preserve"> PAGEREF _Toc65755379 \h </w:instrText>
            </w:r>
            <w:r>
              <w:rPr>
                <w:noProof/>
                <w:webHidden/>
              </w:rPr>
            </w:r>
            <w:r>
              <w:rPr>
                <w:noProof/>
                <w:webHidden/>
              </w:rPr>
              <w:fldChar w:fldCharType="separate"/>
            </w:r>
            <w:r>
              <w:rPr>
                <w:noProof/>
                <w:webHidden/>
              </w:rPr>
              <w:t>14</w:t>
            </w:r>
            <w:r>
              <w:rPr>
                <w:noProof/>
                <w:webHidden/>
              </w:rPr>
              <w:fldChar w:fldCharType="end"/>
            </w:r>
          </w:hyperlink>
        </w:p>
        <w:p w14:paraId="40D6EA36" w14:textId="62464F5A" w:rsidR="00C85D77" w:rsidRDefault="00C85D77">
          <w:pPr>
            <w:pStyle w:val="TOC1"/>
            <w:tabs>
              <w:tab w:val="right" w:leader="dot" w:pos="9345"/>
            </w:tabs>
            <w:rPr>
              <w:rFonts w:eastAsiaTheme="minorEastAsia"/>
              <w:noProof/>
              <w:lang w:val="en-GB" w:eastAsia="en-GB"/>
            </w:rPr>
          </w:pPr>
          <w:hyperlink w:anchor="_Toc65755380" w:history="1">
            <w:r w:rsidRPr="000147BF">
              <w:rPr>
                <w:rStyle w:val="Hyperlink"/>
                <w:rFonts w:ascii="Times New Roman" w:eastAsia="Times New Roman" w:hAnsi="Times New Roman" w:cs="Times New Roman"/>
                <w:b/>
                <w:bCs/>
                <w:noProof/>
              </w:rPr>
              <w:t>Table S9. Severe MACE after infection sensitivity analysis results</w:t>
            </w:r>
            <w:r>
              <w:rPr>
                <w:noProof/>
                <w:webHidden/>
              </w:rPr>
              <w:tab/>
            </w:r>
            <w:r>
              <w:rPr>
                <w:noProof/>
                <w:webHidden/>
              </w:rPr>
              <w:fldChar w:fldCharType="begin"/>
            </w:r>
            <w:r>
              <w:rPr>
                <w:noProof/>
                <w:webHidden/>
              </w:rPr>
              <w:instrText xml:space="preserve"> PAGEREF _Toc65755380 \h </w:instrText>
            </w:r>
            <w:r>
              <w:rPr>
                <w:noProof/>
                <w:webHidden/>
              </w:rPr>
            </w:r>
            <w:r>
              <w:rPr>
                <w:noProof/>
                <w:webHidden/>
              </w:rPr>
              <w:fldChar w:fldCharType="separate"/>
            </w:r>
            <w:r>
              <w:rPr>
                <w:noProof/>
                <w:webHidden/>
              </w:rPr>
              <w:t>15</w:t>
            </w:r>
            <w:r>
              <w:rPr>
                <w:noProof/>
                <w:webHidden/>
              </w:rPr>
              <w:fldChar w:fldCharType="end"/>
            </w:r>
          </w:hyperlink>
        </w:p>
        <w:p w14:paraId="0FE3EB11" w14:textId="33FA23D6" w:rsidR="00C85D77" w:rsidRDefault="00C85D77">
          <w:pPr>
            <w:pStyle w:val="TOC1"/>
            <w:tabs>
              <w:tab w:val="right" w:leader="dot" w:pos="9345"/>
            </w:tabs>
            <w:rPr>
              <w:rFonts w:eastAsiaTheme="minorEastAsia"/>
              <w:noProof/>
              <w:lang w:val="en-GB" w:eastAsia="en-GB"/>
            </w:rPr>
          </w:pPr>
          <w:hyperlink w:anchor="_Toc65755381" w:history="1">
            <w:r w:rsidRPr="000147BF">
              <w:rPr>
                <w:rStyle w:val="Hyperlink"/>
                <w:rFonts w:ascii="Times New Roman" w:eastAsia="Times New Roman" w:hAnsi="Times New Roman" w:cs="Times New Roman"/>
                <w:b/>
                <w:bCs/>
                <w:noProof/>
              </w:rPr>
              <w:t>Table S10. Crude and adjusted incidence rate ratios for the association between cardiovascular risk and MACE after ARI among only patients who did not receive influenza or pneumococcal vaccine during follow-up</w:t>
            </w:r>
            <w:r>
              <w:rPr>
                <w:noProof/>
                <w:webHidden/>
              </w:rPr>
              <w:tab/>
            </w:r>
            <w:r>
              <w:rPr>
                <w:noProof/>
                <w:webHidden/>
              </w:rPr>
              <w:fldChar w:fldCharType="begin"/>
            </w:r>
            <w:r>
              <w:rPr>
                <w:noProof/>
                <w:webHidden/>
              </w:rPr>
              <w:instrText xml:space="preserve"> PAGEREF _Toc65755381 \h </w:instrText>
            </w:r>
            <w:r>
              <w:rPr>
                <w:noProof/>
                <w:webHidden/>
              </w:rPr>
            </w:r>
            <w:r>
              <w:rPr>
                <w:noProof/>
                <w:webHidden/>
              </w:rPr>
              <w:fldChar w:fldCharType="separate"/>
            </w:r>
            <w:r>
              <w:rPr>
                <w:noProof/>
                <w:webHidden/>
              </w:rPr>
              <w:t>16</w:t>
            </w:r>
            <w:r>
              <w:rPr>
                <w:noProof/>
                <w:webHidden/>
              </w:rPr>
              <w:fldChar w:fldCharType="end"/>
            </w:r>
          </w:hyperlink>
        </w:p>
        <w:p w14:paraId="35BDAFA9" w14:textId="0ED7CF7E" w:rsidR="00C85D77" w:rsidRDefault="00C85D77">
          <w:pPr>
            <w:pStyle w:val="TOC1"/>
            <w:tabs>
              <w:tab w:val="right" w:leader="dot" w:pos="9345"/>
            </w:tabs>
            <w:rPr>
              <w:rFonts w:eastAsiaTheme="minorEastAsia"/>
              <w:noProof/>
              <w:lang w:val="en-GB" w:eastAsia="en-GB"/>
            </w:rPr>
          </w:pPr>
          <w:hyperlink w:anchor="_Toc65755382" w:history="1">
            <w:r w:rsidRPr="000147BF">
              <w:rPr>
                <w:rStyle w:val="Hyperlink"/>
                <w:rFonts w:ascii="Times New Roman" w:eastAsia="Times New Roman" w:hAnsi="Times New Roman" w:cs="Times New Roman"/>
                <w:b/>
                <w:bCs/>
                <w:noProof/>
              </w:rPr>
              <w:t>References used in supplementary material</w:t>
            </w:r>
            <w:r>
              <w:rPr>
                <w:noProof/>
                <w:webHidden/>
              </w:rPr>
              <w:tab/>
            </w:r>
            <w:r>
              <w:rPr>
                <w:noProof/>
                <w:webHidden/>
              </w:rPr>
              <w:fldChar w:fldCharType="begin"/>
            </w:r>
            <w:r>
              <w:rPr>
                <w:noProof/>
                <w:webHidden/>
              </w:rPr>
              <w:instrText xml:space="preserve"> PAGEREF _Toc65755382 \h </w:instrText>
            </w:r>
            <w:r>
              <w:rPr>
                <w:noProof/>
                <w:webHidden/>
              </w:rPr>
            </w:r>
            <w:r>
              <w:rPr>
                <w:noProof/>
                <w:webHidden/>
              </w:rPr>
              <w:fldChar w:fldCharType="separate"/>
            </w:r>
            <w:r>
              <w:rPr>
                <w:noProof/>
                <w:webHidden/>
              </w:rPr>
              <w:t>17</w:t>
            </w:r>
            <w:r>
              <w:rPr>
                <w:noProof/>
                <w:webHidden/>
              </w:rPr>
              <w:fldChar w:fldCharType="end"/>
            </w:r>
          </w:hyperlink>
        </w:p>
        <w:p w14:paraId="4C4C868C" w14:textId="6B98A217" w:rsidR="00E26285" w:rsidRDefault="00E26285" w:rsidP="00E26285">
          <w:r>
            <w:rPr>
              <w:b/>
              <w:bCs/>
              <w:noProof/>
            </w:rPr>
            <w:fldChar w:fldCharType="end"/>
          </w:r>
        </w:p>
      </w:sdtContent>
    </w:sdt>
    <w:p w14:paraId="2ED2865F" w14:textId="77777777" w:rsidR="00E26285" w:rsidRDefault="00E26285" w:rsidP="00E26285">
      <w:pPr>
        <w:rPr>
          <w:rFonts w:ascii="Times New Roman" w:eastAsia="Times New Roman" w:hAnsi="Times New Roman" w:cs="Times New Roman"/>
          <w:b/>
        </w:rPr>
      </w:pPr>
      <w:r>
        <w:rPr>
          <w:rFonts w:ascii="Times New Roman" w:eastAsia="Times New Roman" w:hAnsi="Times New Roman" w:cs="Times New Roman"/>
          <w:b/>
        </w:rPr>
        <w:br w:type="page"/>
      </w:r>
    </w:p>
    <w:p w14:paraId="5D79B85C" w14:textId="77777777" w:rsidR="00E26285" w:rsidRPr="00D26B0D" w:rsidRDefault="00E26285" w:rsidP="00E26285">
      <w:pPr>
        <w:pStyle w:val="Heading1"/>
        <w:spacing w:after="240"/>
        <w:rPr>
          <w:rFonts w:ascii="Times New Roman" w:eastAsia="Times New Roman" w:hAnsi="Times New Roman" w:cs="Times New Roman"/>
          <w:b/>
          <w:bCs/>
          <w:color w:val="auto"/>
          <w:sz w:val="24"/>
          <w:szCs w:val="22"/>
        </w:rPr>
      </w:pPr>
      <w:bookmarkStart w:id="1" w:name="_Toc65755368"/>
      <w:r w:rsidRPr="00D26B0D">
        <w:rPr>
          <w:rFonts w:ascii="Times New Roman" w:eastAsia="Times New Roman" w:hAnsi="Times New Roman" w:cs="Times New Roman"/>
          <w:b/>
          <w:bCs/>
          <w:color w:val="auto"/>
          <w:sz w:val="24"/>
          <w:szCs w:val="22"/>
        </w:rPr>
        <w:lastRenderedPageBreak/>
        <w:t>Appendix 1. Definitions used for excluded health conditions</w:t>
      </w:r>
      <w:bookmarkEnd w:id="1"/>
      <w:r w:rsidRPr="00D26B0D">
        <w:rPr>
          <w:rFonts w:ascii="Times New Roman" w:eastAsia="Times New Roman" w:hAnsi="Times New Roman" w:cs="Times New Roman"/>
          <w:b/>
          <w:bCs/>
          <w:color w:val="auto"/>
          <w:sz w:val="24"/>
          <w:szCs w:val="22"/>
        </w:rPr>
        <w:t xml:space="preserve"> </w:t>
      </w:r>
    </w:p>
    <w:tbl>
      <w:tblPr>
        <w:tblW w:w="9214" w:type="dxa"/>
        <w:tblInd w:w="-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935"/>
        <w:gridCol w:w="7279"/>
      </w:tblGrid>
      <w:tr w:rsidR="00E26285" w:rsidRPr="00D26B0D" w14:paraId="497040EA" w14:textId="77777777" w:rsidTr="00E26285">
        <w:tc>
          <w:tcPr>
            <w:tcW w:w="1935" w:type="dxa"/>
            <w:tcBorders>
              <w:top w:val="single" w:sz="4" w:space="0" w:color="auto"/>
              <w:bottom w:val="single" w:sz="4" w:space="0" w:color="auto"/>
            </w:tcBorders>
            <w:shd w:val="clear" w:color="auto" w:fill="auto"/>
            <w:hideMark/>
          </w:tcPr>
          <w:p w14:paraId="21A29710" w14:textId="77777777" w:rsidR="00E26285" w:rsidRPr="00D26B0D" w:rsidRDefault="00E26285" w:rsidP="00E26285">
            <w:pPr>
              <w:spacing w:after="0" w:line="240" w:lineRule="auto"/>
              <w:textAlignment w:val="baseline"/>
              <w:rPr>
                <w:rFonts w:ascii="Times New Roman" w:eastAsia="Times New Roman" w:hAnsi="Times New Roman" w:cs="Times New Roman"/>
                <w:b/>
                <w:sz w:val="20"/>
                <w:szCs w:val="20"/>
                <w:lang w:val="en-GB" w:eastAsia="en-GB"/>
              </w:rPr>
            </w:pPr>
            <w:r w:rsidRPr="00D26B0D">
              <w:rPr>
                <w:rFonts w:ascii="Times New Roman" w:eastAsia="Times New Roman" w:hAnsi="Times New Roman" w:cs="Times New Roman"/>
                <w:b/>
                <w:sz w:val="20"/>
                <w:szCs w:val="20"/>
                <w:lang w:val="en-GB" w:eastAsia="en-GB"/>
              </w:rPr>
              <w:t xml:space="preserve">Health condition </w:t>
            </w:r>
          </w:p>
        </w:tc>
        <w:tc>
          <w:tcPr>
            <w:tcW w:w="7279" w:type="dxa"/>
            <w:tcBorders>
              <w:top w:val="single" w:sz="4" w:space="0" w:color="auto"/>
              <w:bottom w:val="single" w:sz="4" w:space="0" w:color="auto"/>
            </w:tcBorders>
            <w:shd w:val="clear" w:color="auto" w:fill="auto"/>
            <w:hideMark/>
          </w:tcPr>
          <w:p w14:paraId="7589FB07" w14:textId="77777777" w:rsidR="00E26285" w:rsidRPr="00D26B0D" w:rsidRDefault="00E26285" w:rsidP="00E26285">
            <w:pPr>
              <w:spacing w:after="0" w:line="240" w:lineRule="auto"/>
              <w:textAlignment w:val="baseline"/>
              <w:rPr>
                <w:rFonts w:ascii="Times New Roman" w:eastAsia="Times New Roman" w:hAnsi="Times New Roman" w:cs="Times New Roman"/>
                <w:b/>
                <w:sz w:val="20"/>
                <w:szCs w:val="20"/>
                <w:lang w:val="en-GB" w:eastAsia="en-GB"/>
              </w:rPr>
            </w:pPr>
            <w:r w:rsidRPr="00D26B0D">
              <w:rPr>
                <w:rFonts w:ascii="Times New Roman" w:eastAsia="Times New Roman" w:hAnsi="Times New Roman" w:cs="Times New Roman"/>
                <w:b/>
                <w:sz w:val="20"/>
                <w:szCs w:val="20"/>
                <w:lang w:val="en-GB" w:eastAsia="en-GB"/>
              </w:rPr>
              <w:t xml:space="preserve">Study definition </w:t>
            </w:r>
          </w:p>
        </w:tc>
      </w:tr>
      <w:tr w:rsidR="00E26285" w:rsidRPr="00D26B0D" w14:paraId="0A0A3C7A" w14:textId="77777777" w:rsidTr="00E26285">
        <w:tc>
          <w:tcPr>
            <w:tcW w:w="1935" w:type="dxa"/>
            <w:tcBorders>
              <w:top w:val="single" w:sz="4" w:space="0" w:color="auto"/>
              <w:bottom w:val="single" w:sz="4" w:space="0" w:color="auto"/>
            </w:tcBorders>
            <w:shd w:val="clear" w:color="auto" w:fill="auto"/>
            <w:hideMark/>
          </w:tcPr>
          <w:p w14:paraId="72773722"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Cardiovascular disease (CVD) </w:t>
            </w:r>
          </w:p>
        </w:tc>
        <w:tc>
          <w:tcPr>
            <w:tcW w:w="7279" w:type="dxa"/>
            <w:tcBorders>
              <w:top w:val="single" w:sz="4" w:space="0" w:color="auto"/>
              <w:bottom w:val="single" w:sz="4" w:space="0" w:color="auto"/>
            </w:tcBorders>
            <w:shd w:val="clear" w:color="auto" w:fill="auto"/>
            <w:hideMark/>
          </w:tcPr>
          <w:p w14:paraId="628B034B"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Any previous clinical diagnosis, major intervention for, or clinical review specific to CVD including heart disease (congenital or otherwise), heart failure, stroke or transient ischaemic attack. </w:t>
            </w:r>
          </w:p>
        </w:tc>
      </w:tr>
      <w:tr w:rsidR="00E26285" w:rsidRPr="00D26B0D" w14:paraId="79BF78F5" w14:textId="77777777" w:rsidTr="00E26285">
        <w:tc>
          <w:tcPr>
            <w:tcW w:w="1935" w:type="dxa"/>
            <w:tcBorders>
              <w:top w:val="single" w:sz="4" w:space="0" w:color="auto"/>
              <w:bottom w:val="single" w:sz="4" w:space="0" w:color="auto"/>
            </w:tcBorders>
            <w:shd w:val="clear" w:color="auto" w:fill="auto"/>
            <w:hideMark/>
          </w:tcPr>
          <w:p w14:paraId="45BEBAD5"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Chronic liver disease </w:t>
            </w:r>
          </w:p>
        </w:tc>
        <w:tc>
          <w:tcPr>
            <w:tcW w:w="7279" w:type="dxa"/>
            <w:tcBorders>
              <w:top w:val="single" w:sz="4" w:space="0" w:color="auto"/>
              <w:bottom w:val="single" w:sz="4" w:space="0" w:color="auto"/>
            </w:tcBorders>
            <w:shd w:val="clear" w:color="auto" w:fill="auto"/>
            <w:hideMark/>
          </w:tcPr>
          <w:p w14:paraId="41126528"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Any previous clinical diagnosis of, or clinical review specific to, chronic liver disease including cirrhosis, oesophageal varices, biliary atresia and chronic hepatitis. </w:t>
            </w:r>
          </w:p>
        </w:tc>
      </w:tr>
      <w:tr w:rsidR="00E26285" w:rsidRPr="00D26B0D" w14:paraId="354465EC" w14:textId="77777777" w:rsidTr="00E26285">
        <w:tc>
          <w:tcPr>
            <w:tcW w:w="1935" w:type="dxa"/>
            <w:tcBorders>
              <w:top w:val="single" w:sz="4" w:space="0" w:color="auto"/>
              <w:bottom w:val="single" w:sz="4" w:space="0" w:color="auto"/>
            </w:tcBorders>
            <w:shd w:val="clear" w:color="auto" w:fill="auto"/>
            <w:hideMark/>
          </w:tcPr>
          <w:p w14:paraId="41904F82"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Chronic kidney disease (CKD) </w:t>
            </w:r>
          </w:p>
        </w:tc>
        <w:tc>
          <w:tcPr>
            <w:tcW w:w="7279" w:type="dxa"/>
            <w:tcBorders>
              <w:top w:val="single" w:sz="4" w:space="0" w:color="auto"/>
              <w:bottom w:val="single" w:sz="4" w:space="0" w:color="auto"/>
            </w:tcBorders>
            <w:shd w:val="clear" w:color="auto" w:fill="auto"/>
            <w:hideMark/>
          </w:tcPr>
          <w:p w14:paraId="5846F57B" w14:textId="738D1907" w:rsidR="00E26285" w:rsidRPr="00D26B0D" w:rsidRDefault="00E26285" w:rsidP="00894B19">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Any previous clinical diagnosis of, or clinical review specific to, CKD stages 3-5, history of dialysis or renal transplant. Or with estimated glomerular filtration rate to classify CKD stages 3-5.</w:t>
            </w:r>
            <w:r w:rsidR="00894B19">
              <w:rPr>
                <w:rFonts w:ascii="Times New Roman" w:eastAsia="Times New Roman" w:hAnsi="Times New Roman" w:cs="Times New Roman"/>
                <w:sz w:val="20"/>
                <w:szCs w:val="20"/>
                <w:lang w:val="en-GB" w:eastAsia="en-GB"/>
              </w:rPr>
              <w:fldChar w:fldCharType="begin" w:fldLock="1"/>
            </w:r>
            <w:r w:rsidR="00894B19">
              <w:rPr>
                <w:rFonts w:ascii="Times New Roman" w:eastAsia="Times New Roman" w:hAnsi="Times New Roman" w:cs="Times New Roman"/>
                <w:sz w:val="20"/>
                <w:szCs w:val="20"/>
                <w:lang w:val="en-GB" w:eastAsia="en-GB"/>
              </w:rPr>
              <w:instrText>ADDIN CSL_CITATION {"citationItems":[{"id":"ITEM-1","itemData":{"DOI":"10.7326/0003-4819-150-9-200905050-00006","ISSN":"15393704","PMID":"19414839","abstract":"Background: Equations to estimate glomerular filtration rate (GFR) are routinely used to assess kidney function. Current equations have limited precision and systematically underestimate measured GFR at higher values. Objective: To develop a new estimating equation for GFR: the Chronic Kidney Disease Epidemiology Collaboration (CKD-EPI) equation. Design: Cross-sectional analysis with separate pooled data sets for equation development and validation and a representative sample of the U.S. population for prevalence estimates. Setting: Research studies and clinical populations (\"studies\") with measured GFR and NHANES (National Health and Nutrition Examination Survey), 1999 to 2006. Participants: 8254 participants in 10 studies (equation development data set) and 3896 participants in 16 studies (validation data set). Prevalence estimates were based on 16 032 participants in NHANES. Measurements: GFR, measured as the clearance of exogenous filtration markers (iothalamate in the development data set; iothalamate and other markers in the validation data set), and linear regression to estimate the logarithm of measured GFR from standardized creatinine levels, sex, race, and age. Results: In the validation data set, the CKD-EPI equation performed better than the Modification of Diet in Renal Disease Study equation, especially at higher GFR (P &lt; 0.001 for all subsequent comparisons), with less bias (median difference between measured and estimated GFR, 2.5 vs. 5.5 mL/min per 1.73 m2), improved precision (interquartile range [IQR] of the differences, 16.6 vs. 18.3 mL/min per 1.73 m2), and greater accuracy (percentage of estimated GFR within 30% of measured GFR, 84.1% vs. 80.6%). In NHANES, the median estimated GFR was 94.5 mL/min per 1.73 m2 (IQR, 79.7 to 108.1) vs. 85.0 (IQR, 72.9 to 98.5) mL/min per 1.73 m2, and the prevalence of chronic kidney disease was 11.5% (95% CI, 10.6% to 12.4%) versus 13.1% (CI, 12.1% to 14.0%). Limitation: The sample contained a limited number of elderly people and racial and ethnic minorities with measured GFR. Conclusion: The CKD-EPI creatinine equation is more accurate than the Modification of Diet in Renal Disease Study equation and could replace it for routine clinical use. © 2009 American College of Physicians.","author":[{"dropping-particle":"","family":"Levey","given":"Andrew S.","non-dropping-particle":"","parse-names":false,"suffix":""},{"dropping-particle":"","family":"Stevens","given":"Lesley A.","non-dropping-particle":"","parse-names":false,"suffix":""},{"dropping-particle":"","family":"Schmid","given":"Christopher H.","non-dropping-particle":"","parse-names":false,"suffix":""},{"dropping-particle":"","family":"Zhang","given":"Yaping","non-dropping-particle":"","parse-names":false,"suffix":""},{"dropping-particle":"","family":"Castro","given":"Alejandro F.","non-dropping-particle":"","parse-names":false,"suffix":""},{"dropping-particle":"","family":"Feldman","given":"Harold I.","non-dropping-particle":"","parse-names":false,"suffix":""},{"dropping-particle":"","family":"Kusek","given":"John W.","non-dropping-particle":"","parse-names":false,"suffix":""},{"dropping-particle":"","family":"Eggers","given":"Paul","non-dropping-particle":"","parse-names":false,"suffix":""},{"dropping-particle":"Van","family":"Lente","given":"Frederick","non-dropping-particle":"","parse-names":false,"suffix":""},{"dropping-particle":"","family":"Greene","given":"Tom","non-dropping-particle":"","parse-names":false,"suffix":""},{"dropping-particle":"","family":"Coresh","given":"Josef","non-dropping-particle":"","parse-names":false,"suffix":""}],"container-title":"Annals of Internal Medicine","id":"ITEM-1","issue":"9","issued":{"date-parts":[["2009","5","5"]]},"page":"604-612","publisher":"American College of Physicians","title":"A new equation to estimate glomerular filtration rate","type":"article-journal","volume":"150"},"uris":["http://www.mendeley.com/documents/?uuid=0e10a602-6ff5-33d8-b618-f3721f46c032"]}],"mendeley":{"formattedCitation":"&lt;sup&gt;1&lt;/sup&gt;","plainTextFormattedCitation":"1","previouslyFormattedCitation":"&lt;sup&gt;1&lt;/sup&gt;"},"properties":{"noteIndex":0},"schema":"https://github.com/citation-style-language/schema/raw/master/csl-citation.json"}</w:instrText>
            </w:r>
            <w:r w:rsidR="00894B19">
              <w:rPr>
                <w:rFonts w:ascii="Times New Roman" w:eastAsia="Times New Roman" w:hAnsi="Times New Roman" w:cs="Times New Roman"/>
                <w:sz w:val="20"/>
                <w:szCs w:val="20"/>
                <w:lang w:val="en-GB" w:eastAsia="en-GB"/>
              </w:rPr>
              <w:fldChar w:fldCharType="separate"/>
            </w:r>
            <w:r w:rsidR="00894B19" w:rsidRPr="00894B19">
              <w:rPr>
                <w:rFonts w:ascii="Times New Roman" w:eastAsia="Times New Roman" w:hAnsi="Times New Roman" w:cs="Times New Roman"/>
                <w:noProof/>
                <w:sz w:val="20"/>
                <w:szCs w:val="20"/>
                <w:vertAlign w:val="superscript"/>
                <w:lang w:val="en-GB" w:eastAsia="en-GB"/>
              </w:rPr>
              <w:t>1</w:t>
            </w:r>
            <w:r w:rsidR="00894B19">
              <w:rPr>
                <w:rFonts w:ascii="Times New Roman" w:eastAsia="Times New Roman" w:hAnsi="Times New Roman" w:cs="Times New Roman"/>
                <w:sz w:val="20"/>
                <w:szCs w:val="20"/>
                <w:lang w:val="en-GB" w:eastAsia="en-GB"/>
              </w:rPr>
              <w:fldChar w:fldCharType="end"/>
            </w:r>
            <w:r w:rsidRPr="00D26B0D">
              <w:rPr>
                <w:rFonts w:ascii="Times New Roman" w:eastAsia="Times New Roman" w:hAnsi="Times New Roman" w:cs="Times New Roman"/>
                <w:sz w:val="20"/>
                <w:szCs w:val="20"/>
                <w:lang w:val="en-GB" w:eastAsia="en-GB"/>
              </w:rPr>
              <w:t xml:space="preserve"> Only stages 4-5 excluded from sensitivity analysis using pneumococcal vaccine recommendations.</w:t>
            </w:r>
          </w:p>
        </w:tc>
      </w:tr>
      <w:tr w:rsidR="00E26285" w:rsidRPr="00D26B0D" w14:paraId="7D601810" w14:textId="77777777" w:rsidTr="00E26285">
        <w:tc>
          <w:tcPr>
            <w:tcW w:w="1935" w:type="dxa"/>
            <w:tcBorders>
              <w:top w:val="single" w:sz="4" w:space="0" w:color="auto"/>
              <w:bottom w:val="single" w:sz="4" w:space="0" w:color="auto"/>
            </w:tcBorders>
            <w:shd w:val="clear" w:color="auto" w:fill="auto"/>
            <w:hideMark/>
          </w:tcPr>
          <w:p w14:paraId="1C06DA57"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Chronic respiratory disease (not asthma)</w:t>
            </w:r>
          </w:p>
        </w:tc>
        <w:tc>
          <w:tcPr>
            <w:tcW w:w="7279" w:type="dxa"/>
            <w:tcBorders>
              <w:top w:val="single" w:sz="4" w:space="0" w:color="auto"/>
              <w:bottom w:val="single" w:sz="4" w:space="0" w:color="auto"/>
            </w:tcBorders>
            <w:shd w:val="clear" w:color="auto" w:fill="auto"/>
            <w:hideMark/>
          </w:tcPr>
          <w:p w14:paraId="4DF2F9A5"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Any previous clinical diagnosis of, or clinical review specific to, c</w:t>
            </w:r>
            <w:r w:rsidRPr="00D26B0D">
              <w:rPr>
                <w:rFonts w:ascii="Times New Roman" w:eastAsia="Times New Roman" w:hAnsi="Times New Roman" w:cs="Times New Roman"/>
                <w:color w:val="0B0C0C"/>
                <w:sz w:val="20"/>
                <w:szCs w:val="20"/>
                <w:lang w:val="en-GB" w:eastAsia="en-GB"/>
              </w:rPr>
              <w:t xml:space="preserve">hronic respiratory disease, including chronic obstructive pulmonary disease, emphysema, bronchitis, cystic fibrosis, or fibrosing interstitial lung diseases. </w:t>
            </w:r>
          </w:p>
        </w:tc>
      </w:tr>
      <w:tr w:rsidR="00E26285" w:rsidRPr="00D26B0D" w14:paraId="0D97509E" w14:textId="77777777" w:rsidTr="00E26285">
        <w:tc>
          <w:tcPr>
            <w:tcW w:w="1935" w:type="dxa"/>
            <w:tcBorders>
              <w:top w:val="single" w:sz="4" w:space="0" w:color="auto"/>
              <w:bottom w:val="single" w:sz="4" w:space="0" w:color="auto"/>
            </w:tcBorders>
            <w:shd w:val="clear" w:color="auto" w:fill="auto"/>
          </w:tcPr>
          <w:p w14:paraId="6A8817F1"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Asthma</w:t>
            </w:r>
          </w:p>
        </w:tc>
        <w:tc>
          <w:tcPr>
            <w:tcW w:w="7279" w:type="dxa"/>
            <w:tcBorders>
              <w:top w:val="single" w:sz="4" w:space="0" w:color="auto"/>
              <w:bottom w:val="single" w:sz="4" w:space="0" w:color="auto"/>
            </w:tcBorders>
            <w:shd w:val="clear" w:color="auto" w:fill="auto"/>
          </w:tcPr>
          <w:p w14:paraId="020B7BC1"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Any previous clinical diagnosis of, or clinical review specific to, asthma with at least two prescriptions of inhaled steroids in the year before baseline. Or any previous hospitalisation for asthma. Not excluded from sensitivity analysis using pneumococcal vaccine recommendations. </w:t>
            </w:r>
          </w:p>
        </w:tc>
      </w:tr>
      <w:tr w:rsidR="00E26285" w:rsidRPr="00D26B0D" w14:paraId="067BAA53" w14:textId="77777777" w:rsidTr="00E26285">
        <w:tc>
          <w:tcPr>
            <w:tcW w:w="1935" w:type="dxa"/>
            <w:tcBorders>
              <w:top w:val="single" w:sz="4" w:space="0" w:color="auto"/>
              <w:bottom w:val="single" w:sz="4" w:space="0" w:color="auto"/>
            </w:tcBorders>
            <w:shd w:val="clear" w:color="auto" w:fill="auto"/>
            <w:hideMark/>
          </w:tcPr>
          <w:p w14:paraId="00FC650B"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Chronic neurological disease </w:t>
            </w:r>
          </w:p>
        </w:tc>
        <w:tc>
          <w:tcPr>
            <w:tcW w:w="7279" w:type="dxa"/>
            <w:tcBorders>
              <w:top w:val="single" w:sz="4" w:space="0" w:color="auto"/>
              <w:bottom w:val="single" w:sz="4" w:space="0" w:color="auto"/>
            </w:tcBorders>
            <w:shd w:val="clear" w:color="auto" w:fill="auto"/>
            <w:hideMark/>
          </w:tcPr>
          <w:p w14:paraId="6DBCFE7B"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Any previous clinical diagnosis of, or clinical review specific to, a neurological disease such as </w:t>
            </w:r>
            <w:r w:rsidRPr="00D26B0D">
              <w:rPr>
                <w:rFonts w:ascii="Times New Roman" w:eastAsia="Times New Roman" w:hAnsi="Times New Roman" w:cs="Times New Roman"/>
                <w:color w:val="0B0C0C"/>
                <w:sz w:val="20"/>
                <w:szCs w:val="20"/>
                <w:lang w:val="en-GB" w:eastAsia="en-GB"/>
              </w:rPr>
              <w:t>Parkinson’s disease, motor neurone disease, multiple sclerosis (MS), cerebral palsy, dementia or a learning/intellectual disability</w:t>
            </w:r>
            <w:r w:rsidRPr="00D26B0D">
              <w:rPr>
                <w:rFonts w:ascii="Times New Roman" w:eastAsia="Times New Roman" w:hAnsi="Times New Roman" w:cs="Times New Roman"/>
                <w:sz w:val="20"/>
                <w:szCs w:val="20"/>
                <w:lang w:val="en-GB" w:eastAsia="en-GB"/>
              </w:rPr>
              <w:t>. Not excluded from sensitivity analysis using pneumococcal vaccine recommendations.</w:t>
            </w:r>
          </w:p>
        </w:tc>
      </w:tr>
      <w:tr w:rsidR="00E26285" w:rsidRPr="00D26B0D" w14:paraId="5C55A29B" w14:textId="77777777" w:rsidTr="00E26285">
        <w:tc>
          <w:tcPr>
            <w:tcW w:w="1935" w:type="dxa"/>
            <w:tcBorders>
              <w:top w:val="single" w:sz="4" w:space="0" w:color="auto"/>
              <w:bottom w:val="single" w:sz="4" w:space="0" w:color="auto"/>
            </w:tcBorders>
            <w:shd w:val="clear" w:color="auto" w:fill="auto"/>
          </w:tcPr>
          <w:p w14:paraId="5141F7E9"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Diabetes mellitus</w:t>
            </w:r>
          </w:p>
        </w:tc>
        <w:tc>
          <w:tcPr>
            <w:tcW w:w="7279" w:type="dxa"/>
            <w:tcBorders>
              <w:top w:val="single" w:sz="4" w:space="0" w:color="auto"/>
              <w:bottom w:val="single" w:sz="4" w:space="0" w:color="auto"/>
            </w:tcBorders>
            <w:shd w:val="clear" w:color="auto" w:fill="auto"/>
          </w:tcPr>
          <w:p w14:paraId="6AD0839A"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Any previous diagnosis of, or clinical review specific to, diabetes mellitus, or with a prescription for medication used to treat diabetes. Only treated diabetes excluded from sensitivity analysis using pneumococcal vaccine recommendations.</w:t>
            </w:r>
          </w:p>
        </w:tc>
      </w:tr>
      <w:tr w:rsidR="00E26285" w:rsidRPr="00D26B0D" w14:paraId="602BF61E" w14:textId="77777777" w:rsidTr="00E26285">
        <w:tc>
          <w:tcPr>
            <w:tcW w:w="1935" w:type="dxa"/>
            <w:tcBorders>
              <w:top w:val="single" w:sz="4" w:space="0" w:color="auto"/>
              <w:bottom w:val="single" w:sz="4" w:space="0" w:color="auto"/>
            </w:tcBorders>
            <w:shd w:val="clear" w:color="auto" w:fill="auto"/>
            <w:hideMark/>
          </w:tcPr>
          <w:p w14:paraId="5C4BF14B"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Asplenia/sickle cell disease </w:t>
            </w:r>
          </w:p>
        </w:tc>
        <w:tc>
          <w:tcPr>
            <w:tcW w:w="7279" w:type="dxa"/>
            <w:tcBorders>
              <w:top w:val="single" w:sz="4" w:space="0" w:color="auto"/>
              <w:bottom w:val="single" w:sz="4" w:space="0" w:color="auto"/>
            </w:tcBorders>
            <w:shd w:val="clear" w:color="auto" w:fill="auto"/>
            <w:hideMark/>
          </w:tcPr>
          <w:p w14:paraId="6874B40B"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Any previous clinical diagnosis of, or clinical review specific to, asplenia or dysfunction of the spleen (including sickle cell disease but not sickle cell trait). </w:t>
            </w:r>
          </w:p>
        </w:tc>
      </w:tr>
      <w:tr w:rsidR="00E26285" w:rsidRPr="00D26B0D" w14:paraId="77265040" w14:textId="77777777" w:rsidTr="00E26285">
        <w:tc>
          <w:tcPr>
            <w:tcW w:w="1935" w:type="dxa"/>
            <w:tcBorders>
              <w:top w:val="single" w:sz="4" w:space="0" w:color="auto"/>
              <w:bottom w:val="single" w:sz="4" w:space="0" w:color="auto"/>
            </w:tcBorders>
            <w:shd w:val="clear" w:color="auto" w:fill="auto"/>
            <w:hideMark/>
          </w:tcPr>
          <w:p w14:paraId="118DBADD"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Severe obesity </w:t>
            </w:r>
          </w:p>
        </w:tc>
        <w:tc>
          <w:tcPr>
            <w:tcW w:w="7279" w:type="dxa"/>
            <w:tcBorders>
              <w:top w:val="single" w:sz="4" w:space="0" w:color="auto"/>
              <w:bottom w:val="single" w:sz="4" w:space="0" w:color="auto"/>
            </w:tcBorders>
            <w:shd w:val="clear" w:color="auto" w:fill="auto"/>
            <w:hideMark/>
          </w:tcPr>
          <w:p w14:paraId="05465B39"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Latest body mass index before baseline was ≥40 kg/m</w:t>
            </w:r>
            <w:r w:rsidRPr="00D26B0D">
              <w:rPr>
                <w:rFonts w:ascii="Times New Roman" w:eastAsia="Times New Roman" w:hAnsi="Times New Roman" w:cs="Times New Roman"/>
                <w:sz w:val="20"/>
                <w:szCs w:val="20"/>
                <w:vertAlign w:val="superscript"/>
                <w:lang w:val="en-GB" w:eastAsia="en-GB"/>
              </w:rPr>
              <w:t>2</w:t>
            </w:r>
            <w:r w:rsidRPr="00D26B0D">
              <w:rPr>
                <w:rFonts w:ascii="Times New Roman" w:eastAsia="Times New Roman" w:hAnsi="Times New Roman" w:cs="Times New Roman"/>
                <w:sz w:val="20"/>
                <w:szCs w:val="20"/>
                <w:lang w:val="en-GB" w:eastAsia="en-GB"/>
              </w:rPr>
              <w:t>. Not excluded from sensitivity analysis using pneumococcal vaccine recommendations.</w:t>
            </w:r>
          </w:p>
        </w:tc>
      </w:tr>
      <w:tr w:rsidR="00E26285" w:rsidRPr="00D26B0D" w14:paraId="6F322DB3" w14:textId="77777777" w:rsidTr="00E26285">
        <w:tc>
          <w:tcPr>
            <w:tcW w:w="1935" w:type="dxa"/>
            <w:vMerge w:val="restart"/>
            <w:tcBorders>
              <w:top w:val="single" w:sz="4" w:space="0" w:color="auto"/>
            </w:tcBorders>
            <w:shd w:val="clear" w:color="auto" w:fill="auto"/>
            <w:vAlign w:val="center"/>
            <w:hideMark/>
          </w:tcPr>
          <w:p w14:paraId="13E1B072"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Immunosuppression</w:t>
            </w:r>
          </w:p>
        </w:tc>
        <w:tc>
          <w:tcPr>
            <w:tcW w:w="7279" w:type="dxa"/>
            <w:tcBorders>
              <w:top w:val="single" w:sz="4" w:space="0" w:color="auto"/>
              <w:bottom w:val="single" w:sz="4" w:space="0" w:color="auto"/>
            </w:tcBorders>
            <w:shd w:val="clear" w:color="auto" w:fill="auto"/>
            <w:hideMark/>
          </w:tcPr>
          <w:p w14:paraId="543ACF5E"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Any previous clinical diagnosis of, or clinical review specific to, HIV, solid organ transplant or other permanent immunosuppression (such as genetic conditions compromising immune function). </w:t>
            </w:r>
          </w:p>
        </w:tc>
      </w:tr>
      <w:tr w:rsidR="00E26285" w:rsidRPr="00D26B0D" w14:paraId="37A83F7C" w14:textId="77777777" w:rsidTr="00E26285">
        <w:tc>
          <w:tcPr>
            <w:tcW w:w="1935" w:type="dxa"/>
            <w:vMerge/>
            <w:vAlign w:val="center"/>
            <w:hideMark/>
          </w:tcPr>
          <w:p w14:paraId="73102316" w14:textId="77777777" w:rsidR="00E26285" w:rsidRPr="00D26B0D" w:rsidRDefault="00E26285" w:rsidP="00E26285">
            <w:pPr>
              <w:spacing w:after="0" w:line="240" w:lineRule="auto"/>
              <w:rPr>
                <w:rFonts w:ascii="Times New Roman" w:eastAsia="Times New Roman" w:hAnsi="Times New Roman" w:cs="Times New Roman"/>
                <w:sz w:val="20"/>
                <w:szCs w:val="20"/>
                <w:lang w:val="en-GB" w:eastAsia="en-GB"/>
              </w:rPr>
            </w:pPr>
          </w:p>
        </w:tc>
        <w:tc>
          <w:tcPr>
            <w:tcW w:w="7279" w:type="dxa"/>
            <w:tcBorders>
              <w:top w:val="single" w:sz="4" w:space="0" w:color="auto"/>
              <w:bottom w:val="single" w:sz="4" w:space="0" w:color="auto"/>
            </w:tcBorders>
            <w:shd w:val="clear" w:color="auto" w:fill="auto"/>
            <w:hideMark/>
          </w:tcPr>
          <w:p w14:paraId="4D1EF4F5"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Previous clinical diagnosis of, or clinical review specific to, aplastic anaemia or haematological malignancy, or receiving a bone marrow or stem cell transplant in the 2 years before baseline. </w:t>
            </w:r>
          </w:p>
        </w:tc>
      </w:tr>
      <w:tr w:rsidR="00E26285" w:rsidRPr="00D26B0D" w14:paraId="581B809C" w14:textId="77777777" w:rsidTr="00E26285">
        <w:tc>
          <w:tcPr>
            <w:tcW w:w="1935" w:type="dxa"/>
            <w:vMerge/>
            <w:vAlign w:val="center"/>
            <w:hideMark/>
          </w:tcPr>
          <w:p w14:paraId="4C9841C7" w14:textId="77777777" w:rsidR="00E26285" w:rsidRPr="00D26B0D" w:rsidRDefault="00E26285" w:rsidP="00E26285">
            <w:pPr>
              <w:spacing w:after="0" w:line="240" w:lineRule="auto"/>
              <w:rPr>
                <w:rFonts w:ascii="Times New Roman" w:eastAsia="Times New Roman" w:hAnsi="Times New Roman" w:cs="Times New Roman"/>
                <w:sz w:val="20"/>
                <w:szCs w:val="20"/>
                <w:lang w:val="en-GB" w:eastAsia="en-GB"/>
              </w:rPr>
            </w:pPr>
          </w:p>
        </w:tc>
        <w:tc>
          <w:tcPr>
            <w:tcW w:w="7279" w:type="dxa"/>
            <w:tcBorders>
              <w:top w:val="single" w:sz="4" w:space="0" w:color="auto"/>
              <w:bottom w:val="single" w:sz="4" w:space="0" w:color="auto"/>
            </w:tcBorders>
            <w:shd w:val="clear" w:color="auto" w:fill="auto"/>
            <w:hideMark/>
          </w:tcPr>
          <w:p w14:paraId="08203EF2"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Previous clinical diagnosis of, or clinical review specific to, other/unspecified immune deficiency or receiving chemotherapy or radiotherapy in the year before baseline.</w:t>
            </w:r>
          </w:p>
        </w:tc>
      </w:tr>
      <w:tr w:rsidR="00E26285" w:rsidRPr="00D26B0D" w14:paraId="1FEA4746" w14:textId="77777777" w:rsidTr="00E26285">
        <w:trPr>
          <w:trHeight w:val="405"/>
        </w:trPr>
        <w:tc>
          <w:tcPr>
            <w:tcW w:w="1935" w:type="dxa"/>
            <w:vMerge/>
            <w:vAlign w:val="center"/>
            <w:hideMark/>
          </w:tcPr>
          <w:p w14:paraId="3221D171" w14:textId="77777777" w:rsidR="00E26285" w:rsidRPr="00D26B0D" w:rsidRDefault="00E26285" w:rsidP="00E26285">
            <w:pPr>
              <w:spacing w:after="0" w:line="240" w:lineRule="auto"/>
              <w:rPr>
                <w:rFonts w:ascii="Times New Roman" w:eastAsia="Times New Roman" w:hAnsi="Times New Roman" w:cs="Times New Roman"/>
                <w:sz w:val="20"/>
                <w:szCs w:val="20"/>
                <w:lang w:val="en-GB" w:eastAsia="en-GB"/>
              </w:rPr>
            </w:pPr>
          </w:p>
        </w:tc>
        <w:tc>
          <w:tcPr>
            <w:tcW w:w="7279" w:type="dxa"/>
            <w:tcBorders>
              <w:top w:val="single" w:sz="4" w:space="0" w:color="auto"/>
            </w:tcBorders>
            <w:shd w:val="clear" w:color="auto" w:fill="auto"/>
            <w:hideMark/>
          </w:tcPr>
          <w:p w14:paraId="566C9DB0" w14:textId="77777777" w:rsidR="00E26285" w:rsidRPr="00D26B0D" w:rsidRDefault="00E26285" w:rsidP="00E26285">
            <w:pPr>
              <w:spacing w:after="0"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val="en-GB" w:eastAsia="en-GB"/>
              </w:rPr>
              <w:t xml:space="preserve">Prescription of biological therapy or at least 2 prescriptions for oral steroids or other immunosuppressants including DMARDS, Methotrexate, Azathioprine, or corticosteroid injections in the year before baseline. </w:t>
            </w:r>
          </w:p>
        </w:tc>
      </w:tr>
    </w:tbl>
    <w:p w14:paraId="79BD1634" w14:textId="77777777" w:rsidR="00E26285" w:rsidRDefault="00E26285" w:rsidP="00E26285">
      <w:pPr>
        <w:rPr>
          <w:rFonts w:ascii="Times New Roman" w:eastAsia="Times New Roman" w:hAnsi="Times New Roman" w:cs="Times New Roman"/>
        </w:rPr>
      </w:pPr>
      <w:r>
        <w:rPr>
          <w:rFonts w:ascii="Times New Roman" w:eastAsia="Times New Roman" w:hAnsi="Times New Roman" w:cs="Times New Roman"/>
        </w:rPr>
        <w:br w:type="page"/>
      </w:r>
    </w:p>
    <w:p w14:paraId="6609B78F" w14:textId="77777777" w:rsidR="00E26285" w:rsidRPr="00D26B0D" w:rsidRDefault="00E26285" w:rsidP="00E26285">
      <w:pPr>
        <w:pStyle w:val="Heading1"/>
        <w:spacing w:after="240"/>
        <w:rPr>
          <w:rFonts w:ascii="Times New Roman" w:eastAsia="Times New Roman" w:hAnsi="Times New Roman" w:cs="Times New Roman"/>
          <w:b/>
          <w:bCs/>
          <w:color w:val="auto"/>
          <w:sz w:val="24"/>
          <w:szCs w:val="22"/>
        </w:rPr>
      </w:pPr>
      <w:bookmarkStart w:id="2" w:name="_Toc65755369"/>
      <w:r w:rsidRPr="00D26B0D">
        <w:rPr>
          <w:rFonts w:ascii="Times New Roman" w:eastAsia="Times New Roman" w:hAnsi="Times New Roman" w:cs="Times New Roman"/>
          <w:b/>
          <w:bCs/>
          <w:color w:val="auto"/>
          <w:sz w:val="24"/>
          <w:szCs w:val="22"/>
        </w:rPr>
        <w:lastRenderedPageBreak/>
        <w:t>Appendix 2. Acute respiratory infection episode structure</w:t>
      </w:r>
      <w:bookmarkEnd w:id="2"/>
      <w:r w:rsidRPr="00D26B0D">
        <w:rPr>
          <w:rFonts w:ascii="Times New Roman" w:eastAsia="Times New Roman" w:hAnsi="Times New Roman" w:cs="Times New Roman"/>
          <w:b/>
          <w:bCs/>
          <w:color w:val="auto"/>
          <w:sz w:val="24"/>
          <w:szCs w:val="22"/>
        </w:rPr>
        <w:t xml:space="preserve">  </w:t>
      </w:r>
    </w:p>
    <w:p w14:paraId="1DD3CDBB" w14:textId="77777777" w:rsidR="00E26285" w:rsidRPr="00D26B0D" w:rsidRDefault="00E26285" w:rsidP="00E26285">
      <w:pPr>
        <w:spacing w:line="240" w:lineRule="auto"/>
        <w:textAlignment w:val="baseline"/>
        <w:rPr>
          <w:rFonts w:ascii="Segoe UI" w:eastAsia="Times New Roman" w:hAnsi="Segoe UI" w:cs="Segoe UI"/>
          <w:sz w:val="20"/>
          <w:szCs w:val="20"/>
          <w:lang w:val="en-GB" w:eastAsia="en-GB"/>
        </w:rPr>
      </w:pPr>
      <w:r w:rsidRPr="00D26B0D">
        <w:rPr>
          <w:rFonts w:ascii="Times New Roman" w:eastAsia="Times New Roman" w:hAnsi="Times New Roman" w:cs="Times New Roman"/>
          <w:sz w:val="20"/>
          <w:szCs w:val="20"/>
          <w:lang w:eastAsia="en-GB"/>
        </w:rPr>
        <w:t xml:space="preserve">Records containing ARI codes were identified in both CPRD and HES. All ARI codes were used to define the primary outcome (ARI) and subsets were used to define the secondary outcomes of influenza/influenza-like-illness (ILI) and pneumonia. </w:t>
      </w:r>
      <w:r w:rsidRPr="00D26B0D">
        <w:rPr>
          <w:rFonts w:ascii="Times New Roman" w:eastAsia="Times New Roman" w:hAnsi="Times New Roman" w:cs="Times New Roman"/>
          <w:sz w:val="20"/>
          <w:szCs w:val="20"/>
          <w:lang w:val="en-GB" w:eastAsia="en-GB"/>
        </w:rPr>
        <w:t xml:space="preserve"> </w:t>
      </w:r>
    </w:p>
    <w:p w14:paraId="61883E2C" w14:textId="26C57DDD" w:rsidR="00E26285" w:rsidRPr="00D26B0D" w:rsidRDefault="00E26285" w:rsidP="00E26285">
      <w:pPr>
        <w:spacing w:line="240" w:lineRule="auto"/>
        <w:textAlignment w:val="baseline"/>
        <w:rPr>
          <w:rFonts w:ascii="Times New Roman" w:eastAsia="Times New Roman" w:hAnsi="Times New Roman" w:cs="Times New Roman"/>
          <w:sz w:val="20"/>
          <w:szCs w:val="20"/>
          <w:lang w:val="en-GB" w:eastAsia="en-GB"/>
        </w:rPr>
      </w:pPr>
      <w:r w:rsidRPr="00D26B0D">
        <w:rPr>
          <w:rFonts w:ascii="Times New Roman" w:eastAsia="Times New Roman" w:hAnsi="Times New Roman" w:cs="Times New Roman"/>
          <w:sz w:val="20"/>
          <w:szCs w:val="20"/>
          <w:lang w:eastAsia="en-GB"/>
        </w:rPr>
        <w:t>To account for multiple consultations related to one illness, CPRD or HES records dated within 28 days of each other were regarded as part of the same illness-episode. The earliest record in the episode determined the date of illness for the primary outcome of ARI and for the secondary outcome of influenza/ILI. By comparison, for the secondary outcome of pneumonia, the earliest record which was coded as pneumonia determined the date of illness. Appendix 2 figure 1 below illustrates the episode structure. Influenza/ILI and pneumonia episodes were structured differently to account for the aetiological differences in the conditions. In an episode where there was an influenza/ILI record, but this was not the first record, it is likely that the original presentation was due to influenza/ILI but not identified as such at the time. Conversely, pneumonia can develop</w:t>
      </w:r>
      <w:r w:rsidR="00246E67">
        <w:rPr>
          <w:rFonts w:ascii="Times New Roman" w:eastAsia="Times New Roman" w:hAnsi="Times New Roman" w:cs="Times New Roman"/>
          <w:sz w:val="20"/>
          <w:szCs w:val="20"/>
          <w:lang w:eastAsia="en-GB"/>
        </w:rPr>
        <w:t xml:space="preserve"> and worsen over time </w:t>
      </w:r>
      <w:r w:rsidRPr="00D26B0D">
        <w:rPr>
          <w:rFonts w:ascii="Times New Roman" w:eastAsia="Times New Roman" w:hAnsi="Times New Roman" w:cs="Times New Roman"/>
          <w:sz w:val="20"/>
          <w:szCs w:val="20"/>
          <w:lang w:eastAsia="en-GB"/>
        </w:rPr>
        <w:t xml:space="preserve">from </w:t>
      </w:r>
      <w:r w:rsidR="00246E67">
        <w:rPr>
          <w:rFonts w:ascii="Times New Roman" w:eastAsia="Times New Roman" w:hAnsi="Times New Roman" w:cs="Times New Roman"/>
          <w:sz w:val="20"/>
          <w:szCs w:val="20"/>
          <w:lang w:eastAsia="en-GB"/>
        </w:rPr>
        <w:t xml:space="preserve">the </w:t>
      </w:r>
      <w:r w:rsidRPr="00D26B0D">
        <w:rPr>
          <w:rFonts w:ascii="Times New Roman" w:eastAsia="Times New Roman" w:hAnsi="Times New Roman" w:cs="Times New Roman"/>
          <w:sz w:val="20"/>
          <w:szCs w:val="20"/>
          <w:lang w:eastAsia="en-GB"/>
        </w:rPr>
        <w:t xml:space="preserve">original </w:t>
      </w:r>
      <w:r w:rsidR="00246E67">
        <w:rPr>
          <w:rFonts w:ascii="Times New Roman" w:eastAsia="Times New Roman" w:hAnsi="Times New Roman" w:cs="Times New Roman"/>
          <w:sz w:val="20"/>
          <w:szCs w:val="20"/>
          <w:lang w:eastAsia="en-GB"/>
        </w:rPr>
        <w:t>infection</w:t>
      </w:r>
      <w:r w:rsidRPr="00D26B0D">
        <w:rPr>
          <w:rFonts w:ascii="Times New Roman" w:eastAsia="Times New Roman" w:hAnsi="Times New Roman" w:cs="Times New Roman"/>
          <w:sz w:val="20"/>
          <w:szCs w:val="20"/>
          <w:lang w:eastAsia="en-GB"/>
        </w:rPr>
        <w:t xml:space="preserve">. </w:t>
      </w:r>
      <w:r w:rsidRPr="00D26B0D">
        <w:rPr>
          <w:rFonts w:ascii="Times New Roman" w:eastAsia="Times New Roman" w:hAnsi="Times New Roman" w:cs="Times New Roman"/>
          <w:sz w:val="20"/>
          <w:szCs w:val="20"/>
          <w:lang w:val="en-GB" w:eastAsia="en-GB"/>
        </w:rPr>
        <w:t xml:space="preserve"> </w:t>
      </w:r>
    </w:p>
    <w:p w14:paraId="42C60383" w14:textId="77777777" w:rsidR="00E26285" w:rsidRPr="00D26B0D" w:rsidRDefault="00E26285" w:rsidP="00E26285">
      <w:pPr>
        <w:spacing w:line="240" w:lineRule="auto"/>
        <w:textAlignment w:val="baseline"/>
        <w:rPr>
          <w:rFonts w:ascii="Segoe UI" w:eastAsia="Times New Roman" w:hAnsi="Segoe UI" w:cs="Segoe UI"/>
          <w:sz w:val="20"/>
          <w:szCs w:val="20"/>
          <w:lang w:val="en-GB" w:eastAsia="en-GB"/>
        </w:rPr>
      </w:pPr>
      <w:r w:rsidRPr="00D26B0D">
        <w:rPr>
          <w:rFonts w:ascii="Times New Roman" w:eastAsia="Times New Roman" w:hAnsi="Times New Roman" w:cs="Times New Roman"/>
          <w:sz w:val="20"/>
          <w:szCs w:val="20"/>
          <w:lang w:eastAsia="en-GB"/>
        </w:rPr>
        <w:t xml:space="preserve">In analysis of ARI outcomes, to account for multiple episodes of illness per patient, an "observation” period ended at the date of ARI and a new “observation” period begin. In analysis of MACE after ARI, an ARI episode triggered a one-year follow-up. Further ARI episodes which occurred in that further up were counted and adjusted for in analysis.  </w:t>
      </w:r>
      <w:r w:rsidRPr="00D26B0D">
        <w:rPr>
          <w:rFonts w:ascii="Times New Roman" w:eastAsia="Times New Roman" w:hAnsi="Times New Roman" w:cs="Times New Roman"/>
          <w:sz w:val="20"/>
          <w:szCs w:val="20"/>
          <w:lang w:val="en-GB" w:eastAsia="en-GB"/>
        </w:rPr>
        <w:t xml:space="preserve"> </w:t>
      </w:r>
    </w:p>
    <w:p w14:paraId="41819726" w14:textId="537AFCF6" w:rsidR="00E26285" w:rsidRPr="00655590" w:rsidRDefault="00E26285" w:rsidP="00E26285">
      <w:pPr>
        <w:spacing w:line="240" w:lineRule="auto"/>
        <w:textAlignment w:val="baseline"/>
        <w:rPr>
          <w:rFonts w:ascii="Segoe UI" w:eastAsia="Times New Roman" w:hAnsi="Segoe UI" w:cs="Segoe UI"/>
          <w:sz w:val="18"/>
          <w:szCs w:val="18"/>
          <w:lang w:val="en-GB" w:eastAsia="en-GB"/>
        </w:rPr>
      </w:pPr>
      <w:r>
        <w:rPr>
          <w:rFonts w:ascii="Times New Roman" w:eastAsia="Times New Roman" w:hAnsi="Times New Roman" w:cs="Times New Roman"/>
          <w:noProof/>
          <w:lang w:val="en-GB" w:eastAsia="en-GB"/>
        </w:rPr>
        <w:drawing>
          <wp:inline distT="0" distB="0" distL="0" distR="0" wp14:anchorId="304747C7" wp14:editId="4FC85367">
            <wp:extent cx="5843587" cy="2760750"/>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17997" t="15574" r="17266" b="30053"/>
                    <a:stretch/>
                  </pic:blipFill>
                  <pic:spPr bwMode="auto">
                    <a:xfrm>
                      <a:off x="0" y="0"/>
                      <a:ext cx="5901791" cy="2788248"/>
                    </a:xfrm>
                    <a:prstGeom prst="rect">
                      <a:avLst/>
                    </a:prstGeom>
                    <a:ln>
                      <a:noFill/>
                    </a:ln>
                    <a:extLst>
                      <a:ext uri="{53640926-AAD7-44D8-BBD7-CCE9431645EC}">
                        <a14:shadowObscured xmlns:a14="http://schemas.microsoft.com/office/drawing/2010/main"/>
                      </a:ext>
                    </a:extLst>
                  </pic:spPr>
                </pic:pic>
              </a:graphicData>
            </a:graphic>
          </wp:inline>
        </w:drawing>
      </w:r>
      <w:r w:rsidRPr="1D19DB0F">
        <w:rPr>
          <w:rFonts w:ascii="Times New Roman" w:eastAsia="Times New Roman" w:hAnsi="Times New Roman" w:cs="Times New Roman"/>
          <w:lang w:val="en-GB" w:eastAsia="en-GB"/>
        </w:rPr>
        <w:t xml:space="preserve"> </w:t>
      </w:r>
    </w:p>
    <w:p w14:paraId="23906F7D" w14:textId="77777777" w:rsidR="00E26285" w:rsidRPr="00D26B0D" w:rsidRDefault="00E26285" w:rsidP="00E26285">
      <w:pPr>
        <w:spacing w:line="240" w:lineRule="auto"/>
        <w:textAlignment w:val="baseline"/>
        <w:rPr>
          <w:rFonts w:ascii="Times New Roman" w:eastAsia="Times New Roman" w:hAnsi="Times New Roman" w:cs="Times New Roman"/>
          <w:sz w:val="20"/>
          <w:lang w:eastAsia="en-GB"/>
        </w:rPr>
      </w:pPr>
      <w:r w:rsidRPr="00D26B0D">
        <w:rPr>
          <w:rFonts w:ascii="Times New Roman" w:eastAsia="Times New Roman" w:hAnsi="Times New Roman" w:cs="Times New Roman"/>
          <w:b/>
          <w:sz w:val="20"/>
          <w:lang w:eastAsia="en-GB"/>
        </w:rPr>
        <w:t>Appendix 2 figure 1. Example patient episode classifications</w:t>
      </w:r>
    </w:p>
    <w:p w14:paraId="7711CA5A" w14:textId="77777777" w:rsidR="00E26285" w:rsidRDefault="00E26285" w:rsidP="00E26285">
      <w:pPr>
        <w:rPr>
          <w:rFonts w:ascii="Times New Roman" w:eastAsia="Times New Roman" w:hAnsi="Times New Roman" w:cs="Times New Roman"/>
          <w:b/>
          <w:bCs/>
        </w:rPr>
      </w:pPr>
      <w:r>
        <w:rPr>
          <w:rFonts w:ascii="Times New Roman" w:eastAsia="Times New Roman" w:hAnsi="Times New Roman" w:cs="Times New Roman"/>
          <w:b/>
          <w:bCs/>
        </w:rPr>
        <w:br w:type="page"/>
      </w:r>
    </w:p>
    <w:p w14:paraId="4FC06EEE" w14:textId="399E6EDE" w:rsidR="00CA75A7" w:rsidRDefault="00CA75A7" w:rsidP="00E26285">
      <w:pPr>
        <w:pStyle w:val="Heading1"/>
        <w:spacing w:after="240"/>
        <w:rPr>
          <w:rFonts w:ascii="Times New Roman" w:eastAsia="Times New Roman" w:hAnsi="Times New Roman" w:cs="Times New Roman"/>
          <w:b/>
          <w:bCs/>
          <w:color w:val="auto"/>
          <w:sz w:val="24"/>
          <w:szCs w:val="22"/>
        </w:rPr>
      </w:pPr>
      <w:bookmarkStart w:id="3" w:name="_Toc65755370"/>
      <w:r>
        <w:rPr>
          <w:rFonts w:ascii="Times New Roman" w:eastAsia="Times New Roman" w:hAnsi="Times New Roman" w:cs="Times New Roman"/>
          <w:b/>
          <w:bCs/>
          <w:color w:val="auto"/>
          <w:sz w:val="24"/>
          <w:szCs w:val="22"/>
        </w:rPr>
        <w:lastRenderedPageBreak/>
        <w:t>Appendix 3. Calculating QRISK2 scores</w:t>
      </w:r>
      <w:bookmarkEnd w:id="3"/>
    </w:p>
    <w:p w14:paraId="77BA0A8D" w14:textId="6DAE0FA8" w:rsidR="00CA75A7" w:rsidRPr="00E60064" w:rsidRDefault="00CA75A7" w:rsidP="00CA75A7">
      <w:pPr>
        <w:rPr>
          <w:rFonts w:ascii="Times New Roman" w:eastAsia="Times New Roman" w:hAnsi="Times New Roman" w:cs="Times New Roman"/>
          <w:sz w:val="20"/>
          <w:szCs w:val="20"/>
        </w:rPr>
      </w:pPr>
      <w:r w:rsidRPr="00E60064">
        <w:rPr>
          <w:rFonts w:ascii="Times New Roman" w:eastAsia="Times New Roman" w:hAnsi="Times New Roman" w:cs="Times New Roman"/>
          <w:sz w:val="20"/>
          <w:szCs w:val="20"/>
        </w:rPr>
        <w:t xml:space="preserve">An individual’s QRISK2 score is calculated based on </w:t>
      </w:r>
      <w:bookmarkStart w:id="4" w:name="_Hlk65492412"/>
      <w:r w:rsidRPr="00E60064">
        <w:rPr>
          <w:rFonts w:ascii="Times New Roman" w:eastAsia="Times New Roman" w:hAnsi="Times New Roman" w:cs="Times New Roman"/>
          <w:sz w:val="20"/>
          <w:szCs w:val="20"/>
        </w:rPr>
        <w:t xml:space="preserve">age, sex, ethnicity, deprivation score from linked </w:t>
      </w:r>
      <w:r w:rsidR="00D709DB" w:rsidRPr="00E60064">
        <w:rPr>
          <w:rFonts w:ascii="Times New Roman" w:eastAsia="Times New Roman" w:hAnsi="Times New Roman" w:cs="Times New Roman"/>
          <w:sz w:val="20"/>
          <w:szCs w:val="20"/>
        </w:rPr>
        <w:t xml:space="preserve">Townsend </w:t>
      </w:r>
      <w:r w:rsidRPr="00E60064">
        <w:rPr>
          <w:rFonts w:ascii="Times New Roman" w:eastAsia="Times New Roman" w:hAnsi="Times New Roman" w:cs="Times New Roman"/>
          <w:sz w:val="20"/>
          <w:szCs w:val="20"/>
        </w:rPr>
        <w:t>data, diabetes, family history of coronary heart disease</w:t>
      </w:r>
      <w:r w:rsidR="00AB3798" w:rsidRPr="00E60064">
        <w:rPr>
          <w:rFonts w:ascii="Times New Roman" w:hAnsi="Times New Roman" w:cs="Times New Roman"/>
          <w:sz w:val="20"/>
          <w:szCs w:val="20"/>
        </w:rPr>
        <w:t xml:space="preserve"> </w:t>
      </w:r>
      <w:r w:rsidR="00AB3798" w:rsidRPr="00E60064">
        <w:rPr>
          <w:rFonts w:ascii="Times New Roman" w:eastAsia="Times New Roman" w:hAnsi="Times New Roman" w:cs="Times New Roman"/>
          <w:sz w:val="20"/>
          <w:szCs w:val="20"/>
        </w:rPr>
        <w:t>in a first degree relative &lt;60 years</w:t>
      </w:r>
      <w:r w:rsidRPr="00E60064">
        <w:rPr>
          <w:rFonts w:ascii="Times New Roman" w:eastAsia="Times New Roman" w:hAnsi="Times New Roman" w:cs="Times New Roman"/>
          <w:sz w:val="20"/>
          <w:szCs w:val="20"/>
        </w:rPr>
        <w:t xml:space="preserve">, </w:t>
      </w:r>
      <w:r w:rsidR="00AB3798" w:rsidRPr="00E60064">
        <w:rPr>
          <w:rFonts w:ascii="Times New Roman" w:eastAsia="Times New Roman" w:hAnsi="Times New Roman" w:cs="Times New Roman"/>
          <w:sz w:val="20"/>
          <w:szCs w:val="20"/>
        </w:rPr>
        <w:t>a</w:t>
      </w:r>
      <w:r w:rsidRPr="00E60064">
        <w:rPr>
          <w:rFonts w:ascii="Times New Roman" w:eastAsia="Times New Roman" w:hAnsi="Times New Roman" w:cs="Times New Roman"/>
          <w:sz w:val="20"/>
          <w:szCs w:val="20"/>
        </w:rPr>
        <w:t xml:space="preserve">trial fibrillation, chronic kidney disease stage 4 or 5, rheumatoid arthritis, </w:t>
      </w:r>
      <w:r w:rsidR="00AB3798" w:rsidRPr="00E60064">
        <w:rPr>
          <w:rFonts w:ascii="Times New Roman" w:eastAsia="Times New Roman" w:hAnsi="Times New Roman" w:cs="Times New Roman"/>
          <w:sz w:val="20"/>
          <w:szCs w:val="20"/>
        </w:rPr>
        <w:t>ratio of total serum cholesterol to high density lipoprotein cholesterol</w:t>
      </w:r>
      <w:r w:rsidR="00D709DB" w:rsidRPr="00E60064">
        <w:rPr>
          <w:rFonts w:ascii="Times New Roman" w:eastAsia="Times New Roman" w:hAnsi="Times New Roman" w:cs="Times New Roman"/>
          <w:sz w:val="20"/>
          <w:szCs w:val="20"/>
        </w:rPr>
        <w:t xml:space="preserve">, systolic blood pressure, </w:t>
      </w:r>
      <w:r w:rsidR="00AB3798" w:rsidRPr="00E60064">
        <w:rPr>
          <w:rFonts w:ascii="Times New Roman" w:eastAsia="Times New Roman" w:hAnsi="Times New Roman" w:cs="Times New Roman"/>
          <w:sz w:val="20"/>
          <w:szCs w:val="20"/>
        </w:rPr>
        <w:t>treated hypertension</w:t>
      </w:r>
      <w:r w:rsidRPr="00E60064">
        <w:rPr>
          <w:rFonts w:ascii="Times New Roman" w:eastAsia="Times New Roman" w:hAnsi="Times New Roman" w:cs="Times New Roman"/>
          <w:sz w:val="20"/>
          <w:szCs w:val="20"/>
        </w:rPr>
        <w:t>, body-mass index, and smoking status</w:t>
      </w:r>
      <w:bookmarkEnd w:id="4"/>
      <w:r w:rsidRPr="00E60064">
        <w:rPr>
          <w:rFonts w:ascii="Times New Roman" w:eastAsia="Times New Roman" w:hAnsi="Times New Roman" w:cs="Times New Roman"/>
          <w:sz w:val="20"/>
          <w:szCs w:val="20"/>
        </w:rPr>
        <w:t>.</w:t>
      </w:r>
      <w:r w:rsidR="00894B19">
        <w:rPr>
          <w:rFonts w:ascii="Times New Roman" w:eastAsia="Times New Roman" w:hAnsi="Times New Roman" w:cs="Times New Roman"/>
          <w:sz w:val="20"/>
          <w:szCs w:val="20"/>
        </w:rPr>
        <w:fldChar w:fldCharType="begin" w:fldLock="1"/>
      </w:r>
      <w:r w:rsidR="00D31B56">
        <w:rPr>
          <w:rFonts w:ascii="Times New Roman" w:eastAsia="Times New Roman" w:hAnsi="Times New Roman" w:cs="Times New Roman"/>
          <w:sz w:val="20"/>
          <w:szCs w:val="20"/>
        </w:rPr>
        <w:instrText>ADDIN CSL_CITATION {"citationItems":[{"id":"ITEM-1","itemData":{"DOI":"10.1136/bmj.39609.449676.25","ISSN":"1756-1833","PMID":"18573856","abstract":"OBJECTIVE To develop and validate version two of the QRISK cardiovascular disease risk algorithm (QRISK2) to provide accurate estimates of cardiovascular risk in patients from different ethnic groups in England and Wales and to compare its performance with the modified version of Framingham score recommended by the National Institute for Health and Clinical Excellence (NICE). DESIGN Prospective open cohort study with routinely collected data from general practice, 1 January 1993 to 31 March 2008. SETTING 531 practices in England and Wales contributing to the national QRESEARCH database. PARTICIPANTS 2.3 million patients aged 35-74 (over 16 million person years) with 140,000 cardiovascular events. Overall population (derivation and validation cohorts) comprised 2.22 million people who were white or whose ethnic group was not recorded, 22,013 south Asian, 11,595 black African, 10,402 black Caribbean, and 19,792 from Chinese or other Asian or other ethnic groups. MAIN OUTCOME MEASURES First (incident) diagnosis of cardiovascular disease (coronary heart disease, stroke, and transient ischaemic attack) recorded in general practice records or linked Office for National Statistics death certificates. Risk factors included self assigned ethnicity, age, sex, smoking status, systolic blood pressure, ratio of total serum cholesterol:high density lipoprotein cholesterol, body mass index, family history of coronary heart disease in first degree relative under 60 years, Townsend deprivation score, treated hypertension, type 2 diabetes, renal disease, atrial fibrillation, and rheumatoid arthritis. RESULTS The validation statistics indicated that QRISK2 had improved discrimination and calibration compared with the modified Framingham score. The QRISK2 algorithm explained 43% of the variation in women and 38% in men compared with 39% and 35%, respectively, by the modified Framingham score. Of the 112,156 patients classified as high risk (that is, &gt;or=20% risk over 10 years) by the modified Framingham score, 46,094 (41.1%) would be reclassified at low risk with QRISK2. The 10 year observed risk among these reclassified patients was 16.6% (95% confidence interval 16.1% to 17.0%)-that is, below the 20% treatment threshold. Of the 78 024 patients classified at high risk on QRISK2, 11,962 (15.3%) would be reclassified at low risk by the modified Framingham score. The 10 year observed risk among these patients was 23.3% (22.2% to 24.4%)-that is, above the 20% threshold. In th…","author":[{"dropping-particle":"","family":"Hippisley-Cox","given":"Julia","non-dropping-particle":"","parse-names":false,"suffix":""},{"dropping-particle":"","family":"Coupland","given":"Carol","non-dropping-particle":"","parse-names":false,"suffix":""},{"dropping-particle":"","family":"Vinogradova","given":"Yana","non-dropping-particle":"","parse-names":false,"suffix":""},{"dropping-particle":"","family":"Robson","given":"John","non-dropping-particle":"","parse-names":false,"suffix":""},{"dropping-particle":"","family":"Minhas","given":"Rubin","non-dropping-particle":"","parse-names":false,"suffix":""},{"dropping-particle":"","family":"Sheikh","given":"Aziz","non-dropping-particle":"","parse-names":false,"suffix":""},{"dropping-particle":"","family":"Brindle","given":"Peter","non-dropping-particle":"","parse-names":false,"suffix":""}],"container-title":"BMJ (Clinical research ed.)","id":"ITEM-1","issue":"7659","issued":{"date-parts":[["2008","6","28"]]},"page":"1475-82","publisher":"British Medical Journal Publishing Group","title":"Predicting cardiovascular risk in England and Wales: prospective derivation and validation of QRISK2.","type":"article-journal","volume":"336"},"uris":["http://www.mendeley.com/documents/?uuid=9f59d9a8-0b90-3e34-ad4a-5059350ac173"]}],"mendeley":{"formattedCitation":"&lt;sup&gt;2&lt;/sup&gt;","plainTextFormattedCitation":"2","previouslyFormattedCitation":"&lt;sup&gt;2&lt;/sup&gt;"},"properties":{"noteIndex":0},"schema":"https://github.com/citation-style-language/schema/raw/master/csl-citation.json"}</w:instrText>
      </w:r>
      <w:r w:rsidR="00894B19">
        <w:rPr>
          <w:rFonts w:ascii="Times New Roman" w:eastAsia="Times New Roman" w:hAnsi="Times New Roman" w:cs="Times New Roman"/>
          <w:sz w:val="20"/>
          <w:szCs w:val="20"/>
        </w:rPr>
        <w:fldChar w:fldCharType="separate"/>
      </w:r>
      <w:r w:rsidR="00894B19" w:rsidRPr="00894B19">
        <w:rPr>
          <w:rFonts w:ascii="Times New Roman" w:eastAsia="Times New Roman" w:hAnsi="Times New Roman" w:cs="Times New Roman"/>
          <w:noProof/>
          <w:sz w:val="20"/>
          <w:szCs w:val="20"/>
          <w:vertAlign w:val="superscript"/>
        </w:rPr>
        <w:t>2</w:t>
      </w:r>
      <w:r w:rsidR="00894B19">
        <w:rPr>
          <w:rFonts w:ascii="Times New Roman" w:eastAsia="Times New Roman" w:hAnsi="Times New Roman" w:cs="Times New Roman"/>
          <w:sz w:val="20"/>
          <w:szCs w:val="20"/>
        </w:rPr>
        <w:fldChar w:fldCharType="end"/>
      </w:r>
      <w:r w:rsidR="00D709DB" w:rsidRPr="00E60064">
        <w:rPr>
          <w:rFonts w:ascii="Times New Roman" w:eastAsia="Times New Roman" w:hAnsi="Times New Roman" w:cs="Times New Roman"/>
          <w:sz w:val="20"/>
          <w:szCs w:val="20"/>
        </w:rPr>
        <w:t xml:space="preserve"> </w:t>
      </w:r>
      <w:r w:rsidR="00B9076E" w:rsidRPr="00E60064">
        <w:rPr>
          <w:rFonts w:ascii="Times New Roman" w:eastAsia="Times New Roman" w:hAnsi="Times New Roman" w:cs="Times New Roman"/>
          <w:sz w:val="20"/>
          <w:szCs w:val="20"/>
        </w:rPr>
        <w:t>We calculated QRISK</w:t>
      </w:r>
      <w:r w:rsidRPr="00E60064">
        <w:rPr>
          <w:rFonts w:ascii="Times New Roman" w:eastAsia="Times New Roman" w:hAnsi="Times New Roman" w:cs="Times New Roman"/>
          <w:sz w:val="20"/>
          <w:szCs w:val="20"/>
        </w:rPr>
        <w:t xml:space="preserve">2 </w:t>
      </w:r>
      <w:r w:rsidR="00B9076E" w:rsidRPr="00E60064">
        <w:rPr>
          <w:rFonts w:ascii="Times New Roman" w:eastAsia="Times New Roman" w:hAnsi="Times New Roman" w:cs="Times New Roman"/>
          <w:sz w:val="20"/>
          <w:szCs w:val="20"/>
        </w:rPr>
        <w:t>scores using</w:t>
      </w:r>
      <w:r w:rsidRPr="00E60064">
        <w:rPr>
          <w:rFonts w:ascii="Times New Roman" w:eastAsia="Times New Roman" w:hAnsi="Times New Roman" w:cs="Times New Roman"/>
          <w:sz w:val="20"/>
          <w:szCs w:val="20"/>
        </w:rPr>
        <w:t xml:space="preserve"> the algorithms supplied online</w:t>
      </w:r>
      <w:r w:rsidR="00B9076E" w:rsidRPr="00E60064">
        <w:rPr>
          <w:rFonts w:ascii="Times New Roman" w:eastAsia="Times New Roman" w:hAnsi="Times New Roman" w:cs="Times New Roman"/>
          <w:sz w:val="20"/>
          <w:szCs w:val="20"/>
        </w:rPr>
        <w:t xml:space="preserve"> (</w:t>
      </w:r>
      <w:hyperlink r:id="rId11" w:history="1">
        <w:r w:rsidR="00B9076E" w:rsidRPr="00E60064">
          <w:rPr>
            <w:rStyle w:val="Hyperlink"/>
            <w:rFonts w:ascii="Times New Roman" w:eastAsia="Times New Roman" w:hAnsi="Times New Roman" w:cs="Times New Roman"/>
            <w:sz w:val="20"/>
            <w:szCs w:val="20"/>
          </w:rPr>
          <w:t>https://qrisk.org/</w:t>
        </w:r>
      </w:hyperlink>
      <w:r w:rsidR="00B9076E" w:rsidRPr="00E60064">
        <w:rPr>
          <w:rFonts w:ascii="Times New Roman" w:eastAsia="Times New Roman" w:hAnsi="Times New Roman" w:cs="Times New Roman"/>
          <w:sz w:val="20"/>
          <w:szCs w:val="20"/>
        </w:rPr>
        <w:t>)</w:t>
      </w:r>
      <w:r w:rsidRPr="00E60064">
        <w:rPr>
          <w:rFonts w:ascii="Times New Roman" w:eastAsia="Times New Roman" w:hAnsi="Times New Roman" w:cs="Times New Roman"/>
          <w:sz w:val="20"/>
          <w:szCs w:val="20"/>
        </w:rPr>
        <w:t xml:space="preserve"> and </w:t>
      </w:r>
      <w:r w:rsidR="00B9076E" w:rsidRPr="00E60064">
        <w:rPr>
          <w:rFonts w:ascii="Times New Roman" w:eastAsia="Times New Roman" w:hAnsi="Times New Roman" w:cs="Times New Roman"/>
          <w:sz w:val="20"/>
          <w:szCs w:val="20"/>
        </w:rPr>
        <w:t>Quality and Outcomes Framework Read and SNOMED codes</w:t>
      </w:r>
      <w:r w:rsidR="00D31B56">
        <w:rPr>
          <w:rFonts w:ascii="Times New Roman" w:eastAsia="Times New Roman" w:hAnsi="Times New Roman" w:cs="Times New Roman"/>
          <w:sz w:val="20"/>
          <w:szCs w:val="20"/>
        </w:rPr>
        <w:fldChar w:fldCharType="begin" w:fldLock="1"/>
      </w:r>
      <w:r w:rsidR="00C85D77">
        <w:rPr>
          <w:rFonts w:ascii="Times New Roman" w:eastAsia="Times New Roman" w:hAnsi="Times New Roman" w:cs="Times New Roman"/>
          <w:sz w:val="20"/>
          <w:szCs w:val="20"/>
        </w:rPr>
        <w:instrText>ADDIN CSL_CITATION {"citationItems":[{"id":"ITEM-1","itemData":{"URL":"https://digital.nhs.uk/data-and-information/data-collections-and-data-sets/data-collections/quality-and-outcomes-framework-qof","accessed":{"date-parts":[["2020","3","3"]]},"author":[{"dropping-particle":"","family":"National Health Service","given":"","non-dropping-particle":"","parse-names":false,"suffix":""}],"id":"ITEM-1","issued":{"date-parts":[["2020"]]},"title":"Quality and Outcomes Framework (QOF)","type":"webpage"},"uris":["http://www.mendeley.com/documents/?uuid=ae5e0c92-c332-342e-8a6c-ae4469eef919"]}],"mendeley":{"formattedCitation":"&lt;sup&gt;3&lt;/sup&gt;","plainTextFormattedCitation":"3","previouslyFormattedCitation":"&lt;sup&gt;3&lt;/sup&gt;"},"properties":{"noteIndex":0},"schema":"https://github.com/citation-style-language/schema/raw/master/csl-citation.json"}</w:instrText>
      </w:r>
      <w:r w:rsidR="00D31B56">
        <w:rPr>
          <w:rFonts w:ascii="Times New Roman" w:eastAsia="Times New Roman" w:hAnsi="Times New Roman" w:cs="Times New Roman"/>
          <w:sz w:val="20"/>
          <w:szCs w:val="20"/>
        </w:rPr>
        <w:fldChar w:fldCharType="separate"/>
      </w:r>
      <w:r w:rsidR="00D31B56" w:rsidRPr="00D31B56">
        <w:rPr>
          <w:rFonts w:ascii="Times New Roman" w:eastAsia="Times New Roman" w:hAnsi="Times New Roman" w:cs="Times New Roman"/>
          <w:noProof/>
          <w:sz w:val="20"/>
          <w:szCs w:val="20"/>
          <w:vertAlign w:val="superscript"/>
        </w:rPr>
        <w:t>3</w:t>
      </w:r>
      <w:r w:rsidR="00D31B56">
        <w:rPr>
          <w:rFonts w:ascii="Times New Roman" w:eastAsia="Times New Roman" w:hAnsi="Times New Roman" w:cs="Times New Roman"/>
          <w:sz w:val="20"/>
          <w:szCs w:val="20"/>
        </w:rPr>
        <w:fldChar w:fldCharType="end"/>
      </w:r>
      <w:r w:rsidR="00B9076E" w:rsidRPr="00E60064">
        <w:rPr>
          <w:rFonts w:ascii="Times New Roman" w:eastAsia="Times New Roman" w:hAnsi="Times New Roman" w:cs="Times New Roman"/>
          <w:sz w:val="20"/>
          <w:szCs w:val="20"/>
        </w:rPr>
        <w:t xml:space="preserve"> (with the exception of </w:t>
      </w:r>
      <w:r w:rsidR="00AB3798" w:rsidRPr="00E60064">
        <w:rPr>
          <w:rFonts w:ascii="Times New Roman" w:eastAsia="Times New Roman" w:hAnsi="Times New Roman" w:cs="Times New Roman"/>
          <w:sz w:val="20"/>
          <w:szCs w:val="20"/>
        </w:rPr>
        <w:t>chronic kidney disease stage 4 or 5 which used all available Read and SNOMED codes)</w:t>
      </w:r>
      <w:r w:rsidRPr="00E60064">
        <w:rPr>
          <w:rFonts w:ascii="Times New Roman" w:eastAsia="Times New Roman" w:hAnsi="Times New Roman" w:cs="Times New Roman"/>
          <w:sz w:val="20"/>
          <w:szCs w:val="20"/>
        </w:rPr>
        <w:t>. A population-average imputation approach was used to account for missing data</w:t>
      </w:r>
      <w:r w:rsidR="00AB3798" w:rsidRPr="00E60064">
        <w:rPr>
          <w:rFonts w:ascii="Times New Roman" w:eastAsia="Times New Roman" w:hAnsi="Times New Roman" w:cs="Times New Roman"/>
          <w:sz w:val="20"/>
          <w:szCs w:val="20"/>
        </w:rPr>
        <w:t>, to reflect the QRISK2 algorithm used in clinical practice. Our QRISK</w:t>
      </w:r>
      <w:r w:rsidR="00D31B56">
        <w:rPr>
          <w:rFonts w:ascii="Times New Roman" w:eastAsia="Times New Roman" w:hAnsi="Times New Roman" w:cs="Times New Roman"/>
          <w:sz w:val="20"/>
          <w:szCs w:val="20"/>
        </w:rPr>
        <w:t xml:space="preserve">2 score process is published at </w:t>
      </w:r>
      <w:hyperlink r:id="rId12" w:history="1">
        <w:r w:rsidRPr="00E60064">
          <w:rPr>
            <w:rStyle w:val="Hyperlink"/>
            <w:rFonts w:ascii="Times New Roman" w:eastAsia="Times New Roman" w:hAnsi="Times New Roman" w:cs="Times New Roman"/>
            <w:sz w:val="20"/>
            <w:szCs w:val="20"/>
          </w:rPr>
          <w:t>https://zenodo.org/record/3981238</w:t>
        </w:r>
      </w:hyperlink>
      <w:r w:rsidRPr="00E60064">
        <w:rPr>
          <w:rFonts w:ascii="Times New Roman" w:eastAsia="Times New Roman" w:hAnsi="Times New Roman" w:cs="Times New Roman"/>
          <w:sz w:val="20"/>
          <w:szCs w:val="20"/>
        </w:rPr>
        <w:t>.</w:t>
      </w:r>
    </w:p>
    <w:p w14:paraId="30D46178" w14:textId="454B2C28" w:rsidR="00E60064" w:rsidRDefault="00E83992" w:rsidP="00CA75A7">
      <w:pPr>
        <w:rPr>
          <w:rFonts w:ascii="Times New Roman" w:eastAsia="Times New Roman" w:hAnsi="Times New Roman" w:cs="Times New Roman"/>
          <w:sz w:val="20"/>
          <w:szCs w:val="20"/>
        </w:rPr>
      </w:pPr>
      <w:r w:rsidRPr="00E60064">
        <w:rPr>
          <w:rFonts w:ascii="Times New Roman" w:eastAsia="Times New Roman" w:hAnsi="Times New Roman" w:cs="Times New Roman"/>
          <w:sz w:val="20"/>
          <w:szCs w:val="20"/>
        </w:rPr>
        <w:t>Of note diabetes, chronic kidney disease and morbid obesity are determinants of a higher QRISK2 score, but individuals with these conditions were excluded from our study (existing eligibility for influenza vaccination).</w:t>
      </w:r>
    </w:p>
    <w:p w14:paraId="6FE9D75D" w14:textId="77777777" w:rsidR="00E60064" w:rsidRDefault="00E60064">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08CC487" w14:textId="7373ECEC" w:rsidR="00E26285" w:rsidRPr="00D26B0D" w:rsidRDefault="00E26285" w:rsidP="00E26285">
      <w:pPr>
        <w:pStyle w:val="Heading1"/>
        <w:spacing w:after="240"/>
        <w:rPr>
          <w:rFonts w:ascii="Times New Roman" w:eastAsia="Times New Roman" w:hAnsi="Times New Roman" w:cs="Times New Roman"/>
          <w:b/>
          <w:bCs/>
          <w:color w:val="auto"/>
          <w:sz w:val="24"/>
          <w:szCs w:val="22"/>
        </w:rPr>
      </w:pPr>
      <w:bookmarkStart w:id="5" w:name="_Toc65755371"/>
      <w:r w:rsidRPr="00D26B0D">
        <w:rPr>
          <w:rFonts w:ascii="Times New Roman" w:eastAsia="Times New Roman" w:hAnsi="Times New Roman" w:cs="Times New Roman"/>
          <w:b/>
          <w:bCs/>
          <w:color w:val="auto"/>
          <w:sz w:val="24"/>
          <w:szCs w:val="22"/>
        </w:rPr>
        <w:lastRenderedPageBreak/>
        <w:t xml:space="preserve">Appendix </w:t>
      </w:r>
      <w:r w:rsidR="00CA75A7">
        <w:rPr>
          <w:rFonts w:ascii="Times New Roman" w:eastAsia="Times New Roman" w:hAnsi="Times New Roman" w:cs="Times New Roman"/>
          <w:b/>
          <w:bCs/>
          <w:color w:val="auto"/>
          <w:sz w:val="24"/>
          <w:szCs w:val="22"/>
        </w:rPr>
        <w:t>4</w:t>
      </w:r>
      <w:r w:rsidRPr="00D26B0D">
        <w:rPr>
          <w:rFonts w:ascii="Times New Roman" w:eastAsia="Times New Roman" w:hAnsi="Times New Roman" w:cs="Times New Roman"/>
          <w:b/>
          <w:bCs/>
          <w:color w:val="auto"/>
          <w:sz w:val="24"/>
          <w:szCs w:val="22"/>
        </w:rPr>
        <w:t>. Comparing results from recorded and calculated QRISK2 scores</w:t>
      </w:r>
      <w:bookmarkEnd w:id="5"/>
      <w:r w:rsidRPr="00D26B0D">
        <w:rPr>
          <w:rFonts w:ascii="Times New Roman" w:eastAsia="Times New Roman" w:hAnsi="Times New Roman" w:cs="Times New Roman"/>
          <w:b/>
          <w:bCs/>
          <w:color w:val="auto"/>
          <w:sz w:val="24"/>
          <w:szCs w:val="22"/>
        </w:rPr>
        <w:t xml:space="preserve">  </w:t>
      </w:r>
    </w:p>
    <w:p w14:paraId="335C1CD3" w14:textId="77777777" w:rsidR="00E26285" w:rsidRPr="00D26B0D" w:rsidRDefault="00E26285" w:rsidP="00E26285">
      <w:pPr>
        <w:rPr>
          <w:rFonts w:ascii="Times New Roman" w:eastAsia="Times New Roman" w:hAnsi="Times New Roman" w:cs="Times New Roman"/>
          <w:sz w:val="20"/>
          <w:lang w:val="en-GB"/>
        </w:rPr>
      </w:pPr>
      <w:r w:rsidRPr="00D26B0D">
        <w:rPr>
          <w:rFonts w:ascii="Times New Roman" w:eastAsia="Times New Roman" w:hAnsi="Times New Roman" w:cs="Times New Roman"/>
          <w:sz w:val="20"/>
          <w:lang w:val="en-GB"/>
        </w:rPr>
        <w:t xml:space="preserve">In main analyses, our classification of cardiovascular risk level based on QRISK2 was done using our own algorithm. To validate the results obtained from our algorithm we repeated the main analyses for ARI outcome and MACE after ARI restricted to patients with a QRISK2 score recorded in CPRD directly by GPs in 2015-2017. We chose this time period as our algorithm was based on the 2015 version of QRISK2, and minimal changes were made to QRISK2 from 2015-2017. </w:t>
      </w:r>
    </w:p>
    <w:p w14:paraId="6FCAA3D1" w14:textId="77777777" w:rsidR="00E26285" w:rsidRPr="00D26B0D" w:rsidRDefault="00E26285" w:rsidP="00E26285">
      <w:pPr>
        <w:rPr>
          <w:rFonts w:ascii="Times New Roman" w:eastAsia="Times New Roman" w:hAnsi="Times New Roman" w:cs="Times New Roman"/>
          <w:sz w:val="20"/>
          <w:lang w:val="en-GB"/>
        </w:rPr>
      </w:pPr>
      <w:r w:rsidRPr="00D26B0D">
        <w:rPr>
          <w:rFonts w:ascii="Times New Roman" w:eastAsia="Times New Roman" w:hAnsi="Times New Roman" w:cs="Times New Roman"/>
          <w:sz w:val="20"/>
          <w:lang w:val="en-GB"/>
        </w:rPr>
        <w:t xml:space="preserve">In CPRD GOLD we identified patients with QRISK2 scores using Read codes “22W..00” , “38DF.00” or “38DP.00” from the Clinical file. If any of these three codes were recorded for consultations between 2015-2017, then the corresponding results was obtained from the Additional file. In CPRD Aurum, we used SNOMED codes “718087004”, “763244005”, “1085871000000105”, “1656451000006101”, “1656461000006104”, “810931000000108” from the Observation file. </w:t>
      </w:r>
    </w:p>
    <w:p w14:paraId="4BFB741C" w14:textId="77777777" w:rsidR="00E26285" w:rsidRPr="00D26B0D" w:rsidRDefault="00E26285" w:rsidP="00E26285">
      <w:pPr>
        <w:rPr>
          <w:rFonts w:ascii="Times New Roman" w:eastAsia="Times New Roman" w:hAnsi="Times New Roman" w:cs="Times New Roman"/>
          <w:sz w:val="20"/>
          <w:lang w:val="en-GB"/>
        </w:rPr>
      </w:pPr>
      <w:r w:rsidRPr="00D26B0D">
        <w:rPr>
          <w:rFonts w:ascii="Times New Roman" w:eastAsia="Times New Roman" w:hAnsi="Times New Roman" w:cs="Times New Roman"/>
          <w:sz w:val="20"/>
          <w:lang w:val="en-GB"/>
        </w:rPr>
        <w:t xml:space="preserve">In our subpopulation of patients with recorded QRISK2 scores we started follow-up from the latest of first recorded QRISK2 on or after 1 January 2015 or start of follow-up date from main analysis. Follow-up ended at the earliest of 31 December 2017 or end of follow-up date from main analysis. </w:t>
      </w:r>
    </w:p>
    <w:p w14:paraId="08A23D0D" w14:textId="77777777" w:rsidR="00E26285" w:rsidRPr="00D26B0D" w:rsidRDefault="00E26285" w:rsidP="00E26285">
      <w:pPr>
        <w:rPr>
          <w:rFonts w:ascii="Times New Roman" w:eastAsia="Times New Roman" w:hAnsi="Times New Roman" w:cs="Times New Roman"/>
          <w:sz w:val="20"/>
          <w:lang w:val="en-GB"/>
        </w:rPr>
      </w:pPr>
      <w:r w:rsidRPr="00D26B0D">
        <w:rPr>
          <w:rFonts w:ascii="Times New Roman" w:eastAsia="Times New Roman" w:hAnsi="Times New Roman" w:cs="Times New Roman"/>
          <w:sz w:val="20"/>
          <w:lang w:val="en-GB"/>
        </w:rPr>
        <w:t xml:space="preserve">28,579 patients had at least one QRISK2 score recorded from 2015-2017, of whom 242 had a MACE after an ARI. Similar results were obtained from recorded and calculated QRISK2 scores for both the </w:t>
      </w:r>
      <w:r w:rsidRPr="00D26B0D">
        <w:rPr>
          <w:rFonts w:ascii="Times New Roman" w:eastAsia="Times New Roman" w:hAnsi="Times New Roman" w:cs="Times New Roman"/>
          <w:color w:val="000000"/>
          <w:sz w:val="20"/>
          <w:lang w:val="en-GB" w:eastAsia="en-GB"/>
        </w:rPr>
        <w:t xml:space="preserve">association between </w:t>
      </w:r>
      <w:r w:rsidRPr="00D26B0D">
        <w:rPr>
          <w:rFonts w:ascii="Times New Roman" w:eastAsia="Times New Roman" w:hAnsi="Times New Roman" w:cs="Times New Roman"/>
          <w:sz w:val="20"/>
        </w:rPr>
        <w:t>raised cardiovascular risk and ARI and raised cardiovascular risk and MACE after ARI (</w:t>
      </w:r>
      <w:r w:rsidRPr="00D26B0D">
        <w:rPr>
          <w:rFonts w:ascii="Times New Roman" w:eastAsia="Times New Roman" w:hAnsi="Times New Roman" w:cs="Times New Roman"/>
          <w:b/>
          <w:sz w:val="20"/>
        </w:rPr>
        <w:t>appendix 3 tables 1 and 2</w:t>
      </w:r>
      <w:r w:rsidRPr="00D26B0D">
        <w:rPr>
          <w:rFonts w:ascii="Times New Roman" w:eastAsia="Times New Roman" w:hAnsi="Times New Roman" w:cs="Times New Roman"/>
          <w:sz w:val="20"/>
        </w:rPr>
        <w:t xml:space="preserve">). </w:t>
      </w:r>
    </w:p>
    <w:p w14:paraId="530CDE42" w14:textId="442862E6" w:rsidR="00E26285" w:rsidRPr="00D26B0D" w:rsidRDefault="00E26285" w:rsidP="00E26285">
      <w:pPr>
        <w:spacing w:before="240"/>
        <w:rPr>
          <w:rFonts w:ascii="Times New Roman" w:eastAsia="Times New Roman" w:hAnsi="Times New Roman" w:cs="Times New Roman"/>
          <w:b/>
          <w:sz w:val="20"/>
        </w:rPr>
      </w:pPr>
      <w:r w:rsidRPr="00D26B0D">
        <w:rPr>
          <w:rFonts w:ascii="Times New Roman" w:eastAsia="Times New Roman" w:hAnsi="Times New Roman" w:cs="Times New Roman"/>
          <w:b/>
          <w:sz w:val="20"/>
        </w:rPr>
        <w:t xml:space="preserve">Appendix </w:t>
      </w:r>
      <w:r w:rsidR="00E60064">
        <w:rPr>
          <w:rFonts w:ascii="Times New Roman" w:eastAsia="Times New Roman" w:hAnsi="Times New Roman" w:cs="Times New Roman"/>
          <w:b/>
          <w:sz w:val="20"/>
        </w:rPr>
        <w:t>4</w:t>
      </w:r>
      <w:r w:rsidRPr="00D26B0D">
        <w:rPr>
          <w:rFonts w:ascii="Times New Roman" w:eastAsia="Times New Roman" w:hAnsi="Times New Roman" w:cs="Times New Roman"/>
          <w:b/>
          <w:sz w:val="20"/>
        </w:rPr>
        <w:t xml:space="preserve"> Table 1. </w:t>
      </w:r>
      <w:bookmarkStart w:id="6" w:name="_Hlk62572341"/>
      <w:r w:rsidRPr="00D26B0D">
        <w:rPr>
          <w:rFonts w:ascii="Times New Roman" w:eastAsia="Times New Roman" w:hAnsi="Times New Roman" w:cs="Times New Roman"/>
          <w:b/>
          <w:sz w:val="20"/>
        </w:rPr>
        <w:t>Crude and adjusted incidence rate ratios for the association between QRISK2 score and ARI, by QRISK2 score identification method</w:t>
      </w:r>
      <w:bookmarkEnd w:id="6"/>
    </w:p>
    <w:tbl>
      <w:tblPr>
        <w:tblW w:w="7513" w:type="dxa"/>
        <w:tblCellMar>
          <w:left w:w="0" w:type="dxa"/>
          <w:right w:w="0" w:type="dxa"/>
        </w:tblCellMar>
        <w:tblLook w:val="0600" w:firstRow="0" w:lastRow="0" w:firstColumn="0" w:lastColumn="0" w:noHBand="1" w:noVBand="1"/>
      </w:tblPr>
      <w:tblGrid>
        <w:gridCol w:w="2127"/>
        <w:gridCol w:w="850"/>
        <w:gridCol w:w="1418"/>
        <w:gridCol w:w="1417"/>
        <w:gridCol w:w="1701"/>
      </w:tblGrid>
      <w:tr w:rsidR="00E26285" w:rsidRPr="00D26B0D" w14:paraId="266A5423" w14:textId="77777777" w:rsidTr="00E26285">
        <w:trPr>
          <w:trHeight w:val="570"/>
        </w:trPr>
        <w:tc>
          <w:tcPr>
            <w:tcW w:w="2127"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2FB76F35" w14:textId="77777777" w:rsidR="00E26285" w:rsidRPr="00E26285" w:rsidRDefault="00E26285" w:rsidP="00E26285">
            <w:pPr>
              <w:spacing w:after="0"/>
              <w:rPr>
                <w:rFonts w:ascii="Times New Roman" w:eastAsia="Times New Roman" w:hAnsi="Times New Roman" w:cs="Times New Roman"/>
                <w:b/>
                <w:bCs/>
                <w:sz w:val="16"/>
                <w:szCs w:val="16"/>
                <w:lang w:val="en-GB"/>
              </w:rPr>
            </w:pPr>
            <w:bookmarkStart w:id="7" w:name="_Hlk62572324"/>
            <w:r w:rsidRPr="00E26285">
              <w:rPr>
                <w:rFonts w:ascii="Times New Roman" w:eastAsia="Times New Roman" w:hAnsi="Times New Roman" w:cs="Times New Roman"/>
                <w:b/>
                <w:bCs/>
                <w:sz w:val="16"/>
                <w:szCs w:val="16"/>
                <w:lang w:val="en-GB"/>
              </w:rPr>
              <w:t>Cardiovascular risk method</w:t>
            </w:r>
          </w:p>
        </w:tc>
        <w:tc>
          <w:tcPr>
            <w:tcW w:w="850" w:type="dxa"/>
            <w:tcBorders>
              <w:top w:val="single" w:sz="4" w:space="0" w:color="000000"/>
              <w:left w:val="nil"/>
              <w:bottom w:val="single" w:sz="4" w:space="0" w:color="000000"/>
              <w:right w:val="nil"/>
            </w:tcBorders>
            <w:vAlign w:val="center"/>
          </w:tcPr>
          <w:p w14:paraId="2B3206F1"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 xml:space="preserve">No. of </w:t>
            </w:r>
          </w:p>
          <w:p w14:paraId="3941185A"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events</w:t>
            </w:r>
          </w:p>
        </w:tc>
        <w:tc>
          <w:tcPr>
            <w:tcW w:w="1418" w:type="dxa"/>
            <w:tcBorders>
              <w:top w:val="single" w:sz="4" w:space="0" w:color="000000"/>
              <w:left w:val="nil"/>
              <w:bottom w:val="single" w:sz="4" w:space="0" w:color="000000"/>
              <w:right w:val="nil"/>
            </w:tcBorders>
            <w:vAlign w:val="center"/>
          </w:tcPr>
          <w:p w14:paraId="11501581"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Rate per 1,000 person-years</w:t>
            </w:r>
          </w:p>
        </w:tc>
        <w:tc>
          <w:tcPr>
            <w:tcW w:w="1417"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4855C36A"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Crude</w:t>
            </w:r>
          </w:p>
          <w:p w14:paraId="1D369346"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IRR (95% CI)</w:t>
            </w:r>
          </w:p>
        </w:tc>
        <w:tc>
          <w:tcPr>
            <w:tcW w:w="1701"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51BCAF22"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Alcohol intake adjusted</w:t>
            </w:r>
          </w:p>
          <w:p w14:paraId="4E9788DD"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IRR (95% CI)</w:t>
            </w:r>
          </w:p>
        </w:tc>
      </w:tr>
      <w:tr w:rsidR="00E26285" w:rsidRPr="00D26B0D" w14:paraId="5DF852A8" w14:textId="77777777" w:rsidTr="004E404D">
        <w:trPr>
          <w:trHeight w:val="285"/>
        </w:trPr>
        <w:tc>
          <w:tcPr>
            <w:tcW w:w="2127" w:type="dxa"/>
            <w:tcBorders>
              <w:top w:val="single" w:sz="4" w:space="0" w:color="000000"/>
              <w:left w:val="nil"/>
              <w:bottom w:val="nil"/>
              <w:right w:val="nil"/>
            </w:tcBorders>
            <w:shd w:val="clear" w:color="auto" w:fill="auto"/>
            <w:tcMar>
              <w:top w:w="8" w:type="dxa"/>
              <w:left w:w="8" w:type="dxa"/>
              <w:bottom w:w="0" w:type="dxa"/>
              <w:right w:w="8" w:type="dxa"/>
            </w:tcMar>
            <w:vAlign w:val="bottom"/>
            <w:hideMark/>
          </w:tcPr>
          <w:p w14:paraId="582A91FD"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Recorded QRISK2 ≥10%</w:t>
            </w:r>
          </w:p>
        </w:tc>
        <w:tc>
          <w:tcPr>
            <w:tcW w:w="850" w:type="dxa"/>
            <w:tcBorders>
              <w:top w:val="single" w:sz="4" w:space="0" w:color="000000"/>
              <w:left w:val="nil"/>
              <w:bottom w:val="nil"/>
              <w:right w:val="nil"/>
            </w:tcBorders>
            <w:vAlign w:val="center"/>
          </w:tcPr>
          <w:p w14:paraId="742F777D"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6,018</w:t>
            </w:r>
          </w:p>
        </w:tc>
        <w:tc>
          <w:tcPr>
            <w:tcW w:w="1418" w:type="dxa"/>
            <w:tcBorders>
              <w:top w:val="single" w:sz="4" w:space="0" w:color="000000"/>
              <w:left w:val="nil"/>
              <w:bottom w:val="nil"/>
              <w:right w:val="nil"/>
            </w:tcBorders>
            <w:vAlign w:val="center"/>
          </w:tcPr>
          <w:p w14:paraId="5C07FBC8" w14:textId="2C6926EC"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27</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6 (26</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8-28</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4)</w:t>
            </w:r>
          </w:p>
        </w:tc>
        <w:tc>
          <w:tcPr>
            <w:tcW w:w="1417"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39530DC9" w14:textId="4B630DCE"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41 (1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37-1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46)</w:t>
            </w:r>
          </w:p>
        </w:tc>
        <w:tc>
          <w:tcPr>
            <w:tcW w:w="1701"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4244A199" w14:textId="345334B0"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42 (1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38-1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47)</w:t>
            </w:r>
          </w:p>
        </w:tc>
      </w:tr>
      <w:tr w:rsidR="00E26285" w:rsidRPr="00D26B0D" w14:paraId="062C1425" w14:textId="77777777" w:rsidTr="004E404D">
        <w:trPr>
          <w:trHeight w:val="285"/>
        </w:trPr>
        <w:tc>
          <w:tcPr>
            <w:tcW w:w="2127" w:type="dxa"/>
            <w:tcBorders>
              <w:top w:val="nil"/>
              <w:left w:val="nil"/>
              <w:bottom w:val="single" w:sz="4" w:space="0" w:color="000000"/>
              <w:right w:val="nil"/>
            </w:tcBorders>
            <w:shd w:val="clear" w:color="auto" w:fill="auto"/>
            <w:tcMar>
              <w:top w:w="8" w:type="dxa"/>
              <w:left w:w="8" w:type="dxa"/>
              <w:bottom w:w="0" w:type="dxa"/>
              <w:right w:w="8" w:type="dxa"/>
            </w:tcMar>
            <w:vAlign w:val="bottom"/>
            <w:hideMark/>
          </w:tcPr>
          <w:p w14:paraId="1A87DC56"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Recorded QRISK2 &lt;10%</w:t>
            </w:r>
          </w:p>
        </w:tc>
        <w:tc>
          <w:tcPr>
            <w:tcW w:w="850" w:type="dxa"/>
            <w:tcBorders>
              <w:top w:val="nil"/>
              <w:left w:val="nil"/>
              <w:bottom w:val="single" w:sz="4" w:space="0" w:color="000000"/>
              <w:right w:val="nil"/>
            </w:tcBorders>
            <w:vAlign w:val="center"/>
          </w:tcPr>
          <w:p w14:paraId="691C98E5"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22,561</w:t>
            </w:r>
          </w:p>
        </w:tc>
        <w:tc>
          <w:tcPr>
            <w:tcW w:w="1418" w:type="dxa"/>
            <w:tcBorders>
              <w:top w:val="nil"/>
              <w:left w:val="nil"/>
              <w:bottom w:val="single" w:sz="4" w:space="0" w:color="000000"/>
              <w:right w:val="nil"/>
            </w:tcBorders>
            <w:vAlign w:val="center"/>
          </w:tcPr>
          <w:p w14:paraId="0922783D" w14:textId="2174FD16"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19</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7 (19</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5-20</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0)</w:t>
            </w:r>
          </w:p>
        </w:tc>
        <w:tc>
          <w:tcPr>
            <w:tcW w:w="1417"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0A6B76FC"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57C04536"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r>
      <w:tr w:rsidR="00E26285" w:rsidRPr="00D26B0D" w14:paraId="02087A47" w14:textId="77777777" w:rsidTr="004E404D">
        <w:trPr>
          <w:trHeight w:val="285"/>
        </w:trPr>
        <w:tc>
          <w:tcPr>
            <w:tcW w:w="2127" w:type="dxa"/>
            <w:tcBorders>
              <w:top w:val="single" w:sz="4" w:space="0" w:color="000000"/>
              <w:left w:val="nil"/>
              <w:bottom w:val="nil"/>
              <w:right w:val="nil"/>
            </w:tcBorders>
            <w:shd w:val="clear" w:color="auto" w:fill="auto"/>
            <w:tcMar>
              <w:top w:w="8" w:type="dxa"/>
              <w:left w:w="8" w:type="dxa"/>
              <w:bottom w:w="0" w:type="dxa"/>
              <w:right w:w="8" w:type="dxa"/>
            </w:tcMar>
            <w:vAlign w:val="bottom"/>
            <w:hideMark/>
          </w:tcPr>
          <w:p w14:paraId="640D75A7"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Calculated QRISK2 ≥10%</w:t>
            </w:r>
          </w:p>
        </w:tc>
        <w:tc>
          <w:tcPr>
            <w:tcW w:w="850" w:type="dxa"/>
            <w:tcBorders>
              <w:top w:val="single" w:sz="4" w:space="0" w:color="000000"/>
              <w:left w:val="nil"/>
              <w:bottom w:val="nil"/>
              <w:right w:val="nil"/>
            </w:tcBorders>
            <w:vAlign w:val="center"/>
          </w:tcPr>
          <w:p w14:paraId="736779EE"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4,296</w:t>
            </w:r>
          </w:p>
        </w:tc>
        <w:tc>
          <w:tcPr>
            <w:tcW w:w="1418" w:type="dxa"/>
            <w:tcBorders>
              <w:top w:val="single" w:sz="4" w:space="0" w:color="000000"/>
              <w:left w:val="nil"/>
              <w:bottom w:val="nil"/>
              <w:right w:val="nil"/>
            </w:tcBorders>
            <w:vAlign w:val="center"/>
          </w:tcPr>
          <w:p w14:paraId="63BD9FBC" w14:textId="16AC2DC1"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29</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6 (28</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6-30</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6)</w:t>
            </w:r>
          </w:p>
        </w:tc>
        <w:tc>
          <w:tcPr>
            <w:tcW w:w="1417"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CA5EE4C" w14:textId="6335E514"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48 (1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43-1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54)</w:t>
            </w:r>
          </w:p>
        </w:tc>
        <w:tc>
          <w:tcPr>
            <w:tcW w:w="1701"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04B3D53F" w14:textId="6C3CE379"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40 (1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35-1</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46)</w:t>
            </w:r>
          </w:p>
        </w:tc>
      </w:tr>
      <w:tr w:rsidR="00E26285" w:rsidRPr="00D26B0D" w14:paraId="7CD9B5CA" w14:textId="77777777" w:rsidTr="004E404D">
        <w:trPr>
          <w:trHeight w:val="285"/>
        </w:trPr>
        <w:tc>
          <w:tcPr>
            <w:tcW w:w="2127" w:type="dxa"/>
            <w:tcBorders>
              <w:top w:val="nil"/>
              <w:left w:val="nil"/>
              <w:bottom w:val="single" w:sz="4" w:space="0" w:color="000000"/>
              <w:right w:val="nil"/>
            </w:tcBorders>
            <w:shd w:val="clear" w:color="auto" w:fill="auto"/>
            <w:tcMar>
              <w:top w:w="8" w:type="dxa"/>
              <w:left w:w="8" w:type="dxa"/>
              <w:bottom w:w="0" w:type="dxa"/>
              <w:right w:w="8" w:type="dxa"/>
            </w:tcMar>
            <w:vAlign w:val="bottom"/>
            <w:hideMark/>
          </w:tcPr>
          <w:p w14:paraId="1A47A59A"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Calculated QRISK2 &lt;10%</w:t>
            </w:r>
          </w:p>
        </w:tc>
        <w:tc>
          <w:tcPr>
            <w:tcW w:w="850" w:type="dxa"/>
            <w:tcBorders>
              <w:top w:val="nil"/>
              <w:left w:val="nil"/>
              <w:bottom w:val="single" w:sz="4" w:space="0" w:color="000000"/>
              <w:right w:val="nil"/>
            </w:tcBorders>
            <w:vAlign w:val="center"/>
          </w:tcPr>
          <w:p w14:paraId="49A8B414"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24,283</w:t>
            </w:r>
          </w:p>
        </w:tc>
        <w:tc>
          <w:tcPr>
            <w:tcW w:w="1418" w:type="dxa"/>
            <w:tcBorders>
              <w:top w:val="nil"/>
              <w:left w:val="nil"/>
              <w:bottom w:val="single" w:sz="4" w:space="0" w:color="000000"/>
              <w:right w:val="nil"/>
            </w:tcBorders>
            <w:vAlign w:val="center"/>
          </w:tcPr>
          <w:p w14:paraId="68113768" w14:textId="7C1BE675"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20</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0 (19</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7-20</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3)</w:t>
            </w:r>
          </w:p>
        </w:tc>
        <w:tc>
          <w:tcPr>
            <w:tcW w:w="1417"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7787904E"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6B80662"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r>
    </w:tbl>
    <w:bookmarkEnd w:id="7"/>
    <w:p w14:paraId="471FFE91" w14:textId="69F5E005" w:rsidR="00E26285" w:rsidRDefault="00E26285" w:rsidP="00B42181">
      <w:pPr>
        <w:spacing w:before="240" w:after="0"/>
        <w:rPr>
          <w:rFonts w:ascii="Times" w:eastAsia="Times New Roman" w:hAnsi="Times" w:cs="Times"/>
          <w:sz w:val="20"/>
          <w:szCs w:val="20"/>
          <w:lang w:val="en-GB"/>
        </w:rPr>
      </w:pPr>
      <w:r w:rsidRPr="00621567">
        <w:rPr>
          <w:rFonts w:ascii="Times New Roman" w:eastAsia="Times New Roman" w:hAnsi="Times New Roman" w:cs="Times New Roman"/>
          <w:sz w:val="20"/>
          <w:szCs w:val="20"/>
        </w:rPr>
        <w:t xml:space="preserve">Total person-years per 1,000: </w:t>
      </w:r>
      <w:r>
        <w:rPr>
          <w:rFonts w:ascii="Times New Roman" w:eastAsia="Times New Roman" w:hAnsi="Times New Roman" w:cs="Times New Roman"/>
          <w:sz w:val="20"/>
          <w:szCs w:val="20"/>
        </w:rPr>
        <w:t xml:space="preserve">calculated </w:t>
      </w:r>
      <w:r w:rsidRPr="00621567">
        <w:rPr>
          <w:rFonts w:ascii="Times" w:eastAsia="Times New Roman" w:hAnsi="Times" w:cs="Times"/>
          <w:sz w:val="20"/>
          <w:szCs w:val="20"/>
          <w:lang w:val="en-GB"/>
        </w:rPr>
        <w:t xml:space="preserve">QRISK2 ≥10% = </w:t>
      </w:r>
      <w:r>
        <w:rPr>
          <w:rFonts w:ascii="Times" w:eastAsia="Times New Roman" w:hAnsi="Times" w:cs="Times"/>
          <w:sz w:val="20"/>
          <w:szCs w:val="20"/>
          <w:lang w:val="en-GB"/>
        </w:rPr>
        <w:t>145</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30, </w:t>
      </w:r>
      <w:r>
        <w:rPr>
          <w:rFonts w:ascii="Times New Roman" w:eastAsia="Times New Roman" w:hAnsi="Times New Roman" w:cs="Times New Roman"/>
          <w:sz w:val="20"/>
          <w:szCs w:val="20"/>
        </w:rPr>
        <w:t xml:space="preserve">calculated </w:t>
      </w:r>
      <w:r w:rsidRPr="00621567">
        <w:rPr>
          <w:rFonts w:ascii="Times" w:eastAsia="Times New Roman" w:hAnsi="Times" w:cs="Times"/>
          <w:sz w:val="20"/>
          <w:szCs w:val="20"/>
          <w:lang w:val="en-GB"/>
        </w:rPr>
        <w:t xml:space="preserve">QRISK2 &lt;10% = </w:t>
      </w:r>
      <w:r>
        <w:rPr>
          <w:rFonts w:ascii="Times" w:eastAsia="Times New Roman" w:hAnsi="Times" w:cs="Times"/>
          <w:sz w:val="20"/>
          <w:szCs w:val="20"/>
          <w:lang w:val="en-GB"/>
        </w:rPr>
        <w:t>1,215</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49, recorded </w:t>
      </w:r>
      <w:r w:rsidRPr="00621567">
        <w:rPr>
          <w:rFonts w:ascii="Times" w:eastAsia="Times New Roman" w:hAnsi="Times" w:cs="Times"/>
          <w:sz w:val="20"/>
          <w:szCs w:val="20"/>
          <w:lang w:val="en-GB"/>
        </w:rPr>
        <w:t>QRISK2 ≥10% =</w:t>
      </w:r>
      <w:r>
        <w:rPr>
          <w:rFonts w:ascii="Times" w:eastAsia="Times New Roman" w:hAnsi="Times" w:cs="Times"/>
          <w:sz w:val="20"/>
          <w:szCs w:val="20"/>
          <w:lang w:val="en-GB"/>
        </w:rPr>
        <w:t xml:space="preserve"> 218</w:t>
      </w:r>
      <w:r w:rsidR="004E404D">
        <w:rPr>
          <w:rFonts w:ascii="Times" w:eastAsia="Times New Roman" w:hAnsi="Times" w:cs="Times"/>
          <w:sz w:val="20"/>
          <w:szCs w:val="20"/>
          <w:lang w:val="en-GB"/>
        </w:rPr>
        <w:t>·</w:t>
      </w:r>
      <w:r>
        <w:rPr>
          <w:rFonts w:ascii="Times" w:eastAsia="Times New Roman" w:hAnsi="Times" w:cs="Times"/>
          <w:sz w:val="20"/>
          <w:szCs w:val="20"/>
          <w:lang w:val="en-GB"/>
        </w:rPr>
        <w:t>09</w:t>
      </w:r>
      <w:r w:rsidRPr="00621567">
        <w:rPr>
          <w:rFonts w:ascii="Times" w:eastAsia="Times New Roman" w:hAnsi="Times" w:cs="Times"/>
          <w:sz w:val="20"/>
          <w:szCs w:val="20"/>
          <w:lang w:val="en-GB"/>
        </w:rPr>
        <w:t xml:space="preserve"> </w:t>
      </w:r>
      <w:r>
        <w:rPr>
          <w:rFonts w:ascii="Times" w:eastAsia="Times New Roman" w:hAnsi="Times" w:cs="Times"/>
          <w:sz w:val="20"/>
          <w:szCs w:val="20"/>
          <w:lang w:val="en-GB"/>
        </w:rPr>
        <w:t xml:space="preserve">and recorded </w:t>
      </w:r>
      <w:r w:rsidRPr="00621567">
        <w:rPr>
          <w:rFonts w:ascii="Times" w:eastAsia="Times New Roman" w:hAnsi="Times" w:cs="Times"/>
          <w:sz w:val="20"/>
          <w:szCs w:val="20"/>
          <w:lang w:val="en-GB"/>
        </w:rPr>
        <w:t xml:space="preserve">QRISK2 &lt;10% = </w:t>
      </w:r>
      <w:r>
        <w:rPr>
          <w:rFonts w:ascii="Times" w:eastAsia="Times New Roman" w:hAnsi="Times" w:cs="Times"/>
          <w:sz w:val="20"/>
          <w:szCs w:val="20"/>
          <w:lang w:val="en-GB"/>
        </w:rPr>
        <w:t>1,142</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70.  </w:t>
      </w:r>
    </w:p>
    <w:p w14:paraId="3175E801" w14:textId="71A3C768" w:rsidR="00E26285" w:rsidRPr="00D26B0D" w:rsidRDefault="00E26285" w:rsidP="00E26285">
      <w:pPr>
        <w:spacing w:before="240"/>
        <w:rPr>
          <w:rFonts w:ascii="Times New Roman" w:eastAsia="Times New Roman" w:hAnsi="Times New Roman" w:cs="Times New Roman"/>
          <w:b/>
          <w:sz w:val="20"/>
        </w:rPr>
      </w:pPr>
      <w:r w:rsidRPr="00D26B0D">
        <w:rPr>
          <w:rFonts w:ascii="Times New Roman" w:eastAsia="Times New Roman" w:hAnsi="Times New Roman" w:cs="Times New Roman"/>
          <w:b/>
          <w:sz w:val="20"/>
        </w:rPr>
        <w:t xml:space="preserve">Appendix </w:t>
      </w:r>
      <w:r w:rsidR="00E60064">
        <w:rPr>
          <w:rFonts w:ascii="Times New Roman" w:eastAsia="Times New Roman" w:hAnsi="Times New Roman" w:cs="Times New Roman"/>
          <w:b/>
          <w:sz w:val="20"/>
        </w:rPr>
        <w:t>4</w:t>
      </w:r>
      <w:r w:rsidRPr="00D26B0D">
        <w:rPr>
          <w:rFonts w:ascii="Times New Roman" w:eastAsia="Times New Roman" w:hAnsi="Times New Roman" w:cs="Times New Roman"/>
          <w:b/>
          <w:sz w:val="20"/>
        </w:rPr>
        <w:t xml:space="preserve"> Table 2. Crude and adjusted hazard ratios for the association between QRISK2 score and MACE after acute respiratory infection, by QRISK2 score identification method</w:t>
      </w:r>
    </w:p>
    <w:tbl>
      <w:tblPr>
        <w:tblW w:w="7513" w:type="dxa"/>
        <w:tblCellMar>
          <w:left w:w="0" w:type="dxa"/>
          <w:right w:w="0" w:type="dxa"/>
        </w:tblCellMar>
        <w:tblLook w:val="0600" w:firstRow="0" w:lastRow="0" w:firstColumn="0" w:lastColumn="0" w:noHBand="1" w:noVBand="1"/>
      </w:tblPr>
      <w:tblGrid>
        <w:gridCol w:w="2127"/>
        <w:gridCol w:w="850"/>
        <w:gridCol w:w="1418"/>
        <w:gridCol w:w="1417"/>
        <w:gridCol w:w="1701"/>
      </w:tblGrid>
      <w:tr w:rsidR="00E26285" w:rsidRPr="003C47AB" w14:paraId="36411B13" w14:textId="77777777" w:rsidTr="00E26285">
        <w:trPr>
          <w:trHeight w:val="570"/>
        </w:trPr>
        <w:tc>
          <w:tcPr>
            <w:tcW w:w="2127"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13523459"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Cardiovascular risk method</w:t>
            </w:r>
          </w:p>
        </w:tc>
        <w:tc>
          <w:tcPr>
            <w:tcW w:w="850" w:type="dxa"/>
            <w:tcBorders>
              <w:top w:val="single" w:sz="4" w:space="0" w:color="000000"/>
              <w:left w:val="nil"/>
              <w:bottom w:val="single" w:sz="4" w:space="0" w:color="000000"/>
              <w:right w:val="nil"/>
            </w:tcBorders>
            <w:vAlign w:val="center"/>
          </w:tcPr>
          <w:p w14:paraId="53AF06D5"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 xml:space="preserve">No. of </w:t>
            </w:r>
          </w:p>
          <w:p w14:paraId="7CA604AC"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events</w:t>
            </w:r>
          </w:p>
        </w:tc>
        <w:tc>
          <w:tcPr>
            <w:tcW w:w="1418" w:type="dxa"/>
            <w:tcBorders>
              <w:top w:val="single" w:sz="4" w:space="0" w:color="000000"/>
              <w:left w:val="nil"/>
              <w:bottom w:val="single" w:sz="4" w:space="0" w:color="000000"/>
              <w:right w:val="nil"/>
            </w:tcBorders>
            <w:vAlign w:val="center"/>
          </w:tcPr>
          <w:p w14:paraId="080E3EE3"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Rate per 1,000 person-years</w:t>
            </w:r>
          </w:p>
        </w:tc>
        <w:tc>
          <w:tcPr>
            <w:tcW w:w="1417"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258F3C72"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Crude</w:t>
            </w:r>
          </w:p>
          <w:p w14:paraId="030E9AD0"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HR (95% CI)</w:t>
            </w:r>
          </w:p>
        </w:tc>
        <w:tc>
          <w:tcPr>
            <w:tcW w:w="1701"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6255D648"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Alcohol intake adjusted</w:t>
            </w:r>
          </w:p>
          <w:p w14:paraId="120A7542" w14:textId="77777777" w:rsidR="00E26285" w:rsidRPr="00E26285" w:rsidRDefault="00E26285" w:rsidP="00E26285">
            <w:pPr>
              <w:spacing w:after="0"/>
              <w:rPr>
                <w:rFonts w:ascii="Times New Roman" w:eastAsia="Times New Roman" w:hAnsi="Times New Roman" w:cs="Times New Roman"/>
                <w:b/>
                <w:bCs/>
                <w:sz w:val="16"/>
                <w:szCs w:val="16"/>
                <w:lang w:val="en-GB"/>
              </w:rPr>
            </w:pPr>
            <w:r w:rsidRPr="00E26285">
              <w:rPr>
                <w:rFonts w:ascii="Times New Roman" w:eastAsia="Times New Roman" w:hAnsi="Times New Roman" w:cs="Times New Roman"/>
                <w:b/>
                <w:bCs/>
                <w:sz w:val="16"/>
                <w:szCs w:val="16"/>
                <w:lang w:val="en-GB"/>
              </w:rPr>
              <w:t>HR (95% CI)</w:t>
            </w:r>
          </w:p>
        </w:tc>
      </w:tr>
      <w:tr w:rsidR="00E26285" w:rsidRPr="003C47AB" w14:paraId="5426F0FB" w14:textId="77777777" w:rsidTr="004E404D">
        <w:trPr>
          <w:trHeight w:val="285"/>
        </w:trPr>
        <w:tc>
          <w:tcPr>
            <w:tcW w:w="2127" w:type="dxa"/>
            <w:tcBorders>
              <w:top w:val="single" w:sz="4" w:space="0" w:color="000000"/>
              <w:left w:val="nil"/>
              <w:bottom w:val="nil"/>
              <w:right w:val="nil"/>
            </w:tcBorders>
            <w:shd w:val="clear" w:color="auto" w:fill="auto"/>
            <w:tcMar>
              <w:top w:w="8" w:type="dxa"/>
              <w:left w:w="8" w:type="dxa"/>
              <w:bottom w:w="0" w:type="dxa"/>
              <w:right w:w="8" w:type="dxa"/>
            </w:tcMar>
            <w:vAlign w:val="bottom"/>
            <w:hideMark/>
          </w:tcPr>
          <w:p w14:paraId="7AB88748"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Recorded QRISK2 ≥10%</w:t>
            </w:r>
          </w:p>
        </w:tc>
        <w:tc>
          <w:tcPr>
            <w:tcW w:w="850" w:type="dxa"/>
            <w:tcBorders>
              <w:top w:val="single" w:sz="4" w:space="0" w:color="000000"/>
              <w:left w:val="nil"/>
              <w:bottom w:val="nil"/>
              <w:right w:val="nil"/>
            </w:tcBorders>
            <w:vAlign w:val="center"/>
          </w:tcPr>
          <w:p w14:paraId="142ADE21"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110</w:t>
            </w:r>
          </w:p>
        </w:tc>
        <w:tc>
          <w:tcPr>
            <w:tcW w:w="1418" w:type="dxa"/>
            <w:tcBorders>
              <w:top w:val="single" w:sz="4" w:space="0" w:color="000000"/>
              <w:left w:val="nil"/>
              <w:bottom w:val="nil"/>
              <w:right w:val="nil"/>
            </w:tcBorders>
            <w:vAlign w:val="center"/>
          </w:tcPr>
          <w:p w14:paraId="4B984CF6" w14:textId="254271FD"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22</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6 (18</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8-27</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3)</w:t>
            </w:r>
          </w:p>
        </w:tc>
        <w:tc>
          <w:tcPr>
            <w:tcW w:w="1417"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2CCD6351" w14:textId="01297C1F"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31 (2</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57-4</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26)</w:t>
            </w:r>
          </w:p>
        </w:tc>
        <w:tc>
          <w:tcPr>
            <w:tcW w:w="1701"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E67EE1F" w14:textId="165DE295"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34 (2</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58-4</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32)</w:t>
            </w:r>
          </w:p>
        </w:tc>
      </w:tr>
      <w:tr w:rsidR="00E26285" w:rsidRPr="003C47AB" w14:paraId="2E712F70" w14:textId="77777777" w:rsidTr="004E404D">
        <w:trPr>
          <w:trHeight w:val="285"/>
        </w:trPr>
        <w:tc>
          <w:tcPr>
            <w:tcW w:w="2127" w:type="dxa"/>
            <w:tcBorders>
              <w:top w:val="nil"/>
              <w:left w:val="nil"/>
              <w:bottom w:val="single" w:sz="4" w:space="0" w:color="000000"/>
              <w:right w:val="nil"/>
            </w:tcBorders>
            <w:shd w:val="clear" w:color="auto" w:fill="auto"/>
            <w:tcMar>
              <w:top w:w="8" w:type="dxa"/>
              <w:left w:w="8" w:type="dxa"/>
              <w:bottom w:w="0" w:type="dxa"/>
              <w:right w:w="8" w:type="dxa"/>
            </w:tcMar>
            <w:vAlign w:val="bottom"/>
            <w:hideMark/>
          </w:tcPr>
          <w:p w14:paraId="74F79F3A"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Recorded QRISK2 &lt;10%</w:t>
            </w:r>
          </w:p>
        </w:tc>
        <w:tc>
          <w:tcPr>
            <w:tcW w:w="850" w:type="dxa"/>
            <w:tcBorders>
              <w:top w:val="nil"/>
              <w:left w:val="nil"/>
              <w:bottom w:val="single" w:sz="4" w:space="0" w:color="000000"/>
              <w:right w:val="nil"/>
            </w:tcBorders>
            <w:vAlign w:val="center"/>
          </w:tcPr>
          <w:p w14:paraId="5AA4704D"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132</w:t>
            </w:r>
          </w:p>
        </w:tc>
        <w:tc>
          <w:tcPr>
            <w:tcW w:w="1418" w:type="dxa"/>
            <w:tcBorders>
              <w:top w:val="nil"/>
              <w:left w:val="nil"/>
              <w:bottom w:val="single" w:sz="4" w:space="0" w:color="000000"/>
              <w:right w:val="nil"/>
            </w:tcBorders>
            <w:vAlign w:val="center"/>
          </w:tcPr>
          <w:p w14:paraId="71751A1A" w14:textId="7FC9647B"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6</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8 (5</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7-8</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1)</w:t>
            </w:r>
          </w:p>
        </w:tc>
        <w:tc>
          <w:tcPr>
            <w:tcW w:w="1417"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477595F"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61AC6A26"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r>
      <w:tr w:rsidR="00E26285" w:rsidRPr="003C47AB" w14:paraId="66815CE8" w14:textId="77777777" w:rsidTr="004E404D">
        <w:trPr>
          <w:trHeight w:val="285"/>
        </w:trPr>
        <w:tc>
          <w:tcPr>
            <w:tcW w:w="2127" w:type="dxa"/>
            <w:tcBorders>
              <w:top w:val="single" w:sz="4" w:space="0" w:color="000000"/>
              <w:left w:val="nil"/>
              <w:bottom w:val="nil"/>
              <w:right w:val="nil"/>
            </w:tcBorders>
            <w:shd w:val="clear" w:color="auto" w:fill="auto"/>
            <w:tcMar>
              <w:top w:w="8" w:type="dxa"/>
              <w:left w:w="8" w:type="dxa"/>
              <w:bottom w:w="0" w:type="dxa"/>
              <w:right w:w="8" w:type="dxa"/>
            </w:tcMar>
            <w:vAlign w:val="bottom"/>
            <w:hideMark/>
          </w:tcPr>
          <w:p w14:paraId="4735AA4A"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Calculated QRISK2 ≥10%</w:t>
            </w:r>
          </w:p>
        </w:tc>
        <w:tc>
          <w:tcPr>
            <w:tcW w:w="850" w:type="dxa"/>
            <w:tcBorders>
              <w:top w:val="single" w:sz="4" w:space="0" w:color="000000"/>
              <w:left w:val="nil"/>
              <w:bottom w:val="nil"/>
              <w:right w:val="nil"/>
            </w:tcBorders>
            <w:vAlign w:val="center"/>
          </w:tcPr>
          <w:p w14:paraId="70D2A11C"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89</w:t>
            </w:r>
          </w:p>
        </w:tc>
        <w:tc>
          <w:tcPr>
            <w:tcW w:w="1418" w:type="dxa"/>
            <w:tcBorders>
              <w:top w:val="single" w:sz="4" w:space="0" w:color="000000"/>
              <w:left w:val="nil"/>
              <w:bottom w:val="nil"/>
              <w:right w:val="nil"/>
            </w:tcBorders>
            <w:vAlign w:val="center"/>
          </w:tcPr>
          <w:p w14:paraId="5B7BB345" w14:textId="0C7159EA"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25</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3 (20</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6-31</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2)</w:t>
            </w:r>
          </w:p>
        </w:tc>
        <w:tc>
          <w:tcPr>
            <w:tcW w:w="1417"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339940E6" w14:textId="5A3DE9BE"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43 (2</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65-4</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46)</w:t>
            </w:r>
          </w:p>
        </w:tc>
        <w:tc>
          <w:tcPr>
            <w:tcW w:w="1701"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195B8170" w14:textId="0EE234F1"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39 (2</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60-4</w:t>
            </w:r>
            <w:r w:rsidR="004E404D">
              <w:rPr>
                <w:rFonts w:ascii="Times New Roman" w:eastAsia="Times New Roman" w:hAnsi="Times New Roman" w:cs="Times New Roman"/>
                <w:sz w:val="16"/>
                <w:szCs w:val="16"/>
                <w:lang w:val="en-GB"/>
              </w:rPr>
              <w:t>·</w:t>
            </w:r>
            <w:r w:rsidRPr="00D26B0D">
              <w:rPr>
                <w:rFonts w:ascii="Times New Roman" w:eastAsia="Times New Roman" w:hAnsi="Times New Roman" w:cs="Times New Roman"/>
                <w:sz w:val="16"/>
                <w:szCs w:val="16"/>
                <w:lang w:val="en-GB"/>
              </w:rPr>
              <w:t>42)</w:t>
            </w:r>
          </w:p>
        </w:tc>
      </w:tr>
      <w:tr w:rsidR="00E26285" w:rsidRPr="003C47AB" w14:paraId="1BC944F1" w14:textId="77777777" w:rsidTr="004E404D">
        <w:trPr>
          <w:trHeight w:val="285"/>
        </w:trPr>
        <w:tc>
          <w:tcPr>
            <w:tcW w:w="2127" w:type="dxa"/>
            <w:tcBorders>
              <w:top w:val="nil"/>
              <w:left w:val="nil"/>
              <w:bottom w:val="single" w:sz="4" w:space="0" w:color="000000"/>
              <w:right w:val="nil"/>
            </w:tcBorders>
            <w:shd w:val="clear" w:color="auto" w:fill="auto"/>
            <w:tcMar>
              <w:top w:w="8" w:type="dxa"/>
              <w:left w:w="8" w:type="dxa"/>
              <w:bottom w:w="0" w:type="dxa"/>
              <w:right w:w="8" w:type="dxa"/>
            </w:tcMar>
            <w:vAlign w:val="bottom"/>
            <w:hideMark/>
          </w:tcPr>
          <w:p w14:paraId="0BD62B78" w14:textId="77777777" w:rsidR="00E26285" w:rsidRPr="00D26B0D" w:rsidRDefault="00E26285" w:rsidP="00E26285">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Calculated QRISK2 &lt;10%</w:t>
            </w:r>
          </w:p>
        </w:tc>
        <w:tc>
          <w:tcPr>
            <w:tcW w:w="850" w:type="dxa"/>
            <w:tcBorders>
              <w:top w:val="nil"/>
              <w:left w:val="nil"/>
              <w:bottom w:val="single" w:sz="4" w:space="0" w:color="000000"/>
              <w:right w:val="nil"/>
            </w:tcBorders>
            <w:vAlign w:val="center"/>
          </w:tcPr>
          <w:p w14:paraId="324E3F62"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153</w:t>
            </w:r>
          </w:p>
        </w:tc>
        <w:tc>
          <w:tcPr>
            <w:tcW w:w="1418" w:type="dxa"/>
            <w:tcBorders>
              <w:top w:val="nil"/>
              <w:left w:val="nil"/>
              <w:bottom w:val="single" w:sz="4" w:space="0" w:color="000000"/>
              <w:right w:val="nil"/>
            </w:tcBorders>
            <w:vAlign w:val="center"/>
          </w:tcPr>
          <w:p w14:paraId="7EE2738E" w14:textId="6B8704DC"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color w:val="000000"/>
                <w:sz w:val="16"/>
                <w:szCs w:val="16"/>
                <w:lang w:val="en-GB" w:eastAsia="en-GB"/>
              </w:rPr>
              <w:t>7</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4 (6</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3-8</w:t>
            </w:r>
            <w:r w:rsidR="004E404D">
              <w:rPr>
                <w:rFonts w:ascii="Times New Roman" w:eastAsia="Times New Roman" w:hAnsi="Times New Roman" w:cs="Times New Roman"/>
                <w:color w:val="000000"/>
                <w:sz w:val="16"/>
                <w:szCs w:val="16"/>
                <w:lang w:val="en-GB" w:eastAsia="en-GB"/>
              </w:rPr>
              <w:t>·</w:t>
            </w:r>
            <w:r w:rsidRPr="00D26B0D">
              <w:rPr>
                <w:rFonts w:ascii="Times New Roman" w:eastAsia="Times New Roman" w:hAnsi="Times New Roman" w:cs="Times New Roman"/>
                <w:color w:val="000000"/>
                <w:sz w:val="16"/>
                <w:szCs w:val="16"/>
                <w:lang w:val="en-GB" w:eastAsia="en-GB"/>
              </w:rPr>
              <w:t>6)</w:t>
            </w:r>
          </w:p>
        </w:tc>
        <w:tc>
          <w:tcPr>
            <w:tcW w:w="1417"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50781070"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91B6A49" w14:textId="77777777" w:rsidR="00E26285" w:rsidRPr="00D26B0D" w:rsidRDefault="00E26285" w:rsidP="004E404D">
            <w:pPr>
              <w:spacing w:after="0"/>
              <w:rPr>
                <w:rFonts w:ascii="Times New Roman" w:eastAsia="Times New Roman" w:hAnsi="Times New Roman" w:cs="Times New Roman"/>
                <w:sz w:val="16"/>
                <w:szCs w:val="16"/>
                <w:lang w:val="en-GB"/>
              </w:rPr>
            </w:pPr>
            <w:r w:rsidRPr="00D26B0D">
              <w:rPr>
                <w:rFonts w:ascii="Times New Roman" w:eastAsia="Times New Roman" w:hAnsi="Times New Roman" w:cs="Times New Roman"/>
                <w:sz w:val="16"/>
                <w:szCs w:val="16"/>
                <w:lang w:val="en-GB"/>
              </w:rPr>
              <w:t>1</w:t>
            </w:r>
          </w:p>
        </w:tc>
      </w:tr>
    </w:tbl>
    <w:p w14:paraId="1366A3E6" w14:textId="52D0B523" w:rsidR="00E26285" w:rsidRDefault="00E26285" w:rsidP="00B42181">
      <w:pPr>
        <w:spacing w:before="240" w:after="0"/>
        <w:rPr>
          <w:rFonts w:ascii="Times" w:eastAsia="Times New Roman" w:hAnsi="Times" w:cs="Times"/>
          <w:sz w:val="20"/>
          <w:szCs w:val="20"/>
          <w:lang w:val="en-GB"/>
        </w:rPr>
      </w:pPr>
      <w:r w:rsidRPr="00621567">
        <w:rPr>
          <w:rFonts w:ascii="Times New Roman" w:eastAsia="Times New Roman" w:hAnsi="Times New Roman" w:cs="Times New Roman"/>
          <w:sz w:val="20"/>
          <w:szCs w:val="20"/>
        </w:rPr>
        <w:t xml:space="preserve">Total person-years per 1,000: </w:t>
      </w:r>
      <w:r>
        <w:rPr>
          <w:rFonts w:ascii="Times New Roman" w:eastAsia="Times New Roman" w:hAnsi="Times New Roman" w:cs="Times New Roman"/>
          <w:sz w:val="20"/>
          <w:szCs w:val="20"/>
        </w:rPr>
        <w:t xml:space="preserve">calculated </w:t>
      </w:r>
      <w:r w:rsidRPr="00621567">
        <w:rPr>
          <w:rFonts w:ascii="Times" w:eastAsia="Times New Roman" w:hAnsi="Times" w:cs="Times"/>
          <w:sz w:val="20"/>
          <w:szCs w:val="20"/>
          <w:lang w:val="en-GB"/>
        </w:rPr>
        <w:t xml:space="preserve">QRISK2 ≥10% = </w:t>
      </w:r>
      <w:r>
        <w:rPr>
          <w:rFonts w:ascii="Times" w:eastAsia="Times New Roman" w:hAnsi="Times" w:cs="Times"/>
          <w:sz w:val="20"/>
          <w:szCs w:val="20"/>
          <w:lang w:val="en-GB"/>
        </w:rPr>
        <w:t>3</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51, </w:t>
      </w:r>
      <w:r>
        <w:rPr>
          <w:rFonts w:ascii="Times New Roman" w:eastAsia="Times New Roman" w:hAnsi="Times New Roman" w:cs="Times New Roman"/>
          <w:sz w:val="20"/>
          <w:szCs w:val="20"/>
        </w:rPr>
        <w:t xml:space="preserve">calculated </w:t>
      </w:r>
      <w:r w:rsidRPr="00621567">
        <w:rPr>
          <w:rFonts w:ascii="Times" w:eastAsia="Times New Roman" w:hAnsi="Times" w:cs="Times"/>
          <w:sz w:val="20"/>
          <w:szCs w:val="20"/>
          <w:lang w:val="en-GB"/>
        </w:rPr>
        <w:t xml:space="preserve">QRISK2 &lt;10% = </w:t>
      </w:r>
      <w:r>
        <w:rPr>
          <w:rFonts w:ascii="Times" w:eastAsia="Times New Roman" w:hAnsi="Times" w:cs="Times"/>
          <w:sz w:val="20"/>
          <w:szCs w:val="20"/>
          <w:lang w:val="en-GB"/>
        </w:rPr>
        <w:t>20</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75, recorded </w:t>
      </w:r>
      <w:r w:rsidRPr="00621567">
        <w:rPr>
          <w:rFonts w:ascii="Times" w:eastAsia="Times New Roman" w:hAnsi="Times" w:cs="Times"/>
          <w:sz w:val="20"/>
          <w:szCs w:val="20"/>
          <w:lang w:val="en-GB"/>
        </w:rPr>
        <w:t>QRISK2 ≥10% =</w:t>
      </w:r>
      <w:r>
        <w:rPr>
          <w:rFonts w:ascii="Times" w:eastAsia="Times New Roman" w:hAnsi="Times" w:cs="Times"/>
          <w:sz w:val="20"/>
          <w:szCs w:val="20"/>
          <w:lang w:val="en-GB"/>
        </w:rPr>
        <w:t xml:space="preserve"> 4</w:t>
      </w:r>
      <w:r w:rsidR="004E404D">
        <w:rPr>
          <w:rFonts w:ascii="Times" w:eastAsia="Times New Roman" w:hAnsi="Times" w:cs="Times"/>
          <w:sz w:val="20"/>
          <w:szCs w:val="20"/>
          <w:lang w:val="en-GB"/>
        </w:rPr>
        <w:t>·</w:t>
      </w:r>
      <w:r>
        <w:rPr>
          <w:rFonts w:ascii="Times" w:eastAsia="Times New Roman" w:hAnsi="Times" w:cs="Times"/>
          <w:sz w:val="20"/>
          <w:szCs w:val="20"/>
          <w:lang w:val="en-GB"/>
        </w:rPr>
        <w:t>87</w:t>
      </w:r>
      <w:r w:rsidRPr="00621567">
        <w:rPr>
          <w:rFonts w:ascii="Times" w:eastAsia="Times New Roman" w:hAnsi="Times" w:cs="Times"/>
          <w:sz w:val="20"/>
          <w:szCs w:val="20"/>
          <w:lang w:val="en-GB"/>
        </w:rPr>
        <w:t xml:space="preserve"> </w:t>
      </w:r>
      <w:r>
        <w:rPr>
          <w:rFonts w:ascii="Times" w:eastAsia="Times New Roman" w:hAnsi="Times" w:cs="Times"/>
          <w:sz w:val="20"/>
          <w:szCs w:val="20"/>
          <w:lang w:val="en-GB"/>
        </w:rPr>
        <w:t xml:space="preserve">and recorded </w:t>
      </w:r>
      <w:r w:rsidRPr="00621567">
        <w:rPr>
          <w:rFonts w:ascii="Times" w:eastAsia="Times New Roman" w:hAnsi="Times" w:cs="Times"/>
          <w:sz w:val="20"/>
          <w:szCs w:val="20"/>
          <w:lang w:val="en-GB"/>
        </w:rPr>
        <w:t xml:space="preserve">QRISK2 &lt;10% = </w:t>
      </w:r>
      <w:r>
        <w:rPr>
          <w:rFonts w:ascii="Times" w:eastAsia="Times New Roman" w:hAnsi="Times" w:cs="Times"/>
          <w:sz w:val="20"/>
          <w:szCs w:val="20"/>
          <w:lang w:val="en-GB"/>
        </w:rPr>
        <w:t>19</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40. </w:t>
      </w:r>
    </w:p>
    <w:p w14:paraId="63AA79EE" w14:textId="77777777" w:rsidR="00E26285" w:rsidRPr="009A04BA" w:rsidRDefault="00E26285" w:rsidP="00E26285">
      <w:pPr>
        <w:rPr>
          <w:rFonts w:ascii="Times New Roman" w:eastAsia="Times New Roman" w:hAnsi="Times New Roman" w:cs="Times New Roman"/>
          <w:lang w:val="en-GB"/>
        </w:rPr>
      </w:pPr>
      <w:r>
        <w:rPr>
          <w:rFonts w:ascii="Times New Roman" w:eastAsia="Times New Roman" w:hAnsi="Times New Roman" w:cs="Times New Roman"/>
        </w:rPr>
        <w:br w:type="page"/>
      </w:r>
    </w:p>
    <w:p w14:paraId="1E149553" w14:textId="77777777" w:rsidR="00E26285" w:rsidRPr="00412DF3" w:rsidRDefault="00E26285" w:rsidP="00E26285">
      <w:pPr>
        <w:pStyle w:val="Heading1"/>
        <w:spacing w:after="240"/>
        <w:rPr>
          <w:rFonts w:ascii="Times New Roman" w:eastAsia="Times New Roman" w:hAnsi="Times New Roman" w:cs="Times New Roman"/>
          <w:b/>
          <w:bCs/>
          <w:color w:val="auto"/>
          <w:sz w:val="22"/>
          <w:szCs w:val="22"/>
        </w:rPr>
      </w:pPr>
      <w:bookmarkStart w:id="8" w:name="_Toc65755372"/>
      <w:r w:rsidRPr="00412DF3">
        <w:rPr>
          <w:rFonts w:ascii="Times New Roman" w:eastAsia="Times New Roman" w:hAnsi="Times New Roman" w:cs="Times New Roman"/>
          <w:b/>
          <w:bCs/>
          <w:color w:val="auto"/>
          <w:sz w:val="22"/>
          <w:szCs w:val="22"/>
        </w:rPr>
        <w:lastRenderedPageBreak/>
        <w:t>Table S1. Baseline demographic and lifestyle characteristics of included study population separated by database</w:t>
      </w:r>
      <w:bookmarkEnd w:id="8"/>
    </w:p>
    <w:tbl>
      <w:tblPr>
        <w:tblW w:w="7118" w:type="dxa"/>
        <w:tblCellMar>
          <w:left w:w="0" w:type="dxa"/>
          <w:right w:w="0" w:type="dxa"/>
        </w:tblCellMar>
        <w:tblLook w:val="04A0" w:firstRow="1" w:lastRow="0" w:firstColumn="1" w:lastColumn="0" w:noHBand="0" w:noVBand="1"/>
      </w:tblPr>
      <w:tblGrid>
        <w:gridCol w:w="2778"/>
        <w:gridCol w:w="2180"/>
        <w:gridCol w:w="2160"/>
      </w:tblGrid>
      <w:tr w:rsidR="00E26285" w:rsidRPr="00B42181" w14:paraId="6FB32A88" w14:textId="77777777" w:rsidTr="00E26285">
        <w:trPr>
          <w:trHeight w:val="293"/>
        </w:trPr>
        <w:tc>
          <w:tcPr>
            <w:tcW w:w="2778" w:type="dxa"/>
            <w:tcBorders>
              <w:top w:val="single" w:sz="4" w:space="0" w:color="auto"/>
              <w:left w:val="nil"/>
              <w:bottom w:val="nil"/>
              <w:right w:val="nil"/>
            </w:tcBorders>
            <w:shd w:val="clear" w:color="auto" w:fill="auto"/>
            <w:tcMar>
              <w:top w:w="15" w:type="dxa"/>
              <w:left w:w="64" w:type="dxa"/>
              <w:bottom w:w="0" w:type="dxa"/>
              <w:right w:w="64" w:type="dxa"/>
            </w:tcMar>
            <w:vAlign w:val="center"/>
            <w:hideMark/>
          </w:tcPr>
          <w:p w14:paraId="16B16048" w14:textId="77777777" w:rsidR="00E26285" w:rsidRPr="00B42181" w:rsidRDefault="00E26285" w:rsidP="00E26285">
            <w:pPr>
              <w:spacing w:after="0"/>
              <w:rPr>
                <w:rFonts w:ascii="Times New Roman" w:eastAsia="Times New Roman" w:hAnsi="Times New Roman" w:cs="Times New Roman"/>
                <w:sz w:val="16"/>
                <w:szCs w:val="16"/>
                <w:lang w:val="en-GB"/>
              </w:rPr>
            </w:pPr>
          </w:p>
        </w:tc>
        <w:tc>
          <w:tcPr>
            <w:tcW w:w="2180" w:type="dxa"/>
            <w:tcBorders>
              <w:top w:val="single" w:sz="4" w:space="0" w:color="auto"/>
              <w:left w:val="nil"/>
              <w:bottom w:val="nil"/>
              <w:right w:val="nil"/>
            </w:tcBorders>
            <w:shd w:val="clear" w:color="auto" w:fill="auto"/>
            <w:tcMar>
              <w:top w:w="15" w:type="dxa"/>
              <w:left w:w="64" w:type="dxa"/>
              <w:bottom w:w="0" w:type="dxa"/>
              <w:right w:w="64" w:type="dxa"/>
            </w:tcMar>
            <w:vAlign w:val="center"/>
            <w:hideMark/>
          </w:tcPr>
          <w:p w14:paraId="2DC75671" w14:textId="77777777" w:rsidR="00E26285" w:rsidRPr="00B42181" w:rsidRDefault="00E26285" w:rsidP="00E26285">
            <w:pPr>
              <w:spacing w:after="0"/>
              <w:jc w:val="center"/>
              <w:rPr>
                <w:rFonts w:ascii="Times New Roman" w:eastAsia="Times New Roman" w:hAnsi="Times New Roman" w:cs="Times New Roman"/>
                <w:b/>
                <w:bCs/>
                <w:sz w:val="16"/>
                <w:szCs w:val="16"/>
              </w:rPr>
            </w:pPr>
            <w:r w:rsidRPr="00B42181">
              <w:rPr>
                <w:rFonts w:ascii="Times New Roman" w:eastAsia="Times New Roman" w:hAnsi="Times New Roman" w:cs="Times New Roman"/>
                <w:b/>
                <w:bCs/>
                <w:sz w:val="16"/>
                <w:szCs w:val="16"/>
              </w:rPr>
              <w:t>Gold</w:t>
            </w:r>
          </w:p>
          <w:p w14:paraId="534BEDF0" w14:textId="77777777" w:rsidR="00E26285" w:rsidRPr="00B42181" w:rsidRDefault="00E26285" w:rsidP="00E26285">
            <w:pPr>
              <w:spacing w:after="0"/>
              <w:jc w:val="center"/>
              <w:rPr>
                <w:rFonts w:ascii="Times New Roman" w:eastAsia="Times New Roman" w:hAnsi="Times New Roman" w:cs="Times New Roman"/>
                <w:b/>
                <w:bCs/>
                <w:sz w:val="16"/>
                <w:szCs w:val="16"/>
                <w:lang w:val="en-GB"/>
              </w:rPr>
            </w:pPr>
            <w:r w:rsidRPr="00B42181">
              <w:rPr>
                <w:rFonts w:ascii="Times New Roman" w:eastAsia="Times New Roman" w:hAnsi="Times New Roman" w:cs="Times New Roman"/>
                <w:b/>
                <w:bCs/>
                <w:sz w:val="16"/>
                <w:szCs w:val="16"/>
              </w:rPr>
              <w:t>n = 773,362</w:t>
            </w:r>
          </w:p>
        </w:tc>
        <w:tc>
          <w:tcPr>
            <w:tcW w:w="2160" w:type="dxa"/>
            <w:tcBorders>
              <w:top w:val="single" w:sz="4" w:space="0" w:color="auto"/>
              <w:left w:val="nil"/>
              <w:bottom w:val="nil"/>
              <w:right w:val="nil"/>
            </w:tcBorders>
            <w:shd w:val="clear" w:color="auto" w:fill="auto"/>
            <w:tcMar>
              <w:top w:w="15" w:type="dxa"/>
              <w:left w:w="64" w:type="dxa"/>
              <w:bottom w:w="0" w:type="dxa"/>
              <w:right w:w="64" w:type="dxa"/>
            </w:tcMar>
            <w:vAlign w:val="center"/>
            <w:hideMark/>
          </w:tcPr>
          <w:p w14:paraId="22F3F591" w14:textId="77777777" w:rsidR="00E26285" w:rsidRPr="00B42181" w:rsidRDefault="00E26285" w:rsidP="00E26285">
            <w:pPr>
              <w:spacing w:after="0"/>
              <w:jc w:val="center"/>
              <w:rPr>
                <w:rFonts w:ascii="Times New Roman" w:eastAsia="Times New Roman" w:hAnsi="Times New Roman" w:cs="Times New Roman"/>
                <w:b/>
                <w:bCs/>
                <w:sz w:val="16"/>
                <w:szCs w:val="16"/>
              </w:rPr>
            </w:pPr>
            <w:r w:rsidRPr="00B42181">
              <w:rPr>
                <w:rFonts w:ascii="Times New Roman" w:eastAsia="Times New Roman" w:hAnsi="Times New Roman" w:cs="Times New Roman"/>
                <w:b/>
                <w:bCs/>
                <w:sz w:val="16"/>
                <w:szCs w:val="16"/>
              </w:rPr>
              <w:t>Aurum</w:t>
            </w:r>
          </w:p>
          <w:p w14:paraId="04208C4D" w14:textId="77777777" w:rsidR="00E26285" w:rsidRPr="00B42181" w:rsidRDefault="00E26285" w:rsidP="00E26285">
            <w:pPr>
              <w:spacing w:after="0"/>
              <w:jc w:val="center"/>
              <w:rPr>
                <w:rFonts w:ascii="Times New Roman" w:eastAsia="Times New Roman" w:hAnsi="Times New Roman" w:cs="Times New Roman"/>
                <w:b/>
                <w:bCs/>
                <w:sz w:val="16"/>
                <w:szCs w:val="16"/>
                <w:lang w:val="en-GB"/>
              </w:rPr>
            </w:pPr>
            <w:r w:rsidRPr="00B42181">
              <w:rPr>
                <w:rFonts w:ascii="Times New Roman" w:eastAsia="Times New Roman" w:hAnsi="Times New Roman" w:cs="Times New Roman"/>
                <w:b/>
                <w:bCs/>
                <w:sz w:val="16"/>
                <w:szCs w:val="16"/>
              </w:rPr>
              <w:t>n = 3,439,568</w:t>
            </w:r>
          </w:p>
        </w:tc>
      </w:tr>
      <w:tr w:rsidR="00E26285" w:rsidRPr="00B42181" w14:paraId="5475FE7F" w14:textId="77777777" w:rsidTr="00E26285">
        <w:trPr>
          <w:trHeight w:val="258"/>
        </w:trPr>
        <w:tc>
          <w:tcPr>
            <w:tcW w:w="2778" w:type="dxa"/>
            <w:tcBorders>
              <w:top w:val="single" w:sz="4" w:space="0" w:color="000000"/>
              <w:left w:val="nil"/>
              <w:bottom w:val="nil"/>
              <w:right w:val="nil"/>
            </w:tcBorders>
            <w:shd w:val="clear" w:color="auto" w:fill="auto"/>
            <w:tcMar>
              <w:top w:w="15" w:type="dxa"/>
              <w:left w:w="64" w:type="dxa"/>
              <w:bottom w:w="0" w:type="dxa"/>
              <w:right w:w="64" w:type="dxa"/>
            </w:tcMar>
            <w:vAlign w:val="center"/>
            <w:hideMark/>
          </w:tcPr>
          <w:p w14:paraId="477384F6"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lang w:val="en-GB" w:eastAsia="en-GB"/>
              </w:rPr>
              <w:t>Age (years)</w:t>
            </w:r>
          </w:p>
        </w:tc>
        <w:tc>
          <w:tcPr>
            <w:tcW w:w="2180" w:type="dxa"/>
            <w:tcBorders>
              <w:top w:val="single" w:sz="4" w:space="0" w:color="000000"/>
              <w:left w:val="nil"/>
              <w:bottom w:val="nil"/>
              <w:right w:val="nil"/>
            </w:tcBorders>
            <w:shd w:val="clear" w:color="auto" w:fill="auto"/>
            <w:tcMar>
              <w:top w:w="15" w:type="dxa"/>
              <w:left w:w="64" w:type="dxa"/>
              <w:bottom w:w="0" w:type="dxa"/>
              <w:right w:w="64" w:type="dxa"/>
            </w:tcMar>
            <w:vAlign w:val="center"/>
          </w:tcPr>
          <w:p w14:paraId="35C0BE64" w14:textId="77777777" w:rsidR="00E26285" w:rsidRPr="00B42181" w:rsidRDefault="00E26285" w:rsidP="00E26285">
            <w:pPr>
              <w:spacing w:after="0"/>
              <w:jc w:val="center"/>
              <w:rPr>
                <w:rFonts w:ascii="Times New Roman" w:eastAsia="Times New Roman" w:hAnsi="Times New Roman" w:cs="Times New Roman"/>
                <w:sz w:val="16"/>
                <w:szCs w:val="16"/>
                <w:lang w:val="en-GB"/>
              </w:rPr>
            </w:pPr>
          </w:p>
        </w:tc>
        <w:tc>
          <w:tcPr>
            <w:tcW w:w="2160" w:type="dxa"/>
            <w:tcBorders>
              <w:top w:val="single" w:sz="4" w:space="0" w:color="000000"/>
              <w:left w:val="nil"/>
              <w:bottom w:val="nil"/>
              <w:right w:val="nil"/>
            </w:tcBorders>
            <w:shd w:val="clear" w:color="auto" w:fill="auto"/>
            <w:tcMar>
              <w:top w:w="15" w:type="dxa"/>
              <w:left w:w="64" w:type="dxa"/>
              <w:bottom w:w="0" w:type="dxa"/>
              <w:right w:w="64" w:type="dxa"/>
            </w:tcMar>
            <w:vAlign w:val="center"/>
          </w:tcPr>
          <w:p w14:paraId="3E54C0D2" w14:textId="77777777" w:rsidR="00E26285" w:rsidRPr="00B42181" w:rsidRDefault="00E26285" w:rsidP="00E26285">
            <w:pPr>
              <w:spacing w:after="0"/>
              <w:jc w:val="center"/>
              <w:rPr>
                <w:rFonts w:ascii="Times New Roman" w:eastAsia="Times New Roman" w:hAnsi="Times New Roman" w:cs="Times New Roman"/>
                <w:sz w:val="16"/>
                <w:szCs w:val="16"/>
                <w:lang w:val="en-GB"/>
              </w:rPr>
            </w:pPr>
          </w:p>
        </w:tc>
      </w:tr>
      <w:tr w:rsidR="00E26285" w:rsidRPr="00B42181" w14:paraId="3A07F7F7"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4DB12F8B"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40-44</w:t>
            </w:r>
          </w:p>
        </w:tc>
        <w:tc>
          <w:tcPr>
            <w:tcW w:w="2180" w:type="dxa"/>
            <w:tcBorders>
              <w:top w:val="nil"/>
              <w:left w:val="nil"/>
              <w:bottom w:val="nil"/>
              <w:right w:val="nil"/>
            </w:tcBorders>
            <w:shd w:val="clear" w:color="auto" w:fill="auto"/>
            <w:tcMar>
              <w:top w:w="15" w:type="dxa"/>
              <w:left w:w="64" w:type="dxa"/>
              <w:bottom w:w="0" w:type="dxa"/>
              <w:right w:w="64" w:type="dxa"/>
            </w:tcMar>
            <w:vAlign w:val="center"/>
            <w:hideMark/>
          </w:tcPr>
          <w:p w14:paraId="2179C66F" w14:textId="46709202"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316,376 (40</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c>
          <w:tcPr>
            <w:tcW w:w="2160" w:type="dxa"/>
            <w:tcBorders>
              <w:top w:val="nil"/>
              <w:left w:val="nil"/>
              <w:bottom w:val="nil"/>
              <w:right w:val="nil"/>
            </w:tcBorders>
            <w:shd w:val="clear" w:color="auto" w:fill="auto"/>
            <w:tcMar>
              <w:top w:w="15" w:type="dxa"/>
              <w:left w:w="64" w:type="dxa"/>
              <w:bottom w:w="0" w:type="dxa"/>
              <w:right w:w="64" w:type="dxa"/>
            </w:tcMar>
            <w:hideMark/>
          </w:tcPr>
          <w:p w14:paraId="57BE491E" w14:textId="3B52557E"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1,603,993 (46</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6%)</w:t>
            </w:r>
          </w:p>
        </w:tc>
      </w:tr>
      <w:tr w:rsidR="00E26285" w:rsidRPr="00B42181" w14:paraId="08FDD427"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5EC08011"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45-49</w:t>
            </w:r>
          </w:p>
        </w:tc>
        <w:tc>
          <w:tcPr>
            <w:tcW w:w="2180" w:type="dxa"/>
            <w:tcBorders>
              <w:top w:val="nil"/>
              <w:left w:val="nil"/>
              <w:bottom w:val="nil"/>
              <w:right w:val="nil"/>
            </w:tcBorders>
            <w:shd w:val="clear" w:color="auto" w:fill="auto"/>
            <w:tcMar>
              <w:top w:w="15" w:type="dxa"/>
              <w:left w:w="64" w:type="dxa"/>
              <w:bottom w:w="0" w:type="dxa"/>
              <w:right w:w="64" w:type="dxa"/>
            </w:tcMar>
            <w:vAlign w:val="center"/>
            <w:hideMark/>
          </w:tcPr>
          <w:p w14:paraId="19FDF501" w14:textId="7485112D"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152,207 (19</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7%)</w:t>
            </w:r>
          </w:p>
        </w:tc>
        <w:tc>
          <w:tcPr>
            <w:tcW w:w="2160" w:type="dxa"/>
            <w:tcBorders>
              <w:top w:val="nil"/>
              <w:left w:val="nil"/>
              <w:bottom w:val="nil"/>
              <w:right w:val="nil"/>
            </w:tcBorders>
            <w:shd w:val="clear" w:color="auto" w:fill="auto"/>
            <w:tcMar>
              <w:top w:w="15" w:type="dxa"/>
              <w:left w:w="64" w:type="dxa"/>
              <w:bottom w:w="0" w:type="dxa"/>
              <w:right w:w="64" w:type="dxa"/>
            </w:tcMar>
            <w:hideMark/>
          </w:tcPr>
          <w:p w14:paraId="3EACDF43" w14:textId="47334149"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630,690 (18</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3%)</w:t>
            </w:r>
          </w:p>
        </w:tc>
      </w:tr>
      <w:tr w:rsidR="00E26285" w:rsidRPr="00B42181" w14:paraId="58CBDD87"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0CC0823C"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50-54</w:t>
            </w:r>
          </w:p>
        </w:tc>
        <w:tc>
          <w:tcPr>
            <w:tcW w:w="2180" w:type="dxa"/>
            <w:tcBorders>
              <w:top w:val="nil"/>
              <w:left w:val="nil"/>
              <w:bottom w:val="nil"/>
              <w:right w:val="nil"/>
            </w:tcBorders>
            <w:shd w:val="clear" w:color="auto" w:fill="auto"/>
            <w:tcMar>
              <w:top w:w="15" w:type="dxa"/>
              <w:left w:w="64" w:type="dxa"/>
              <w:bottom w:w="0" w:type="dxa"/>
              <w:right w:w="64" w:type="dxa"/>
            </w:tcMar>
            <w:vAlign w:val="center"/>
            <w:hideMark/>
          </w:tcPr>
          <w:p w14:paraId="5050F5C3" w14:textId="36A5B53A"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121,385 (15</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7%)</w:t>
            </w:r>
          </w:p>
        </w:tc>
        <w:tc>
          <w:tcPr>
            <w:tcW w:w="2160" w:type="dxa"/>
            <w:tcBorders>
              <w:top w:val="nil"/>
              <w:left w:val="nil"/>
              <w:bottom w:val="nil"/>
              <w:right w:val="nil"/>
            </w:tcBorders>
            <w:shd w:val="clear" w:color="auto" w:fill="auto"/>
            <w:tcMar>
              <w:top w:w="15" w:type="dxa"/>
              <w:left w:w="64" w:type="dxa"/>
              <w:bottom w:w="0" w:type="dxa"/>
              <w:right w:w="64" w:type="dxa"/>
            </w:tcMar>
            <w:hideMark/>
          </w:tcPr>
          <w:p w14:paraId="4CF11BFF" w14:textId="6BAE78AC"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490,817 (14</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3%)</w:t>
            </w:r>
          </w:p>
        </w:tc>
      </w:tr>
      <w:tr w:rsidR="00E26285" w:rsidRPr="00B42181" w14:paraId="1599F7DC"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1FFE605B"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55-59</w:t>
            </w:r>
          </w:p>
        </w:tc>
        <w:tc>
          <w:tcPr>
            <w:tcW w:w="2180" w:type="dxa"/>
            <w:tcBorders>
              <w:top w:val="nil"/>
              <w:left w:val="nil"/>
              <w:bottom w:val="nil"/>
              <w:right w:val="nil"/>
            </w:tcBorders>
            <w:shd w:val="clear" w:color="auto" w:fill="auto"/>
            <w:tcMar>
              <w:top w:w="15" w:type="dxa"/>
              <w:left w:w="64" w:type="dxa"/>
              <w:bottom w:w="0" w:type="dxa"/>
              <w:right w:w="64" w:type="dxa"/>
            </w:tcMar>
            <w:vAlign w:val="center"/>
            <w:hideMark/>
          </w:tcPr>
          <w:p w14:paraId="7CC35481" w14:textId="189AA14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99,557 (12</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c>
          <w:tcPr>
            <w:tcW w:w="2160" w:type="dxa"/>
            <w:tcBorders>
              <w:top w:val="nil"/>
              <w:left w:val="nil"/>
              <w:bottom w:val="nil"/>
              <w:right w:val="nil"/>
            </w:tcBorders>
            <w:shd w:val="clear" w:color="auto" w:fill="auto"/>
            <w:tcMar>
              <w:top w:w="15" w:type="dxa"/>
              <w:left w:w="64" w:type="dxa"/>
              <w:bottom w:w="0" w:type="dxa"/>
              <w:right w:w="64" w:type="dxa"/>
            </w:tcMar>
            <w:hideMark/>
          </w:tcPr>
          <w:p w14:paraId="6C8DC3B5" w14:textId="01CCD7BC"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391,062 (11</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4%)</w:t>
            </w:r>
          </w:p>
        </w:tc>
      </w:tr>
      <w:tr w:rsidR="00E26285" w:rsidRPr="00B42181" w14:paraId="5959E859" w14:textId="77777777" w:rsidTr="00E26285">
        <w:trPr>
          <w:trHeight w:val="241"/>
        </w:trPr>
        <w:tc>
          <w:tcPr>
            <w:tcW w:w="2778" w:type="dxa"/>
            <w:tcBorders>
              <w:top w:val="nil"/>
              <w:left w:val="nil"/>
              <w:bottom w:val="single" w:sz="4" w:space="0" w:color="000000"/>
              <w:right w:val="nil"/>
            </w:tcBorders>
            <w:shd w:val="clear" w:color="auto" w:fill="auto"/>
            <w:tcMar>
              <w:top w:w="15" w:type="dxa"/>
              <w:left w:w="64" w:type="dxa"/>
              <w:bottom w:w="0" w:type="dxa"/>
              <w:right w:w="64" w:type="dxa"/>
            </w:tcMar>
            <w:vAlign w:val="center"/>
            <w:hideMark/>
          </w:tcPr>
          <w:p w14:paraId="4EC66533"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60-64</w:t>
            </w:r>
          </w:p>
        </w:tc>
        <w:tc>
          <w:tcPr>
            <w:tcW w:w="2180" w:type="dxa"/>
            <w:tcBorders>
              <w:top w:val="nil"/>
              <w:left w:val="nil"/>
              <w:bottom w:val="single" w:sz="4" w:space="0" w:color="000000"/>
              <w:right w:val="nil"/>
            </w:tcBorders>
            <w:shd w:val="clear" w:color="auto" w:fill="auto"/>
            <w:tcMar>
              <w:top w:w="15" w:type="dxa"/>
              <w:left w:w="64" w:type="dxa"/>
              <w:bottom w:w="0" w:type="dxa"/>
              <w:right w:w="64" w:type="dxa"/>
            </w:tcMar>
            <w:vAlign w:val="center"/>
            <w:hideMark/>
          </w:tcPr>
          <w:p w14:paraId="2C252ACC" w14:textId="185F879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83,837 (10</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8%)</w:t>
            </w:r>
          </w:p>
        </w:tc>
        <w:tc>
          <w:tcPr>
            <w:tcW w:w="2160" w:type="dxa"/>
            <w:tcBorders>
              <w:top w:val="nil"/>
              <w:left w:val="nil"/>
              <w:bottom w:val="single" w:sz="4" w:space="0" w:color="000000"/>
              <w:right w:val="nil"/>
            </w:tcBorders>
            <w:shd w:val="clear" w:color="auto" w:fill="auto"/>
            <w:tcMar>
              <w:top w:w="15" w:type="dxa"/>
              <w:left w:w="64" w:type="dxa"/>
              <w:bottom w:w="0" w:type="dxa"/>
              <w:right w:w="64" w:type="dxa"/>
            </w:tcMar>
            <w:hideMark/>
          </w:tcPr>
          <w:p w14:paraId="28E7A2B6" w14:textId="17A8B65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323,006 (9</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4%)</w:t>
            </w:r>
          </w:p>
        </w:tc>
      </w:tr>
      <w:tr w:rsidR="00E26285" w:rsidRPr="00B42181" w14:paraId="61D53F14" w14:textId="77777777" w:rsidTr="00E26285">
        <w:trPr>
          <w:trHeight w:val="241"/>
        </w:trPr>
        <w:tc>
          <w:tcPr>
            <w:tcW w:w="2778" w:type="dxa"/>
            <w:tcBorders>
              <w:top w:val="single" w:sz="4" w:space="0" w:color="000000"/>
              <w:left w:val="nil"/>
              <w:bottom w:val="nil"/>
              <w:right w:val="nil"/>
            </w:tcBorders>
            <w:shd w:val="clear" w:color="auto" w:fill="auto"/>
            <w:tcMar>
              <w:top w:w="15" w:type="dxa"/>
              <w:left w:w="64" w:type="dxa"/>
              <w:bottom w:w="0" w:type="dxa"/>
              <w:right w:w="64" w:type="dxa"/>
            </w:tcMar>
            <w:vAlign w:val="center"/>
            <w:hideMark/>
          </w:tcPr>
          <w:p w14:paraId="69337C11"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Sex</w:t>
            </w:r>
          </w:p>
        </w:tc>
        <w:tc>
          <w:tcPr>
            <w:tcW w:w="2180" w:type="dxa"/>
            <w:tcBorders>
              <w:top w:val="single" w:sz="4" w:space="0" w:color="000000"/>
              <w:left w:val="nil"/>
              <w:bottom w:val="nil"/>
              <w:right w:val="nil"/>
            </w:tcBorders>
            <w:shd w:val="clear" w:color="auto" w:fill="auto"/>
            <w:tcMar>
              <w:top w:w="15" w:type="dxa"/>
              <w:left w:w="55" w:type="dxa"/>
              <w:bottom w:w="0" w:type="dxa"/>
              <w:right w:w="55" w:type="dxa"/>
            </w:tcMar>
            <w:vAlign w:val="center"/>
            <w:hideMark/>
          </w:tcPr>
          <w:p w14:paraId="772B7AEE" w14:textId="7777777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n = 773,351</w:t>
            </w:r>
          </w:p>
        </w:tc>
        <w:tc>
          <w:tcPr>
            <w:tcW w:w="2160" w:type="dxa"/>
            <w:tcBorders>
              <w:top w:val="single" w:sz="4" w:space="0" w:color="000000"/>
              <w:left w:val="nil"/>
              <w:bottom w:val="nil"/>
              <w:right w:val="nil"/>
            </w:tcBorders>
            <w:shd w:val="clear" w:color="auto" w:fill="auto"/>
            <w:tcMar>
              <w:top w:w="15" w:type="dxa"/>
              <w:left w:w="55" w:type="dxa"/>
              <w:bottom w:w="0" w:type="dxa"/>
              <w:right w:w="55" w:type="dxa"/>
            </w:tcMar>
            <w:hideMark/>
          </w:tcPr>
          <w:p w14:paraId="5A17E5BC" w14:textId="7777777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n = 3,439,547</w:t>
            </w:r>
          </w:p>
        </w:tc>
      </w:tr>
      <w:tr w:rsidR="00E26285" w:rsidRPr="00B42181" w14:paraId="450E9463"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4CE1BDAD"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Male</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0B3686C5" w14:textId="3115E8C2"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405,608 (52</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4%)</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45DCDCC7" w14:textId="0101F729"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1,820,953 (52</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r>
      <w:tr w:rsidR="00E26285" w:rsidRPr="00B42181" w14:paraId="5A4A2028" w14:textId="77777777" w:rsidTr="00E26285">
        <w:trPr>
          <w:trHeight w:val="241"/>
        </w:trPr>
        <w:tc>
          <w:tcPr>
            <w:tcW w:w="2778" w:type="dxa"/>
            <w:tcBorders>
              <w:top w:val="nil"/>
              <w:left w:val="nil"/>
              <w:bottom w:val="single" w:sz="4" w:space="0" w:color="000000"/>
              <w:right w:val="nil"/>
            </w:tcBorders>
            <w:shd w:val="clear" w:color="auto" w:fill="auto"/>
            <w:tcMar>
              <w:top w:w="15" w:type="dxa"/>
              <w:left w:w="64" w:type="dxa"/>
              <w:bottom w:w="0" w:type="dxa"/>
              <w:right w:w="64" w:type="dxa"/>
            </w:tcMar>
            <w:vAlign w:val="center"/>
            <w:hideMark/>
          </w:tcPr>
          <w:p w14:paraId="5B5F687D"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Female</w:t>
            </w:r>
          </w:p>
        </w:tc>
        <w:tc>
          <w:tcPr>
            <w:tcW w:w="2180" w:type="dxa"/>
            <w:tcBorders>
              <w:top w:val="nil"/>
              <w:left w:val="nil"/>
              <w:bottom w:val="single" w:sz="4" w:space="0" w:color="000000"/>
              <w:right w:val="nil"/>
            </w:tcBorders>
            <w:shd w:val="clear" w:color="auto" w:fill="auto"/>
            <w:tcMar>
              <w:top w:w="15" w:type="dxa"/>
              <w:left w:w="55" w:type="dxa"/>
              <w:bottom w:w="0" w:type="dxa"/>
              <w:right w:w="55" w:type="dxa"/>
            </w:tcMar>
            <w:vAlign w:val="center"/>
            <w:hideMark/>
          </w:tcPr>
          <w:p w14:paraId="76386B08" w14:textId="46143C3A"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367,743 (47</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6%)</w:t>
            </w:r>
          </w:p>
        </w:tc>
        <w:tc>
          <w:tcPr>
            <w:tcW w:w="2160" w:type="dxa"/>
            <w:tcBorders>
              <w:top w:val="nil"/>
              <w:left w:val="nil"/>
              <w:bottom w:val="single" w:sz="4" w:space="0" w:color="000000"/>
              <w:right w:val="nil"/>
            </w:tcBorders>
            <w:shd w:val="clear" w:color="auto" w:fill="auto"/>
            <w:tcMar>
              <w:top w:w="15" w:type="dxa"/>
              <w:left w:w="55" w:type="dxa"/>
              <w:bottom w:w="0" w:type="dxa"/>
              <w:right w:w="55" w:type="dxa"/>
            </w:tcMar>
            <w:hideMark/>
          </w:tcPr>
          <w:p w14:paraId="6D6F1A20" w14:textId="5C1E97CD"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1,618,594 (47</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1%)</w:t>
            </w:r>
          </w:p>
        </w:tc>
      </w:tr>
      <w:tr w:rsidR="00E26285" w:rsidRPr="00B42181" w14:paraId="7CD03EDA" w14:textId="77777777" w:rsidTr="00E26285">
        <w:trPr>
          <w:trHeight w:val="241"/>
        </w:trPr>
        <w:tc>
          <w:tcPr>
            <w:tcW w:w="2778" w:type="dxa"/>
            <w:tcBorders>
              <w:top w:val="single" w:sz="4" w:space="0" w:color="000000"/>
              <w:left w:val="nil"/>
              <w:bottom w:val="nil"/>
              <w:right w:val="nil"/>
            </w:tcBorders>
            <w:shd w:val="clear" w:color="auto" w:fill="auto"/>
            <w:tcMar>
              <w:top w:w="15" w:type="dxa"/>
              <w:left w:w="64" w:type="dxa"/>
              <w:bottom w:w="0" w:type="dxa"/>
              <w:right w:w="64" w:type="dxa"/>
            </w:tcMar>
            <w:vAlign w:val="center"/>
            <w:hideMark/>
          </w:tcPr>
          <w:p w14:paraId="68C072F9"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Ethnicity</w:t>
            </w:r>
          </w:p>
        </w:tc>
        <w:tc>
          <w:tcPr>
            <w:tcW w:w="2180" w:type="dxa"/>
            <w:tcBorders>
              <w:top w:val="single" w:sz="4" w:space="0" w:color="000000"/>
              <w:left w:val="nil"/>
              <w:bottom w:val="nil"/>
              <w:right w:val="nil"/>
            </w:tcBorders>
            <w:shd w:val="clear" w:color="auto" w:fill="auto"/>
            <w:tcMar>
              <w:top w:w="15" w:type="dxa"/>
              <w:left w:w="55" w:type="dxa"/>
              <w:bottom w:w="0" w:type="dxa"/>
              <w:right w:w="55" w:type="dxa"/>
            </w:tcMar>
            <w:vAlign w:val="center"/>
            <w:hideMark/>
          </w:tcPr>
          <w:p w14:paraId="3A07AF7F" w14:textId="7777777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n = 642,421</w:t>
            </w:r>
          </w:p>
        </w:tc>
        <w:tc>
          <w:tcPr>
            <w:tcW w:w="2160" w:type="dxa"/>
            <w:tcBorders>
              <w:top w:val="single" w:sz="4" w:space="0" w:color="000000"/>
              <w:left w:val="nil"/>
              <w:bottom w:val="nil"/>
              <w:right w:val="nil"/>
            </w:tcBorders>
            <w:shd w:val="clear" w:color="auto" w:fill="auto"/>
            <w:tcMar>
              <w:top w:w="15" w:type="dxa"/>
              <w:left w:w="55" w:type="dxa"/>
              <w:bottom w:w="0" w:type="dxa"/>
              <w:right w:w="55" w:type="dxa"/>
            </w:tcMar>
            <w:hideMark/>
          </w:tcPr>
          <w:p w14:paraId="53E46A56" w14:textId="7777777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n = 3,060,297</w:t>
            </w:r>
          </w:p>
        </w:tc>
      </w:tr>
      <w:tr w:rsidR="00E26285" w:rsidRPr="00B42181" w14:paraId="0F3D25A1"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5C083AB0"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White</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42C057C4" w14:textId="06DB87ED"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580,960 (90</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4%)</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67F3CE45" w14:textId="4F54F00B"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2,661,147 (87</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0%)</w:t>
            </w:r>
          </w:p>
        </w:tc>
      </w:tr>
      <w:tr w:rsidR="00E26285" w:rsidRPr="00B42181" w14:paraId="4D873764"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37D94EEE"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South Asian</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26B5D834" w14:textId="2576330E"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24,419 (3</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8%)</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29341144" w14:textId="5D5F000D"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170,512 (5</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6%)</w:t>
            </w:r>
          </w:p>
        </w:tc>
      </w:tr>
      <w:tr w:rsidR="00E26285" w:rsidRPr="00B42181" w14:paraId="04AFE572"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5764E16D"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Black</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5428F43A" w14:textId="15CBB1B1"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18,343 (2</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422E48E9" w14:textId="5B1633F6"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135,927 (4</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4%)</w:t>
            </w:r>
          </w:p>
        </w:tc>
      </w:tr>
      <w:tr w:rsidR="00E26285" w:rsidRPr="00B42181" w14:paraId="3A8E0F1E" w14:textId="77777777" w:rsidTr="00E26285">
        <w:trPr>
          <w:trHeight w:val="241"/>
        </w:trPr>
        <w:tc>
          <w:tcPr>
            <w:tcW w:w="2778" w:type="dxa"/>
            <w:tcBorders>
              <w:top w:val="nil"/>
              <w:left w:val="nil"/>
              <w:bottom w:val="single" w:sz="4" w:space="0" w:color="000000"/>
              <w:right w:val="nil"/>
            </w:tcBorders>
            <w:shd w:val="clear" w:color="auto" w:fill="auto"/>
            <w:tcMar>
              <w:top w:w="15" w:type="dxa"/>
              <w:left w:w="64" w:type="dxa"/>
              <w:bottom w:w="0" w:type="dxa"/>
              <w:right w:w="64" w:type="dxa"/>
            </w:tcMar>
            <w:vAlign w:val="center"/>
            <w:hideMark/>
          </w:tcPr>
          <w:p w14:paraId="6B01EEDF"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Mixed/Other</w:t>
            </w:r>
          </w:p>
        </w:tc>
        <w:tc>
          <w:tcPr>
            <w:tcW w:w="2180" w:type="dxa"/>
            <w:tcBorders>
              <w:top w:val="nil"/>
              <w:left w:val="nil"/>
              <w:bottom w:val="single" w:sz="4" w:space="0" w:color="000000"/>
              <w:right w:val="nil"/>
            </w:tcBorders>
            <w:shd w:val="clear" w:color="auto" w:fill="auto"/>
            <w:tcMar>
              <w:top w:w="15" w:type="dxa"/>
              <w:left w:w="55" w:type="dxa"/>
              <w:bottom w:w="0" w:type="dxa"/>
              <w:right w:w="55" w:type="dxa"/>
            </w:tcMar>
            <w:vAlign w:val="center"/>
            <w:hideMark/>
          </w:tcPr>
          <w:p w14:paraId="4435E483" w14:textId="52C5048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18,699 (2</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c>
          <w:tcPr>
            <w:tcW w:w="2160" w:type="dxa"/>
            <w:tcBorders>
              <w:top w:val="nil"/>
              <w:left w:val="nil"/>
              <w:bottom w:val="single" w:sz="4" w:space="0" w:color="000000"/>
              <w:right w:val="nil"/>
            </w:tcBorders>
            <w:shd w:val="clear" w:color="auto" w:fill="auto"/>
            <w:tcMar>
              <w:top w:w="15" w:type="dxa"/>
              <w:left w:w="55" w:type="dxa"/>
              <w:bottom w:w="0" w:type="dxa"/>
              <w:right w:w="55" w:type="dxa"/>
            </w:tcMar>
            <w:hideMark/>
          </w:tcPr>
          <w:p w14:paraId="628C4709" w14:textId="4DBD818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92,711 (3</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0%)</w:t>
            </w:r>
          </w:p>
        </w:tc>
      </w:tr>
      <w:tr w:rsidR="00E26285" w:rsidRPr="00B42181" w14:paraId="619D0051" w14:textId="77777777" w:rsidTr="00E26285">
        <w:trPr>
          <w:trHeight w:val="241"/>
        </w:trPr>
        <w:tc>
          <w:tcPr>
            <w:tcW w:w="2778" w:type="dxa"/>
            <w:tcBorders>
              <w:top w:val="single" w:sz="4" w:space="0" w:color="000000"/>
              <w:left w:val="nil"/>
              <w:bottom w:val="nil"/>
              <w:right w:val="nil"/>
            </w:tcBorders>
            <w:shd w:val="clear" w:color="auto" w:fill="auto"/>
            <w:tcMar>
              <w:top w:w="15" w:type="dxa"/>
              <w:left w:w="64" w:type="dxa"/>
              <w:bottom w:w="0" w:type="dxa"/>
              <w:right w:w="64" w:type="dxa"/>
            </w:tcMar>
            <w:vAlign w:val="center"/>
            <w:hideMark/>
          </w:tcPr>
          <w:p w14:paraId="76E6CC7C"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Townsend quintile</w:t>
            </w:r>
          </w:p>
        </w:tc>
        <w:tc>
          <w:tcPr>
            <w:tcW w:w="2180" w:type="dxa"/>
            <w:tcBorders>
              <w:top w:val="single" w:sz="4" w:space="0" w:color="000000"/>
              <w:left w:val="nil"/>
              <w:bottom w:val="nil"/>
              <w:right w:val="nil"/>
            </w:tcBorders>
            <w:shd w:val="clear" w:color="auto" w:fill="auto"/>
            <w:tcMar>
              <w:top w:w="15" w:type="dxa"/>
              <w:left w:w="55" w:type="dxa"/>
              <w:bottom w:w="0" w:type="dxa"/>
              <w:right w:w="55" w:type="dxa"/>
            </w:tcMar>
            <w:vAlign w:val="center"/>
            <w:hideMark/>
          </w:tcPr>
          <w:p w14:paraId="0F3FA20B" w14:textId="7777777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n = 772,985</w:t>
            </w:r>
          </w:p>
        </w:tc>
        <w:tc>
          <w:tcPr>
            <w:tcW w:w="2160" w:type="dxa"/>
            <w:tcBorders>
              <w:top w:val="single" w:sz="4" w:space="0" w:color="000000"/>
              <w:left w:val="nil"/>
              <w:bottom w:val="nil"/>
              <w:right w:val="nil"/>
            </w:tcBorders>
            <w:shd w:val="clear" w:color="auto" w:fill="auto"/>
            <w:tcMar>
              <w:top w:w="15" w:type="dxa"/>
              <w:left w:w="55" w:type="dxa"/>
              <w:bottom w:w="0" w:type="dxa"/>
              <w:right w:w="55" w:type="dxa"/>
            </w:tcMar>
            <w:hideMark/>
          </w:tcPr>
          <w:p w14:paraId="1738302E" w14:textId="7777777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n = 3,434,620</w:t>
            </w:r>
          </w:p>
        </w:tc>
      </w:tr>
      <w:tr w:rsidR="00E26285" w:rsidRPr="00B42181" w14:paraId="65DAF824"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5F2218B0"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1 (least deprived)</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3A19FC0B" w14:textId="13291AA2"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190,835 (24</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7%)</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11E6FF40" w14:textId="41BEFA49"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813,835 (23</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7%)</w:t>
            </w:r>
          </w:p>
        </w:tc>
      </w:tr>
      <w:tr w:rsidR="00E26285" w:rsidRPr="00B42181" w14:paraId="7B4B29D6"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1C6E5845"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2</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503D04B7" w14:textId="1F4D7AF0"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180,189 (23</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3%)</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4FEABC6B" w14:textId="07159C76"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725,502 (21</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1%)</w:t>
            </w:r>
          </w:p>
        </w:tc>
      </w:tr>
      <w:tr w:rsidR="00E26285" w:rsidRPr="00B42181" w14:paraId="09B06631"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0D90F633"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3</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0D41B4F5" w14:textId="5FDE971F"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158,379 (20</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5%)</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2CC7D7D9" w14:textId="50BB8421"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667,300 (19</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4%)</w:t>
            </w:r>
          </w:p>
        </w:tc>
      </w:tr>
      <w:tr w:rsidR="00E26285" w:rsidRPr="00B42181" w14:paraId="7A811C2D"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4F4D2EC8"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4</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5F088559" w14:textId="65FAE819"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138,537 (17</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64F0873D" w14:textId="503D3651"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600,650 (17</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5%)</w:t>
            </w:r>
          </w:p>
        </w:tc>
      </w:tr>
      <w:tr w:rsidR="00E26285" w:rsidRPr="00B42181" w14:paraId="2BAFD9F2" w14:textId="77777777" w:rsidTr="00E26285">
        <w:trPr>
          <w:trHeight w:val="241"/>
        </w:trPr>
        <w:tc>
          <w:tcPr>
            <w:tcW w:w="2778" w:type="dxa"/>
            <w:tcBorders>
              <w:top w:val="nil"/>
              <w:left w:val="nil"/>
              <w:bottom w:val="single" w:sz="4" w:space="0" w:color="000000"/>
              <w:right w:val="nil"/>
            </w:tcBorders>
            <w:shd w:val="clear" w:color="auto" w:fill="auto"/>
            <w:tcMar>
              <w:top w:w="15" w:type="dxa"/>
              <w:left w:w="64" w:type="dxa"/>
              <w:bottom w:w="0" w:type="dxa"/>
              <w:right w:w="64" w:type="dxa"/>
            </w:tcMar>
            <w:vAlign w:val="center"/>
            <w:hideMark/>
          </w:tcPr>
          <w:p w14:paraId="4622F590"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5 (most deprived)</w:t>
            </w:r>
          </w:p>
        </w:tc>
        <w:tc>
          <w:tcPr>
            <w:tcW w:w="2180" w:type="dxa"/>
            <w:tcBorders>
              <w:top w:val="nil"/>
              <w:left w:val="nil"/>
              <w:bottom w:val="single" w:sz="4" w:space="0" w:color="000000"/>
              <w:right w:val="nil"/>
            </w:tcBorders>
            <w:shd w:val="clear" w:color="auto" w:fill="auto"/>
            <w:tcMar>
              <w:top w:w="15" w:type="dxa"/>
              <w:left w:w="55" w:type="dxa"/>
              <w:bottom w:w="0" w:type="dxa"/>
              <w:right w:w="55" w:type="dxa"/>
            </w:tcMar>
            <w:vAlign w:val="center"/>
            <w:hideMark/>
          </w:tcPr>
          <w:p w14:paraId="46338209" w14:textId="2480C78C"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105,045 (13</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6%)</w:t>
            </w:r>
          </w:p>
        </w:tc>
        <w:tc>
          <w:tcPr>
            <w:tcW w:w="2160" w:type="dxa"/>
            <w:tcBorders>
              <w:top w:val="nil"/>
              <w:left w:val="nil"/>
              <w:bottom w:val="single" w:sz="4" w:space="0" w:color="000000"/>
              <w:right w:val="nil"/>
            </w:tcBorders>
            <w:shd w:val="clear" w:color="auto" w:fill="auto"/>
            <w:tcMar>
              <w:top w:w="15" w:type="dxa"/>
              <w:left w:w="55" w:type="dxa"/>
              <w:bottom w:w="0" w:type="dxa"/>
              <w:right w:w="55" w:type="dxa"/>
            </w:tcMar>
            <w:hideMark/>
          </w:tcPr>
          <w:p w14:paraId="41105C40" w14:textId="2FEE335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627,333 (18</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3%)</w:t>
            </w:r>
          </w:p>
        </w:tc>
      </w:tr>
      <w:tr w:rsidR="00E26285" w:rsidRPr="00B42181" w14:paraId="4CD8B9FA" w14:textId="77777777" w:rsidTr="00E26285">
        <w:trPr>
          <w:trHeight w:val="241"/>
        </w:trPr>
        <w:tc>
          <w:tcPr>
            <w:tcW w:w="2778" w:type="dxa"/>
            <w:tcBorders>
              <w:top w:val="single" w:sz="4" w:space="0" w:color="000000"/>
              <w:left w:val="nil"/>
              <w:bottom w:val="nil"/>
              <w:right w:val="nil"/>
            </w:tcBorders>
            <w:shd w:val="clear" w:color="auto" w:fill="auto"/>
            <w:tcMar>
              <w:top w:w="15" w:type="dxa"/>
              <w:left w:w="64" w:type="dxa"/>
              <w:bottom w:w="0" w:type="dxa"/>
              <w:right w:w="64" w:type="dxa"/>
            </w:tcMar>
            <w:vAlign w:val="center"/>
            <w:hideMark/>
          </w:tcPr>
          <w:p w14:paraId="1448D276"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BMI category*</w:t>
            </w:r>
          </w:p>
        </w:tc>
        <w:tc>
          <w:tcPr>
            <w:tcW w:w="2180" w:type="dxa"/>
            <w:tcBorders>
              <w:top w:val="single" w:sz="4" w:space="0" w:color="000000"/>
              <w:left w:val="nil"/>
              <w:bottom w:val="nil"/>
              <w:right w:val="nil"/>
            </w:tcBorders>
            <w:shd w:val="clear" w:color="auto" w:fill="auto"/>
            <w:tcMar>
              <w:top w:w="15" w:type="dxa"/>
              <w:left w:w="55" w:type="dxa"/>
              <w:bottom w:w="0" w:type="dxa"/>
              <w:right w:w="55" w:type="dxa"/>
            </w:tcMar>
            <w:vAlign w:val="center"/>
            <w:hideMark/>
          </w:tcPr>
          <w:p w14:paraId="48BEBF86" w14:textId="7777777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n = 772,985</w:t>
            </w:r>
          </w:p>
        </w:tc>
        <w:tc>
          <w:tcPr>
            <w:tcW w:w="2160" w:type="dxa"/>
            <w:tcBorders>
              <w:top w:val="single" w:sz="4" w:space="0" w:color="000000"/>
              <w:left w:val="nil"/>
              <w:bottom w:val="nil"/>
              <w:right w:val="nil"/>
            </w:tcBorders>
            <w:shd w:val="clear" w:color="auto" w:fill="auto"/>
            <w:tcMar>
              <w:top w:w="15" w:type="dxa"/>
              <w:left w:w="55" w:type="dxa"/>
              <w:bottom w:w="0" w:type="dxa"/>
              <w:right w:w="55" w:type="dxa"/>
            </w:tcMar>
            <w:hideMark/>
          </w:tcPr>
          <w:p w14:paraId="58C65C88" w14:textId="0DE671BE"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n = 2,803,225</w:t>
            </w:r>
          </w:p>
        </w:tc>
      </w:tr>
      <w:tr w:rsidR="004E404D" w:rsidRPr="00B42181" w14:paraId="70F18461" w14:textId="77777777" w:rsidTr="004E404D">
        <w:trPr>
          <w:trHeight w:val="241"/>
        </w:trPr>
        <w:tc>
          <w:tcPr>
            <w:tcW w:w="2778" w:type="dxa"/>
            <w:tcBorders>
              <w:top w:val="nil"/>
              <w:left w:val="nil"/>
              <w:bottom w:val="nil"/>
              <w:right w:val="nil"/>
            </w:tcBorders>
            <w:shd w:val="clear" w:color="auto" w:fill="auto"/>
            <w:tcMar>
              <w:top w:w="15" w:type="dxa"/>
              <w:left w:w="64" w:type="dxa"/>
              <w:bottom w:w="0" w:type="dxa"/>
              <w:right w:w="64" w:type="dxa"/>
            </w:tcMar>
            <w:hideMark/>
          </w:tcPr>
          <w:p w14:paraId="31638D3A" w14:textId="473CB987" w:rsidR="004E404D" w:rsidRPr="004E404D" w:rsidRDefault="004E404D" w:rsidP="004E404D">
            <w:pPr>
              <w:spacing w:after="0"/>
              <w:rPr>
                <w:rFonts w:ascii="Times New Roman" w:eastAsia="Times New Roman" w:hAnsi="Times New Roman" w:cs="Times New Roman"/>
                <w:sz w:val="16"/>
                <w:szCs w:val="16"/>
              </w:rPr>
            </w:pPr>
            <w:r w:rsidRPr="004E404D">
              <w:rPr>
                <w:rFonts w:ascii="Times New Roman" w:eastAsia="Times New Roman" w:hAnsi="Times New Roman" w:cs="Times New Roman"/>
                <w:sz w:val="16"/>
                <w:szCs w:val="16"/>
              </w:rPr>
              <w:t xml:space="preserve">   Underweight (&lt;18·5 kg/m2) </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532DC901" w14:textId="79DB3C23" w:rsidR="004E404D" w:rsidRPr="00B42181" w:rsidRDefault="004E404D" w:rsidP="004E404D">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9,269 (1</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4%)</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1E850A86" w14:textId="713C3915" w:rsidR="004E404D" w:rsidRPr="00B42181" w:rsidRDefault="004E404D" w:rsidP="004E404D">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41,733 (1</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5%)</w:t>
            </w:r>
          </w:p>
        </w:tc>
      </w:tr>
      <w:tr w:rsidR="004E404D" w:rsidRPr="00B42181" w14:paraId="200B6473" w14:textId="77777777" w:rsidTr="004E404D">
        <w:trPr>
          <w:trHeight w:val="241"/>
        </w:trPr>
        <w:tc>
          <w:tcPr>
            <w:tcW w:w="2778" w:type="dxa"/>
            <w:tcBorders>
              <w:top w:val="nil"/>
              <w:left w:val="nil"/>
              <w:bottom w:val="nil"/>
              <w:right w:val="nil"/>
            </w:tcBorders>
            <w:shd w:val="clear" w:color="auto" w:fill="auto"/>
            <w:tcMar>
              <w:top w:w="15" w:type="dxa"/>
              <w:left w:w="64" w:type="dxa"/>
              <w:bottom w:w="0" w:type="dxa"/>
              <w:right w:w="64" w:type="dxa"/>
            </w:tcMar>
            <w:hideMark/>
          </w:tcPr>
          <w:p w14:paraId="7C7064F0" w14:textId="29E8CF37" w:rsidR="004E404D" w:rsidRPr="004E404D" w:rsidRDefault="004E404D" w:rsidP="004E404D">
            <w:pPr>
              <w:spacing w:after="0"/>
              <w:rPr>
                <w:rFonts w:ascii="Times New Roman" w:eastAsia="Times New Roman" w:hAnsi="Times New Roman" w:cs="Times New Roman"/>
                <w:sz w:val="16"/>
                <w:szCs w:val="16"/>
              </w:rPr>
            </w:pPr>
            <w:r w:rsidRPr="004E404D">
              <w:rPr>
                <w:rFonts w:ascii="Times New Roman" w:eastAsia="Times New Roman" w:hAnsi="Times New Roman" w:cs="Times New Roman"/>
                <w:sz w:val="16"/>
                <w:szCs w:val="16"/>
              </w:rPr>
              <w:t xml:space="preserve">   Normal weight (18·5-24·9 kg/m2) </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7EDD3402" w14:textId="239412E2" w:rsidR="004E404D" w:rsidRPr="00B42181" w:rsidRDefault="004E404D" w:rsidP="004E404D">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271,221 (42</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1%)</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0721356E" w14:textId="15675430" w:rsidR="004E404D" w:rsidRPr="00B42181" w:rsidRDefault="004E404D" w:rsidP="004E404D">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1,178,462 (42</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0%)</w:t>
            </w:r>
          </w:p>
        </w:tc>
      </w:tr>
      <w:tr w:rsidR="004E404D" w:rsidRPr="00B42181" w14:paraId="05646EF8" w14:textId="77777777" w:rsidTr="004E404D">
        <w:trPr>
          <w:trHeight w:val="241"/>
        </w:trPr>
        <w:tc>
          <w:tcPr>
            <w:tcW w:w="2778" w:type="dxa"/>
            <w:tcBorders>
              <w:top w:val="nil"/>
              <w:left w:val="nil"/>
              <w:bottom w:val="nil"/>
              <w:right w:val="nil"/>
            </w:tcBorders>
            <w:shd w:val="clear" w:color="auto" w:fill="auto"/>
            <w:tcMar>
              <w:top w:w="15" w:type="dxa"/>
              <w:left w:w="64" w:type="dxa"/>
              <w:bottom w:w="0" w:type="dxa"/>
              <w:right w:w="64" w:type="dxa"/>
            </w:tcMar>
            <w:hideMark/>
          </w:tcPr>
          <w:p w14:paraId="70195F0D" w14:textId="493F959B" w:rsidR="004E404D" w:rsidRPr="004E404D" w:rsidRDefault="004E404D" w:rsidP="004E404D">
            <w:pPr>
              <w:spacing w:after="0"/>
              <w:rPr>
                <w:rFonts w:ascii="Times New Roman" w:eastAsia="Times New Roman" w:hAnsi="Times New Roman" w:cs="Times New Roman"/>
                <w:sz w:val="16"/>
                <w:szCs w:val="16"/>
              </w:rPr>
            </w:pPr>
            <w:r w:rsidRPr="004E404D">
              <w:rPr>
                <w:rFonts w:ascii="Times New Roman" w:eastAsia="Times New Roman" w:hAnsi="Times New Roman" w:cs="Times New Roman"/>
                <w:sz w:val="16"/>
                <w:szCs w:val="16"/>
              </w:rPr>
              <w:t xml:space="preserve">   Overweight (25·0-29·9 kg/m2) </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1860564F" w14:textId="7B4E8237" w:rsidR="004E404D" w:rsidRPr="00B42181" w:rsidRDefault="004E404D" w:rsidP="004E404D">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238,478 (37</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0%)</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42DBCD6C" w14:textId="036CD62F" w:rsidR="004E404D" w:rsidRPr="00B42181" w:rsidRDefault="004E404D" w:rsidP="004E404D">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1,036,223 (37</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0%)</w:t>
            </w:r>
          </w:p>
        </w:tc>
      </w:tr>
      <w:tr w:rsidR="004E404D" w:rsidRPr="00B42181" w14:paraId="71675DDB" w14:textId="77777777" w:rsidTr="004E404D">
        <w:trPr>
          <w:trHeight w:val="241"/>
        </w:trPr>
        <w:tc>
          <w:tcPr>
            <w:tcW w:w="2778" w:type="dxa"/>
            <w:tcBorders>
              <w:top w:val="nil"/>
              <w:left w:val="nil"/>
              <w:bottom w:val="single" w:sz="4" w:space="0" w:color="000000"/>
              <w:right w:val="nil"/>
            </w:tcBorders>
            <w:shd w:val="clear" w:color="auto" w:fill="auto"/>
            <w:tcMar>
              <w:top w:w="15" w:type="dxa"/>
              <w:left w:w="64" w:type="dxa"/>
              <w:bottom w:w="0" w:type="dxa"/>
              <w:right w:w="64" w:type="dxa"/>
            </w:tcMar>
            <w:hideMark/>
          </w:tcPr>
          <w:p w14:paraId="7901E58D" w14:textId="6EA5E069" w:rsidR="004E404D" w:rsidRPr="004E404D" w:rsidRDefault="004E404D" w:rsidP="004E404D">
            <w:pPr>
              <w:spacing w:after="0"/>
              <w:rPr>
                <w:rFonts w:ascii="Times New Roman" w:eastAsia="Times New Roman" w:hAnsi="Times New Roman" w:cs="Times New Roman"/>
                <w:sz w:val="16"/>
                <w:szCs w:val="16"/>
              </w:rPr>
            </w:pPr>
            <w:r w:rsidRPr="004E404D">
              <w:rPr>
                <w:rFonts w:ascii="Times New Roman" w:eastAsia="Times New Roman" w:hAnsi="Times New Roman" w:cs="Times New Roman"/>
                <w:sz w:val="16"/>
                <w:szCs w:val="16"/>
              </w:rPr>
              <w:t xml:space="preserve">   Obese (30·0-39·9 kg/m2) </w:t>
            </w:r>
          </w:p>
        </w:tc>
        <w:tc>
          <w:tcPr>
            <w:tcW w:w="2180" w:type="dxa"/>
            <w:tcBorders>
              <w:top w:val="nil"/>
              <w:left w:val="nil"/>
              <w:bottom w:val="single" w:sz="4" w:space="0" w:color="000000"/>
              <w:right w:val="nil"/>
            </w:tcBorders>
            <w:shd w:val="clear" w:color="auto" w:fill="auto"/>
            <w:tcMar>
              <w:top w:w="15" w:type="dxa"/>
              <w:left w:w="55" w:type="dxa"/>
              <w:bottom w:w="0" w:type="dxa"/>
              <w:right w:w="55" w:type="dxa"/>
            </w:tcMar>
            <w:vAlign w:val="center"/>
            <w:hideMark/>
          </w:tcPr>
          <w:p w14:paraId="58D03AAC" w14:textId="13980309" w:rsidR="004E404D" w:rsidRPr="00B42181" w:rsidRDefault="004E404D" w:rsidP="004E404D">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125,411 (19</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5%)</w:t>
            </w:r>
          </w:p>
        </w:tc>
        <w:tc>
          <w:tcPr>
            <w:tcW w:w="2160" w:type="dxa"/>
            <w:tcBorders>
              <w:top w:val="nil"/>
              <w:left w:val="nil"/>
              <w:bottom w:val="single" w:sz="4" w:space="0" w:color="000000"/>
              <w:right w:val="nil"/>
            </w:tcBorders>
            <w:shd w:val="clear" w:color="auto" w:fill="auto"/>
            <w:tcMar>
              <w:top w:w="15" w:type="dxa"/>
              <w:left w:w="55" w:type="dxa"/>
              <w:bottom w:w="0" w:type="dxa"/>
              <w:right w:w="55" w:type="dxa"/>
            </w:tcMar>
            <w:hideMark/>
          </w:tcPr>
          <w:p w14:paraId="4767BA6A" w14:textId="610FD75E" w:rsidR="004E404D" w:rsidRPr="00B42181" w:rsidRDefault="004E404D" w:rsidP="004E404D">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546,807 (19</w:t>
            </w:r>
            <w:r>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5%)</w:t>
            </w:r>
          </w:p>
        </w:tc>
      </w:tr>
      <w:tr w:rsidR="00E26285" w:rsidRPr="00B42181" w14:paraId="6025A3A1" w14:textId="77777777" w:rsidTr="00E26285">
        <w:trPr>
          <w:trHeight w:val="241"/>
        </w:trPr>
        <w:tc>
          <w:tcPr>
            <w:tcW w:w="2778" w:type="dxa"/>
            <w:tcBorders>
              <w:top w:val="single" w:sz="4" w:space="0" w:color="000000"/>
              <w:left w:val="nil"/>
              <w:bottom w:val="nil"/>
              <w:right w:val="nil"/>
            </w:tcBorders>
            <w:shd w:val="clear" w:color="auto" w:fill="auto"/>
            <w:tcMar>
              <w:top w:w="15" w:type="dxa"/>
              <w:left w:w="64" w:type="dxa"/>
              <w:bottom w:w="0" w:type="dxa"/>
              <w:right w:w="64" w:type="dxa"/>
            </w:tcMar>
            <w:vAlign w:val="center"/>
            <w:hideMark/>
          </w:tcPr>
          <w:p w14:paraId="2588833C"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Smoking status*</w:t>
            </w:r>
          </w:p>
        </w:tc>
        <w:tc>
          <w:tcPr>
            <w:tcW w:w="2180" w:type="dxa"/>
            <w:tcBorders>
              <w:top w:val="single" w:sz="4" w:space="0" w:color="000000"/>
              <w:left w:val="nil"/>
              <w:bottom w:val="nil"/>
              <w:right w:val="nil"/>
            </w:tcBorders>
            <w:shd w:val="clear" w:color="auto" w:fill="auto"/>
            <w:tcMar>
              <w:top w:w="15" w:type="dxa"/>
              <w:left w:w="55" w:type="dxa"/>
              <w:bottom w:w="0" w:type="dxa"/>
              <w:right w:w="55" w:type="dxa"/>
            </w:tcMar>
            <w:vAlign w:val="center"/>
            <w:hideMark/>
          </w:tcPr>
          <w:p w14:paraId="011F6533" w14:textId="7777777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n = 747,925</w:t>
            </w:r>
          </w:p>
        </w:tc>
        <w:tc>
          <w:tcPr>
            <w:tcW w:w="2160" w:type="dxa"/>
            <w:tcBorders>
              <w:top w:val="single" w:sz="4" w:space="0" w:color="000000"/>
              <w:left w:val="nil"/>
              <w:bottom w:val="nil"/>
              <w:right w:val="nil"/>
            </w:tcBorders>
            <w:shd w:val="clear" w:color="auto" w:fill="auto"/>
            <w:tcMar>
              <w:top w:w="15" w:type="dxa"/>
              <w:left w:w="55" w:type="dxa"/>
              <w:bottom w:w="0" w:type="dxa"/>
              <w:right w:w="55" w:type="dxa"/>
            </w:tcMar>
            <w:hideMark/>
          </w:tcPr>
          <w:p w14:paraId="2C7A052F" w14:textId="7777777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n = 3,334,866</w:t>
            </w:r>
          </w:p>
        </w:tc>
      </w:tr>
      <w:tr w:rsidR="00E26285" w:rsidRPr="00B42181" w14:paraId="1F6094E2"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1F034EBD"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Non-smoker</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5CF07263" w14:textId="435880D1"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354,909 (47</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5%)</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0F6135FB" w14:textId="3DB44579"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1,332,010 (39</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r>
      <w:tr w:rsidR="00E26285" w:rsidRPr="00B42181" w14:paraId="176A658A" w14:textId="77777777" w:rsidTr="00E26285">
        <w:trPr>
          <w:trHeight w:val="241"/>
        </w:trPr>
        <w:tc>
          <w:tcPr>
            <w:tcW w:w="2778" w:type="dxa"/>
            <w:tcBorders>
              <w:top w:val="nil"/>
              <w:left w:val="nil"/>
              <w:bottom w:val="nil"/>
              <w:right w:val="nil"/>
            </w:tcBorders>
            <w:shd w:val="clear" w:color="auto" w:fill="auto"/>
            <w:tcMar>
              <w:top w:w="15" w:type="dxa"/>
              <w:left w:w="64" w:type="dxa"/>
              <w:bottom w:w="0" w:type="dxa"/>
              <w:right w:w="64" w:type="dxa"/>
            </w:tcMar>
            <w:vAlign w:val="center"/>
            <w:hideMark/>
          </w:tcPr>
          <w:p w14:paraId="573C6C81"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Current smoker</w:t>
            </w:r>
          </w:p>
        </w:tc>
        <w:tc>
          <w:tcPr>
            <w:tcW w:w="2180" w:type="dxa"/>
            <w:tcBorders>
              <w:top w:val="nil"/>
              <w:left w:val="nil"/>
              <w:bottom w:val="nil"/>
              <w:right w:val="nil"/>
            </w:tcBorders>
            <w:shd w:val="clear" w:color="auto" w:fill="auto"/>
            <w:tcMar>
              <w:top w:w="15" w:type="dxa"/>
              <w:left w:w="55" w:type="dxa"/>
              <w:bottom w:w="0" w:type="dxa"/>
              <w:right w:w="55" w:type="dxa"/>
            </w:tcMar>
            <w:vAlign w:val="center"/>
            <w:hideMark/>
          </w:tcPr>
          <w:p w14:paraId="441B78DD" w14:textId="12BF6492"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193,384 (25</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9%)</w:t>
            </w:r>
          </w:p>
        </w:tc>
        <w:tc>
          <w:tcPr>
            <w:tcW w:w="2160" w:type="dxa"/>
            <w:tcBorders>
              <w:top w:val="nil"/>
              <w:left w:val="nil"/>
              <w:bottom w:val="nil"/>
              <w:right w:val="nil"/>
            </w:tcBorders>
            <w:shd w:val="clear" w:color="auto" w:fill="auto"/>
            <w:tcMar>
              <w:top w:w="15" w:type="dxa"/>
              <w:left w:w="55" w:type="dxa"/>
              <w:bottom w:w="0" w:type="dxa"/>
              <w:right w:w="55" w:type="dxa"/>
            </w:tcMar>
            <w:hideMark/>
          </w:tcPr>
          <w:p w14:paraId="6CF8949E" w14:textId="398B4415"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883,323 (26</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5%)</w:t>
            </w:r>
          </w:p>
        </w:tc>
      </w:tr>
      <w:tr w:rsidR="00E26285" w:rsidRPr="00B42181" w14:paraId="5DA1316C" w14:textId="77777777" w:rsidTr="00E26285">
        <w:trPr>
          <w:trHeight w:val="241"/>
        </w:trPr>
        <w:tc>
          <w:tcPr>
            <w:tcW w:w="2778" w:type="dxa"/>
            <w:tcBorders>
              <w:top w:val="nil"/>
              <w:left w:val="nil"/>
              <w:bottom w:val="single" w:sz="4" w:space="0" w:color="000000"/>
              <w:right w:val="nil"/>
            </w:tcBorders>
            <w:shd w:val="clear" w:color="auto" w:fill="auto"/>
            <w:tcMar>
              <w:top w:w="15" w:type="dxa"/>
              <w:left w:w="64" w:type="dxa"/>
              <w:bottom w:w="0" w:type="dxa"/>
              <w:right w:w="64" w:type="dxa"/>
            </w:tcMar>
            <w:vAlign w:val="center"/>
            <w:hideMark/>
          </w:tcPr>
          <w:p w14:paraId="67C62796"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Ex-smoker</w:t>
            </w:r>
          </w:p>
        </w:tc>
        <w:tc>
          <w:tcPr>
            <w:tcW w:w="2180" w:type="dxa"/>
            <w:tcBorders>
              <w:top w:val="nil"/>
              <w:left w:val="nil"/>
              <w:bottom w:val="single" w:sz="4" w:space="0" w:color="000000"/>
              <w:right w:val="nil"/>
            </w:tcBorders>
            <w:shd w:val="clear" w:color="auto" w:fill="auto"/>
            <w:tcMar>
              <w:top w:w="15" w:type="dxa"/>
              <w:left w:w="55" w:type="dxa"/>
              <w:bottom w:w="0" w:type="dxa"/>
              <w:right w:w="55" w:type="dxa"/>
            </w:tcMar>
            <w:vAlign w:val="center"/>
            <w:hideMark/>
          </w:tcPr>
          <w:p w14:paraId="37E99822" w14:textId="0B7FF254"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199,632 (26</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7%)</w:t>
            </w:r>
          </w:p>
        </w:tc>
        <w:tc>
          <w:tcPr>
            <w:tcW w:w="2160" w:type="dxa"/>
            <w:tcBorders>
              <w:top w:val="nil"/>
              <w:left w:val="nil"/>
              <w:bottom w:val="single" w:sz="4" w:space="0" w:color="000000"/>
              <w:right w:val="nil"/>
            </w:tcBorders>
            <w:shd w:val="clear" w:color="auto" w:fill="auto"/>
            <w:tcMar>
              <w:top w:w="15" w:type="dxa"/>
              <w:left w:w="55" w:type="dxa"/>
              <w:bottom w:w="0" w:type="dxa"/>
              <w:right w:w="55" w:type="dxa"/>
            </w:tcMar>
            <w:hideMark/>
          </w:tcPr>
          <w:p w14:paraId="177E26BF" w14:textId="41822FFC"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1,119,533 (33</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6%)</w:t>
            </w:r>
          </w:p>
        </w:tc>
      </w:tr>
      <w:tr w:rsidR="00E26285" w:rsidRPr="00B42181" w14:paraId="6012FAAC" w14:textId="77777777" w:rsidTr="00E26285">
        <w:trPr>
          <w:trHeight w:val="112"/>
        </w:trPr>
        <w:tc>
          <w:tcPr>
            <w:tcW w:w="2778" w:type="dxa"/>
            <w:tcBorders>
              <w:top w:val="single" w:sz="4" w:space="0" w:color="000000"/>
              <w:left w:val="nil"/>
              <w:bottom w:val="nil"/>
              <w:right w:val="nil"/>
            </w:tcBorders>
            <w:shd w:val="clear" w:color="auto" w:fill="auto"/>
            <w:tcMar>
              <w:top w:w="15" w:type="dxa"/>
              <w:left w:w="64" w:type="dxa"/>
              <w:bottom w:w="0" w:type="dxa"/>
              <w:right w:w="64" w:type="dxa"/>
            </w:tcMar>
            <w:vAlign w:val="center"/>
            <w:hideMark/>
          </w:tcPr>
          <w:p w14:paraId="0BF1D361"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Alcohol consumption*</w:t>
            </w:r>
          </w:p>
        </w:tc>
        <w:tc>
          <w:tcPr>
            <w:tcW w:w="2180"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746ED3B" w14:textId="77777777"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n = 678,452</w:t>
            </w:r>
          </w:p>
        </w:tc>
        <w:tc>
          <w:tcPr>
            <w:tcW w:w="2160" w:type="dxa"/>
            <w:tcBorders>
              <w:top w:val="single" w:sz="4" w:space="0" w:color="000000"/>
              <w:left w:val="nil"/>
              <w:bottom w:val="nil"/>
              <w:right w:val="nil"/>
            </w:tcBorders>
            <w:shd w:val="clear" w:color="auto" w:fill="auto"/>
            <w:tcMar>
              <w:top w:w="5" w:type="dxa"/>
              <w:left w:w="5" w:type="dxa"/>
              <w:bottom w:w="0" w:type="dxa"/>
              <w:right w:w="5" w:type="dxa"/>
            </w:tcMar>
            <w:hideMark/>
          </w:tcPr>
          <w:p w14:paraId="5707C4BA" w14:textId="7777777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n = 2,996,042</w:t>
            </w:r>
          </w:p>
        </w:tc>
      </w:tr>
      <w:tr w:rsidR="00E26285" w:rsidRPr="00B42181" w14:paraId="7C2248BB" w14:textId="77777777" w:rsidTr="00E26285">
        <w:trPr>
          <w:trHeight w:val="134"/>
        </w:trPr>
        <w:tc>
          <w:tcPr>
            <w:tcW w:w="2778" w:type="dxa"/>
            <w:tcBorders>
              <w:top w:val="nil"/>
              <w:left w:val="nil"/>
              <w:right w:val="nil"/>
            </w:tcBorders>
            <w:shd w:val="clear" w:color="auto" w:fill="auto"/>
            <w:tcMar>
              <w:top w:w="15" w:type="dxa"/>
              <w:left w:w="64" w:type="dxa"/>
              <w:bottom w:w="0" w:type="dxa"/>
              <w:right w:w="64" w:type="dxa"/>
            </w:tcMar>
            <w:vAlign w:val="center"/>
            <w:hideMark/>
          </w:tcPr>
          <w:p w14:paraId="53276FED"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Not a heavy drinker</w:t>
            </w:r>
          </w:p>
        </w:tc>
        <w:tc>
          <w:tcPr>
            <w:tcW w:w="2180" w:type="dxa"/>
            <w:tcBorders>
              <w:top w:val="nil"/>
              <w:left w:val="nil"/>
              <w:right w:val="nil"/>
            </w:tcBorders>
            <w:shd w:val="clear" w:color="auto" w:fill="auto"/>
            <w:tcMar>
              <w:top w:w="8" w:type="dxa"/>
              <w:left w:w="8" w:type="dxa"/>
              <w:bottom w:w="0" w:type="dxa"/>
              <w:right w:w="8" w:type="dxa"/>
            </w:tcMar>
            <w:vAlign w:val="center"/>
            <w:hideMark/>
          </w:tcPr>
          <w:p w14:paraId="2AFDAFF7" w14:textId="1E2F26B3"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lang w:val="en-GB"/>
              </w:rPr>
              <w:t>654,536 (96</w:t>
            </w:r>
            <w:r w:rsidR="004E404D">
              <w:rPr>
                <w:rFonts w:ascii="Times New Roman" w:eastAsia="Times New Roman" w:hAnsi="Times New Roman" w:cs="Times New Roman"/>
                <w:sz w:val="16"/>
                <w:szCs w:val="16"/>
                <w:lang w:val="en-GB"/>
              </w:rPr>
              <w:t>·</w:t>
            </w:r>
            <w:r w:rsidRPr="00B42181">
              <w:rPr>
                <w:rFonts w:ascii="Times New Roman" w:eastAsia="Times New Roman" w:hAnsi="Times New Roman" w:cs="Times New Roman"/>
                <w:sz w:val="16"/>
                <w:szCs w:val="16"/>
                <w:lang w:val="en-GB"/>
              </w:rPr>
              <w:t>5%)</w:t>
            </w:r>
          </w:p>
        </w:tc>
        <w:tc>
          <w:tcPr>
            <w:tcW w:w="2160" w:type="dxa"/>
            <w:tcBorders>
              <w:top w:val="nil"/>
              <w:left w:val="nil"/>
              <w:right w:val="nil"/>
            </w:tcBorders>
            <w:shd w:val="clear" w:color="auto" w:fill="auto"/>
            <w:tcMar>
              <w:top w:w="8" w:type="dxa"/>
              <w:left w:w="8" w:type="dxa"/>
              <w:bottom w:w="0" w:type="dxa"/>
              <w:right w:w="8" w:type="dxa"/>
            </w:tcMar>
            <w:hideMark/>
          </w:tcPr>
          <w:p w14:paraId="61545A8A" w14:textId="31F71019"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2,822,800 (94</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2%)</w:t>
            </w:r>
          </w:p>
        </w:tc>
      </w:tr>
      <w:tr w:rsidR="00E26285" w:rsidRPr="00B42181" w14:paraId="5944F791" w14:textId="77777777" w:rsidTr="00E26285">
        <w:trPr>
          <w:trHeight w:val="241"/>
        </w:trPr>
        <w:tc>
          <w:tcPr>
            <w:tcW w:w="2778" w:type="dxa"/>
            <w:tcBorders>
              <w:top w:val="nil"/>
              <w:left w:val="nil"/>
              <w:bottom w:val="single" w:sz="4" w:space="0" w:color="auto"/>
              <w:right w:val="nil"/>
            </w:tcBorders>
            <w:shd w:val="clear" w:color="auto" w:fill="auto"/>
            <w:tcMar>
              <w:top w:w="15" w:type="dxa"/>
              <w:left w:w="64" w:type="dxa"/>
              <w:bottom w:w="0" w:type="dxa"/>
              <w:right w:w="64" w:type="dxa"/>
            </w:tcMar>
            <w:vAlign w:val="center"/>
            <w:hideMark/>
          </w:tcPr>
          <w:p w14:paraId="4A4D1DA7" w14:textId="77777777" w:rsidR="00E26285" w:rsidRPr="00B42181" w:rsidRDefault="00E26285" w:rsidP="00E26285">
            <w:pPr>
              <w:spacing w:after="0"/>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rPr>
              <w:t>   Heavy drinker</w:t>
            </w:r>
          </w:p>
        </w:tc>
        <w:tc>
          <w:tcPr>
            <w:tcW w:w="2180" w:type="dxa"/>
            <w:tcBorders>
              <w:top w:val="nil"/>
              <w:left w:val="nil"/>
              <w:bottom w:val="single" w:sz="4" w:space="0" w:color="auto"/>
              <w:right w:val="nil"/>
            </w:tcBorders>
            <w:shd w:val="clear" w:color="auto" w:fill="auto"/>
            <w:tcMar>
              <w:top w:w="8" w:type="dxa"/>
              <w:left w:w="8" w:type="dxa"/>
              <w:bottom w:w="0" w:type="dxa"/>
              <w:right w:w="8" w:type="dxa"/>
            </w:tcMar>
            <w:vAlign w:val="center"/>
            <w:hideMark/>
          </w:tcPr>
          <w:p w14:paraId="0B7762EB" w14:textId="76513166" w:rsidR="00E26285" w:rsidRPr="00B42181" w:rsidRDefault="00E26285" w:rsidP="00E26285">
            <w:pPr>
              <w:spacing w:after="0"/>
              <w:jc w:val="center"/>
              <w:rPr>
                <w:rFonts w:ascii="Times New Roman" w:eastAsia="Times New Roman" w:hAnsi="Times New Roman" w:cs="Times New Roman"/>
                <w:sz w:val="16"/>
                <w:szCs w:val="16"/>
                <w:lang w:val="en-GB"/>
              </w:rPr>
            </w:pPr>
            <w:r w:rsidRPr="00B42181">
              <w:rPr>
                <w:rFonts w:ascii="Times New Roman" w:eastAsia="Times New Roman" w:hAnsi="Times New Roman" w:cs="Times New Roman"/>
                <w:sz w:val="16"/>
                <w:szCs w:val="16"/>
                <w:lang w:val="en-GB"/>
              </w:rPr>
              <w:t>26,109 (3</w:t>
            </w:r>
            <w:r w:rsidR="004E404D">
              <w:rPr>
                <w:rFonts w:ascii="Times New Roman" w:eastAsia="Times New Roman" w:hAnsi="Times New Roman" w:cs="Times New Roman"/>
                <w:sz w:val="16"/>
                <w:szCs w:val="16"/>
                <w:lang w:val="en-GB"/>
              </w:rPr>
              <w:t>·</w:t>
            </w:r>
            <w:r w:rsidRPr="00B42181">
              <w:rPr>
                <w:rFonts w:ascii="Times New Roman" w:eastAsia="Times New Roman" w:hAnsi="Times New Roman" w:cs="Times New Roman"/>
                <w:sz w:val="16"/>
                <w:szCs w:val="16"/>
                <w:lang w:val="en-GB"/>
              </w:rPr>
              <w:t>5%)</w:t>
            </w:r>
          </w:p>
        </w:tc>
        <w:tc>
          <w:tcPr>
            <w:tcW w:w="2160" w:type="dxa"/>
            <w:tcBorders>
              <w:top w:val="nil"/>
              <w:left w:val="nil"/>
              <w:bottom w:val="single" w:sz="4" w:space="0" w:color="auto"/>
              <w:right w:val="nil"/>
            </w:tcBorders>
            <w:shd w:val="clear" w:color="auto" w:fill="auto"/>
            <w:tcMar>
              <w:top w:w="8" w:type="dxa"/>
              <w:left w:w="8" w:type="dxa"/>
              <w:bottom w:w="0" w:type="dxa"/>
              <w:right w:w="8" w:type="dxa"/>
            </w:tcMar>
            <w:hideMark/>
          </w:tcPr>
          <w:p w14:paraId="7E1A7D47" w14:textId="0AB88F67" w:rsidR="00E26285" w:rsidRPr="00B42181" w:rsidRDefault="00E26285" w:rsidP="00E26285">
            <w:pPr>
              <w:spacing w:after="0"/>
              <w:jc w:val="center"/>
              <w:rPr>
                <w:rFonts w:ascii="Times New Roman" w:eastAsia="Times New Roman" w:hAnsi="Times New Roman" w:cs="Times New Roman"/>
                <w:sz w:val="16"/>
                <w:szCs w:val="16"/>
              </w:rPr>
            </w:pPr>
            <w:r w:rsidRPr="00B42181">
              <w:rPr>
                <w:rFonts w:ascii="Times New Roman" w:eastAsia="Times New Roman" w:hAnsi="Times New Roman" w:cs="Times New Roman"/>
                <w:sz w:val="16"/>
                <w:szCs w:val="16"/>
              </w:rPr>
              <w:t>173,242 (5</w:t>
            </w:r>
            <w:r w:rsidR="004E404D">
              <w:rPr>
                <w:rFonts w:ascii="Times New Roman" w:eastAsia="Times New Roman" w:hAnsi="Times New Roman" w:cs="Times New Roman"/>
                <w:sz w:val="16"/>
                <w:szCs w:val="16"/>
              </w:rPr>
              <w:t>·</w:t>
            </w:r>
            <w:r w:rsidRPr="00B42181">
              <w:rPr>
                <w:rFonts w:ascii="Times New Roman" w:eastAsia="Times New Roman" w:hAnsi="Times New Roman" w:cs="Times New Roman"/>
                <w:sz w:val="16"/>
                <w:szCs w:val="16"/>
              </w:rPr>
              <w:t>8%)</w:t>
            </w:r>
          </w:p>
        </w:tc>
      </w:tr>
    </w:tbl>
    <w:p w14:paraId="623D973A" w14:textId="2565E8F8" w:rsidR="00E26285" w:rsidRDefault="00E26285" w:rsidP="00B42181">
      <w:pPr>
        <w:spacing w:before="240" w:after="0"/>
        <w:rPr>
          <w:rFonts w:ascii="Times New Roman" w:eastAsia="Times New Roman" w:hAnsi="Times New Roman" w:cs="Times New Roman"/>
          <w:sz w:val="20"/>
          <w:szCs w:val="20"/>
        </w:rPr>
        <w:sectPr w:rsidR="00E26285" w:rsidSect="00E26285">
          <w:pgSz w:w="12240" w:h="15840"/>
          <w:pgMar w:top="1440" w:right="1467" w:bottom="1440" w:left="1418" w:header="720" w:footer="720" w:gutter="0"/>
          <w:cols w:space="720"/>
          <w:docGrid w:linePitch="360"/>
        </w:sectPr>
      </w:pPr>
      <w:r w:rsidRPr="00CE405E">
        <w:rPr>
          <w:rFonts w:ascii="Times New Roman" w:eastAsia="Times New Roman" w:hAnsi="Times New Roman" w:cs="Times New Roman"/>
          <w:sz w:val="20"/>
          <w:szCs w:val="20"/>
        </w:rPr>
        <w:t>Data</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are</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w:t>
      </w:r>
      <w:r w:rsidR="00B42181">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*Closest</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measure</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before</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start</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Pr="00CE405E">
        <w:rPr>
          <w:rFonts w:ascii="Times New Roman" w:eastAsia="Times New Roman" w:hAnsi="Times New Roman" w:cs="Times New Roman"/>
          <w:sz w:val="20"/>
          <w:szCs w:val="20"/>
        </w:rPr>
        <w:t>follow-up.</w:t>
      </w:r>
    </w:p>
    <w:p w14:paraId="6FDF847A" w14:textId="6EFB5F64" w:rsidR="00E26285" w:rsidRPr="00412DF3" w:rsidRDefault="00E26285" w:rsidP="00E26285">
      <w:pPr>
        <w:pStyle w:val="Heading1"/>
        <w:spacing w:after="240"/>
        <w:rPr>
          <w:rFonts w:ascii="Times New Roman" w:eastAsia="Times New Roman" w:hAnsi="Times New Roman" w:cs="Times New Roman"/>
          <w:b/>
          <w:bCs/>
          <w:color w:val="auto"/>
          <w:sz w:val="22"/>
          <w:szCs w:val="22"/>
        </w:rPr>
      </w:pPr>
      <w:bookmarkStart w:id="9" w:name="_Toc65755373"/>
      <w:r w:rsidRPr="00412DF3">
        <w:rPr>
          <w:rFonts w:ascii="Times New Roman" w:eastAsia="Times New Roman" w:hAnsi="Times New Roman" w:cs="Times New Roman"/>
          <w:b/>
          <w:bCs/>
          <w:color w:val="auto"/>
          <w:sz w:val="22"/>
          <w:szCs w:val="22"/>
        </w:rPr>
        <w:lastRenderedPageBreak/>
        <w:t xml:space="preserve">Table S2. </w:t>
      </w:r>
      <w:bookmarkStart w:id="10" w:name="_Hlk62571846"/>
      <w:r w:rsidRPr="00412DF3">
        <w:rPr>
          <w:rFonts w:ascii="Times New Roman" w:eastAsia="Times New Roman" w:hAnsi="Times New Roman" w:cs="Times New Roman"/>
          <w:b/>
          <w:bCs/>
          <w:color w:val="auto"/>
          <w:sz w:val="22"/>
          <w:szCs w:val="22"/>
        </w:rPr>
        <w:t xml:space="preserve">Database comparison of </w:t>
      </w:r>
      <w:r w:rsidR="00E60064">
        <w:rPr>
          <w:rFonts w:ascii="Times New Roman" w:eastAsia="Times New Roman" w:hAnsi="Times New Roman" w:cs="Times New Roman"/>
          <w:b/>
          <w:bCs/>
          <w:color w:val="auto"/>
          <w:sz w:val="22"/>
          <w:szCs w:val="22"/>
        </w:rPr>
        <w:t>acute respiratory infection</w:t>
      </w:r>
      <w:r w:rsidRPr="00412DF3">
        <w:rPr>
          <w:rFonts w:ascii="Times New Roman" w:eastAsia="Times New Roman" w:hAnsi="Times New Roman" w:cs="Times New Roman"/>
          <w:b/>
          <w:bCs/>
          <w:color w:val="auto"/>
          <w:sz w:val="22"/>
          <w:szCs w:val="22"/>
        </w:rPr>
        <w:t xml:space="preserve"> incidence rates and incidence rate ratios</w:t>
      </w:r>
      <w:bookmarkEnd w:id="10"/>
      <w:bookmarkEnd w:id="9"/>
    </w:p>
    <w:tbl>
      <w:tblPr>
        <w:tblW w:w="12049" w:type="dxa"/>
        <w:tblCellMar>
          <w:left w:w="82" w:type="dxa"/>
          <w:right w:w="82" w:type="dxa"/>
        </w:tblCellMar>
        <w:tblLook w:val="04A0" w:firstRow="1" w:lastRow="0" w:firstColumn="1" w:lastColumn="0" w:noHBand="0" w:noVBand="1"/>
      </w:tblPr>
      <w:tblGrid>
        <w:gridCol w:w="1178"/>
        <w:gridCol w:w="1496"/>
        <w:gridCol w:w="1826"/>
        <w:gridCol w:w="1361"/>
        <w:gridCol w:w="1361"/>
        <w:gridCol w:w="1567"/>
        <w:gridCol w:w="1701"/>
        <w:gridCol w:w="1559"/>
      </w:tblGrid>
      <w:tr w:rsidR="00B42181" w:rsidRPr="00B42181" w14:paraId="4F0F3574" w14:textId="77777777" w:rsidTr="00B42181">
        <w:trPr>
          <w:trHeight w:val="695"/>
        </w:trPr>
        <w:tc>
          <w:tcPr>
            <w:tcW w:w="1178" w:type="dxa"/>
            <w:vMerge w:val="restart"/>
            <w:tcBorders>
              <w:top w:val="single" w:sz="2" w:space="0" w:color="auto"/>
              <w:left w:val="nil"/>
              <w:right w:val="nil"/>
            </w:tcBorders>
            <w:vAlign w:val="center"/>
          </w:tcPr>
          <w:p w14:paraId="6CEA388D"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Outcome</w:t>
            </w:r>
          </w:p>
        </w:tc>
        <w:tc>
          <w:tcPr>
            <w:tcW w:w="1496" w:type="dxa"/>
            <w:vMerge w:val="restart"/>
            <w:tcBorders>
              <w:top w:val="single" w:sz="2" w:space="0" w:color="auto"/>
              <w:left w:val="nil"/>
              <w:right w:val="nil"/>
            </w:tcBorders>
            <w:vAlign w:val="center"/>
          </w:tcPr>
          <w:p w14:paraId="7088595A"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Cardiovascular risk</w:t>
            </w:r>
          </w:p>
        </w:tc>
        <w:tc>
          <w:tcPr>
            <w:tcW w:w="1826" w:type="dxa"/>
            <w:vMerge w:val="restart"/>
            <w:tcBorders>
              <w:top w:val="single" w:sz="2" w:space="0" w:color="auto"/>
              <w:left w:val="nil"/>
              <w:right w:val="nil"/>
            </w:tcBorders>
            <w:vAlign w:val="center"/>
            <w:hideMark/>
          </w:tcPr>
          <w:p w14:paraId="39D8D3B2"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Database</w:t>
            </w:r>
          </w:p>
        </w:tc>
        <w:tc>
          <w:tcPr>
            <w:tcW w:w="2722" w:type="dxa"/>
            <w:gridSpan w:val="2"/>
            <w:tcBorders>
              <w:top w:val="single" w:sz="2" w:space="0" w:color="auto"/>
              <w:left w:val="nil"/>
              <w:bottom w:val="single" w:sz="4" w:space="0" w:color="auto"/>
              <w:right w:val="nil"/>
            </w:tcBorders>
            <w:vAlign w:val="center"/>
          </w:tcPr>
          <w:p w14:paraId="4E3E3332"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 xml:space="preserve">Rate per 1,000 person-years </w:t>
            </w:r>
          </w:p>
          <w:p w14:paraId="433EF5B5"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(95% CI)</w:t>
            </w:r>
          </w:p>
        </w:tc>
        <w:tc>
          <w:tcPr>
            <w:tcW w:w="1567" w:type="dxa"/>
            <w:vMerge w:val="restart"/>
            <w:tcBorders>
              <w:top w:val="single" w:sz="2" w:space="0" w:color="auto"/>
              <w:left w:val="nil"/>
              <w:right w:val="nil"/>
            </w:tcBorders>
            <w:vAlign w:val="center"/>
          </w:tcPr>
          <w:p w14:paraId="6164F3D9"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 xml:space="preserve">Crude </w:t>
            </w:r>
          </w:p>
          <w:p w14:paraId="78EBB687"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IRR (95% CI)</w:t>
            </w:r>
          </w:p>
        </w:tc>
        <w:tc>
          <w:tcPr>
            <w:tcW w:w="1701" w:type="dxa"/>
            <w:vMerge w:val="restart"/>
            <w:tcBorders>
              <w:top w:val="single" w:sz="2" w:space="0" w:color="auto"/>
              <w:left w:val="nil"/>
              <w:right w:val="nil"/>
            </w:tcBorders>
            <w:vAlign w:val="center"/>
            <w:hideMark/>
          </w:tcPr>
          <w:p w14:paraId="05C64C10"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Age and sex-adjusted IRR (95% CI)</w:t>
            </w:r>
          </w:p>
        </w:tc>
        <w:tc>
          <w:tcPr>
            <w:tcW w:w="1559" w:type="dxa"/>
            <w:vMerge w:val="restart"/>
            <w:tcBorders>
              <w:top w:val="single" w:sz="2" w:space="0" w:color="auto"/>
              <w:left w:val="nil"/>
              <w:right w:val="nil"/>
            </w:tcBorders>
            <w:vAlign w:val="center"/>
            <w:hideMark/>
          </w:tcPr>
          <w:p w14:paraId="2360AE66"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Fully-adjusted* IRR (95% CI)</w:t>
            </w:r>
          </w:p>
        </w:tc>
      </w:tr>
      <w:tr w:rsidR="00B42181" w:rsidRPr="00B42181" w14:paraId="1EDEE7A1" w14:textId="77777777" w:rsidTr="00B42181">
        <w:trPr>
          <w:trHeight w:val="331"/>
        </w:trPr>
        <w:tc>
          <w:tcPr>
            <w:tcW w:w="1178" w:type="dxa"/>
            <w:vMerge/>
            <w:tcBorders>
              <w:left w:val="nil"/>
              <w:bottom w:val="single" w:sz="4" w:space="0" w:color="auto"/>
              <w:right w:val="nil"/>
            </w:tcBorders>
            <w:vAlign w:val="center"/>
          </w:tcPr>
          <w:p w14:paraId="1582780A" w14:textId="77777777" w:rsidR="00B42181" w:rsidRPr="00B42181" w:rsidRDefault="00B42181"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bottom w:val="single" w:sz="4" w:space="0" w:color="auto"/>
              <w:right w:val="nil"/>
            </w:tcBorders>
            <w:vAlign w:val="center"/>
          </w:tcPr>
          <w:p w14:paraId="4943C364" w14:textId="77777777" w:rsidR="00B42181" w:rsidRPr="00B42181" w:rsidRDefault="00B42181" w:rsidP="00E26285">
            <w:pPr>
              <w:spacing w:after="0" w:line="240" w:lineRule="auto"/>
              <w:rPr>
                <w:rFonts w:ascii="Times" w:eastAsia="Times New Roman" w:hAnsi="Times" w:cs="Times"/>
                <w:color w:val="000000"/>
                <w:sz w:val="16"/>
                <w:szCs w:val="16"/>
                <w:lang w:val="en-GB" w:eastAsia="en-GB"/>
              </w:rPr>
            </w:pPr>
          </w:p>
        </w:tc>
        <w:tc>
          <w:tcPr>
            <w:tcW w:w="1826" w:type="dxa"/>
            <w:vMerge/>
            <w:tcBorders>
              <w:left w:val="nil"/>
              <w:bottom w:val="single" w:sz="4" w:space="0" w:color="auto"/>
              <w:right w:val="nil"/>
            </w:tcBorders>
            <w:vAlign w:val="center"/>
          </w:tcPr>
          <w:p w14:paraId="47ABB02A" w14:textId="77777777" w:rsidR="00B42181" w:rsidRPr="00B42181" w:rsidRDefault="00B42181" w:rsidP="00E26285">
            <w:pPr>
              <w:spacing w:after="0" w:line="240" w:lineRule="auto"/>
              <w:rPr>
                <w:rFonts w:ascii="Times" w:eastAsia="Times New Roman" w:hAnsi="Times" w:cs="Times"/>
                <w:color w:val="000000"/>
                <w:sz w:val="16"/>
                <w:szCs w:val="16"/>
                <w:lang w:val="en-GB" w:eastAsia="en-GB"/>
              </w:rPr>
            </w:pPr>
          </w:p>
        </w:tc>
        <w:tc>
          <w:tcPr>
            <w:tcW w:w="1361" w:type="dxa"/>
            <w:tcBorders>
              <w:top w:val="single" w:sz="4" w:space="0" w:color="auto"/>
              <w:left w:val="nil"/>
              <w:bottom w:val="single" w:sz="4" w:space="0" w:color="auto"/>
              <w:right w:val="nil"/>
            </w:tcBorders>
            <w:vAlign w:val="center"/>
          </w:tcPr>
          <w:p w14:paraId="2092171F"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High risk</w:t>
            </w:r>
          </w:p>
        </w:tc>
        <w:tc>
          <w:tcPr>
            <w:tcW w:w="1361" w:type="dxa"/>
            <w:tcBorders>
              <w:top w:val="single" w:sz="4" w:space="0" w:color="auto"/>
              <w:left w:val="nil"/>
              <w:bottom w:val="single" w:sz="4" w:space="0" w:color="auto"/>
              <w:right w:val="nil"/>
            </w:tcBorders>
            <w:vAlign w:val="center"/>
          </w:tcPr>
          <w:p w14:paraId="1F8DCE44" w14:textId="77777777" w:rsidR="00B42181" w:rsidRPr="00B42181" w:rsidRDefault="00B42181" w:rsidP="00E26285">
            <w:pPr>
              <w:spacing w:after="0" w:line="240" w:lineRule="auto"/>
              <w:rPr>
                <w:rFonts w:ascii="Times" w:eastAsia="Times New Roman" w:hAnsi="Times" w:cs="Times"/>
                <w:b/>
                <w:bCs/>
                <w:color w:val="000000"/>
                <w:sz w:val="16"/>
                <w:szCs w:val="16"/>
                <w:lang w:val="en-GB" w:eastAsia="en-GB"/>
              </w:rPr>
            </w:pPr>
            <w:r w:rsidRPr="00B42181">
              <w:rPr>
                <w:rFonts w:ascii="Times" w:eastAsia="Times New Roman" w:hAnsi="Times" w:cs="Times"/>
                <w:b/>
                <w:bCs/>
                <w:color w:val="000000"/>
                <w:sz w:val="16"/>
                <w:szCs w:val="16"/>
                <w:lang w:val="en-GB" w:eastAsia="en-GB"/>
              </w:rPr>
              <w:t>Low risk</w:t>
            </w:r>
          </w:p>
        </w:tc>
        <w:tc>
          <w:tcPr>
            <w:tcW w:w="1567" w:type="dxa"/>
            <w:vMerge/>
            <w:tcBorders>
              <w:left w:val="nil"/>
              <w:bottom w:val="single" w:sz="4" w:space="0" w:color="auto"/>
              <w:right w:val="nil"/>
            </w:tcBorders>
            <w:vAlign w:val="center"/>
          </w:tcPr>
          <w:p w14:paraId="1E2EBD8E" w14:textId="77777777" w:rsidR="00B42181" w:rsidRPr="00B42181" w:rsidRDefault="00B42181" w:rsidP="00E26285">
            <w:pPr>
              <w:spacing w:after="0" w:line="240" w:lineRule="auto"/>
              <w:rPr>
                <w:rFonts w:ascii="Times" w:eastAsia="Times New Roman" w:hAnsi="Times" w:cs="Times"/>
                <w:color w:val="000000"/>
                <w:sz w:val="16"/>
                <w:szCs w:val="16"/>
                <w:lang w:val="en-GB" w:eastAsia="en-GB"/>
              </w:rPr>
            </w:pPr>
          </w:p>
        </w:tc>
        <w:tc>
          <w:tcPr>
            <w:tcW w:w="1701" w:type="dxa"/>
            <w:vMerge/>
            <w:tcBorders>
              <w:left w:val="nil"/>
              <w:bottom w:val="single" w:sz="4" w:space="0" w:color="auto"/>
              <w:right w:val="nil"/>
            </w:tcBorders>
            <w:vAlign w:val="center"/>
          </w:tcPr>
          <w:p w14:paraId="022AA291" w14:textId="77777777" w:rsidR="00B42181" w:rsidRPr="00B42181" w:rsidRDefault="00B42181" w:rsidP="00E26285">
            <w:pPr>
              <w:spacing w:after="0" w:line="240" w:lineRule="auto"/>
              <w:rPr>
                <w:rFonts w:ascii="Times" w:eastAsia="Times New Roman" w:hAnsi="Times" w:cs="Times"/>
                <w:color w:val="000000"/>
                <w:sz w:val="16"/>
                <w:szCs w:val="16"/>
                <w:lang w:val="en-GB" w:eastAsia="en-GB"/>
              </w:rPr>
            </w:pPr>
          </w:p>
        </w:tc>
        <w:tc>
          <w:tcPr>
            <w:tcW w:w="1559" w:type="dxa"/>
            <w:vMerge/>
            <w:tcBorders>
              <w:left w:val="nil"/>
              <w:bottom w:val="single" w:sz="4" w:space="0" w:color="auto"/>
              <w:right w:val="nil"/>
            </w:tcBorders>
            <w:vAlign w:val="center"/>
          </w:tcPr>
          <w:p w14:paraId="38AB4E12" w14:textId="77777777" w:rsidR="00B42181" w:rsidRPr="00B42181" w:rsidRDefault="00B42181" w:rsidP="00E26285">
            <w:pPr>
              <w:spacing w:after="0" w:line="240" w:lineRule="auto"/>
              <w:rPr>
                <w:rFonts w:ascii="Times" w:eastAsia="Times New Roman" w:hAnsi="Times" w:cs="Times"/>
                <w:color w:val="000000"/>
                <w:sz w:val="16"/>
                <w:szCs w:val="16"/>
                <w:lang w:val="en-GB" w:eastAsia="en-GB"/>
              </w:rPr>
            </w:pPr>
          </w:p>
        </w:tc>
      </w:tr>
      <w:tr w:rsidR="00E26285" w:rsidRPr="00B42181" w14:paraId="38C8F341" w14:textId="77777777" w:rsidTr="00B42181">
        <w:trPr>
          <w:trHeight w:val="239"/>
        </w:trPr>
        <w:tc>
          <w:tcPr>
            <w:tcW w:w="1178" w:type="dxa"/>
            <w:vMerge w:val="restart"/>
            <w:tcBorders>
              <w:top w:val="single" w:sz="4" w:space="0" w:color="auto"/>
              <w:left w:val="nil"/>
              <w:right w:val="nil"/>
            </w:tcBorders>
            <w:vAlign w:val="center"/>
          </w:tcPr>
          <w:p w14:paraId="6868C2DC" w14:textId="77777777" w:rsidR="00E26285" w:rsidRPr="00B42181" w:rsidRDefault="00E26285" w:rsidP="00E26285">
            <w:pPr>
              <w:spacing w:after="0" w:line="240" w:lineRule="auto"/>
              <w:rPr>
                <w:rFonts w:ascii="Times" w:eastAsia="Times New Roman" w:hAnsi="Times" w:cs="Times"/>
                <w:sz w:val="16"/>
                <w:szCs w:val="16"/>
                <w:lang w:val="en-GB"/>
              </w:rPr>
            </w:pPr>
            <w:r w:rsidRPr="00B42181">
              <w:rPr>
                <w:rFonts w:ascii="Times" w:eastAsia="Times New Roman" w:hAnsi="Times" w:cs="Times"/>
                <w:color w:val="000000"/>
                <w:sz w:val="16"/>
                <w:szCs w:val="16"/>
                <w:lang w:val="en-GB" w:eastAsia="en-GB"/>
              </w:rPr>
              <w:t>ARI</w:t>
            </w:r>
          </w:p>
        </w:tc>
        <w:tc>
          <w:tcPr>
            <w:tcW w:w="1496" w:type="dxa"/>
            <w:vMerge w:val="restart"/>
            <w:tcBorders>
              <w:top w:val="single" w:sz="4" w:space="0" w:color="auto"/>
              <w:left w:val="nil"/>
              <w:right w:val="nil"/>
            </w:tcBorders>
            <w:vAlign w:val="center"/>
          </w:tcPr>
          <w:p w14:paraId="160854AE"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Hypertension</w:t>
            </w:r>
          </w:p>
        </w:tc>
        <w:tc>
          <w:tcPr>
            <w:tcW w:w="1826" w:type="dxa"/>
            <w:tcBorders>
              <w:top w:val="single" w:sz="4" w:space="0" w:color="auto"/>
              <w:left w:val="nil"/>
              <w:bottom w:val="nil"/>
              <w:right w:val="nil"/>
            </w:tcBorders>
            <w:vAlign w:val="center"/>
            <w:hideMark/>
          </w:tcPr>
          <w:p w14:paraId="58A55A1F"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w:t>
            </w:r>
          </w:p>
        </w:tc>
        <w:tc>
          <w:tcPr>
            <w:tcW w:w="1361" w:type="dxa"/>
            <w:tcBorders>
              <w:top w:val="single" w:sz="4" w:space="0" w:color="auto"/>
              <w:left w:val="nil"/>
              <w:bottom w:val="nil"/>
              <w:right w:val="nil"/>
            </w:tcBorders>
            <w:vAlign w:val="center"/>
          </w:tcPr>
          <w:p w14:paraId="5A7F38F8" w14:textId="0CCC6537"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39</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 (38</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7-40</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w:t>
            </w:r>
          </w:p>
        </w:tc>
        <w:tc>
          <w:tcPr>
            <w:tcW w:w="1361" w:type="dxa"/>
            <w:tcBorders>
              <w:top w:val="single" w:sz="4" w:space="0" w:color="auto"/>
              <w:left w:val="nil"/>
              <w:bottom w:val="nil"/>
              <w:right w:val="nil"/>
            </w:tcBorders>
            <w:vAlign w:val="center"/>
          </w:tcPr>
          <w:p w14:paraId="5DB95689" w14:textId="56F872BE"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29</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9 (29</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6-30</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1)</w:t>
            </w:r>
          </w:p>
        </w:tc>
        <w:tc>
          <w:tcPr>
            <w:tcW w:w="1567" w:type="dxa"/>
            <w:tcBorders>
              <w:top w:val="single" w:sz="4" w:space="0" w:color="auto"/>
              <w:left w:val="nil"/>
              <w:bottom w:val="nil"/>
              <w:right w:val="nil"/>
            </w:tcBorders>
            <w:vAlign w:val="center"/>
          </w:tcPr>
          <w:p w14:paraId="2A39BACF" w14:textId="73EDA81B"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32 (1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29-1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35)</w:t>
            </w:r>
          </w:p>
        </w:tc>
        <w:tc>
          <w:tcPr>
            <w:tcW w:w="1701" w:type="dxa"/>
            <w:tcBorders>
              <w:top w:val="single" w:sz="4" w:space="0" w:color="auto"/>
              <w:left w:val="nil"/>
              <w:bottom w:val="nil"/>
              <w:right w:val="nil"/>
            </w:tcBorders>
            <w:noWrap/>
            <w:vAlign w:val="center"/>
          </w:tcPr>
          <w:p w14:paraId="03C06667" w14:textId="1C0F8325"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29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26-1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32)</w:t>
            </w:r>
          </w:p>
        </w:tc>
        <w:tc>
          <w:tcPr>
            <w:tcW w:w="1559" w:type="dxa"/>
            <w:tcBorders>
              <w:top w:val="single" w:sz="4" w:space="0" w:color="auto"/>
              <w:left w:val="nil"/>
              <w:bottom w:val="nil"/>
              <w:right w:val="nil"/>
            </w:tcBorders>
            <w:noWrap/>
            <w:vAlign w:val="center"/>
          </w:tcPr>
          <w:p w14:paraId="072530AC" w14:textId="7FC8F8A5"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08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05-1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11)</w:t>
            </w:r>
          </w:p>
        </w:tc>
      </w:tr>
      <w:tr w:rsidR="00E26285" w:rsidRPr="00B42181" w14:paraId="5DABACBE" w14:textId="77777777" w:rsidTr="00B42181">
        <w:trPr>
          <w:trHeight w:val="228"/>
        </w:trPr>
        <w:tc>
          <w:tcPr>
            <w:tcW w:w="1178" w:type="dxa"/>
            <w:vMerge/>
            <w:tcBorders>
              <w:left w:val="nil"/>
              <w:right w:val="nil"/>
            </w:tcBorders>
            <w:vAlign w:val="center"/>
          </w:tcPr>
          <w:p w14:paraId="1028C402"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06F42778"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5F9AD68C"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Aurum</w:t>
            </w:r>
          </w:p>
        </w:tc>
        <w:tc>
          <w:tcPr>
            <w:tcW w:w="1361" w:type="dxa"/>
            <w:tcBorders>
              <w:top w:val="nil"/>
              <w:left w:val="nil"/>
              <w:bottom w:val="nil"/>
              <w:right w:val="nil"/>
            </w:tcBorders>
            <w:vAlign w:val="center"/>
          </w:tcPr>
          <w:p w14:paraId="52259C4A" w14:textId="137F4B07"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40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 (40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1-40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9)</w:t>
            </w:r>
          </w:p>
        </w:tc>
        <w:tc>
          <w:tcPr>
            <w:tcW w:w="1361" w:type="dxa"/>
            <w:tcBorders>
              <w:top w:val="nil"/>
              <w:left w:val="nil"/>
              <w:bottom w:val="nil"/>
              <w:right w:val="nil"/>
            </w:tcBorders>
            <w:vAlign w:val="center"/>
          </w:tcPr>
          <w:p w14:paraId="07E99E26" w14:textId="156A9860"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29</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0 (28</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9-29</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2)</w:t>
            </w:r>
          </w:p>
        </w:tc>
        <w:tc>
          <w:tcPr>
            <w:tcW w:w="1567" w:type="dxa"/>
            <w:tcBorders>
              <w:top w:val="nil"/>
              <w:left w:val="nil"/>
              <w:bottom w:val="nil"/>
              <w:right w:val="nil"/>
            </w:tcBorders>
            <w:vAlign w:val="center"/>
          </w:tcPr>
          <w:p w14:paraId="2864D46C" w14:textId="1B86F07C" w:rsidR="00E26285" w:rsidRPr="00B42181" w:rsidRDefault="00E26285" w:rsidP="00E26285">
            <w:pPr>
              <w:spacing w:after="0" w:line="240" w:lineRule="auto"/>
              <w:rPr>
                <w:rFonts w:ascii="Times" w:eastAsia="Times New Roman" w:hAnsi="Times" w:cs="Times"/>
                <w:color w:val="000000"/>
                <w:sz w:val="16"/>
                <w:szCs w:val="16"/>
                <w:highlight w:val="yellow"/>
                <w:lang w:val="en-GB"/>
              </w:rPr>
            </w:pPr>
            <w:r w:rsidRPr="00B42181">
              <w:rPr>
                <w:rFonts w:ascii="Times" w:eastAsia="Times New Roman" w:hAnsi="Times" w:cs="Times"/>
                <w:color w:val="000000"/>
                <w:sz w:val="16"/>
                <w:szCs w:val="16"/>
                <w:lang w:val="en-GB"/>
              </w:rPr>
              <w:t>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39 (1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37-1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40)</w:t>
            </w:r>
          </w:p>
        </w:tc>
        <w:tc>
          <w:tcPr>
            <w:tcW w:w="1701" w:type="dxa"/>
            <w:tcBorders>
              <w:top w:val="nil"/>
              <w:left w:val="nil"/>
              <w:bottom w:val="nil"/>
              <w:right w:val="nil"/>
            </w:tcBorders>
            <w:noWrap/>
            <w:vAlign w:val="center"/>
          </w:tcPr>
          <w:p w14:paraId="3F360B0D" w14:textId="7E435036"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34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32-1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35)</w:t>
            </w:r>
          </w:p>
        </w:tc>
        <w:tc>
          <w:tcPr>
            <w:tcW w:w="1559" w:type="dxa"/>
            <w:tcBorders>
              <w:top w:val="nil"/>
              <w:left w:val="nil"/>
              <w:bottom w:val="nil"/>
              <w:right w:val="nil"/>
            </w:tcBorders>
            <w:noWrap/>
            <w:vAlign w:val="center"/>
          </w:tcPr>
          <w:p w14:paraId="1752C712" w14:textId="3FDA3521"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05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03-1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06)</w:t>
            </w:r>
          </w:p>
        </w:tc>
      </w:tr>
      <w:tr w:rsidR="00E26285" w:rsidRPr="00B42181" w14:paraId="22499CAF" w14:textId="77777777" w:rsidTr="00B42181">
        <w:trPr>
          <w:trHeight w:val="239"/>
        </w:trPr>
        <w:tc>
          <w:tcPr>
            <w:tcW w:w="1178" w:type="dxa"/>
            <w:vMerge/>
            <w:tcBorders>
              <w:left w:val="nil"/>
              <w:right w:val="nil"/>
            </w:tcBorders>
            <w:vAlign w:val="center"/>
          </w:tcPr>
          <w:p w14:paraId="1E0EDF80"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3BA0E93F"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2720F51F"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 and Aurum</w:t>
            </w:r>
          </w:p>
        </w:tc>
        <w:tc>
          <w:tcPr>
            <w:tcW w:w="1361" w:type="dxa"/>
            <w:tcBorders>
              <w:top w:val="nil"/>
              <w:left w:val="nil"/>
              <w:bottom w:val="nil"/>
              <w:right w:val="nil"/>
            </w:tcBorders>
            <w:vAlign w:val="center"/>
          </w:tcPr>
          <w:p w14:paraId="36687AEE" w14:textId="5E900527"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40</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 (40</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0-40</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7)</w:t>
            </w:r>
          </w:p>
        </w:tc>
        <w:tc>
          <w:tcPr>
            <w:tcW w:w="1361" w:type="dxa"/>
            <w:tcBorders>
              <w:top w:val="nil"/>
              <w:left w:val="nil"/>
              <w:bottom w:val="nil"/>
              <w:right w:val="nil"/>
            </w:tcBorders>
            <w:vAlign w:val="center"/>
          </w:tcPr>
          <w:p w14:paraId="6140E00A" w14:textId="14CEE3B2"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29</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1 (29</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0-29</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2)</w:t>
            </w:r>
          </w:p>
        </w:tc>
        <w:tc>
          <w:tcPr>
            <w:tcW w:w="1567" w:type="dxa"/>
            <w:tcBorders>
              <w:top w:val="nil"/>
              <w:left w:val="nil"/>
              <w:bottom w:val="nil"/>
              <w:right w:val="nil"/>
            </w:tcBorders>
            <w:vAlign w:val="center"/>
          </w:tcPr>
          <w:p w14:paraId="10DFC8D6" w14:textId="7EA6A27E" w:rsidR="00E26285" w:rsidRPr="00B42181" w:rsidRDefault="00E26285" w:rsidP="00E26285">
            <w:pPr>
              <w:spacing w:after="0" w:line="240" w:lineRule="auto"/>
              <w:rPr>
                <w:rFonts w:ascii="Times" w:eastAsia="Times New Roman" w:hAnsi="Times" w:cs="Times"/>
                <w:color w:val="000000"/>
                <w:sz w:val="16"/>
                <w:szCs w:val="16"/>
                <w:highlight w:val="yellow"/>
                <w:lang w:val="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38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36-1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39)</w:t>
            </w:r>
          </w:p>
        </w:tc>
        <w:tc>
          <w:tcPr>
            <w:tcW w:w="1701" w:type="dxa"/>
            <w:tcBorders>
              <w:top w:val="nil"/>
              <w:left w:val="nil"/>
              <w:bottom w:val="nil"/>
              <w:right w:val="nil"/>
            </w:tcBorders>
            <w:noWrap/>
            <w:vAlign w:val="center"/>
          </w:tcPr>
          <w:p w14:paraId="74286E1D" w14:textId="5ED16D7D"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33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32-1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34)</w:t>
            </w:r>
          </w:p>
        </w:tc>
        <w:tc>
          <w:tcPr>
            <w:tcW w:w="1559" w:type="dxa"/>
            <w:tcBorders>
              <w:top w:val="nil"/>
              <w:left w:val="nil"/>
              <w:bottom w:val="nil"/>
              <w:right w:val="nil"/>
            </w:tcBorders>
            <w:noWrap/>
            <w:vAlign w:val="center"/>
          </w:tcPr>
          <w:p w14:paraId="4E154D77" w14:textId="1E811961"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04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03-1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05)</w:t>
            </w:r>
          </w:p>
        </w:tc>
      </w:tr>
      <w:tr w:rsidR="00E26285" w:rsidRPr="00B42181" w14:paraId="7D492101" w14:textId="77777777" w:rsidTr="00B42181">
        <w:trPr>
          <w:trHeight w:val="275"/>
        </w:trPr>
        <w:tc>
          <w:tcPr>
            <w:tcW w:w="1178" w:type="dxa"/>
            <w:vMerge/>
            <w:tcBorders>
              <w:left w:val="nil"/>
              <w:right w:val="nil"/>
            </w:tcBorders>
            <w:vAlign w:val="center"/>
          </w:tcPr>
          <w:p w14:paraId="7D0C9FDD"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bottom w:val="single" w:sz="4" w:space="0" w:color="auto"/>
              <w:right w:val="nil"/>
            </w:tcBorders>
            <w:vAlign w:val="center"/>
          </w:tcPr>
          <w:p w14:paraId="685DEDA0"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single" w:sz="4" w:space="0" w:color="auto"/>
              <w:right w:val="nil"/>
            </w:tcBorders>
            <w:vAlign w:val="center"/>
            <w:hideMark/>
          </w:tcPr>
          <w:p w14:paraId="7671F534"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Meta-analysis of GOLD and Aurum</w:t>
            </w:r>
          </w:p>
        </w:tc>
        <w:tc>
          <w:tcPr>
            <w:tcW w:w="1361" w:type="dxa"/>
            <w:tcBorders>
              <w:top w:val="nil"/>
              <w:left w:val="nil"/>
              <w:bottom w:val="single" w:sz="4" w:space="0" w:color="auto"/>
              <w:right w:val="nil"/>
            </w:tcBorders>
            <w:vAlign w:val="center"/>
          </w:tcPr>
          <w:p w14:paraId="0CD8C32E" w14:textId="7777777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w:t>
            </w:r>
          </w:p>
        </w:tc>
        <w:tc>
          <w:tcPr>
            <w:tcW w:w="1361" w:type="dxa"/>
            <w:tcBorders>
              <w:top w:val="nil"/>
              <w:left w:val="nil"/>
              <w:bottom w:val="single" w:sz="4" w:space="0" w:color="auto"/>
              <w:right w:val="nil"/>
            </w:tcBorders>
            <w:vAlign w:val="center"/>
          </w:tcPr>
          <w:p w14:paraId="72C475C7" w14:textId="7777777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w:t>
            </w:r>
          </w:p>
        </w:tc>
        <w:tc>
          <w:tcPr>
            <w:tcW w:w="1567" w:type="dxa"/>
            <w:tcBorders>
              <w:top w:val="nil"/>
              <w:left w:val="nil"/>
              <w:bottom w:val="single" w:sz="4" w:space="0" w:color="auto"/>
              <w:right w:val="nil"/>
            </w:tcBorders>
            <w:vAlign w:val="center"/>
          </w:tcPr>
          <w:p w14:paraId="75E74ABA" w14:textId="27197E6D"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36 (1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29-1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 xml:space="preserve">43) </w:t>
            </w:r>
          </w:p>
        </w:tc>
        <w:tc>
          <w:tcPr>
            <w:tcW w:w="1701" w:type="dxa"/>
            <w:tcBorders>
              <w:top w:val="nil"/>
              <w:left w:val="nil"/>
              <w:bottom w:val="single" w:sz="4" w:space="0" w:color="auto"/>
              <w:right w:val="nil"/>
            </w:tcBorders>
            <w:noWrap/>
            <w:vAlign w:val="center"/>
          </w:tcPr>
          <w:p w14:paraId="452AB017" w14:textId="436CDC2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32 (1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27-1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37)</w:t>
            </w:r>
          </w:p>
        </w:tc>
        <w:tc>
          <w:tcPr>
            <w:tcW w:w="1559" w:type="dxa"/>
            <w:tcBorders>
              <w:top w:val="nil"/>
              <w:left w:val="nil"/>
              <w:bottom w:val="single" w:sz="4" w:space="0" w:color="auto"/>
              <w:right w:val="nil"/>
            </w:tcBorders>
            <w:noWrap/>
            <w:vAlign w:val="center"/>
          </w:tcPr>
          <w:p w14:paraId="11B23933" w14:textId="1E76A312"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06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03-1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09)</w:t>
            </w:r>
          </w:p>
        </w:tc>
      </w:tr>
      <w:tr w:rsidR="00E26285" w:rsidRPr="00B42181" w14:paraId="6FAFF62C" w14:textId="77777777" w:rsidTr="00B42181">
        <w:trPr>
          <w:trHeight w:val="228"/>
        </w:trPr>
        <w:tc>
          <w:tcPr>
            <w:tcW w:w="1178" w:type="dxa"/>
            <w:vMerge/>
            <w:tcBorders>
              <w:left w:val="nil"/>
              <w:right w:val="nil"/>
            </w:tcBorders>
            <w:vAlign w:val="center"/>
          </w:tcPr>
          <w:p w14:paraId="79842E80" w14:textId="77777777" w:rsidR="00E26285" w:rsidRPr="00B42181" w:rsidRDefault="00E26285" w:rsidP="00E26285">
            <w:pPr>
              <w:spacing w:after="0" w:line="240" w:lineRule="auto"/>
              <w:rPr>
                <w:rFonts w:ascii="Times" w:eastAsia="Times New Roman" w:hAnsi="Times" w:cs="Times"/>
                <w:sz w:val="16"/>
                <w:szCs w:val="16"/>
                <w:lang w:val="en-GB"/>
              </w:rPr>
            </w:pPr>
          </w:p>
        </w:tc>
        <w:tc>
          <w:tcPr>
            <w:tcW w:w="1496" w:type="dxa"/>
            <w:vMerge w:val="restart"/>
            <w:tcBorders>
              <w:top w:val="single" w:sz="4" w:space="0" w:color="auto"/>
              <w:left w:val="nil"/>
              <w:right w:val="nil"/>
            </w:tcBorders>
            <w:vAlign w:val="center"/>
          </w:tcPr>
          <w:p w14:paraId="5EF8F08A" w14:textId="5F06B5E9"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QRISK2</w:t>
            </w:r>
            <w:r w:rsidR="004E404D">
              <w:rPr>
                <w:rFonts w:ascii="Times" w:eastAsia="Times New Roman" w:hAnsi="Times" w:cs="Times"/>
                <w:sz w:val="16"/>
                <w:szCs w:val="16"/>
                <w:lang w:val="en-GB"/>
              </w:rPr>
              <w:t xml:space="preserve"> </w:t>
            </w:r>
            <w:r w:rsidR="004E404D" w:rsidRPr="0093722E">
              <w:rPr>
                <w:rFonts w:ascii="Times" w:eastAsia="Times New Roman" w:hAnsi="Times" w:cs="Times"/>
                <w:sz w:val="16"/>
                <w:szCs w:val="16"/>
                <w:lang w:val="en-GB"/>
              </w:rPr>
              <w:t>≥10%</w:t>
            </w:r>
          </w:p>
        </w:tc>
        <w:tc>
          <w:tcPr>
            <w:tcW w:w="1826" w:type="dxa"/>
            <w:tcBorders>
              <w:top w:val="single" w:sz="4" w:space="0" w:color="auto"/>
              <w:left w:val="nil"/>
              <w:bottom w:val="nil"/>
              <w:right w:val="nil"/>
            </w:tcBorders>
            <w:vAlign w:val="center"/>
            <w:hideMark/>
          </w:tcPr>
          <w:p w14:paraId="0F30CAB5"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w:t>
            </w:r>
          </w:p>
        </w:tc>
        <w:tc>
          <w:tcPr>
            <w:tcW w:w="1361" w:type="dxa"/>
            <w:tcBorders>
              <w:top w:val="single" w:sz="4" w:space="0" w:color="auto"/>
              <w:left w:val="nil"/>
              <w:bottom w:val="nil"/>
              <w:right w:val="nil"/>
            </w:tcBorders>
            <w:vAlign w:val="center"/>
          </w:tcPr>
          <w:p w14:paraId="5DDD3CCC" w14:textId="45FB359E"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43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9 (42</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9-44</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8)</w:t>
            </w:r>
          </w:p>
        </w:tc>
        <w:tc>
          <w:tcPr>
            <w:tcW w:w="1361" w:type="dxa"/>
            <w:tcBorders>
              <w:top w:val="single" w:sz="4" w:space="0" w:color="auto"/>
              <w:left w:val="nil"/>
              <w:bottom w:val="nil"/>
              <w:right w:val="nil"/>
            </w:tcBorders>
            <w:vAlign w:val="center"/>
          </w:tcPr>
          <w:p w14:paraId="0B723D0C" w14:textId="2E103380" w:rsidR="00E26285" w:rsidRPr="00B42181" w:rsidRDefault="00E26285" w:rsidP="00E26285">
            <w:pPr>
              <w:spacing w:after="0" w:line="240" w:lineRule="auto"/>
              <w:rPr>
                <w:rFonts w:ascii="Times" w:eastAsia="Times New Roman" w:hAnsi="Times" w:cs="Times"/>
                <w:sz w:val="16"/>
                <w:szCs w:val="16"/>
                <w:lang w:val="en-GB"/>
              </w:rPr>
            </w:pPr>
            <w:r w:rsidRPr="00B42181">
              <w:rPr>
                <w:rFonts w:ascii="Times" w:eastAsia="Times New Roman" w:hAnsi="Times" w:cs="Times"/>
                <w:sz w:val="16"/>
                <w:szCs w:val="16"/>
                <w:lang w:val="en-GB"/>
              </w:rPr>
              <w:t>29</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6 (29</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3-29</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8)</w:t>
            </w:r>
          </w:p>
        </w:tc>
        <w:tc>
          <w:tcPr>
            <w:tcW w:w="1567" w:type="dxa"/>
            <w:tcBorders>
              <w:top w:val="single" w:sz="4" w:space="0" w:color="auto"/>
              <w:left w:val="nil"/>
              <w:bottom w:val="nil"/>
              <w:right w:val="nil"/>
            </w:tcBorders>
            <w:vAlign w:val="center"/>
          </w:tcPr>
          <w:p w14:paraId="389CAE28" w14:textId="73F70145" w:rsidR="00E26285" w:rsidRPr="00B42181" w:rsidRDefault="00E26285" w:rsidP="00E26285">
            <w:pPr>
              <w:spacing w:after="0"/>
              <w:rPr>
                <w:rFonts w:ascii="Times" w:eastAsia="Times New Roman" w:hAnsi="Times" w:cs="Times"/>
                <w:sz w:val="16"/>
                <w:szCs w:val="16"/>
                <w:lang w:val="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49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45-1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52)</w:t>
            </w:r>
          </w:p>
        </w:tc>
        <w:tc>
          <w:tcPr>
            <w:tcW w:w="1701" w:type="dxa"/>
            <w:tcBorders>
              <w:top w:val="single" w:sz="4" w:space="0" w:color="auto"/>
              <w:left w:val="nil"/>
              <w:bottom w:val="nil"/>
              <w:right w:val="nil"/>
            </w:tcBorders>
            <w:noWrap/>
            <w:vAlign w:val="center"/>
          </w:tcPr>
          <w:p w14:paraId="6DD2023B"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single" w:sz="4" w:space="0" w:color="auto"/>
              <w:left w:val="nil"/>
              <w:bottom w:val="nil"/>
              <w:right w:val="nil"/>
            </w:tcBorders>
            <w:noWrap/>
            <w:vAlign w:val="center"/>
          </w:tcPr>
          <w:p w14:paraId="2CAC7923" w14:textId="4E0B3425"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37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34-1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41)</w:t>
            </w:r>
          </w:p>
        </w:tc>
      </w:tr>
      <w:tr w:rsidR="00E26285" w:rsidRPr="00B42181" w14:paraId="0FC5EE6C" w14:textId="77777777" w:rsidTr="00B42181">
        <w:trPr>
          <w:trHeight w:val="228"/>
        </w:trPr>
        <w:tc>
          <w:tcPr>
            <w:tcW w:w="1178" w:type="dxa"/>
            <w:vMerge/>
            <w:tcBorders>
              <w:left w:val="nil"/>
              <w:right w:val="nil"/>
            </w:tcBorders>
            <w:vAlign w:val="center"/>
          </w:tcPr>
          <w:p w14:paraId="4C83FA9B"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7E31F9A0"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5E426FDA"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Aurum</w:t>
            </w:r>
          </w:p>
        </w:tc>
        <w:tc>
          <w:tcPr>
            <w:tcW w:w="1361" w:type="dxa"/>
            <w:tcBorders>
              <w:top w:val="nil"/>
              <w:left w:val="nil"/>
              <w:bottom w:val="nil"/>
              <w:right w:val="nil"/>
            </w:tcBorders>
            <w:vAlign w:val="center"/>
          </w:tcPr>
          <w:p w14:paraId="35C9DA6F" w14:textId="413314F6"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43</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8 (43</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3-44</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2)</w:t>
            </w:r>
          </w:p>
        </w:tc>
        <w:tc>
          <w:tcPr>
            <w:tcW w:w="1361" w:type="dxa"/>
            <w:tcBorders>
              <w:top w:val="nil"/>
              <w:left w:val="nil"/>
              <w:bottom w:val="nil"/>
              <w:right w:val="nil"/>
            </w:tcBorders>
            <w:vAlign w:val="center"/>
          </w:tcPr>
          <w:p w14:paraId="1BCD9ECE" w14:textId="771A1487"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28</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6 (28</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5-28</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8)</w:t>
            </w:r>
          </w:p>
        </w:tc>
        <w:tc>
          <w:tcPr>
            <w:tcW w:w="1567" w:type="dxa"/>
            <w:tcBorders>
              <w:top w:val="nil"/>
              <w:left w:val="nil"/>
              <w:bottom w:val="nil"/>
              <w:right w:val="nil"/>
            </w:tcBorders>
            <w:vAlign w:val="center"/>
          </w:tcPr>
          <w:p w14:paraId="3A520D71" w14:textId="58788689" w:rsidR="00E26285" w:rsidRPr="00B42181" w:rsidRDefault="00E26285" w:rsidP="00E26285">
            <w:pPr>
              <w:spacing w:after="0" w:line="240" w:lineRule="auto"/>
              <w:rPr>
                <w:rFonts w:ascii="Times" w:eastAsia="Times New Roman" w:hAnsi="Times" w:cs="Times"/>
                <w:color w:val="000000"/>
                <w:sz w:val="16"/>
                <w:szCs w:val="16"/>
                <w:highlight w:val="yellow"/>
                <w:lang w:val="en-GB"/>
              </w:rPr>
            </w:pPr>
            <w:r w:rsidRPr="00B42181">
              <w:rPr>
                <w:rFonts w:ascii="Times" w:eastAsia="Times New Roman" w:hAnsi="Times" w:cs="Times"/>
                <w:color w:val="000000"/>
                <w:sz w:val="16"/>
                <w:szCs w:val="16"/>
                <w:lang w:val="en-GB"/>
              </w:rPr>
              <w:t>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52 (1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51-1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54)</w:t>
            </w:r>
          </w:p>
        </w:tc>
        <w:tc>
          <w:tcPr>
            <w:tcW w:w="1701" w:type="dxa"/>
            <w:tcBorders>
              <w:top w:val="nil"/>
              <w:left w:val="nil"/>
              <w:bottom w:val="nil"/>
              <w:right w:val="nil"/>
            </w:tcBorders>
            <w:noWrap/>
            <w:vAlign w:val="center"/>
          </w:tcPr>
          <w:p w14:paraId="78DA8243"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nil"/>
              <w:right w:val="nil"/>
            </w:tcBorders>
            <w:noWrap/>
            <w:vAlign w:val="center"/>
          </w:tcPr>
          <w:p w14:paraId="71C438DA" w14:textId="4FD4031E"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39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37-1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40)</w:t>
            </w:r>
          </w:p>
        </w:tc>
      </w:tr>
      <w:tr w:rsidR="00E26285" w:rsidRPr="00B42181" w14:paraId="1836A1F3" w14:textId="77777777" w:rsidTr="00B42181">
        <w:trPr>
          <w:trHeight w:val="239"/>
        </w:trPr>
        <w:tc>
          <w:tcPr>
            <w:tcW w:w="1178" w:type="dxa"/>
            <w:vMerge/>
            <w:tcBorders>
              <w:left w:val="nil"/>
              <w:right w:val="nil"/>
            </w:tcBorders>
            <w:vAlign w:val="center"/>
          </w:tcPr>
          <w:p w14:paraId="37585603"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52E89472"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3F93ADB5"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 and Aurum</w:t>
            </w:r>
          </w:p>
        </w:tc>
        <w:tc>
          <w:tcPr>
            <w:tcW w:w="1361" w:type="dxa"/>
            <w:tcBorders>
              <w:top w:val="nil"/>
              <w:left w:val="nil"/>
              <w:bottom w:val="nil"/>
              <w:right w:val="nil"/>
            </w:tcBorders>
            <w:vAlign w:val="center"/>
          </w:tcPr>
          <w:p w14:paraId="1F7BDFDC" w14:textId="064E67BE"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43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8 (43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4-44</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2)</w:t>
            </w:r>
          </w:p>
        </w:tc>
        <w:tc>
          <w:tcPr>
            <w:tcW w:w="1361" w:type="dxa"/>
            <w:tcBorders>
              <w:top w:val="nil"/>
              <w:left w:val="nil"/>
              <w:bottom w:val="nil"/>
              <w:right w:val="nil"/>
            </w:tcBorders>
            <w:vAlign w:val="center"/>
          </w:tcPr>
          <w:p w14:paraId="6E47ABFF" w14:textId="3092B270"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28</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8 (28</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7-28</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9)</w:t>
            </w:r>
          </w:p>
        </w:tc>
        <w:tc>
          <w:tcPr>
            <w:tcW w:w="1567" w:type="dxa"/>
            <w:tcBorders>
              <w:top w:val="nil"/>
              <w:left w:val="nil"/>
              <w:bottom w:val="nil"/>
              <w:right w:val="nil"/>
            </w:tcBorders>
            <w:vAlign w:val="center"/>
          </w:tcPr>
          <w:p w14:paraId="4E9E54DD" w14:textId="7BB0C97C"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52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50-1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53)</w:t>
            </w:r>
          </w:p>
        </w:tc>
        <w:tc>
          <w:tcPr>
            <w:tcW w:w="1701" w:type="dxa"/>
            <w:tcBorders>
              <w:top w:val="nil"/>
              <w:left w:val="nil"/>
              <w:bottom w:val="nil"/>
              <w:right w:val="nil"/>
            </w:tcBorders>
            <w:noWrap/>
            <w:vAlign w:val="center"/>
          </w:tcPr>
          <w:p w14:paraId="2B2A8C9C"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nil"/>
              <w:right w:val="nil"/>
            </w:tcBorders>
            <w:noWrap/>
            <w:vAlign w:val="center"/>
          </w:tcPr>
          <w:p w14:paraId="1A610CD9" w14:textId="69CF4B9D"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39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37-1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40)</w:t>
            </w:r>
          </w:p>
        </w:tc>
      </w:tr>
      <w:tr w:rsidR="00E26285" w:rsidRPr="00B42181" w14:paraId="6B5E420D" w14:textId="77777777" w:rsidTr="00B42181">
        <w:trPr>
          <w:trHeight w:val="161"/>
        </w:trPr>
        <w:tc>
          <w:tcPr>
            <w:tcW w:w="1178" w:type="dxa"/>
            <w:vMerge/>
            <w:tcBorders>
              <w:left w:val="nil"/>
              <w:bottom w:val="single" w:sz="4" w:space="0" w:color="auto"/>
              <w:right w:val="nil"/>
            </w:tcBorders>
            <w:vAlign w:val="center"/>
          </w:tcPr>
          <w:p w14:paraId="02EF94D6"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bottom w:val="single" w:sz="4" w:space="0" w:color="auto"/>
              <w:right w:val="nil"/>
            </w:tcBorders>
            <w:vAlign w:val="center"/>
          </w:tcPr>
          <w:p w14:paraId="3C2D9A01"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single" w:sz="4" w:space="0" w:color="auto"/>
              <w:right w:val="nil"/>
            </w:tcBorders>
            <w:vAlign w:val="center"/>
            <w:hideMark/>
          </w:tcPr>
          <w:p w14:paraId="3C79DE0D"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Meta-analysis of GOLD and Aurum</w:t>
            </w:r>
          </w:p>
        </w:tc>
        <w:tc>
          <w:tcPr>
            <w:tcW w:w="1361" w:type="dxa"/>
            <w:tcBorders>
              <w:top w:val="nil"/>
              <w:left w:val="nil"/>
              <w:bottom w:val="single" w:sz="4" w:space="0" w:color="auto"/>
              <w:right w:val="nil"/>
            </w:tcBorders>
            <w:vAlign w:val="center"/>
          </w:tcPr>
          <w:p w14:paraId="2A48605B" w14:textId="7777777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w:t>
            </w:r>
          </w:p>
        </w:tc>
        <w:tc>
          <w:tcPr>
            <w:tcW w:w="1361" w:type="dxa"/>
            <w:tcBorders>
              <w:top w:val="nil"/>
              <w:left w:val="nil"/>
              <w:bottom w:val="single" w:sz="4" w:space="0" w:color="auto"/>
              <w:right w:val="nil"/>
            </w:tcBorders>
            <w:vAlign w:val="center"/>
          </w:tcPr>
          <w:p w14:paraId="35A54F69" w14:textId="7777777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w:t>
            </w:r>
          </w:p>
        </w:tc>
        <w:tc>
          <w:tcPr>
            <w:tcW w:w="1567" w:type="dxa"/>
            <w:tcBorders>
              <w:top w:val="nil"/>
              <w:left w:val="nil"/>
              <w:bottom w:val="single" w:sz="4" w:space="0" w:color="auto"/>
              <w:right w:val="nil"/>
            </w:tcBorders>
            <w:vAlign w:val="center"/>
          </w:tcPr>
          <w:p w14:paraId="21E44C82" w14:textId="07AB33C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51 (1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48-1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54)</w:t>
            </w:r>
          </w:p>
        </w:tc>
        <w:tc>
          <w:tcPr>
            <w:tcW w:w="1701" w:type="dxa"/>
            <w:tcBorders>
              <w:top w:val="nil"/>
              <w:left w:val="nil"/>
              <w:bottom w:val="single" w:sz="4" w:space="0" w:color="auto"/>
              <w:right w:val="nil"/>
            </w:tcBorders>
            <w:noWrap/>
            <w:vAlign w:val="center"/>
          </w:tcPr>
          <w:p w14:paraId="4E57D724" w14:textId="7777777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single" w:sz="4" w:space="0" w:color="auto"/>
              <w:right w:val="nil"/>
            </w:tcBorders>
            <w:noWrap/>
            <w:vAlign w:val="center"/>
          </w:tcPr>
          <w:p w14:paraId="1AE55799" w14:textId="7C9C1C12"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39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37-1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40)</w:t>
            </w:r>
          </w:p>
        </w:tc>
      </w:tr>
      <w:tr w:rsidR="00E26285" w:rsidRPr="00B42181" w14:paraId="507ECFE1" w14:textId="77777777" w:rsidTr="00B42181">
        <w:trPr>
          <w:trHeight w:val="228"/>
        </w:trPr>
        <w:tc>
          <w:tcPr>
            <w:tcW w:w="1178" w:type="dxa"/>
            <w:vMerge w:val="restart"/>
            <w:tcBorders>
              <w:top w:val="single" w:sz="4" w:space="0" w:color="auto"/>
              <w:left w:val="nil"/>
              <w:right w:val="nil"/>
            </w:tcBorders>
            <w:vAlign w:val="center"/>
          </w:tcPr>
          <w:p w14:paraId="1A18D2C7"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Influenza / ILI</w:t>
            </w:r>
          </w:p>
        </w:tc>
        <w:tc>
          <w:tcPr>
            <w:tcW w:w="1496" w:type="dxa"/>
            <w:vMerge w:val="restart"/>
            <w:tcBorders>
              <w:top w:val="single" w:sz="4" w:space="0" w:color="auto"/>
              <w:left w:val="nil"/>
              <w:right w:val="nil"/>
            </w:tcBorders>
            <w:vAlign w:val="center"/>
          </w:tcPr>
          <w:p w14:paraId="455ADF0E"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Hypertension</w:t>
            </w:r>
          </w:p>
        </w:tc>
        <w:tc>
          <w:tcPr>
            <w:tcW w:w="1826" w:type="dxa"/>
            <w:tcBorders>
              <w:top w:val="single" w:sz="4" w:space="0" w:color="auto"/>
              <w:left w:val="nil"/>
              <w:bottom w:val="nil"/>
              <w:right w:val="nil"/>
            </w:tcBorders>
            <w:vAlign w:val="center"/>
            <w:hideMark/>
          </w:tcPr>
          <w:p w14:paraId="4A2BEFDB"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w:t>
            </w:r>
          </w:p>
        </w:tc>
        <w:tc>
          <w:tcPr>
            <w:tcW w:w="1361" w:type="dxa"/>
            <w:tcBorders>
              <w:top w:val="single" w:sz="4" w:space="0" w:color="auto"/>
              <w:left w:val="nil"/>
              <w:bottom w:val="nil"/>
              <w:right w:val="nil"/>
            </w:tcBorders>
            <w:vAlign w:val="center"/>
          </w:tcPr>
          <w:p w14:paraId="129D813F" w14:textId="06C4A495"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6</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2 (5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9-6</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w:t>
            </w:r>
          </w:p>
        </w:tc>
        <w:tc>
          <w:tcPr>
            <w:tcW w:w="1361" w:type="dxa"/>
            <w:tcBorders>
              <w:top w:val="single" w:sz="4" w:space="0" w:color="auto"/>
              <w:left w:val="nil"/>
              <w:bottom w:val="nil"/>
              <w:right w:val="nil"/>
            </w:tcBorders>
            <w:vAlign w:val="center"/>
          </w:tcPr>
          <w:p w14:paraId="3F741BD0" w14:textId="59144B31"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6 (5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7)</w:t>
            </w:r>
          </w:p>
        </w:tc>
        <w:tc>
          <w:tcPr>
            <w:tcW w:w="1567" w:type="dxa"/>
            <w:tcBorders>
              <w:top w:val="single" w:sz="4" w:space="0" w:color="auto"/>
              <w:left w:val="nil"/>
              <w:bottom w:val="nil"/>
              <w:right w:val="nil"/>
            </w:tcBorders>
            <w:vAlign w:val="center"/>
          </w:tcPr>
          <w:p w14:paraId="645BD0CE" w14:textId="4411CD1F"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10 (1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05-1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16)</w:t>
            </w:r>
          </w:p>
        </w:tc>
        <w:tc>
          <w:tcPr>
            <w:tcW w:w="1701" w:type="dxa"/>
            <w:tcBorders>
              <w:top w:val="single" w:sz="4" w:space="0" w:color="auto"/>
              <w:left w:val="nil"/>
              <w:bottom w:val="nil"/>
              <w:right w:val="nil"/>
            </w:tcBorders>
            <w:noWrap/>
            <w:vAlign w:val="center"/>
          </w:tcPr>
          <w:p w14:paraId="31664B4C" w14:textId="65D33A5E"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22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16-1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29)</w:t>
            </w:r>
          </w:p>
        </w:tc>
        <w:tc>
          <w:tcPr>
            <w:tcW w:w="1559" w:type="dxa"/>
            <w:tcBorders>
              <w:top w:val="single" w:sz="4" w:space="0" w:color="auto"/>
              <w:left w:val="nil"/>
              <w:bottom w:val="nil"/>
              <w:right w:val="nil"/>
            </w:tcBorders>
            <w:noWrap/>
            <w:vAlign w:val="center"/>
          </w:tcPr>
          <w:p w14:paraId="3C6381FE" w14:textId="43405A94"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01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96-1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07)</w:t>
            </w:r>
          </w:p>
        </w:tc>
      </w:tr>
      <w:tr w:rsidR="00E26285" w:rsidRPr="00B42181" w14:paraId="7EB23975" w14:textId="77777777" w:rsidTr="00B42181">
        <w:trPr>
          <w:trHeight w:val="228"/>
        </w:trPr>
        <w:tc>
          <w:tcPr>
            <w:tcW w:w="1178" w:type="dxa"/>
            <w:vMerge/>
            <w:tcBorders>
              <w:left w:val="nil"/>
              <w:right w:val="nil"/>
            </w:tcBorders>
            <w:vAlign w:val="center"/>
          </w:tcPr>
          <w:p w14:paraId="2BF9C614"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2830B0DA"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6EFD6EE3"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Aurum</w:t>
            </w:r>
          </w:p>
        </w:tc>
        <w:tc>
          <w:tcPr>
            <w:tcW w:w="1361" w:type="dxa"/>
            <w:tcBorders>
              <w:top w:val="nil"/>
              <w:left w:val="nil"/>
              <w:bottom w:val="nil"/>
              <w:right w:val="nil"/>
            </w:tcBorders>
            <w:vAlign w:val="center"/>
          </w:tcPr>
          <w:p w14:paraId="0B93F68D" w14:textId="0ACC57D2"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6</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3 (6</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1-6</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4)</w:t>
            </w:r>
          </w:p>
        </w:tc>
        <w:tc>
          <w:tcPr>
            <w:tcW w:w="1361" w:type="dxa"/>
            <w:tcBorders>
              <w:top w:val="nil"/>
              <w:left w:val="nil"/>
              <w:bottom w:val="nil"/>
              <w:right w:val="nil"/>
            </w:tcBorders>
            <w:vAlign w:val="center"/>
          </w:tcPr>
          <w:p w14:paraId="46662AE8" w14:textId="37C47695"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 (5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4-5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w:t>
            </w:r>
          </w:p>
        </w:tc>
        <w:tc>
          <w:tcPr>
            <w:tcW w:w="1567" w:type="dxa"/>
            <w:tcBorders>
              <w:top w:val="nil"/>
              <w:left w:val="nil"/>
              <w:bottom w:val="nil"/>
              <w:right w:val="nil"/>
            </w:tcBorders>
            <w:vAlign w:val="center"/>
          </w:tcPr>
          <w:p w14:paraId="5888DC26" w14:textId="4688FAFF" w:rsidR="00E26285" w:rsidRPr="00B42181" w:rsidRDefault="00E26285" w:rsidP="00E26285">
            <w:pPr>
              <w:spacing w:after="0" w:line="240" w:lineRule="auto"/>
              <w:rPr>
                <w:rFonts w:ascii="Times" w:eastAsia="Times New Roman" w:hAnsi="Times" w:cs="Times"/>
                <w:color w:val="000000"/>
                <w:sz w:val="16"/>
                <w:szCs w:val="16"/>
                <w:highlight w:val="yellow"/>
                <w:lang w:val="en-GB"/>
              </w:rPr>
            </w:pPr>
            <w:r w:rsidRPr="00B42181">
              <w:rPr>
                <w:rFonts w:ascii="Times" w:eastAsia="Times New Roman" w:hAnsi="Times" w:cs="Times"/>
                <w:color w:val="000000"/>
                <w:sz w:val="16"/>
                <w:szCs w:val="16"/>
                <w:lang w:val="en-GB"/>
              </w:rPr>
              <w:t>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14 (1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12-1</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17)</w:t>
            </w:r>
          </w:p>
        </w:tc>
        <w:tc>
          <w:tcPr>
            <w:tcW w:w="1701" w:type="dxa"/>
            <w:tcBorders>
              <w:top w:val="nil"/>
              <w:left w:val="nil"/>
              <w:bottom w:val="nil"/>
              <w:right w:val="nil"/>
            </w:tcBorders>
            <w:noWrap/>
            <w:vAlign w:val="center"/>
          </w:tcPr>
          <w:p w14:paraId="15727DCA" w14:textId="379FCF8D"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25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22-1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28)</w:t>
            </w:r>
          </w:p>
        </w:tc>
        <w:tc>
          <w:tcPr>
            <w:tcW w:w="1559" w:type="dxa"/>
            <w:tcBorders>
              <w:top w:val="nil"/>
              <w:left w:val="nil"/>
              <w:bottom w:val="nil"/>
              <w:right w:val="nil"/>
            </w:tcBorders>
            <w:noWrap/>
            <w:vAlign w:val="center"/>
          </w:tcPr>
          <w:p w14:paraId="64507C02" w14:textId="213999A5"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98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95-1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00)</w:t>
            </w:r>
          </w:p>
        </w:tc>
      </w:tr>
      <w:tr w:rsidR="00E26285" w:rsidRPr="00B42181" w14:paraId="3444B2CE" w14:textId="77777777" w:rsidTr="00B42181">
        <w:trPr>
          <w:trHeight w:val="239"/>
        </w:trPr>
        <w:tc>
          <w:tcPr>
            <w:tcW w:w="1178" w:type="dxa"/>
            <w:vMerge/>
            <w:tcBorders>
              <w:left w:val="nil"/>
              <w:right w:val="nil"/>
            </w:tcBorders>
            <w:vAlign w:val="center"/>
          </w:tcPr>
          <w:p w14:paraId="16532A74"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0F905BD1"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301F12D4"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 and Aurum</w:t>
            </w:r>
          </w:p>
        </w:tc>
        <w:tc>
          <w:tcPr>
            <w:tcW w:w="1361" w:type="dxa"/>
            <w:tcBorders>
              <w:top w:val="nil"/>
              <w:left w:val="nil"/>
              <w:bottom w:val="nil"/>
              <w:right w:val="nil"/>
            </w:tcBorders>
            <w:vAlign w:val="center"/>
          </w:tcPr>
          <w:p w14:paraId="332227CF" w14:textId="601D229A"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6</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 (6</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1-6</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w:t>
            </w:r>
          </w:p>
        </w:tc>
        <w:tc>
          <w:tcPr>
            <w:tcW w:w="1361" w:type="dxa"/>
            <w:tcBorders>
              <w:top w:val="nil"/>
              <w:left w:val="nil"/>
              <w:bottom w:val="nil"/>
              <w:right w:val="nil"/>
            </w:tcBorders>
            <w:vAlign w:val="center"/>
          </w:tcPr>
          <w:p w14:paraId="405DED0B" w14:textId="75D67FCE"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 (5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w:t>
            </w:r>
          </w:p>
        </w:tc>
        <w:tc>
          <w:tcPr>
            <w:tcW w:w="1567" w:type="dxa"/>
            <w:tcBorders>
              <w:top w:val="nil"/>
              <w:left w:val="nil"/>
              <w:bottom w:val="nil"/>
              <w:right w:val="nil"/>
            </w:tcBorders>
            <w:vAlign w:val="center"/>
          </w:tcPr>
          <w:p w14:paraId="6E5B855A" w14:textId="48D12AFA"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14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11-1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16)</w:t>
            </w:r>
          </w:p>
        </w:tc>
        <w:tc>
          <w:tcPr>
            <w:tcW w:w="1701" w:type="dxa"/>
            <w:tcBorders>
              <w:top w:val="nil"/>
              <w:left w:val="nil"/>
              <w:bottom w:val="nil"/>
              <w:right w:val="nil"/>
            </w:tcBorders>
            <w:noWrap/>
            <w:vAlign w:val="center"/>
          </w:tcPr>
          <w:p w14:paraId="4817BD0A" w14:textId="1117CC2E"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25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22-1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27)</w:t>
            </w:r>
          </w:p>
        </w:tc>
        <w:tc>
          <w:tcPr>
            <w:tcW w:w="1559" w:type="dxa"/>
            <w:tcBorders>
              <w:top w:val="nil"/>
              <w:left w:val="nil"/>
              <w:bottom w:val="nil"/>
              <w:right w:val="nil"/>
            </w:tcBorders>
            <w:noWrap/>
            <w:vAlign w:val="center"/>
          </w:tcPr>
          <w:p w14:paraId="51BBFF79" w14:textId="51269E02"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98 (0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96-1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00)</w:t>
            </w:r>
          </w:p>
        </w:tc>
      </w:tr>
      <w:tr w:rsidR="00E26285" w:rsidRPr="00B42181" w14:paraId="22D3473F" w14:textId="77777777" w:rsidTr="00B42181">
        <w:trPr>
          <w:trHeight w:val="248"/>
        </w:trPr>
        <w:tc>
          <w:tcPr>
            <w:tcW w:w="1178" w:type="dxa"/>
            <w:vMerge/>
            <w:tcBorders>
              <w:left w:val="nil"/>
              <w:right w:val="nil"/>
            </w:tcBorders>
            <w:vAlign w:val="center"/>
          </w:tcPr>
          <w:p w14:paraId="4A8C4740"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bottom w:val="single" w:sz="4" w:space="0" w:color="auto"/>
              <w:right w:val="nil"/>
            </w:tcBorders>
            <w:vAlign w:val="center"/>
          </w:tcPr>
          <w:p w14:paraId="029647DB"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single" w:sz="4" w:space="0" w:color="auto"/>
              <w:right w:val="nil"/>
            </w:tcBorders>
            <w:vAlign w:val="center"/>
            <w:hideMark/>
          </w:tcPr>
          <w:p w14:paraId="5A4F5BB9"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Meta-analysis of GOLD and Aurum</w:t>
            </w:r>
          </w:p>
        </w:tc>
        <w:tc>
          <w:tcPr>
            <w:tcW w:w="1361" w:type="dxa"/>
            <w:tcBorders>
              <w:top w:val="nil"/>
              <w:left w:val="nil"/>
              <w:bottom w:val="single" w:sz="4" w:space="0" w:color="auto"/>
              <w:right w:val="nil"/>
            </w:tcBorders>
            <w:vAlign w:val="center"/>
          </w:tcPr>
          <w:p w14:paraId="317EA6C5" w14:textId="7777777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w:t>
            </w:r>
          </w:p>
        </w:tc>
        <w:tc>
          <w:tcPr>
            <w:tcW w:w="1361" w:type="dxa"/>
            <w:tcBorders>
              <w:top w:val="nil"/>
              <w:left w:val="nil"/>
              <w:bottom w:val="single" w:sz="4" w:space="0" w:color="auto"/>
              <w:right w:val="nil"/>
            </w:tcBorders>
            <w:vAlign w:val="center"/>
          </w:tcPr>
          <w:p w14:paraId="62D0A6E3" w14:textId="77777777"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w:t>
            </w:r>
          </w:p>
        </w:tc>
        <w:tc>
          <w:tcPr>
            <w:tcW w:w="1567" w:type="dxa"/>
            <w:tcBorders>
              <w:top w:val="nil"/>
              <w:left w:val="nil"/>
              <w:bottom w:val="single" w:sz="4" w:space="0" w:color="auto"/>
              <w:right w:val="nil"/>
            </w:tcBorders>
            <w:vAlign w:val="center"/>
          </w:tcPr>
          <w:p w14:paraId="799F2BB4" w14:textId="219FE7F1" w:rsidR="00E26285" w:rsidRPr="00B42181" w:rsidRDefault="00E26285" w:rsidP="00E26285">
            <w:pPr>
              <w:spacing w:after="0" w:line="240" w:lineRule="auto"/>
              <w:rPr>
                <w:rFonts w:ascii="Times" w:eastAsia="Times New Roman" w:hAnsi="Times" w:cs="Times"/>
                <w:sz w:val="16"/>
                <w:szCs w:val="16"/>
                <w:highlight w:val="yellow"/>
                <w:lang w:val="en-GB" w:eastAsia="en-GB"/>
              </w:rPr>
            </w:pPr>
            <w:r w:rsidRPr="00B4218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13 (1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09-1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16)</w:t>
            </w:r>
          </w:p>
        </w:tc>
        <w:tc>
          <w:tcPr>
            <w:tcW w:w="1701" w:type="dxa"/>
            <w:tcBorders>
              <w:top w:val="nil"/>
              <w:left w:val="nil"/>
              <w:bottom w:val="single" w:sz="4" w:space="0" w:color="auto"/>
              <w:right w:val="nil"/>
            </w:tcBorders>
            <w:noWrap/>
            <w:vAlign w:val="center"/>
          </w:tcPr>
          <w:p w14:paraId="6A5C7F0A" w14:textId="0C81C286" w:rsidR="00E26285" w:rsidRPr="00B42181" w:rsidRDefault="00E26285" w:rsidP="00E26285">
            <w:pPr>
              <w:spacing w:after="0" w:line="240" w:lineRule="auto"/>
              <w:rPr>
                <w:rFonts w:ascii="Times" w:eastAsia="Times New Roman" w:hAnsi="Times" w:cs="Times"/>
                <w:sz w:val="16"/>
                <w:szCs w:val="16"/>
                <w:lang w:val="en-GB" w:eastAsia="en-GB"/>
              </w:rPr>
            </w:pPr>
            <w:r w:rsidRPr="00B4218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25 (1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22-1</w:t>
            </w:r>
            <w:r w:rsidR="004E404D">
              <w:rPr>
                <w:rFonts w:ascii="Times" w:eastAsia="Times New Roman" w:hAnsi="Times" w:cs="Times"/>
                <w:sz w:val="16"/>
                <w:szCs w:val="16"/>
                <w:lang w:val="en-GB" w:eastAsia="en-GB"/>
              </w:rPr>
              <w:t>·</w:t>
            </w:r>
            <w:r w:rsidRPr="00B42181">
              <w:rPr>
                <w:rFonts w:ascii="Times" w:eastAsia="Times New Roman" w:hAnsi="Times" w:cs="Times"/>
                <w:sz w:val="16"/>
                <w:szCs w:val="16"/>
                <w:lang w:val="en-GB" w:eastAsia="en-GB"/>
              </w:rPr>
              <w:t>27)</w:t>
            </w:r>
          </w:p>
        </w:tc>
        <w:tc>
          <w:tcPr>
            <w:tcW w:w="1559" w:type="dxa"/>
            <w:tcBorders>
              <w:top w:val="nil"/>
              <w:left w:val="nil"/>
              <w:bottom w:val="single" w:sz="4" w:space="0" w:color="auto"/>
              <w:right w:val="nil"/>
            </w:tcBorders>
            <w:noWrap/>
            <w:vAlign w:val="center"/>
          </w:tcPr>
          <w:p w14:paraId="79829D23" w14:textId="0129084D"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99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96-1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01)</w:t>
            </w:r>
          </w:p>
        </w:tc>
      </w:tr>
      <w:tr w:rsidR="00E26285" w:rsidRPr="00B42181" w14:paraId="6A5495BD" w14:textId="77777777" w:rsidTr="00B42181">
        <w:trPr>
          <w:trHeight w:val="228"/>
        </w:trPr>
        <w:tc>
          <w:tcPr>
            <w:tcW w:w="1178" w:type="dxa"/>
            <w:vMerge/>
            <w:tcBorders>
              <w:left w:val="nil"/>
              <w:right w:val="nil"/>
            </w:tcBorders>
            <w:vAlign w:val="center"/>
          </w:tcPr>
          <w:p w14:paraId="1E60F55C"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val="restart"/>
            <w:tcBorders>
              <w:top w:val="single" w:sz="4" w:space="0" w:color="auto"/>
              <w:left w:val="nil"/>
              <w:right w:val="nil"/>
            </w:tcBorders>
            <w:vAlign w:val="center"/>
          </w:tcPr>
          <w:p w14:paraId="08B18A1D" w14:textId="30B57258"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QRISK2</w:t>
            </w:r>
            <w:r w:rsidR="004E404D">
              <w:rPr>
                <w:rFonts w:ascii="Times" w:eastAsia="Times New Roman" w:hAnsi="Times" w:cs="Times"/>
                <w:sz w:val="16"/>
                <w:szCs w:val="16"/>
                <w:lang w:val="en-GB"/>
              </w:rPr>
              <w:t xml:space="preserve"> </w:t>
            </w:r>
            <w:r w:rsidR="004E404D" w:rsidRPr="0093722E">
              <w:rPr>
                <w:rFonts w:ascii="Times" w:eastAsia="Times New Roman" w:hAnsi="Times" w:cs="Times"/>
                <w:sz w:val="16"/>
                <w:szCs w:val="16"/>
                <w:lang w:val="en-GB"/>
              </w:rPr>
              <w:t>≥10%</w:t>
            </w:r>
          </w:p>
        </w:tc>
        <w:tc>
          <w:tcPr>
            <w:tcW w:w="1826" w:type="dxa"/>
            <w:tcBorders>
              <w:top w:val="single" w:sz="4" w:space="0" w:color="auto"/>
              <w:left w:val="nil"/>
              <w:bottom w:val="nil"/>
              <w:right w:val="nil"/>
            </w:tcBorders>
            <w:vAlign w:val="center"/>
            <w:hideMark/>
          </w:tcPr>
          <w:p w14:paraId="1E0C3D26"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w:t>
            </w:r>
          </w:p>
        </w:tc>
        <w:tc>
          <w:tcPr>
            <w:tcW w:w="1361" w:type="dxa"/>
            <w:tcBorders>
              <w:top w:val="single" w:sz="4" w:space="0" w:color="auto"/>
              <w:left w:val="nil"/>
              <w:bottom w:val="nil"/>
              <w:right w:val="nil"/>
            </w:tcBorders>
            <w:vAlign w:val="center"/>
          </w:tcPr>
          <w:p w14:paraId="5692A0A3" w14:textId="27CAAE48"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1 (4</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8-5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w:t>
            </w:r>
          </w:p>
        </w:tc>
        <w:tc>
          <w:tcPr>
            <w:tcW w:w="1361" w:type="dxa"/>
            <w:tcBorders>
              <w:top w:val="single" w:sz="4" w:space="0" w:color="auto"/>
              <w:left w:val="nil"/>
              <w:bottom w:val="nil"/>
              <w:right w:val="nil"/>
            </w:tcBorders>
            <w:vAlign w:val="center"/>
          </w:tcPr>
          <w:p w14:paraId="52297224" w14:textId="14E8221C"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7 (5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6-5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8)</w:t>
            </w:r>
          </w:p>
        </w:tc>
        <w:tc>
          <w:tcPr>
            <w:tcW w:w="1567" w:type="dxa"/>
            <w:tcBorders>
              <w:top w:val="single" w:sz="4" w:space="0" w:color="auto"/>
              <w:left w:val="nil"/>
              <w:bottom w:val="nil"/>
              <w:right w:val="nil"/>
            </w:tcBorders>
            <w:vAlign w:val="center"/>
          </w:tcPr>
          <w:p w14:paraId="1B0CC29F" w14:textId="269C0420"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89 (0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84-0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94)</w:t>
            </w:r>
          </w:p>
        </w:tc>
        <w:tc>
          <w:tcPr>
            <w:tcW w:w="1701" w:type="dxa"/>
            <w:tcBorders>
              <w:top w:val="single" w:sz="4" w:space="0" w:color="auto"/>
              <w:left w:val="nil"/>
              <w:bottom w:val="nil"/>
              <w:right w:val="nil"/>
            </w:tcBorders>
            <w:noWrap/>
            <w:vAlign w:val="center"/>
          </w:tcPr>
          <w:p w14:paraId="539304AF"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single" w:sz="4" w:space="0" w:color="auto"/>
              <w:left w:val="nil"/>
              <w:bottom w:val="nil"/>
              <w:right w:val="nil"/>
            </w:tcBorders>
            <w:noWrap/>
            <w:vAlign w:val="center"/>
          </w:tcPr>
          <w:p w14:paraId="4A278CE2" w14:textId="613E1EEC"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83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78-0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88)</w:t>
            </w:r>
          </w:p>
        </w:tc>
      </w:tr>
      <w:tr w:rsidR="00E26285" w:rsidRPr="00B42181" w14:paraId="153E3EA8" w14:textId="77777777" w:rsidTr="00B42181">
        <w:trPr>
          <w:trHeight w:val="228"/>
        </w:trPr>
        <w:tc>
          <w:tcPr>
            <w:tcW w:w="1178" w:type="dxa"/>
            <w:vMerge/>
            <w:tcBorders>
              <w:left w:val="nil"/>
              <w:right w:val="nil"/>
            </w:tcBorders>
            <w:vAlign w:val="center"/>
          </w:tcPr>
          <w:p w14:paraId="4A01531E"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2FDE8F79"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0832EC2D"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Aurum</w:t>
            </w:r>
          </w:p>
        </w:tc>
        <w:tc>
          <w:tcPr>
            <w:tcW w:w="1361" w:type="dxa"/>
            <w:tcBorders>
              <w:top w:val="nil"/>
              <w:left w:val="nil"/>
              <w:bottom w:val="nil"/>
              <w:right w:val="nil"/>
            </w:tcBorders>
            <w:vAlign w:val="center"/>
          </w:tcPr>
          <w:p w14:paraId="249B3E4F" w14:textId="7EE15267"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4 (5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3-5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w:t>
            </w:r>
          </w:p>
        </w:tc>
        <w:tc>
          <w:tcPr>
            <w:tcW w:w="1361" w:type="dxa"/>
            <w:tcBorders>
              <w:top w:val="nil"/>
              <w:left w:val="nil"/>
              <w:bottom w:val="nil"/>
              <w:right w:val="nil"/>
            </w:tcBorders>
            <w:vAlign w:val="center"/>
          </w:tcPr>
          <w:p w14:paraId="72B22CDF" w14:textId="6CDD8004"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 (5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5-5</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6)</w:t>
            </w:r>
          </w:p>
        </w:tc>
        <w:tc>
          <w:tcPr>
            <w:tcW w:w="1567" w:type="dxa"/>
            <w:tcBorders>
              <w:top w:val="nil"/>
              <w:left w:val="nil"/>
              <w:bottom w:val="nil"/>
              <w:right w:val="nil"/>
            </w:tcBorders>
            <w:vAlign w:val="center"/>
          </w:tcPr>
          <w:p w14:paraId="38704E7D" w14:textId="3FCC5923"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color w:val="000000"/>
                <w:sz w:val="16"/>
                <w:szCs w:val="16"/>
                <w:lang w:val="en-GB"/>
              </w:rPr>
              <w:t>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97 (0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95-0</w:t>
            </w:r>
            <w:r w:rsidR="004E404D">
              <w:rPr>
                <w:rFonts w:ascii="Times" w:eastAsia="Times New Roman" w:hAnsi="Times" w:cs="Times"/>
                <w:color w:val="000000"/>
                <w:sz w:val="16"/>
                <w:szCs w:val="16"/>
                <w:lang w:val="en-GB"/>
              </w:rPr>
              <w:t>·</w:t>
            </w:r>
            <w:r w:rsidRPr="00B42181">
              <w:rPr>
                <w:rFonts w:ascii="Times" w:eastAsia="Times New Roman" w:hAnsi="Times" w:cs="Times"/>
                <w:color w:val="000000"/>
                <w:sz w:val="16"/>
                <w:szCs w:val="16"/>
                <w:lang w:val="en-GB"/>
              </w:rPr>
              <w:t>99)</w:t>
            </w:r>
          </w:p>
        </w:tc>
        <w:tc>
          <w:tcPr>
            <w:tcW w:w="1701" w:type="dxa"/>
            <w:tcBorders>
              <w:top w:val="nil"/>
              <w:left w:val="nil"/>
              <w:bottom w:val="nil"/>
              <w:right w:val="nil"/>
            </w:tcBorders>
            <w:noWrap/>
            <w:vAlign w:val="center"/>
          </w:tcPr>
          <w:p w14:paraId="477FE568"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nil"/>
              <w:right w:val="nil"/>
            </w:tcBorders>
            <w:noWrap/>
            <w:vAlign w:val="center"/>
          </w:tcPr>
          <w:p w14:paraId="10909203" w14:textId="1F1AE672"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89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87-0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91)</w:t>
            </w:r>
          </w:p>
        </w:tc>
      </w:tr>
      <w:tr w:rsidR="00E26285" w:rsidRPr="00B42181" w14:paraId="1BB74CDB" w14:textId="77777777" w:rsidTr="00B42181">
        <w:trPr>
          <w:trHeight w:val="239"/>
        </w:trPr>
        <w:tc>
          <w:tcPr>
            <w:tcW w:w="1178" w:type="dxa"/>
            <w:vMerge/>
            <w:tcBorders>
              <w:left w:val="nil"/>
              <w:right w:val="nil"/>
            </w:tcBorders>
            <w:vAlign w:val="center"/>
          </w:tcPr>
          <w:p w14:paraId="0FF6640A"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7A687F2A"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hideMark/>
          </w:tcPr>
          <w:p w14:paraId="15E35C8E"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 and Aurum</w:t>
            </w:r>
          </w:p>
        </w:tc>
        <w:tc>
          <w:tcPr>
            <w:tcW w:w="1361" w:type="dxa"/>
            <w:tcBorders>
              <w:top w:val="nil"/>
              <w:left w:val="nil"/>
              <w:bottom w:val="nil"/>
              <w:right w:val="nil"/>
            </w:tcBorders>
            <w:vAlign w:val="center"/>
          </w:tcPr>
          <w:p w14:paraId="4E627573" w14:textId="2ADABB85"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 (5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w:t>
            </w:r>
          </w:p>
        </w:tc>
        <w:tc>
          <w:tcPr>
            <w:tcW w:w="1361" w:type="dxa"/>
            <w:tcBorders>
              <w:top w:val="nil"/>
              <w:left w:val="nil"/>
              <w:bottom w:val="nil"/>
              <w:right w:val="nil"/>
            </w:tcBorders>
            <w:vAlign w:val="center"/>
          </w:tcPr>
          <w:p w14:paraId="324089A8" w14:textId="30965D4F"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6 (5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5-5</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6)</w:t>
            </w:r>
          </w:p>
        </w:tc>
        <w:tc>
          <w:tcPr>
            <w:tcW w:w="1567" w:type="dxa"/>
            <w:tcBorders>
              <w:top w:val="nil"/>
              <w:left w:val="nil"/>
              <w:bottom w:val="nil"/>
              <w:right w:val="nil"/>
            </w:tcBorders>
            <w:vAlign w:val="center"/>
          </w:tcPr>
          <w:p w14:paraId="70EDB371" w14:textId="1A5E0681" w:rsidR="00E26285" w:rsidRPr="00B42181" w:rsidRDefault="00E26285" w:rsidP="00E26285">
            <w:pPr>
              <w:spacing w:after="0" w:line="240" w:lineRule="auto"/>
              <w:rPr>
                <w:rFonts w:ascii="Times" w:eastAsia="Times New Roman" w:hAnsi="Times" w:cs="Times"/>
                <w:color w:val="000000"/>
                <w:sz w:val="16"/>
                <w:szCs w:val="16"/>
                <w:lang w:val="en-GB"/>
              </w:rPr>
            </w:pPr>
            <w:r w:rsidRPr="00B42181">
              <w:rPr>
                <w:rFonts w:ascii="Times" w:eastAsia="Times New Roman" w:hAnsi="Times" w:cs="Times"/>
                <w:sz w:val="16"/>
                <w:szCs w:val="16"/>
                <w:lang w:val="en-GB"/>
              </w:rPr>
              <w:t>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96 (0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94-0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98)</w:t>
            </w:r>
          </w:p>
        </w:tc>
        <w:tc>
          <w:tcPr>
            <w:tcW w:w="1701" w:type="dxa"/>
            <w:tcBorders>
              <w:top w:val="nil"/>
              <w:left w:val="nil"/>
              <w:bottom w:val="nil"/>
              <w:right w:val="nil"/>
            </w:tcBorders>
            <w:noWrap/>
            <w:vAlign w:val="center"/>
          </w:tcPr>
          <w:p w14:paraId="6A09E5D7"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nil"/>
              <w:right w:val="nil"/>
            </w:tcBorders>
            <w:noWrap/>
            <w:vAlign w:val="center"/>
          </w:tcPr>
          <w:p w14:paraId="18C3699C" w14:textId="03B50C49"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88 (0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86-0</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90)</w:t>
            </w:r>
          </w:p>
        </w:tc>
      </w:tr>
      <w:tr w:rsidR="00E26285" w:rsidRPr="00B42181" w14:paraId="1E74DD6A" w14:textId="77777777" w:rsidTr="00B42181">
        <w:trPr>
          <w:trHeight w:val="254"/>
        </w:trPr>
        <w:tc>
          <w:tcPr>
            <w:tcW w:w="1178" w:type="dxa"/>
            <w:vMerge/>
            <w:tcBorders>
              <w:left w:val="nil"/>
              <w:bottom w:val="single" w:sz="4" w:space="0" w:color="auto"/>
              <w:right w:val="nil"/>
            </w:tcBorders>
            <w:vAlign w:val="center"/>
          </w:tcPr>
          <w:p w14:paraId="620C3676"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496" w:type="dxa"/>
            <w:vMerge/>
            <w:tcBorders>
              <w:left w:val="nil"/>
              <w:bottom w:val="single" w:sz="4" w:space="0" w:color="auto"/>
              <w:right w:val="nil"/>
            </w:tcBorders>
            <w:vAlign w:val="center"/>
          </w:tcPr>
          <w:p w14:paraId="099242F5"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single" w:sz="4" w:space="0" w:color="auto"/>
              <w:right w:val="nil"/>
            </w:tcBorders>
            <w:vAlign w:val="center"/>
            <w:hideMark/>
          </w:tcPr>
          <w:p w14:paraId="4B1F6EAB"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Meta-analysis of GOLD and Aurum</w:t>
            </w:r>
          </w:p>
        </w:tc>
        <w:tc>
          <w:tcPr>
            <w:tcW w:w="1361" w:type="dxa"/>
            <w:tcBorders>
              <w:top w:val="nil"/>
              <w:left w:val="nil"/>
              <w:bottom w:val="single" w:sz="4" w:space="0" w:color="auto"/>
              <w:right w:val="nil"/>
            </w:tcBorders>
            <w:vAlign w:val="center"/>
          </w:tcPr>
          <w:p w14:paraId="0FE582C5"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eastAsia="en-GB"/>
              </w:rPr>
              <w:t>-</w:t>
            </w:r>
          </w:p>
        </w:tc>
        <w:tc>
          <w:tcPr>
            <w:tcW w:w="1361" w:type="dxa"/>
            <w:tcBorders>
              <w:top w:val="nil"/>
              <w:left w:val="nil"/>
              <w:bottom w:val="single" w:sz="4" w:space="0" w:color="auto"/>
              <w:right w:val="nil"/>
            </w:tcBorders>
            <w:vAlign w:val="center"/>
          </w:tcPr>
          <w:p w14:paraId="72D68193"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eastAsia="en-GB"/>
              </w:rPr>
              <w:t>-</w:t>
            </w:r>
          </w:p>
        </w:tc>
        <w:tc>
          <w:tcPr>
            <w:tcW w:w="1567" w:type="dxa"/>
            <w:tcBorders>
              <w:top w:val="nil"/>
              <w:left w:val="nil"/>
              <w:bottom w:val="single" w:sz="4" w:space="0" w:color="auto"/>
              <w:right w:val="nil"/>
            </w:tcBorders>
            <w:vAlign w:val="center"/>
          </w:tcPr>
          <w:p w14:paraId="2A35E595" w14:textId="0EFCDDB1"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93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86-1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01)</w:t>
            </w:r>
          </w:p>
        </w:tc>
        <w:tc>
          <w:tcPr>
            <w:tcW w:w="1701" w:type="dxa"/>
            <w:tcBorders>
              <w:top w:val="nil"/>
              <w:left w:val="nil"/>
              <w:bottom w:val="single" w:sz="4" w:space="0" w:color="auto"/>
              <w:right w:val="nil"/>
            </w:tcBorders>
            <w:vAlign w:val="center"/>
          </w:tcPr>
          <w:p w14:paraId="70B53E4C"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single" w:sz="4" w:space="0" w:color="auto"/>
              <w:right w:val="nil"/>
            </w:tcBorders>
            <w:noWrap/>
            <w:vAlign w:val="center"/>
          </w:tcPr>
          <w:p w14:paraId="7423DA26" w14:textId="4701A845"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87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81-0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92)</w:t>
            </w:r>
          </w:p>
        </w:tc>
      </w:tr>
      <w:tr w:rsidR="00E26285" w:rsidRPr="00B42181" w14:paraId="7C43C5E3" w14:textId="77777777" w:rsidTr="00B42181">
        <w:trPr>
          <w:trHeight w:val="254"/>
        </w:trPr>
        <w:tc>
          <w:tcPr>
            <w:tcW w:w="1178" w:type="dxa"/>
            <w:vMerge w:val="restart"/>
            <w:tcBorders>
              <w:top w:val="single" w:sz="4" w:space="0" w:color="auto"/>
              <w:left w:val="nil"/>
              <w:right w:val="nil"/>
            </w:tcBorders>
            <w:vAlign w:val="center"/>
          </w:tcPr>
          <w:p w14:paraId="045EFDDC"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Pneumonia</w:t>
            </w:r>
          </w:p>
        </w:tc>
        <w:tc>
          <w:tcPr>
            <w:tcW w:w="1496" w:type="dxa"/>
            <w:vMerge w:val="restart"/>
            <w:tcBorders>
              <w:top w:val="single" w:sz="4" w:space="0" w:color="auto"/>
              <w:left w:val="nil"/>
              <w:right w:val="nil"/>
            </w:tcBorders>
            <w:vAlign w:val="center"/>
          </w:tcPr>
          <w:p w14:paraId="4B3D85F0"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Hypertension</w:t>
            </w:r>
          </w:p>
        </w:tc>
        <w:tc>
          <w:tcPr>
            <w:tcW w:w="1826" w:type="dxa"/>
            <w:tcBorders>
              <w:top w:val="single" w:sz="4" w:space="0" w:color="auto"/>
              <w:left w:val="nil"/>
              <w:bottom w:val="nil"/>
              <w:right w:val="nil"/>
            </w:tcBorders>
            <w:vAlign w:val="center"/>
          </w:tcPr>
          <w:p w14:paraId="124817B1"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w:t>
            </w:r>
          </w:p>
        </w:tc>
        <w:tc>
          <w:tcPr>
            <w:tcW w:w="1361" w:type="dxa"/>
            <w:tcBorders>
              <w:top w:val="single" w:sz="4" w:space="0" w:color="auto"/>
              <w:left w:val="nil"/>
              <w:bottom w:val="nil"/>
              <w:right w:val="nil"/>
            </w:tcBorders>
            <w:vAlign w:val="center"/>
          </w:tcPr>
          <w:p w14:paraId="72C18A0F" w14:textId="71D8DAA5"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9 (1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7-2</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1)</w:t>
            </w:r>
          </w:p>
        </w:tc>
        <w:tc>
          <w:tcPr>
            <w:tcW w:w="1361" w:type="dxa"/>
            <w:tcBorders>
              <w:top w:val="single" w:sz="4" w:space="0" w:color="auto"/>
              <w:left w:val="nil"/>
              <w:bottom w:val="nil"/>
              <w:right w:val="nil"/>
            </w:tcBorders>
            <w:vAlign w:val="center"/>
          </w:tcPr>
          <w:p w14:paraId="05DA5A76" w14:textId="770F061E"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 (1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w:t>
            </w:r>
          </w:p>
        </w:tc>
        <w:tc>
          <w:tcPr>
            <w:tcW w:w="1567" w:type="dxa"/>
            <w:tcBorders>
              <w:top w:val="single" w:sz="4" w:space="0" w:color="auto"/>
              <w:left w:val="nil"/>
              <w:bottom w:val="nil"/>
              <w:right w:val="nil"/>
            </w:tcBorders>
            <w:vAlign w:val="center"/>
          </w:tcPr>
          <w:p w14:paraId="24CD21D5" w14:textId="40E064FE"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46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32-1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61)</w:t>
            </w:r>
          </w:p>
        </w:tc>
        <w:tc>
          <w:tcPr>
            <w:tcW w:w="1701" w:type="dxa"/>
            <w:tcBorders>
              <w:top w:val="single" w:sz="4" w:space="0" w:color="auto"/>
              <w:left w:val="nil"/>
              <w:bottom w:val="nil"/>
              <w:right w:val="nil"/>
            </w:tcBorders>
            <w:vAlign w:val="center"/>
          </w:tcPr>
          <w:p w14:paraId="6C97AE5C" w14:textId="5C407325"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25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13-1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39)</w:t>
            </w:r>
          </w:p>
        </w:tc>
        <w:tc>
          <w:tcPr>
            <w:tcW w:w="1559" w:type="dxa"/>
            <w:tcBorders>
              <w:top w:val="single" w:sz="4" w:space="0" w:color="auto"/>
              <w:left w:val="nil"/>
              <w:bottom w:val="nil"/>
              <w:right w:val="nil"/>
            </w:tcBorders>
            <w:noWrap/>
            <w:vAlign w:val="center"/>
          </w:tcPr>
          <w:p w14:paraId="1208F24A" w14:textId="27965A09"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07 (0</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97-1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19)</w:t>
            </w:r>
          </w:p>
        </w:tc>
      </w:tr>
      <w:tr w:rsidR="00E26285" w:rsidRPr="00B42181" w14:paraId="5620ECEB" w14:textId="77777777" w:rsidTr="00B42181">
        <w:trPr>
          <w:trHeight w:val="254"/>
        </w:trPr>
        <w:tc>
          <w:tcPr>
            <w:tcW w:w="1178" w:type="dxa"/>
            <w:vMerge/>
            <w:tcBorders>
              <w:left w:val="nil"/>
              <w:right w:val="nil"/>
            </w:tcBorders>
            <w:vAlign w:val="center"/>
          </w:tcPr>
          <w:p w14:paraId="4F0BA0D5"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0C25DF87"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tcPr>
          <w:p w14:paraId="23FCF0D9"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Aurum</w:t>
            </w:r>
          </w:p>
        </w:tc>
        <w:tc>
          <w:tcPr>
            <w:tcW w:w="1361" w:type="dxa"/>
            <w:tcBorders>
              <w:top w:val="nil"/>
              <w:left w:val="nil"/>
              <w:bottom w:val="nil"/>
              <w:right w:val="nil"/>
            </w:tcBorders>
            <w:vAlign w:val="center"/>
          </w:tcPr>
          <w:p w14:paraId="39B06E27" w14:textId="0B098688"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 (2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w:t>
            </w:r>
          </w:p>
        </w:tc>
        <w:tc>
          <w:tcPr>
            <w:tcW w:w="1361" w:type="dxa"/>
            <w:tcBorders>
              <w:top w:val="nil"/>
              <w:left w:val="nil"/>
              <w:bottom w:val="nil"/>
              <w:right w:val="nil"/>
            </w:tcBorders>
            <w:vAlign w:val="center"/>
          </w:tcPr>
          <w:p w14:paraId="407EA649" w14:textId="539BAFAC"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w:t>
            </w:r>
          </w:p>
        </w:tc>
        <w:tc>
          <w:tcPr>
            <w:tcW w:w="1567" w:type="dxa"/>
            <w:tcBorders>
              <w:top w:val="nil"/>
              <w:left w:val="nil"/>
              <w:bottom w:val="nil"/>
              <w:right w:val="nil"/>
            </w:tcBorders>
            <w:vAlign w:val="center"/>
          </w:tcPr>
          <w:p w14:paraId="55BE095F" w14:textId="5EE82C16"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61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55-1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68)</w:t>
            </w:r>
          </w:p>
        </w:tc>
        <w:tc>
          <w:tcPr>
            <w:tcW w:w="1701" w:type="dxa"/>
            <w:tcBorders>
              <w:top w:val="nil"/>
              <w:left w:val="nil"/>
              <w:bottom w:val="nil"/>
              <w:right w:val="nil"/>
            </w:tcBorders>
            <w:vAlign w:val="center"/>
          </w:tcPr>
          <w:p w14:paraId="767A6CF5" w14:textId="55A59016"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33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28-1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39)</w:t>
            </w:r>
          </w:p>
        </w:tc>
        <w:tc>
          <w:tcPr>
            <w:tcW w:w="1559" w:type="dxa"/>
            <w:tcBorders>
              <w:top w:val="nil"/>
              <w:left w:val="nil"/>
              <w:bottom w:val="nil"/>
              <w:right w:val="nil"/>
            </w:tcBorders>
            <w:noWrap/>
            <w:vAlign w:val="center"/>
          </w:tcPr>
          <w:p w14:paraId="51B2DEFA" w14:textId="7F765A52" w:rsidR="00E26285" w:rsidRPr="00B42181" w:rsidRDefault="00E26285" w:rsidP="00E26285">
            <w:pPr>
              <w:spacing w:after="0" w:line="240" w:lineRule="auto"/>
              <w:rPr>
                <w:rFonts w:ascii="Times" w:eastAsia="Times New Roman" w:hAnsi="Times" w:cs="Times"/>
                <w:color w:val="000000"/>
                <w:sz w:val="16"/>
                <w:szCs w:val="16"/>
                <w:highlight w:val="yellow"/>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12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07-1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17)</w:t>
            </w:r>
          </w:p>
        </w:tc>
      </w:tr>
      <w:tr w:rsidR="00E26285" w:rsidRPr="00B42181" w14:paraId="52104764" w14:textId="77777777" w:rsidTr="00B42181">
        <w:trPr>
          <w:trHeight w:val="254"/>
        </w:trPr>
        <w:tc>
          <w:tcPr>
            <w:tcW w:w="1178" w:type="dxa"/>
            <w:vMerge/>
            <w:tcBorders>
              <w:left w:val="nil"/>
              <w:right w:val="nil"/>
            </w:tcBorders>
            <w:vAlign w:val="center"/>
          </w:tcPr>
          <w:p w14:paraId="482DD3E1"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212636C8"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tcPr>
          <w:p w14:paraId="52105A8A"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 and Aurum</w:t>
            </w:r>
          </w:p>
        </w:tc>
        <w:tc>
          <w:tcPr>
            <w:tcW w:w="1361" w:type="dxa"/>
            <w:tcBorders>
              <w:top w:val="nil"/>
              <w:left w:val="nil"/>
              <w:bottom w:val="nil"/>
              <w:right w:val="nil"/>
            </w:tcBorders>
            <w:vAlign w:val="center"/>
          </w:tcPr>
          <w:p w14:paraId="586E4FB3" w14:textId="6034C35C"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2</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 (2</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2-2</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w:t>
            </w:r>
          </w:p>
        </w:tc>
        <w:tc>
          <w:tcPr>
            <w:tcW w:w="1361" w:type="dxa"/>
            <w:tcBorders>
              <w:top w:val="nil"/>
              <w:left w:val="nil"/>
              <w:bottom w:val="nil"/>
              <w:right w:val="nil"/>
            </w:tcBorders>
            <w:vAlign w:val="center"/>
          </w:tcPr>
          <w:p w14:paraId="1AF471A1" w14:textId="305C1E70"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 (1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w:t>
            </w:r>
          </w:p>
        </w:tc>
        <w:tc>
          <w:tcPr>
            <w:tcW w:w="1567" w:type="dxa"/>
            <w:tcBorders>
              <w:top w:val="nil"/>
              <w:left w:val="nil"/>
              <w:bottom w:val="nil"/>
              <w:right w:val="nil"/>
            </w:tcBorders>
            <w:vAlign w:val="center"/>
          </w:tcPr>
          <w:p w14:paraId="2EB7DAAC" w14:textId="4888D58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59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53-1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65)</w:t>
            </w:r>
          </w:p>
        </w:tc>
        <w:tc>
          <w:tcPr>
            <w:tcW w:w="1701" w:type="dxa"/>
            <w:tcBorders>
              <w:top w:val="nil"/>
              <w:left w:val="nil"/>
              <w:bottom w:val="nil"/>
              <w:right w:val="nil"/>
            </w:tcBorders>
            <w:vAlign w:val="center"/>
          </w:tcPr>
          <w:p w14:paraId="5E4CC044" w14:textId="2EE63D81"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32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27-1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38)</w:t>
            </w:r>
          </w:p>
        </w:tc>
        <w:tc>
          <w:tcPr>
            <w:tcW w:w="1559" w:type="dxa"/>
            <w:tcBorders>
              <w:top w:val="nil"/>
              <w:left w:val="nil"/>
              <w:bottom w:val="nil"/>
              <w:right w:val="nil"/>
            </w:tcBorders>
            <w:noWrap/>
            <w:vAlign w:val="center"/>
          </w:tcPr>
          <w:p w14:paraId="4178CAFE" w14:textId="0FA511D4"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12 (1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07-1</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16)</w:t>
            </w:r>
          </w:p>
        </w:tc>
      </w:tr>
      <w:tr w:rsidR="00E26285" w:rsidRPr="00B42181" w14:paraId="6A2C64E2" w14:textId="77777777" w:rsidTr="00B42181">
        <w:trPr>
          <w:trHeight w:val="254"/>
        </w:trPr>
        <w:tc>
          <w:tcPr>
            <w:tcW w:w="1178" w:type="dxa"/>
            <w:vMerge/>
            <w:tcBorders>
              <w:left w:val="nil"/>
              <w:right w:val="nil"/>
            </w:tcBorders>
            <w:vAlign w:val="center"/>
          </w:tcPr>
          <w:p w14:paraId="558FAE5B"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496" w:type="dxa"/>
            <w:vMerge/>
            <w:tcBorders>
              <w:left w:val="nil"/>
              <w:bottom w:val="single" w:sz="4" w:space="0" w:color="auto"/>
              <w:right w:val="nil"/>
            </w:tcBorders>
            <w:vAlign w:val="center"/>
          </w:tcPr>
          <w:p w14:paraId="0420A989"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p>
        </w:tc>
        <w:tc>
          <w:tcPr>
            <w:tcW w:w="1826" w:type="dxa"/>
            <w:tcBorders>
              <w:top w:val="nil"/>
              <w:left w:val="nil"/>
              <w:bottom w:val="single" w:sz="4" w:space="0" w:color="auto"/>
              <w:right w:val="nil"/>
            </w:tcBorders>
            <w:vAlign w:val="center"/>
          </w:tcPr>
          <w:p w14:paraId="7414A364"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Meta-analysis of GOLD and Aurum</w:t>
            </w:r>
          </w:p>
        </w:tc>
        <w:tc>
          <w:tcPr>
            <w:tcW w:w="1361" w:type="dxa"/>
            <w:tcBorders>
              <w:top w:val="nil"/>
              <w:left w:val="nil"/>
              <w:bottom w:val="single" w:sz="4" w:space="0" w:color="auto"/>
              <w:right w:val="nil"/>
            </w:tcBorders>
            <w:vAlign w:val="center"/>
          </w:tcPr>
          <w:p w14:paraId="56CD1D20"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eastAsia="en-GB"/>
              </w:rPr>
              <w:t>-</w:t>
            </w:r>
          </w:p>
        </w:tc>
        <w:tc>
          <w:tcPr>
            <w:tcW w:w="1361" w:type="dxa"/>
            <w:tcBorders>
              <w:top w:val="nil"/>
              <w:left w:val="nil"/>
              <w:bottom w:val="single" w:sz="4" w:space="0" w:color="auto"/>
              <w:right w:val="nil"/>
            </w:tcBorders>
            <w:vAlign w:val="center"/>
          </w:tcPr>
          <w:p w14:paraId="15E340C0"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eastAsia="en-GB"/>
              </w:rPr>
              <w:t>-</w:t>
            </w:r>
          </w:p>
        </w:tc>
        <w:tc>
          <w:tcPr>
            <w:tcW w:w="1567" w:type="dxa"/>
            <w:tcBorders>
              <w:top w:val="nil"/>
              <w:left w:val="nil"/>
              <w:bottom w:val="single" w:sz="4" w:space="0" w:color="auto"/>
              <w:right w:val="nil"/>
            </w:tcBorders>
            <w:vAlign w:val="center"/>
          </w:tcPr>
          <w:p w14:paraId="4A37BD59" w14:textId="0A85735C"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55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40-1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69)</w:t>
            </w:r>
          </w:p>
        </w:tc>
        <w:tc>
          <w:tcPr>
            <w:tcW w:w="1701" w:type="dxa"/>
            <w:tcBorders>
              <w:top w:val="nil"/>
              <w:left w:val="nil"/>
              <w:bottom w:val="single" w:sz="4" w:space="0" w:color="auto"/>
              <w:right w:val="nil"/>
            </w:tcBorders>
            <w:vAlign w:val="center"/>
          </w:tcPr>
          <w:p w14:paraId="5767D0A1" w14:textId="693ADEE4"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31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25-1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38)</w:t>
            </w:r>
          </w:p>
        </w:tc>
        <w:tc>
          <w:tcPr>
            <w:tcW w:w="1559" w:type="dxa"/>
            <w:tcBorders>
              <w:top w:val="nil"/>
              <w:left w:val="nil"/>
              <w:bottom w:val="single" w:sz="4" w:space="0" w:color="auto"/>
              <w:right w:val="nil"/>
            </w:tcBorders>
            <w:noWrap/>
            <w:vAlign w:val="center"/>
          </w:tcPr>
          <w:p w14:paraId="44BB8D66" w14:textId="59803FC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11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07-1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16)</w:t>
            </w:r>
          </w:p>
        </w:tc>
      </w:tr>
      <w:tr w:rsidR="00E26285" w:rsidRPr="00B42181" w14:paraId="06F6100C" w14:textId="77777777" w:rsidTr="00B42181">
        <w:trPr>
          <w:trHeight w:val="254"/>
        </w:trPr>
        <w:tc>
          <w:tcPr>
            <w:tcW w:w="1178" w:type="dxa"/>
            <w:vMerge/>
            <w:tcBorders>
              <w:left w:val="nil"/>
              <w:right w:val="nil"/>
            </w:tcBorders>
            <w:vAlign w:val="center"/>
          </w:tcPr>
          <w:p w14:paraId="44272258"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496" w:type="dxa"/>
            <w:vMerge w:val="restart"/>
            <w:tcBorders>
              <w:top w:val="single" w:sz="4" w:space="0" w:color="auto"/>
              <w:left w:val="nil"/>
              <w:right w:val="nil"/>
            </w:tcBorders>
            <w:vAlign w:val="center"/>
          </w:tcPr>
          <w:p w14:paraId="2C5D678E" w14:textId="124441A0"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QRISK2</w:t>
            </w:r>
            <w:r w:rsidR="004E404D">
              <w:rPr>
                <w:rFonts w:ascii="Times" w:eastAsia="Times New Roman" w:hAnsi="Times" w:cs="Times"/>
                <w:sz w:val="16"/>
                <w:szCs w:val="16"/>
                <w:lang w:val="en-GB"/>
              </w:rPr>
              <w:t xml:space="preserve"> </w:t>
            </w:r>
            <w:r w:rsidR="004E404D" w:rsidRPr="0093722E">
              <w:rPr>
                <w:rFonts w:ascii="Times" w:eastAsia="Times New Roman" w:hAnsi="Times" w:cs="Times"/>
                <w:sz w:val="16"/>
                <w:szCs w:val="16"/>
                <w:lang w:val="en-GB"/>
              </w:rPr>
              <w:t>≥10%</w:t>
            </w:r>
          </w:p>
        </w:tc>
        <w:tc>
          <w:tcPr>
            <w:tcW w:w="1826" w:type="dxa"/>
            <w:tcBorders>
              <w:top w:val="single" w:sz="4" w:space="0" w:color="auto"/>
              <w:left w:val="nil"/>
              <w:bottom w:val="nil"/>
              <w:right w:val="nil"/>
            </w:tcBorders>
            <w:vAlign w:val="center"/>
          </w:tcPr>
          <w:p w14:paraId="165A8768"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w:t>
            </w:r>
          </w:p>
        </w:tc>
        <w:tc>
          <w:tcPr>
            <w:tcW w:w="1361" w:type="dxa"/>
            <w:tcBorders>
              <w:top w:val="single" w:sz="4" w:space="0" w:color="auto"/>
              <w:left w:val="nil"/>
              <w:bottom w:val="nil"/>
              <w:right w:val="nil"/>
            </w:tcBorders>
            <w:vAlign w:val="center"/>
          </w:tcPr>
          <w:p w14:paraId="2A096BF0" w14:textId="2EAF80B4"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1 (2</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9-3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w:t>
            </w:r>
          </w:p>
        </w:tc>
        <w:tc>
          <w:tcPr>
            <w:tcW w:w="1361" w:type="dxa"/>
            <w:tcBorders>
              <w:top w:val="single" w:sz="4" w:space="0" w:color="auto"/>
              <w:left w:val="nil"/>
              <w:bottom w:val="nil"/>
              <w:right w:val="nil"/>
            </w:tcBorders>
            <w:vAlign w:val="center"/>
          </w:tcPr>
          <w:p w14:paraId="467E90C8" w14:textId="2098B9A3" w:rsidR="00E26285" w:rsidRPr="00B42181" w:rsidRDefault="00E26285" w:rsidP="00E26285">
            <w:pPr>
              <w:spacing w:after="0" w:line="240" w:lineRule="auto"/>
              <w:rPr>
                <w:rFonts w:ascii="Times New Roman" w:eastAsia="Times New Roman" w:hAnsi="Times New Roman" w:cs="Times New Roman"/>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2 (1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2-1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3)</w:t>
            </w:r>
          </w:p>
        </w:tc>
        <w:tc>
          <w:tcPr>
            <w:tcW w:w="1567" w:type="dxa"/>
            <w:tcBorders>
              <w:top w:val="single" w:sz="4" w:space="0" w:color="auto"/>
              <w:left w:val="nil"/>
              <w:bottom w:val="nil"/>
              <w:right w:val="nil"/>
            </w:tcBorders>
            <w:vAlign w:val="center"/>
          </w:tcPr>
          <w:p w14:paraId="00852426" w14:textId="49A09EDC"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62 (2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41-2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86)</w:t>
            </w:r>
          </w:p>
        </w:tc>
        <w:tc>
          <w:tcPr>
            <w:tcW w:w="1701" w:type="dxa"/>
            <w:tcBorders>
              <w:top w:val="single" w:sz="4" w:space="0" w:color="auto"/>
              <w:left w:val="nil"/>
              <w:bottom w:val="nil"/>
              <w:right w:val="nil"/>
            </w:tcBorders>
            <w:vAlign w:val="center"/>
          </w:tcPr>
          <w:p w14:paraId="0EC870F7"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single" w:sz="4" w:space="0" w:color="auto"/>
              <w:left w:val="nil"/>
              <w:bottom w:val="nil"/>
              <w:right w:val="nil"/>
            </w:tcBorders>
            <w:noWrap/>
            <w:vAlign w:val="center"/>
          </w:tcPr>
          <w:p w14:paraId="3AA27F2F" w14:textId="5FCA6B4B"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37 (2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17-2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60)</w:t>
            </w:r>
          </w:p>
        </w:tc>
      </w:tr>
      <w:tr w:rsidR="00E26285" w:rsidRPr="00B42181" w14:paraId="5E414282" w14:textId="77777777" w:rsidTr="00B42181">
        <w:trPr>
          <w:trHeight w:val="254"/>
        </w:trPr>
        <w:tc>
          <w:tcPr>
            <w:tcW w:w="1178" w:type="dxa"/>
            <w:vMerge/>
            <w:tcBorders>
              <w:left w:val="nil"/>
              <w:right w:val="nil"/>
            </w:tcBorders>
            <w:vAlign w:val="center"/>
          </w:tcPr>
          <w:p w14:paraId="28D24F9D"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2744F6CE"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tcPr>
          <w:p w14:paraId="1BBCFC3A"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Aurum</w:t>
            </w:r>
          </w:p>
        </w:tc>
        <w:tc>
          <w:tcPr>
            <w:tcW w:w="1361" w:type="dxa"/>
            <w:tcBorders>
              <w:top w:val="nil"/>
              <w:left w:val="nil"/>
              <w:bottom w:val="nil"/>
              <w:right w:val="nil"/>
            </w:tcBorders>
            <w:vAlign w:val="center"/>
          </w:tcPr>
          <w:p w14:paraId="3C250A2C" w14:textId="75F16D98"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 (3</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4-3</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w:t>
            </w:r>
          </w:p>
        </w:tc>
        <w:tc>
          <w:tcPr>
            <w:tcW w:w="1361" w:type="dxa"/>
            <w:tcBorders>
              <w:top w:val="nil"/>
              <w:left w:val="nil"/>
              <w:bottom w:val="nil"/>
              <w:right w:val="nil"/>
            </w:tcBorders>
            <w:vAlign w:val="center"/>
          </w:tcPr>
          <w:p w14:paraId="7404104D" w14:textId="4AD7B11E"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 (1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4-1</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w:t>
            </w:r>
          </w:p>
        </w:tc>
        <w:tc>
          <w:tcPr>
            <w:tcW w:w="1567" w:type="dxa"/>
            <w:tcBorders>
              <w:top w:val="nil"/>
              <w:left w:val="nil"/>
              <w:bottom w:val="nil"/>
              <w:right w:val="nil"/>
            </w:tcBorders>
            <w:vAlign w:val="center"/>
          </w:tcPr>
          <w:p w14:paraId="5AF23D67" w14:textId="00205CA3"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59 (2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50-2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69)</w:t>
            </w:r>
          </w:p>
        </w:tc>
        <w:tc>
          <w:tcPr>
            <w:tcW w:w="1701" w:type="dxa"/>
            <w:tcBorders>
              <w:top w:val="nil"/>
              <w:left w:val="nil"/>
              <w:bottom w:val="nil"/>
              <w:right w:val="nil"/>
            </w:tcBorders>
            <w:vAlign w:val="center"/>
          </w:tcPr>
          <w:p w14:paraId="1A2A73C2"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nil"/>
              <w:right w:val="nil"/>
            </w:tcBorders>
            <w:noWrap/>
            <w:vAlign w:val="center"/>
          </w:tcPr>
          <w:p w14:paraId="69A79D0F" w14:textId="1A217C95"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31 (2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23-2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39)</w:t>
            </w:r>
          </w:p>
        </w:tc>
      </w:tr>
      <w:tr w:rsidR="00E26285" w:rsidRPr="00B42181" w14:paraId="4627773C" w14:textId="77777777" w:rsidTr="00B42181">
        <w:trPr>
          <w:trHeight w:val="254"/>
        </w:trPr>
        <w:tc>
          <w:tcPr>
            <w:tcW w:w="1178" w:type="dxa"/>
            <w:vMerge/>
            <w:tcBorders>
              <w:left w:val="nil"/>
              <w:right w:val="nil"/>
            </w:tcBorders>
            <w:vAlign w:val="center"/>
          </w:tcPr>
          <w:p w14:paraId="08A14AF3"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496" w:type="dxa"/>
            <w:vMerge/>
            <w:tcBorders>
              <w:left w:val="nil"/>
              <w:right w:val="nil"/>
            </w:tcBorders>
            <w:vAlign w:val="center"/>
          </w:tcPr>
          <w:p w14:paraId="2EC4F7F6"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826" w:type="dxa"/>
            <w:tcBorders>
              <w:top w:val="nil"/>
              <w:left w:val="nil"/>
              <w:bottom w:val="nil"/>
              <w:right w:val="nil"/>
            </w:tcBorders>
            <w:vAlign w:val="center"/>
          </w:tcPr>
          <w:p w14:paraId="55696E3C"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GOLD and Aurum</w:t>
            </w:r>
          </w:p>
        </w:tc>
        <w:tc>
          <w:tcPr>
            <w:tcW w:w="1361" w:type="dxa"/>
            <w:tcBorders>
              <w:top w:val="nil"/>
              <w:left w:val="nil"/>
              <w:bottom w:val="nil"/>
              <w:right w:val="nil"/>
            </w:tcBorders>
            <w:vAlign w:val="center"/>
          </w:tcPr>
          <w:p w14:paraId="48B6D3C8" w14:textId="71B0B2D2"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5 (3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4-3</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6)</w:t>
            </w:r>
          </w:p>
        </w:tc>
        <w:tc>
          <w:tcPr>
            <w:tcW w:w="1361" w:type="dxa"/>
            <w:tcBorders>
              <w:top w:val="nil"/>
              <w:left w:val="nil"/>
              <w:bottom w:val="nil"/>
              <w:right w:val="nil"/>
            </w:tcBorders>
            <w:vAlign w:val="center"/>
          </w:tcPr>
          <w:p w14:paraId="28E76D49" w14:textId="77AD1493"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 (1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4-1</w:t>
            </w:r>
            <w:r w:rsidR="004E404D">
              <w:rPr>
                <w:rFonts w:ascii="Times New Roman" w:eastAsia="Times New Roman" w:hAnsi="Times New Roman" w:cs="Times New Roman"/>
                <w:color w:val="000000"/>
                <w:sz w:val="16"/>
                <w:szCs w:val="16"/>
                <w:lang w:val="en-GB" w:eastAsia="en-GB"/>
              </w:rPr>
              <w:t>·</w:t>
            </w:r>
            <w:r w:rsidRPr="00B42181">
              <w:rPr>
                <w:rFonts w:ascii="Times New Roman" w:eastAsia="Times New Roman" w:hAnsi="Times New Roman" w:cs="Times New Roman"/>
                <w:color w:val="000000"/>
                <w:sz w:val="16"/>
                <w:szCs w:val="16"/>
                <w:lang w:val="en-GB" w:eastAsia="en-GB"/>
              </w:rPr>
              <w:t>4)</w:t>
            </w:r>
          </w:p>
        </w:tc>
        <w:tc>
          <w:tcPr>
            <w:tcW w:w="1567" w:type="dxa"/>
            <w:tcBorders>
              <w:top w:val="nil"/>
              <w:left w:val="nil"/>
              <w:bottom w:val="nil"/>
              <w:right w:val="nil"/>
            </w:tcBorders>
            <w:vAlign w:val="center"/>
          </w:tcPr>
          <w:p w14:paraId="515843E3" w14:textId="728A1C14"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2</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60 (2</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52-2</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69)</w:t>
            </w:r>
          </w:p>
        </w:tc>
        <w:tc>
          <w:tcPr>
            <w:tcW w:w="1701" w:type="dxa"/>
            <w:tcBorders>
              <w:top w:val="nil"/>
              <w:left w:val="nil"/>
              <w:bottom w:val="nil"/>
              <w:right w:val="nil"/>
            </w:tcBorders>
            <w:vAlign w:val="center"/>
          </w:tcPr>
          <w:p w14:paraId="42314869"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nil"/>
              <w:right w:val="nil"/>
            </w:tcBorders>
            <w:noWrap/>
            <w:vAlign w:val="center"/>
          </w:tcPr>
          <w:p w14:paraId="77B3C207" w14:textId="3C194230"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2</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32 (2</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25-2</w:t>
            </w:r>
            <w:r w:rsidR="004E404D">
              <w:rPr>
                <w:rFonts w:ascii="Times" w:eastAsia="Times New Roman" w:hAnsi="Times" w:cs="Times"/>
                <w:sz w:val="16"/>
                <w:szCs w:val="16"/>
                <w:lang w:val="en-GB"/>
              </w:rPr>
              <w:t>·</w:t>
            </w:r>
            <w:r w:rsidRPr="00B42181">
              <w:rPr>
                <w:rFonts w:ascii="Times" w:eastAsia="Times New Roman" w:hAnsi="Times" w:cs="Times"/>
                <w:sz w:val="16"/>
                <w:szCs w:val="16"/>
                <w:lang w:val="en-GB"/>
              </w:rPr>
              <w:t>40)</w:t>
            </w:r>
          </w:p>
        </w:tc>
      </w:tr>
      <w:tr w:rsidR="00E26285" w:rsidRPr="00B42181" w14:paraId="4C926093" w14:textId="77777777" w:rsidTr="00B42181">
        <w:trPr>
          <w:trHeight w:val="254"/>
        </w:trPr>
        <w:tc>
          <w:tcPr>
            <w:tcW w:w="1178" w:type="dxa"/>
            <w:vMerge/>
            <w:tcBorders>
              <w:left w:val="nil"/>
              <w:bottom w:val="single" w:sz="2" w:space="0" w:color="auto"/>
              <w:right w:val="nil"/>
            </w:tcBorders>
            <w:vAlign w:val="center"/>
          </w:tcPr>
          <w:p w14:paraId="731619D4"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496" w:type="dxa"/>
            <w:vMerge/>
            <w:tcBorders>
              <w:left w:val="nil"/>
              <w:bottom w:val="single" w:sz="2" w:space="0" w:color="auto"/>
              <w:right w:val="nil"/>
            </w:tcBorders>
            <w:vAlign w:val="center"/>
          </w:tcPr>
          <w:p w14:paraId="31E9BC79" w14:textId="77777777" w:rsidR="00E26285" w:rsidRPr="00B42181" w:rsidRDefault="00E26285" w:rsidP="00E26285">
            <w:pPr>
              <w:spacing w:after="0" w:line="240" w:lineRule="auto"/>
              <w:jc w:val="center"/>
              <w:rPr>
                <w:rFonts w:ascii="Times" w:eastAsia="Times New Roman" w:hAnsi="Times" w:cs="Times"/>
                <w:color w:val="000000"/>
                <w:sz w:val="16"/>
                <w:szCs w:val="16"/>
                <w:lang w:val="en-GB" w:eastAsia="en-GB"/>
              </w:rPr>
            </w:pPr>
          </w:p>
        </w:tc>
        <w:tc>
          <w:tcPr>
            <w:tcW w:w="1826" w:type="dxa"/>
            <w:tcBorders>
              <w:top w:val="nil"/>
              <w:left w:val="nil"/>
              <w:bottom w:val="single" w:sz="2" w:space="0" w:color="auto"/>
              <w:right w:val="nil"/>
            </w:tcBorders>
            <w:vAlign w:val="center"/>
          </w:tcPr>
          <w:p w14:paraId="6EF03B81"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Meta-analysis of GOLD and Aurum</w:t>
            </w:r>
          </w:p>
        </w:tc>
        <w:tc>
          <w:tcPr>
            <w:tcW w:w="1361" w:type="dxa"/>
            <w:tcBorders>
              <w:top w:val="nil"/>
              <w:left w:val="nil"/>
              <w:bottom w:val="single" w:sz="2" w:space="0" w:color="auto"/>
              <w:right w:val="nil"/>
            </w:tcBorders>
            <w:vAlign w:val="center"/>
          </w:tcPr>
          <w:p w14:paraId="1127C3FE"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eastAsia="en-GB"/>
              </w:rPr>
              <w:t>-</w:t>
            </w:r>
          </w:p>
        </w:tc>
        <w:tc>
          <w:tcPr>
            <w:tcW w:w="1361" w:type="dxa"/>
            <w:tcBorders>
              <w:top w:val="nil"/>
              <w:left w:val="nil"/>
              <w:bottom w:val="single" w:sz="2" w:space="0" w:color="auto"/>
              <w:right w:val="nil"/>
            </w:tcBorders>
            <w:vAlign w:val="center"/>
          </w:tcPr>
          <w:p w14:paraId="3D96B221"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eastAsia="en-GB"/>
              </w:rPr>
              <w:t>-</w:t>
            </w:r>
          </w:p>
        </w:tc>
        <w:tc>
          <w:tcPr>
            <w:tcW w:w="1567" w:type="dxa"/>
            <w:tcBorders>
              <w:top w:val="nil"/>
              <w:left w:val="nil"/>
              <w:bottom w:val="single" w:sz="2" w:space="0" w:color="auto"/>
              <w:right w:val="nil"/>
            </w:tcBorders>
            <w:vAlign w:val="center"/>
          </w:tcPr>
          <w:p w14:paraId="593C6112" w14:textId="6CB37F8C"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60 (2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51-2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68)</w:t>
            </w:r>
          </w:p>
        </w:tc>
        <w:tc>
          <w:tcPr>
            <w:tcW w:w="1701" w:type="dxa"/>
            <w:tcBorders>
              <w:top w:val="nil"/>
              <w:left w:val="nil"/>
              <w:bottom w:val="single" w:sz="2" w:space="0" w:color="auto"/>
              <w:right w:val="nil"/>
            </w:tcBorders>
            <w:vAlign w:val="center"/>
          </w:tcPr>
          <w:p w14:paraId="7C64DB82" w14:textId="77777777"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sz w:val="16"/>
                <w:szCs w:val="16"/>
                <w:lang w:val="en-GB"/>
              </w:rPr>
              <w:t>-</w:t>
            </w:r>
          </w:p>
        </w:tc>
        <w:tc>
          <w:tcPr>
            <w:tcW w:w="1559" w:type="dxa"/>
            <w:tcBorders>
              <w:top w:val="nil"/>
              <w:left w:val="nil"/>
              <w:bottom w:val="single" w:sz="2" w:space="0" w:color="auto"/>
              <w:right w:val="nil"/>
            </w:tcBorders>
            <w:noWrap/>
            <w:vAlign w:val="center"/>
          </w:tcPr>
          <w:p w14:paraId="4446009D" w14:textId="2E8DB31C" w:rsidR="00E26285" w:rsidRPr="00B42181" w:rsidRDefault="00E26285" w:rsidP="00E26285">
            <w:pPr>
              <w:spacing w:after="0" w:line="240" w:lineRule="auto"/>
              <w:rPr>
                <w:rFonts w:ascii="Times" w:eastAsia="Times New Roman" w:hAnsi="Times" w:cs="Times"/>
                <w:color w:val="000000"/>
                <w:sz w:val="16"/>
                <w:szCs w:val="16"/>
                <w:lang w:val="en-GB" w:eastAsia="en-GB"/>
              </w:rPr>
            </w:pPr>
            <w:r w:rsidRPr="00B4218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32 (2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24-2</w:t>
            </w:r>
            <w:r w:rsidR="004E404D">
              <w:rPr>
                <w:rFonts w:ascii="Times" w:eastAsia="Times New Roman" w:hAnsi="Times" w:cs="Times"/>
                <w:color w:val="000000"/>
                <w:sz w:val="16"/>
                <w:szCs w:val="16"/>
                <w:lang w:val="en-GB" w:eastAsia="en-GB"/>
              </w:rPr>
              <w:t>·</w:t>
            </w:r>
            <w:r w:rsidRPr="00B42181">
              <w:rPr>
                <w:rFonts w:ascii="Times" w:eastAsia="Times New Roman" w:hAnsi="Times" w:cs="Times"/>
                <w:color w:val="000000"/>
                <w:sz w:val="16"/>
                <w:szCs w:val="16"/>
                <w:lang w:val="en-GB" w:eastAsia="en-GB"/>
              </w:rPr>
              <w:t>39)</w:t>
            </w:r>
          </w:p>
        </w:tc>
      </w:tr>
    </w:tbl>
    <w:p w14:paraId="268FC391" w14:textId="3C87689A" w:rsidR="00E26285" w:rsidRDefault="00E26285" w:rsidP="00E26285">
      <w:pPr>
        <w:spacing w:before="240" w:after="0"/>
        <w:rPr>
          <w:rFonts w:ascii="Times" w:eastAsia="Times New Roman" w:hAnsi="Times" w:cs="Times"/>
          <w:sz w:val="20"/>
          <w:szCs w:val="20"/>
          <w:lang w:val="en-GB"/>
        </w:rPr>
      </w:pPr>
      <w:r>
        <w:rPr>
          <w:rFonts w:ascii="Times" w:eastAsia="Times New Roman" w:hAnsi="Times" w:cs="Times"/>
          <w:sz w:val="20"/>
          <w:szCs w:val="20"/>
          <w:lang w:val="en-GB"/>
        </w:rPr>
        <w:t>*Hypertension models adjusted for: age, sex, ethnicity, socioeconomic status, BMI, alcohol intake, smoking status and consultation frequency.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 and consultation frequency.</w:t>
      </w:r>
    </w:p>
    <w:p w14:paraId="744E552F" w14:textId="77777777" w:rsidR="00E26285" w:rsidRDefault="00E26285" w:rsidP="00E26285">
      <w:pPr>
        <w:pStyle w:val="Heading1"/>
        <w:spacing w:after="240"/>
        <w:rPr>
          <w:rFonts w:ascii="Times New Roman" w:eastAsia="Times New Roman" w:hAnsi="Times New Roman" w:cs="Times New Roman"/>
          <w:b/>
          <w:bCs/>
          <w:color w:val="auto"/>
          <w:sz w:val="22"/>
          <w:szCs w:val="22"/>
        </w:rPr>
      </w:pPr>
      <w:bookmarkStart w:id="11" w:name="_Toc65755374"/>
      <w:r w:rsidRPr="00BA5A95">
        <w:rPr>
          <w:rFonts w:ascii="Times New Roman" w:eastAsia="Times New Roman" w:hAnsi="Times New Roman" w:cs="Times New Roman"/>
          <w:b/>
          <w:bCs/>
          <w:color w:val="auto"/>
          <w:sz w:val="22"/>
          <w:szCs w:val="22"/>
        </w:rPr>
        <w:lastRenderedPageBreak/>
        <w:t xml:space="preserve">Table S3. Crude and adjusted incidence rate ratios for the association between cardiovascular risk and </w:t>
      </w:r>
      <w:r>
        <w:rPr>
          <w:rFonts w:ascii="Times New Roman" w:eastAsia="Times New Roman" w:hAnsi="Times New Roman" w:cs="Times New Roman"/>
          <w:b/>
          <w:bCs/>
          <w:color w:val="auto"/>
          <w:sz w:val="22"/>
          <w:szCs w:val="22"/>
        </w:rPr>
        <w:t>ARI</w:t>
      </w:r>
      <w:r w:rsidRPr="00BA5A95">
        <w:rPr>
          <w:rFonts w:ascii="Times New Roman" w:eastAsia="Times New Roman" w:hAnsi="Times New Roman" w:cs="Times New Roman"/>
          <w:b/>
          <w:bCs/>
          <w:color w:val="auto"/>
          <w:sz w:val="22"/>
          <w:szCs w:val="22"/>
        </w:rPr>
        <w:t xml:space="preserve"> among sensitivity analysis study population</w:t>
      </w:r>
      <w:bookmarkEnd w:id="11"/>
    </w:p>
    <w:tbl>
      <w:tblPr>
        <w:tblW w:w="10348" w:type="dxa"/>
        <w:tblCellMar>
          <w:left w:w="0" w:type="dxa"/>
          <w:right w:w="0" w:type="dxa"/>
        </w:tblCellMar>
        <w:tblLook w:val="0600" w:firstRow="0" w:lastRow="0" w:firstColumn="0" w:lastColumn="0" w:noHBand="1" w:noVBand="1"/>
      </w:tblPr>
      <w:tblGrid>
        <w:gridCol w:w="1500"/>
        <w:gridCol w:w="1645"/>
        <w:gridCol w:w="966"/>
        <w:gridCol w:w="1701"/>
        <w:gridCol w:w="1418"/>
        <w:gridCol w:w="1559"/>
        <w:gridCol w:w="1559"/>
      </w:tblGrid>
      <w:tr w:rsidR="00E26285" w:rsidRPr="0093722E" w14:paraId="3D6B5969" w14:textId="77777777" w:rsidTr="0093722E">
        <w:trPr>
          <w:trHeight w:val="570"/>
        </w:trPr>
        <w:tc>
          <w:tcPr>
            <w:tcW w:w="1500"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7C26DF29"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Outcome</w:t>
            </w:r>
          </w:p>
        </w:tc>
        <w:tc>
          <w:tcPr>
            <w:tcW w:w="1645"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7A4C2818"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Cardiovascular risk</w:t>
            </w:r>
          </w:p>
        </w:tc>
        <w:tc>
          <w:tcPr>
            <w:tcW w:w="966" w:type="dxa"/>
            <w:tcBorders>
              <w:top w:val="single" w:sz="4" w:space="0" w:color="000000"/>
              <w:left w:val="nil"/>
              <w:bottom w:val="single" w:sz="4" w:space="0" w:color="000000"/>
              <w:right w:val="nil"/>
            </w:tcBorders>
            <w:vAlign w:val="center"/>
          </w:tcPr>
          <w:p w14:paraId="56AB18D4"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 xml:space="preserve">No. of </w:t>
            </w:r>
          </w:p>
          <w:p w14:paraId="7CE45D72"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events</w:t>
            </w:r>
          </w:p>
        </w:tc>
        <w:tc>
          <w:tcPr>
            <w:tcW w:w="1701" w:type="dxa"/>
            <w:tcBorders>
              <w:top w:val="single" w:sz="4" w:space="0" w:color="000000"/>
              <w:left w:val="nil"/>
              <w:bottom w:val="single" w:sz="4" w:space="0" w:color="000000"/>
              <w:right w:val="nil"/>
            </w:tcBorders>
            <w:vAlign w:val="center"/>
          </w:tcPr>
          <w:p w14:paraId="5FE1D5D9" w14:textId="2B2DF6F5"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Rate per 1,000 person-years</w:t>
            </w:r>
            <w:r w:rsidR="0093722E">
              <w:rPr>
                <w:rFonts w:ascii="Times" w:eastAsia="Times New Roman" w:hAnsi="Times" w:cs="Times"/>
                <w:b/>
                <w:bCs/>
                <w:sz w:val="16"/>
                <w:szCs w:val="16"/>
                <w:lang w:val="en-GB"/>
              </w:rPr>
              <w:t xml:space="preserve"> </w:t>
            </w:r>
            <w:r w:rsidR="0093722E" w:rsidRPr="0093722E">
              <w:rPr>
                <w:rFonts w:ascii="Times" w:eastAsia="Times New Roman" w:hAnsi="Times" w:cs="Times"/>
                <w:b/>
                <w:bCs/>
                <w:sz w:val="16"/>
                <w:szCs w:val="16"/>
                <w:lang w:val="en-GB"/>
              </w:rPr>
              <w:t>(95% CI)</w:t>
            </w:r>
          </w:p>
        </w:tc>
        <w:tc>
          <w:tcPr>
            <w:tcW w:w="1418"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75D5D459"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Crude</w:t>
            </w:r>
          </w:p>
          <w:p w14:paraId="27405777"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IRR (95% CI)</w:t>
            </w:r>
          </w:p>
        </w:tc>
        <w:tc>
          <w:tcPr>
            <w:tcW w:w="1559"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6A6830E4"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Age and sex-adjusted</w:t>
            </w:r>
          </w:p>
          <w:p w14:paraId="3A2891AA"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IRR (95% CI)</w:t>
            </w:r>
          </w:p>
        </w:tc>
        <w:tc>
          <w:tcPr>
            <w:tcW w:w="1559" w:type="dxa"/>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416903BE"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Fully-adjusted*</w:t>
            </w:r>
          </w:p>
          <w:p w14:paraId="74C179D2" w14:textId="77777777" w:rsidR="00E26285" w:rsidRPr="0093722E" w:rsidRDefault="00E26285" w:rsidP="00E26285">
            <w:pPr>
              <w:spacing w:after="0"/>
              <w:rPr>
                <w:rFonts w:ascii="Times" w:eastAsia="Times New Roman" w:hAnsi="Times" w:cs="Times"/>
                <w:b/>
                <w:bCs/>
                <w:sz w:val="16"/>
                <w:szCs w:val="16"/>
                <w:lang w:val="en-GB"/>
              </w:rPr>
            </w:pPr>
            <w:r w:rsidRPr="0093722E">
              <w:rPr>
                <w:rFonts w:ascii="Times" w:eastAsia="Times New Roman" w:hAnsi="Times" w:cs="Times"/>
                <w:b/>
                <w:bCs/>
                <w:sz w:val="16"/>
                <w:szCs w:val="16"/>
                <w:lang w:val="en-GB"/>
              </w:rPr>
              <w:t>IRR (95% CI)</w:t>
            </w:r>
          </w:p>
        </w:tc>
      </w:tr>
      <w:tr w:rsidR="00E26285" w:rsidRPr="0093722E" w14:paraId="4F9A0BC5" w14:textId="77777777" w:rsidTr="0093722E">
        <w:trPr>
          <w:trHeight w:val="285"/>
        </w:trPr>
        <w:tc>
          <w:tcPr>
            <w:tcW w:w="1500" w:type="dxa"/>
            <w:vMerge w:val="restart"/>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5A51EF2E"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Acute respiratory infection</w:t>
            </w:r>
          </w:p>
        </w:tc>
        <w:tc>
          <w:tcPr>
            <w:tcW w:w="1645"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14518FFB"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Hypertension</w:t>
            </w:r>
          </w:p>
        </w:tc>
        <w:tc>
          <w:tcPr>
            <w:tcW w:w="966" w:type="dxa"/>
            <w:tcBorders>
              <w:top w:val="single" w:sz="4" w:space="0" w:color="000000"/>
              <w:left w:val="nil"/>
              <w:bottom w:val="nil"/>
              <w:right w:val="nil"/>
            </w:tcBorders>
            <w:vAlign w:val="center"/>
          </w:tcPr>
          <w:p w14:paraId="180D429D"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96,203</w:t>
            </w:r>
          </w:p>
        </w:tc>
        <w:tc>
          <w:tcPr>
            <w:tcW w:w="1701" w:type="dxa"/>
            <w:tcBorders>
              <w:top w:val="single" w:sz="4" w:space="0" w:color="000000"/>
              <w:left w:val="nil"/>
              <w:bottom w:val="nil"/>
              <w:right w:val="nil"/>
            </w:tcBorders>
            <w:vAlign w:val="center"/>
          </w:tcPr>
          <w:p w14:paraId="4FC13DE0" w14:textId="061FF79F"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42</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7 (42</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4-43</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1)</w:t>
            </w:r>
          </w:p>
        </w:tc>
        <w:tc>
          <w:tcPr>
            <w:tcW w:w="1418"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436FA719" w14:textId="5AA8BBB3"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40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38-1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41)</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2D6A3310" w14:textId="589DF772"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34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33-1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36)</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E35C381" w14:textId="46ABEB63"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04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03-1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05)</w:t>
            </w:r>
          </w:p>
        </w:tc>
      </w:tr>
      <w:tr w:rsidR="00E26285" w:rsidRPr="0093722E" w14:paraId="6FB0F053"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63C27196"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58C6C59"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No hypertension</w:t>
            </w:r>
          </w:p>
        </w:tc>
        <w:tc>
          <w:tcPr>
            <w:tcW w:w="966" w:type="dxa"/>
            <w:tcBorders>
              <w:top w:val="nil"/>
              <w:left w:val="nil"/>
              <w:bottom w:val="single" w:sz="4" w:space="0" w:color="000000"/>
              <w:right w:val="nil"/>
            </w:tcBorders>
            <w:vAlign w:val="center"/>
          </w:tcPr>
          <w:p w14:paraId="6725588A"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558,302</w:t>
            </w:r>
          </w:p>
        </w:tc>
        <w:tc>
          <w:tcPr>
            <w:tcW w:w="1701" w:type="dxa"/>
            <w:tcBorders>
              <w:top w:val="nil"/>
              <w:left w:val="nil"/>
              <w:bottom w:val="single" w:sz="4" w:space="0" w:color="000000"/>
              <w:right w:val="nil"/>
            </w:tcBorders>
            <w:vAlign w:val="center"/>
          </w:tcPr>
          <w:p w14:paraId="1EC2878B" w14:textId="343A6EC0"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30</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4 (30</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3-30</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w:t>
            </w:r>
          </w:p>
        </w:tc>
        <w:tc>
          <w:tcPr>
            <w:tcW w:w="1418"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7D69812"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6E94A355"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574AE7F1"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r>
      <w:tr w:rsidR="00E26285" w:rsidRPr="0093722E" w14:paraId="37F6BE9E"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72008FF1"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1A9F110E"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QRISK2 ≥10%</w:t>
            </w:r>
          </w:p>
        </w:tc>
        <w:tc>
          <w:tcPr>
            <w:tcW w:w="966" w:type="dxa"/>
            <w:tcBorders>
              <w:top w:val="single" w:sz="4" w:space="0" w:color="000000"/>
              <w:left w:val="nil"/>
              <w:bottom w:val="nil"/>
              <w:right w:val="nil"/>
            </w:tcBorders>
            <w:vAlign w:val="center"/>
          </w:tcPr>
          <w:p w14:paraId="635E0D57"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96,193</w:t>
            </w:r>
          </w:p>
        </w:tc>
        <w:tc>
          <w:tcPr>
            <w:tcW w:w="1701" w:type="dxa"/>
            <w:tcBorders>
              <w:top w:val="single" w:sz="4" w:space="0" w:color="000000"/>
              <w:left w:val="nil"/>
              <w:bottom w:val="nil"/>
              <w:right w:val="nil"/>
            </w:tcBorders>
            <w:vAlign w:val="center"/>
          </w:tcPr>
          <w:p w14:paraId="2A32B8D8" w14:textId="5F8C4CC9"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45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8 (45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4-46</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2)</w:t>
            </w:r>
          </w:p>
        </w:tc>
        <w:tc>
          <w:tcPr>
            <w:tcW w:w="1418"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6EA0212" w14:textId="7E5DFF9E"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51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50-1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52)</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0A5E50F2"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F5416AC" w14:textId="24EBD2EA"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37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36-1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39)</w:t>
            </w:r>
          </w:p>
        </w:tc>
      </w:tr>
      <w:tr w:rsidR="00E26285" w:rsidRPr="0093722E" w14:paraId="4042AB61"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0FFB9017"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40D369EB"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QRISK2 &lt;10%</w:t>
            </w:r>
          </w:p>
        </w:tc>
        <w:tc>
          <w:tcPr>
            <w:tcW w:w="966" w:type="dxa"/>
            <w:tcBorders>
              <w:top w:val="nil"/>
              <w:left w:val="nil"/>
              <w:bottom w:val="single" w:sz="4" w:space="0" w:color="000000"/>
              <w:right w:val="nil"/>
            </w:tcBorders>
            <w:vAlign w:val="center"/>
          </w:tcPr>
          <w:p w14:paraId="0993329E"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558,312</w:t>
            </w:r>
          </w:p>
        </w:tc>
        <w:tc>
          <w:tcPr>
            <w:tcW w:w="1701" w:type="dxa"/>
            <w:tcBorders>
              <w:top w:val="nil"/>
              <w:left w:val="nil"/>
              <w:bottom w:val="single" w:sz="4" w:space="0" w:color="000000"/>
              <w:right w:val="nil"/>
            </w:tcBorders>
            <w:vAlign w:val="center"/>
          </w:tcPr>
          <w:p w14:paraId="6F098D7E" w14:textId="42F96103"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30</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1 (30</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0-30</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2)</w:t>
            </w:r>
          </w:p>
        </w:tc>
        <w:tc>
          <w:tcPr>
            <w:tcW w:w="1418"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5C862085"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09A7100"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5FEDC8F1"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r>
      <w:tr w:rsidR="00E26285" w:rsidRPr="0093722E" w14:paraId="4E4101F8" w14:textId="77777777" w:rsidTr="0093722E">
        <w:trPr>
          <w:trHeight w:val="285"/>
        </w:trPr>
        <w:tc>
          <w:tcPr>
            <w:tcW w:w="1500" w:type="dxa"/>
            <w:vMerge w:val="restart"/>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58B57C4F"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Influenza/ILI</w:t>
            </w:r>
          </w:p>
        </w:tc>
        <w:tc>
          <w:tcPr>
            <w:tcW w:w="1645"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456EB4E5"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Hypertension</w:t>
            </w:r>
          </w:p>
        </w:tc>
        <w:tc>
          <w:tcPr>
            <w:tcW w:w="966" w:type="dxa"/>
            <w:tcBorders>
              <w:top w:val="single" w:sz="4" w:space="0" w:color="000000"/>
              <w:left w:val="nil"/>
              <w:bottom w:val="nil"/>
              <w:right w:val="nil"/>
            </w:tcBorders>
            <w:vAlign w:val="center"/>
          </w:tcPr>
          <w:p w14:paraId="431E98FF"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14,436</w:t>
            </w:r>
          </w:p>
        </w:tc>
        <w:tc>
          <w:tcPr>
            <w:tcW w:w="1701" w:type="dxa"/>
            <w:tcBorders>
              <w:top w:val="single" w:sz="4" w:space="0" w:color="000000"/>
              <w:left w:val="nil"/>
              <w:bottom w:val="nil"/>
              <w:right w:val="nil"/>
            </w:tcBorders>
            <w:vAlign w:val="center"/>
          </w:tcPr>
          <w:p w14:paraId="07E04662" w14:textId="058547A5"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6</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4 (6</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3-6</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w:t>
            </w:r>
          </w:p>
        </w:tc>
        <w:tc>
          <w:tcPr>
            <w:tcW w:w="1418"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41F8C59D" w14:textId="4016AF32"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14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12-1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17)</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FC1F1B9" w14:textId="5909EA65"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25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23-1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27)</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4E63304E" w14:textId="21485122"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98 (0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96-1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00)</w:t>
            </w:r>
          </w:p>
        </w:tc>
      </w:tr>
      <w:tr w:rsidR="00E26285" w:rsidRPr="0093722E" w14:paraId="26ED41A2"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2EF55492"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14BA37D6"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No hypertension</w:t>
            </w:r>
          </w:p>
        </w:tc>
        <w:tc>
          <w:tcPr>
            <w:tcW w:w="966" w:type="dxa"/>
            <w:tcBorders>
              <w:top w:val="nil"/>
              <w:left w:val="nil"/>
              <w:bottom w:val="single" w:sz="4" w:space="0" w:color="000000"/>
              <w:right w:val="nil"/>
            </w:tcBorders>
            <w:vAlign w:val="center"/>
          </w:tcPr>
          <w:p w14:paraId="46FCDB91"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102,207</w:t>
            </w:r>
          </w:p>
        </w:tc>
        <w:tc>
          <w:tcPr>
            <w:tcW w:w="1701" w:type="dxa"/>
            <w:tcBorders>
              <w:top w:val="nil"/>
              <w:left w:val="nil"/>
              <w:bottom w:val="single" w:sz="4" w:space="0" w:color="000000"/>
              <w:right w:val="nil"/>
            </w:tcBorders>
            <w:vAlign w:val="center"/>
          </w:tcPr>
          <w:p w14:paraId="6D8026CF" w14:textId="4C3BE9BA"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 (5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w:t>
            </w:r>
          </w:p>
        </w:tc>
        <w:tc>
          <w:tcPr>
            <w:tcW w:w="1418"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685DCAEF"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713F16DA"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1C5C95D8"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r>
      <w:tr w:rsidR="00E26285" w:rsidRPr="0093722E" w14:paraId="6E229BCA"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76FBA63C"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2F254974"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QRISK2 ≥10%</w:t>
            </w:r>
          </w:p>
        </w:tc>
        <w:tc>
          <w:tcPr>
            <w:tcW w:w="966" w:type="dxa"/>
            <w:tcBorders>
              <w:top w:val="single" w:sz="4" w:space="0" w:color="000000"/>
              <w:left w:val="nil"/>
              <w:bottom w:val="nil"/>
              <w:right w:val="nil"/>
            </w:tcBorders>
            <w:vAlign w:val="center"/>
          </w:tcPr>
          <w:p w14:paraId="447FB225"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11,573</w:t>
            </w:r>
          </w:p>
        </w:tc>
        <w:tc>
          <w:tcPr>
            <w:tcW w:w="1701" w:type="dxa"/>
            <w:tcBorders>
              <w:top w:val="single" w:sz="4" w:space="0" w:color="000000"/>
              <w:left w:val="nil"/>
              <w:bottom w:val="nil"/>
              <w:right w:val="nil"/>
            </w:tcBorders>
            <w:vAlign w:val="center"/>
          </w:tcPr>
          <w:p w14:paraId="71E20876" w14:textId="7494D63E"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 (5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4-5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w:t>
            </w:r>
          </w:p>
        </w:tc>
        <w:tc>
          <w:tcPr>
            <w:tcW w:w="1418"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076B7A9A" w14:textId="47C1F6B6"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97 (0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95-0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99)</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414B106E"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7C2256C" w14:textId="2C475AEB"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88 (0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86-0</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90)</w:t>
            </w:r>
          </w:p>
        </w:tc>
      </w:tr>
      <w:tr w:rsidR="00E26285" w:rsidRPr="0093722E" w14:paraId="1FC4F07A"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40BF8274"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0DFC6F8A"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QRISK2 &lt;10%</w:t>
            </w:r>
          </w:p>
        </w:tc>
        <w:tc>
          <w:tcPr>
            <w:tcW w:w="966" w:type="dxa"/>
            <w:tcBorders>
              <w:top w:val="nil"/>
              <w:left w:val="nil"/>
              <w:bottom w:val="single" w:sz="4" w:space="0" w:color="000000"/>
              <w:right w:val="nil"/>
            </w:tcBorders>
            <w:vAlign w:val="center"/>
          </w:tcPr>
          <w:p w14:paraId="284FBAFB"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105,070</w:t>
            </w:r>
          </w:p>
        </w:tc>
        <w:tc>
          <w:tcPr>
            <w:tcW w:w="1701" w:type="dxa"/>
            <w:tcBorders>
              <w:top w:val="nil"/>
              <w:left w:val="nil"/>
              <w:bottom w:val="single" w:sz="4" w:space="0" w:color="000000"/>
              <w:right w:val="nil"/>
            </w:tcBorders>
            <w:vAlign w:val="center"/>
          </w:tcPr>
          <w:p w14:paraId="15C4EB5B" w14:textId="0EEDE89B"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7 (5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6-5</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7)</w:t>
            </w:r>
          </w:p>
        </w:tc>
        <w:tc>
          <w:tcPr>
            <w:tcW w:w="1418"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E85B011"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9C043E2"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4FF9086C"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r>
      <w:tr w:rsidR="00E26285" w:rsidRPr="0093722E" w14:paraId="6E023AFD" w14:textId="77777777" w:rsidTr="0093722E">
        <w:trPr>
          <w:trHeight w:val="285"/>
        </w:trPr>
        <w:tc>
          <w:tcPr>
            <w:tcW w:w="1500" w:type="dxa"/>
            <w:vMerge w:val="restart"/>
            <w:tcBorders>
              <w:top w:val="single" w:sz="4" w:space="0" w:color="000000"/>
              <w:left w:val="nil"/>
              <w:bottom w:val="single" w:sz="4" w:space="0" w:color="000000"/>
              <w:right w:val="nil"/>
            </w:tcBorders>
            <w:shd w:val="clear" w:color="auto" w:fill="auto"/>
            <w:tcMar>
              <w:top w:w="8" w:type="dxa"/>
              <w:left w:w="8" w:type="dxa"/>
              <w:bottom w:w="0" w:type="dxa"/>
              <w:right w:w="8" w:type="dxa"/>
            </w:tcMar>
            <w:vAlign w:val="center"/>
            <w:hideMark/>
          </w:tcPr>
          <w:p w14:paraId="614A389B"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Pneumonia</w:t>
            </w:r>
          </w:p>
        </w:tc>
        <w:tc>
          <w:tcPr>
            <w:tcW w:w="1645"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76A8CAA"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Hypertension</w:t>
            </w:r>
          </w:p>
        </w:tc>
        <w:tc>
          <w:tcPr>
            <w:tcW w:w="966" w:type="dxa"/>
            <w:tcBorders>
              <w:top w:val="single" w:sz="4" w:space="0" w:color="000000"/>
              <w:left w:val="nil"/>
              <w:bottom w:val="nil"/>
              <w:right w:val="nil"/>
            </w:tcBorders>
            <w:vAlign w:val="center"/>
          </w:tcPr>
          <w:p w14:paraId="4DA34759"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5,700</w:t>
            </w:r>
          </w:p>
        </w:tc>
        <w:tc>
          <w:tcPr>
            <w:tcW w:w="1701" w:type="dxa"/>
            <w:tcBorders>
              <w:top w:val="single" w:sz="4" w:space="0" w:color="000000"/>
              <w:left w:val="nil"/>
              <w:bottom w:val="nil"/>
              <w:right w:val="nil"/>
            </w:tcBorders>
            <w:vAlign w:val="center"/>
          </w:tcPr>
          <w:p w14:paraId="0BF50943" w14:textId="2FFF5076"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2</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 (2</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5-2</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w:t>
            </w:r>
          </w:p>
        </w:tc>
        <w:tc>
          <w:tcPr>
            <w:tcW w:w="1418"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2710058" w14:textId="439A6EE0"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61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56-1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67)</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42701DD" w14:textId="3B98F674"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35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30-1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39)</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77F6994" w14:textId="6A62EB09"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11 (1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07-1</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16)</w:t>
            </w:r>
          </w:p>
        </w:tc>
      </w:tr>
      <w:tr w:rsidR="00E26285" w:rsidRPr="0093722E" w14:paraId="45BF6051"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669DEF39"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53EF4C86"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No hypertension</w:t>
            </w:r>
          </w:p>
        </w:tc>
        <w:tc>
          <w:tcPr>
            <w:tcW w:w="966" w:type="dxa"/>
            <w:tcBorders>
              <w:top w:val="nil"/>
              <w:left w:val="nil"/>
              <w:bottom w:val="single" w:sz="4" w:space="0" w:color="000000"/>
              <w:right w:val="nil"/>
            </w:tcBorders>
            <w:vAlign w:val="center"/>
          </w:tcPr>
          <w:p w14:paraId="1E57A353"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29,987</w:t>
            </w:r>
          </w:p>
        </w:tc>
        <w:tc>
          <w:tcPr>
            <w:tcW w:w="1701" w:type="dxa"/>
            <w:tcBorders>
              <w:top w:val="nil"/>
              <w:left w:val="nil"/>
              <w:bottom w:val="single" w:sz="4" w:space="0" w:color="000000"/>
              <w:right w:val="nil"/>
            </w:tcBorders>
            <w:vAlign w:val="center"/>
          </w:tcPr>
          <w:p w14:paraId="2321572F" w14:textId="01796BF5"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 (1</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6-1</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7)</w:t>
            </w:r>
          </w:p>
        </w:tc>
        <w:tc>
          <w:tcPr>
            <w:tcW w:w="1418"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511A6A1C"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7D658B4F"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B9E5F6B"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r>
      <w:tr w:rsidR="00E26285" w:rsidRPr="0093722E" w14:paraId="55638A50"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59DED219"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42EFEA5"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QRISK2 ≥10%</w:t>
            </w:r>
          </w:p>
        </w:tc>
        <w:tc>
          <w:tcPr>
            <w:tcW w:w="966" w:type="dxa"/>
            <w:tcBorders>
              <w:top w:val="single" w:sz="4" w:space="0" w:color="000000"/>
              <w:left w:val="nil"/>
              <w:bottom w:val="nil"/>
              <w:right w:val="nil"/>
            </w:tcBorders>
            <w:vAlign w:val="center"/>
          </w:tcPr>
          <w:p w14:paraId="29EBD98F"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7,798</w:t>
            </w:r>
          </w:p>
        </w:tc>
        <w:tc>
          <w:tcPr>
            <w:tcW w:w="1701" w:type="dxa"/>
            <w:tcBorders>
              <w:top w:val="single" w:sz="4" w:space="0" w:color="000000"/>
              <w:left w:val="nil"/>
              <w:bottom w:val="nil"/>
              <w:right w:val="nil"/>
            </w:tcBorders>
            <w:vAlign w:val="center"/>
          </w:tcPr>
          <w:p w14:paraId="5805FFB7" w14:textId="306030B3"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3</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7 (3</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6-3</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8)</w:t>
            </w:r>
          </w:p>
        </w:tc>
        <w:tc>
          <w:tcPr>
            <w:tcW w:w="1418"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92FF53B" w14:textId="3C3E4F91"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2</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59 (2</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51-2</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67)</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3FDFCBE6"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079E0CF3" w14:textId="66CE1FE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2</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30 (2</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23-2</w:t>
            </w:r>
            <w:r w:rsidR="004E404D">
              <w:rPr>
                <w:rFonts w:ascii="Times" w:eastAsia="Times New Roman" w:hAnsi="Times" w:cs="Times"/>
                <w:sz w:val="16"/>
                <w:szCs w:val="16"/>
                <w:lang w:val="en-GB"/>
              </w:rPr>
              <w:t>·</w:t>
            </w:r>
            <w:r w:rsidRPr="0093722E">
              <w:rPr>
                <w:rFonts w:ascii="Times" w:eastAsia="Times New Roman" w:hAnsi="Times" w:cs="Times"/>
                <w:sz w:val="16"/>
                <w:szCs w:val="16"/>
                <w:lang w:val="en-GB"/>
              </w:rPr>
              <w:t>37)</w:t>
            </w:r>
          </w:p>
        </w:tc>
      </w:tr>
      <w:tr w:rsidR="00E26285" w:rsidRPr="0093722E" w14:paraId="4BA0901F" w14:textId="77777777" w:rsidTr="0093722E">
        <w:trPr>
          <w:trHeight w:val="285"/>
        </w:trPr>
        <w:tc>
          <w:tcPr>
            <w:tcW w:w="1500" w:type="dxa"/>
            <w:vMerge/>
            <w:tcBorders>
              <w:top w:val="single" w:sz="4" w:space="0" w:color="000000"/>
              <w:left w:val="nil"/>
              <w:bottom w:val="single" w:sz="4" w:space="0" w:color="000000"/>
              <w:right w:val="nil"/>
            </w:tcBorders>
            <w:vAlign w:val="center"/>
            <w:hideMark/>
          </w:tcPr>
          <w:p w14:paraId="66BDF634" w14:textId="77777777" w:rsidR="00E26285" w:rsidRPr="0093722E" w:rsidRDefault="00E26285" w:rsidP="00E26285">
            <w:pPr>
              <w:spacing w:after="0"/>
              <w:rPr>
                <w:rFonts w:ascii="Times" w:eastAsia="Times New Roman" w:hAnsi="Times" w:cs="Times"/>
                <w:sz w:val="16"/>
                <w:szCs w:val="16"/>
                <w:lang w:val="en-GB"/>
              </w:rPr>
            </w:pPr>
          </w:p>
        </w:tc>
        <w:tc>
          <w:tcPr>
            <w:tcW w:w="1645"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09B0C3F"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QRISK2 &lt;10%</w:t>
            </w:r>
          </w:p>
        </w:tc>
        <w:tc>
          <w:tcPr>
            <w:tcW w:w="966" w:type="dxa"/>
            <w:tcBorders>
              <w:top w:val="nil"/>
              <w:left w:val="nil"/>
              <w:bottom w:val="single" w:sz="4" w:space="0" w:color="000000"/>
              <w:right w:val="nil"/>
            </w:tcBorders>
            <w:vAlign w:val="center"/>
          </w:tcPr>
          <w:p w14:paraId="7731A12E"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27,889</w:t>
            </w:r>
          </w:p>
        </w:tc>
        <w:tc>
          <w:tcPr>
            <w:tcW w:w="1701" w:type="dxa"/>
            <w:tcBorders>
              <w:top w:val="nil"/>
              <w:left w:val="nil"/>
              <w:bottom w:val="single" w:sz="4" w:space="0" w:color="000000"/>
              <w:right w:val="nil"/>
            </w:tcBorders>
            <w:vAlign w:val="center"/>
          </w:tcPr>
          <w:p w14:paraId="460148D0" w14:textId="624ED205"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 (1</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5-1</w:t>
            </w:r>
            <w:r w:rsidR="004E404D">
              <w:rPr>
                <w:rFonts w:ascii="Times New Roman" w:eastAsia="Times New Roman" w:hAnsi="Times New Roman" w:cs="Times New Roman"/>
                <w:color w:val="000000"/>
                <w:sz w:val="16"/>
                <w:szCs w:val="16"/>
                <w:lang w:val="en-GB" w:eastAsia="en-GB"/>
              </w:rPr>
              <w:t>·</w:t>
            </w:r>
            <w:r w:rsidRPr="0093722E">
              <w:rPr>
                <w:rFonts w:ascii="Times New Roman" w:eastAsia="Times New Roman" w:hAnsi="Times New Roman" w:cs="Times New Roman"/>
                <w:color w:val="000000"/>
                <w:sz w:val="16"/>
                <w:szCs w:val="16"/>
                <w:lang w:val="en-GB" w:eastAsia="en-GB"/>
              </w:rPr>
              <w:t>5)</w:t>
            </w:r>
          </w:p>
        </w:tc>
        <w:tc>
          <w:tcPr>
            <w:tcW w:w="1418"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A532B01"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3A59E3B" w14:textId="77777777" w:rsidR="00E26285" w:rsidRPr="0093722E" w:rsidRDefault="00E26285" w:rsidP="00E26285">
            <w:pPr>
              <w:spacing w:after="0"/>
              <w:rPr>
                <w:rFonts w:ascii="Times" w:eastAsia="Times New Roman" w:hAnsi="Times" w:cs="Times"/>
                <w:sz w:val="16"/>
                <w:szCs w:val="16"/>
                <w:lang w:val="en-GB"/>
              </w:rPr>
            </w:pPr>
            <w:r w:rsidRPr="0093722E">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3B4013F" w14:textId="77777777" w:rsidR="00E26285" w:rsidRPr="0093722E" w:rsidRDefault="00E26285" w:rsidP="00E26285">
            <w:pPr>
              <w:spacing w:after="0"/>
              <w:rPr>
                <w:rFonts w:ascii="Times" w:eastAsia="Times New Roman" w:hAnsi="Times" w:cs="Times"/>
                <w:sz w:val="16"/>
                <w:szCs w:val="16"/>
                <w:lang w:val="en-GB"/>
              </w:rPr>
            </w:pPr>
            <w:r w:rsidRPr="0093722E">
              <w:rPr>
                <w:rFonts w:ascii="Times" w:eastAsia="Times New Roman" w:hAnsi="Times" w:cs="Times"/>
                <w:sz w:val="16"/>
                <w:szCs w:val="16"/>
                <w:lang w:val="en-GB"/>
              </w:rPr>
              <w:t>1</w:t>
            </w:r>
          </w:p>
        </w:tc>
      </w:tr>
    </w:tbl>
    <w:p w14:paraId="3AC1225D" w14:textId="6FD8D70D" w:rsidR="00E26285" w:rsidRDefault="00E26285" w:rsidP="006D00D3">
      <w:pPr>
        <w:spacing w:before="240" w:after="0"/>
        <w:rPr>
          <w:rFonts w:ascii="Times" w:eastAsia="Times New Roman" w:hAnsi="Times" w:cs="Times"/>
          <w:sz w:val="20"/>
          <w:szCs w:val="20"/>
          <w:lang w:val="en-GB"/>
        </w:rPr>
      </w:pPr>
      <w:r w:rsidRPr="00621567">
        <w:rPr>
          <w:rFonts w:ascii="Times New Roman" w:eastAsia="Times New Roman" w:hAnsi="Times New Roman" w:cs="Times New Roman"/>
          <w:sz w:val="20"/>
          <w:szCs w:val="20"/>
        </w:rPr>
        <w:t xml:space="preserve">Total person-years per 1,000: hypertension = </w:t>
      </w:r>
      <w:r w:rsidRPr="00C86520">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Pr="00C86520">
        <w:rPr>
          <w:rFonts w:ascii="Times New Roman" w:eastAsia="Times New Roman" w:hAnsi="Times New Roman" w:cs="Times New Roman"/>
          <w:sz w:val="20"/>
          <w:szCs w:val="20"/>
        </w:rPr>
        <w:t>25</w:t>
      </w:r>
      <w:r>
        <w:rPr>
          <w:rFonts w:ascii="Times New Roman" w:eastAsia="Times New Roman" w:hAnsi="Times New Roman" w:cs="Times New Roman"/>
          <w:sz w:val="20"/>
          <w:szCs w:val="20"/>
        </w:rPr>
        <w:t>1</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Pr="00621567">
        <w:rPr>
          <w:rFonts w:ascii="Times New Roman" w:eastAsia="Times New Roman" w:hAnsi="Times New Roman" w:cs="Times New Roman"/>
          <w:sz w:val="20"/>
          <w:szCs w:val="20"/>
        </w:rPr>
        <w:t xml:space="preserve">, no hypertension = </w:t>
      </w:r>
      <w:r w:rsidRPr="00C86520">
        <w:rPr>
          <w:rFonts w:ascii="Times New Roman" w:eastAsia="Times New Roman" w:hAnsi="Times New Roman" w:cs="Times New Roman"/>
          <w:sz w:val="20"/>
          <w:szCs w:val="20"/>
        </w:rPr>
        <w:t>18</w:t>
      </w:r>
      <w:r>
        <w:rPr>
          <w:rFonts w:ascii="Times New Roman" w:eastAsia="Times New Roman" w:hAnsi="Times New Roman" w:cs="Times New Roman"/>
          <w:sz w:val="20"/>
          <w:szCs w:val="20"/>
        </w:rPr>
        <w:t>,</w:t>
      </w:r>
      <w:r w:rsidRPr="00C86520">
        <w:rPr>
          <w:rFonts w:ascii="Times New Roman" w:eastAsia="Times New Roman" w:hAnsi="Times New Roman" w:cs="Times New Roman"/>
          <w:sz w:val="20"/>
          <w:szCs w:val="20"/>
        </w:rPr>
        <w:t>373</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Pr="00621567">
        <w:rPr>
          <w:rFonts w:ascii="Times New Roman" w:eastAsia="Times New Roman" w:hAnsi="Times New Roman" w:cs="Times New Roman"/>
          <w:sz w:val="20"/>
          <w:szCs w:val="20"/>
        </w:rPr>
        <w:t xml:space="preserve">, </w:t>
      </w:r>
      <w:r w:rsidRPr="00621567">
        <w:rPr>
          <w:rFonts w:ascii="Times" w:eastAsia="Times New Roman" w:hAnsi="Times" w:cs="Times"/>
          <w:sz w:val="20"/>
          <w:szCs w:val="20"/>
          <w:lang w:val="en-GB"/>
        </w:rPr>
        <w:t xml:space="preserve">QRISK2 ≥10% = </w:t>
      </w:r>
      <w:r w:rsidRPr="00C86520">
        <w:rPr>
          <w:rFonts w:ascii="Times" w:eastAsia="Times New Roman" w:hAnsi="Times" w:cs="Times"/>
          <w:sz w:val="20"/>
          <w:szCs w:val="20"/>
          <w:lang w:val="en-GB"/>
        </w:rPr>
        <w:t>2</w:t>
      </w:r>
      <w:r>
        <w:rPr>
          <w:rFonts w:ascii="Times" w:eastAsia="Times New Roman" w:hAnsi="Times" w:cs="Times"/>
          <w:sz w:val="20"/>
          <w:szCs w:val="20"/>
          <w:lang w:val="en-GB"/>
        </w:rPr>
        <w:t>,</w:t>
      </w:r>
      <w:r w:rsidRPr="00C86520">
        <w:rPr>
          <w:rFonts w:ascii="Times" w:eastAsia="Times New Roman" w:hAnsi="Times" w:cs="Times"/>
          <w:sz w:val="20"/>
          <w:szCs w:val="20"/>
          <w:lang w:val="en-GB"/>
        </w:rPr>
        <w:t>0</w:t>
      </w:r>
      <w:r>
        <w:rPr>
          <w:rFonts w:ascii="Times" w:eastAsia="Times New Roman" w:hAnsi="Times" w:cs="Times"/>
          <w:sz w:val="20"/>
          <w:szCs w:val="20"/>
          <w:lang w:val="en-GB"/>
        </w:rPr>
        <w:t>99</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5 </w:t>
      </w:r>
      <w:r w:rsidRPr="00621567">
        <w:rPr>
          <w:rFonts w:ascii="Times" w:eastAsia="Times New Roman" w:hAnsi="Times" w:cs="Times"/>
          <w:sz w:val="20"/>
          <w:szCs w:val="20"/>
          <w:lang w:val="en-GB"/>
        </w:rPr>
        <w:t xml:space="preserve">and QRISK2 &lt;10% = </w:t>
      </w:r>
      <w:r w:rsidRPr="00C86520">
        <w:rPr>
          <w:rFonts w:ascii="Times" w:eastAsia="Times New Roman" w:hAnsi="Times" w:cs="Times"/>
          <w:sz w:val="20"/>
          <w:szCs w:val="20"/>
          <w:lang w:val="en-GB"/>
        </w:rPr>
        <w:t>18</w:t>
      </w:r>
      <w:r>
        <w:rPr>
          <w:rFonts w:ascii="Times" w:eastAsia="Times New Roman" w:hAnsi="Times" w:cs="Times"/>
          <w:sz w:val="20"/>
          <w:szCs w:val="20"/>
          <w:lang w:val="en-GB"/>
        </w:rPr>
        <w:t>,</w:t>
      </w:r>
      <w:r w:rsidRPr="00C86520">
        <w:rPr>
          <w:rFonts w:ascii="Times" w:eastAsia="Times New Roman" w:hAnsi="Times" w:cs="Times"/>
          <w:sz w:val="20"/>
          <w:szCs w:val="20"/>
          <w:lang w:val="en-GB"/>
        </w:rPr>
        <w:t>52</w:t>
      </w:r>
      <w:r>
        <w:rPr>
          <w:rFonts w:ascii="Times" w:eastAsia="Times New Roman" w:hAnsi="Times" w:cs="Times"/>
          <w:sz w:val="20"/>
          <w:szCs w:val="20"/>
          <w:lang w:val="en-GB"/>
        </w:rPr>
        <w:t>4</w:t>
      </w:r>
      <w:r w:rsidR="004E404D">
        <w:rPr>
          <w:rFonts w:ascii="Times" w:eastAsia="Times New Roman" w:hAnsi="Times" w:cs="Times"/>
          <w:sz w:val="20"/>
          <w:szCs w:val="20"/>
          <w:lang w:val="en-GB"/>
        </w:rPr>
        <w:t>·</w:t>
      </w:r>
      <w:r>
        <w:rPr>
          <w:rFonts w:ascii="Times" w:eastAsia="Times New Roman" w:hAnsi="Times" w:cs="Times"/>
          <w:sz w:val="20"/>
          <w:szCs w:val="20"/>
          <w:lang w:val="en-GB"/>
        </w:rPr>
        <w:t>0</w:t>
      </w:r>
      <w:r w:rsidR="006D00D3">
        <w:rPr>
          <w:rFonts w:ascii="Times" w:eastAsia="Times New Roman" w:hAnsi="Times" w:cs="Times"/>
          <w:sz w:val="20"/>
          <w:szCs w:val="20"/>
          <w:lang w:val="en-GB"/>
        </w:rPr>
        <w:t xml:space="preserve">. </w:t>
      </w:r>
      <w:r w:rsidRPr="00621567">
        <w:rPr>
          <w:rFonts w:ascii="Times" w:eastAsia="Times New Roman" w:hAnsi="Times" w:cs="Times"/>
          <w:sz w:val="20"/>
          <w:szCs w:val="20"/>
          <w:lang w:val="en-GB"/>
        </w:rPr>
        <w:t>LRT p-values all &lt;0</w:t>
      </w:r>
      <w:r w:rsidR="004E404D">
        <w:rPr>
          <w:rFonts w:ascii="Times" w:eastAsia="Times New Roman" w:hAnsi="Times" w:cs="Times"/>
          <w:sz w:val="20"/>
          <w:szCs w:val="20"/>
          <w:lang w:val="en-GB"/>
        </w:rPr>
        <w:t>·</w:t>
      </w:r>
      <w:r w:rsidRPr="00621567">
        <w:rPr>
          <w:rFonts w:ascii="Times" w:eastAsia="Times New Roman" w:hAnsi="Times" w:cs="Times"/>
          <w:sz w:val="20"/>
          <w:szCs w:val="20"/>
          <w:lang w:val="en-GB"/>
        </w:rPr>
        <w:t>001</w:t>
      </w:r>
      <w:r w:rsidR="006D00D3">
        <w:rPr>
          <w:rFonts w:ascii="Times" w:eastAsia="Times New Roman" w:hAnsi="Times" w:cs="Times"/>
          <w:sz w:val="20"/>
          <w:szCs w:val="20"/>
          <w:lang w:val="en-GB"/>
        </w:rPr>
        <w:t xml:space="preserve">. </w:t>
      </w:r>
      <w:r>
        <w:rPr>
          <w:rFonts w:ascii="Times" w:eastAsia="Times New Roman" w:hAnsi="Times" w:cs="Times"/>
          <w:sz w:val="20"/>
          <w:szCs w:val="20"/>
          <w:lang w:val="en-GB"/>
        </w:rPr>
        <w:t>*Hypertension models adjusted for: age, sex, ethnicity, socioeconomic status, BMI, alcohol intake, smoking status and consultation frequency.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 and consultation frequency.</w:t>
      </w:r>
    </w:p>
    <w:p w14:paraId="1E501251" w14:textId="77777777" w:rsidR="00E26285" w:rsidRPr="00E858E3" w:rsidRDefault="00E26285" w:rsidP="00E26285"/>
    <w:p w14:paraId="00DB80AD" w14:textId="77777777" w:rsidR="00E26285" w:rsidRDefault="00E26285" w:rsidP="00E26285">
      <w:pPr>
        <w:rPr>
          <w:rFonts w:ascii="Times New Roman" w:eastAsia="Times New Roman" w:hAnsi="Times New Roman" w:cs="Times New Roman"/>
          <w:b/>
          <w:bCs/>
        </w:rPr>
      </w:pPr>
      <w:r>
        <w:rPr>
          <w:rFonts w:ascii="Times New Roman" w:eastAsia="Times New Roman" w:hAnsi="Times New Roman" w:cs="Times New Roman"/>
          <w:b/>
          <w:bCs/>
        </w:rPr>
        <w:br w:type="page"/>
      </w:r>
    </w:p>
    <w:p w14:paraId="7FE418C1" w14:textId="77777777" w:rsidR="00E26285" w:rsidRPr="00412DF3" w:rsidRDefault="00E26285" w:rsidP="00E26285">
      <w:pPr>
        <w:pStyle w:val="Heading1"/>
        <w:spacing w:after="240"/>
        <w:rPr>
          <w:rFonts w:ascii="Times New Roman" w:eastAsia="Times New Roman" w:hAnsi="Times New Roman" w:cs="Times New Roman"/>
          <w:b/>
          <w:bCs/>
          <w:color w:val="auto"/>
          <w:sz w:val="22"/>
          <w:szCs w:val="22"/>
        </w:rPr>
      </w:pPr>
      <w:bookmarkStart w:id="12" w:name="_Toc65755375"/>
      <w:r w:rsidRPr="00A171A7">
        <w:rPr>
          <w:rFonts w:ascii="Times New Roman" w:eastAsia="Times New Roman" w:hAnsi="Times New Roman" w:cs="Times New Roman"/>
          <w:b/>
          <w:bCs/>
          <w:color w:val="auto"/>
          <w:sz w:val="22"/>
          <w:szCs w:val="22"/>
        </w:rPr>
        <w:lastRenderedPageBreak/>
        <w:t>Table S4. MACE after influenza/ILI incidence rates and hazard ratios by cardiovascular risk group</w:t>
      </w:r>
      <w:bookmarkEnd w:id="12"/>
    </w:p>
    <w:tbl>
      <w:tblPr>
        <w:tblW w:w="10206" w:type="dxa"/>
        <w:tblCellMar>
          <w:left w:w="0" w:type="dxa"/>
          <w:right w:w="0" w:type="dxa"/>
        </w:tblCellMar>
        <w:tblLook w:val="0600" w:firstRow="0" w:lastRow="0" w:firstColumn="0" w:lastColumn="0" w:noHBand="1" w:noVBand="1"/>
      </w:tblPr>
      <w:tblGrid>
        <w:gridCol w:w="1418"/>
        <w:gridCol w:w="1701"/>
        <w:gridCol w:w="1134"/>
        <w:gridCol w:w="1701"/>
        <w:gridCol w:w="1276"/>
        <w:gridCol w:w="1559"/>
        <w:gridCol w:w="1417"/>
      </w:tblGrid>
      <w:tr w:rsidR="00E26285" w:rsidRPr="0093722E" w14:paraId="1A50ADEC" w14:textId="77777777" w:rsidTr="0093722E">
        <w:trPr>
          <w:trHeight w:val="429"/>
        </w:trPr>
        <w:tc>
          <w:tcPr>
            <w:tcW w:w="1418"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6C968EE3"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Outcome</w:t>
            </w:r>
          </w:p>
        </w:tc>
        <w:tc>
          <w:tcPr>
            <w:tcW w:w="1701"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66F479B2"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Cardiovascular risk</w:t>
            </w:r>
          </w:p>
        </w:tc>
        <w:tc>
          <w:tcPr>
            <w:tcW w:w="1134" w:type="dxa"/>
            <w:tcBorders>
              <w:top w:val="single" w:sz="4" w:space="0" w:color="auto"/>
              <w:left w:val="nil"/>
              <w:bottom w:val="single" w:sz="4" w:space="0" w:color="000000"/>
              <w:right w:val="nil"/>
            </w:tcBorders>
            <w:vAlign w:val="center"/>
          </w:tcPr>
          <w:p w14:paraId="4BED9CC5"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eastAsia="en-GB"/>
              </w:rPr>
              <w:t>No. of events</w:t>
            </w:r>
          </w:p>
        </w:tc>
        <w:tc>
          <w:tcPr>
            <w:tcW w:w="1701" w:type="dxa"/>
            <w:tcBorders>
              <w:top w:val="single" w:sz="4" w:space="0" w:color="auto"/>
              <w:left w:val="nil"/>
              <w:bottom w:val="single" w:sz="4" w:space="0" w:color="000000"/>
              <w:right w:val="nil"/>
            </w:tcBorders>
            <w:vAlign w:val="center"/>
          </w:tcPr>
          <w:p w14:paraId="33D7699D" w14:textId="43997948" w:rsidR="00E26285" w:rsidRPr="0093722E" w:rsidRDefault="00E26285" w:rsidP="0093722E">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eastAsia="en-GB"/>
              </w:rPr>
              <w:t>Rate per 1,000 person-years (95% CI)</w:t>
            </w:r>
          </w:p>
        </w:tc>
        <w:tc>
          <w:tcPr>
            <w:tcW w:w="1276"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69FB8738"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Crude</w:t>
            </w:r>
          </w:p>
          <w:p w14:paraId="717F71B7"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c>
          <w:tcPr>
            <w:tcW w:w="1559"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413A7BC8"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Age and sex-adjusted</w:t>
            </w:r>
          </w:p>
          <w:p w14:paraId="7BAB7CB2"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c>
          <w:tcPr>
            <w:tcW w:w="1417"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7CDBBF15"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Fully-adjusted*</w:t>
            </w:r>
          </w:p>
          <w:p w14:paraId="153E83BD"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r>
      <w:tr w:rsidR="00E26285" w:rsidRPr="0093722E" w14:paraId="2ECA1219"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242CFC6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Any MACE</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CDC6BD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w:t>
            </w:r>
          </w:p>
        </w:tc>
        <w:tc>
          <w:tcPr>
            <w:tcW w:w="1134" w:type="dxa"/>
            <w:tcBorders>
              <w:top w:val="single" w:sz="4" w:space="0" w:color="000000"/>
              <w:left w:val="nil"/>
              <w:bottom w:val="nil"/>
              <w:right w:val="nil"/>
            </w:tcBorders>
            <w:vAlign w:val="center"/>
          </w:tcPr>
          <w:p w14:paraId="5F22D2B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99</w:t>
            </w:r>
          </w:p>
        </w:tc>
        <w:tc>
          <w:tcPr>
            <w:tcW w:w="1701" w:type="dxa"/>
            <w:tcBorders>
              <w:top w:val="single" w:sz="4" w:space="0" w:color="000000"/>
              <w:left w:val="nil"/>
              <w:bottom w:val="nil"/>
              <w:right w:val="nil"/>
            </w:tcBorders>
            <w:vAlign w:val="center"/>
          </w:tcPr>
          <w:p w14:paraId="55FA1FED" w14:textId="335DE0A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 (6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6-9</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7A7AD72" w14:textId="435B287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24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79-2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80)</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6B5F342" w14:textId="0FDD290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13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70-2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66)</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D422D21" w14:textId="397C832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07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60-2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67)</w:t>
            </w:r>
          </w:p>
        </w:tc>
      </w:tr>
      <w:tr w:rsidR="00E26285" w:rsidRPr="0093722E" w14:paraId="193A644C"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19250B06"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3D2492A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3F1B410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352</w:t>
            </w:r>
          </w:p>
        </w:tc>
        <w:tc>
          <w:tcPr>
            <w:tcW w:w="1701" w:type="dxa"/>
            <w:tcBorders>
              <w:top w:val="nil"/>
              <w:left w:val="nil"/>
              <w:bottom w:val="single" w:sz="4" w:space="0" w:color="000000"/>
              <w:right w:val="nil"/>
            </w:tcBorders>
            <w:vAlign w:val="center"/>
          </w:tcPr>
          <w:p w14:paraId="139B5988" w14:textId="0C11877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 (3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3-4</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9C666A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B5D3A5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293C00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56B8A147"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70268156"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03CB64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0428B8C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116</w:t>
            </w:r>
          </w:p>
        </w:tc>
        <w:tc>
          <w:tcPr>
            <w:tcW w:w="1701" w:type="dxa"/>
            <w:tcBorders>
              <w:top w:val="single" w:sz="4" w:space="0" w:color="000000"/>
              <w:left w:val="nil"/>
              <w:bottom w:val="nil"/>
              <w:right w:val="nil"/>
            </w:tcBorders>
            <w:vAlign w:val="center"/>
          </w:tcPr>
          <w:p w14:paraId="29446F20" w14:textId="534FAC76"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 (9</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7-13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4167DC24" w14:textId="75E6C7D8"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36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72-4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15)</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48752FC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2B722A3" w14:textId="57B1C208"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35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70-4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17)</w:t>
            </w:r>
          </w:p>
        </w:tc>
      </w:tr>
      <w:tr w:rsidR="00E26285" w:rsidRPr="0093722E" w14:paraId="3FA166FE"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04100760"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5F7948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360A417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335</w:t>
            </w:r>
          </w:p>
        </w:tc>
        <w:tc>
          <w:tcPr>
            <w:tcW w:w="1701" w:type="dxa"/>
            <w:tcBorders>
              <w:top w:val="nil"/>
              <w:left w:val="nil"/>
              <w:bottom w:val="single" w:sz="4" w:space="0" w:color="000000"/>
              <w:right w:val="nil"/>
            </w:tcBorders>
            <w:vAlign w:val="center"/>
          </w:tcPr>
          <w:p w14:paraId="427EF34F" w14:textId="6EBA0F14"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B48FF8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A80CCF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A440C8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367CF53F"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2DF8F0D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ACS</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23C6EC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2371A54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34</w:t>
            </w:r>
          </w:p>
        </w:tc>
        <w:tc>
          <w:tcPr>
            <w:tcW w:w="1701" w:type="dxa"/>
            <w:tcBorders>
              <w:top w:val="single" w:sz="4" w:space="0" w:color="000000"/>
              <w:left w:val="nil"/>
              <w:bottom w:val="nil"/>
              <w:right w:val="nil"/>
            </w:tcBorders>
            <w:vAlign w:val="center"/>
          </w:tcPr>
          <w:p w14:paraId="59DD587F" w14:textId="708B3C10"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 (2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B98EE95" w14:textId="62DA046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99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36-2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90)</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50599ED" w14:textId="567F6D6B"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87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28-2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73)</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2EF0418" w14:textId="2EF6030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97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30-2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99)</w:t>
            </w:r>
          </w:p>
        </w:tc>
      </w:tr>
      <w:tr w:rsidR="00E26285" w:rsidRPr="0093722E" w14:paraId="6BA409AD"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72D93445"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1B738B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3D07DC3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136</w:t>
            </w:r>
          </w:p>
        </w:tc>
        <w:tc>
          <w:tcPr>
            <w:tcW w:w="1701" w:type="dxa"/>
            <w:tcBorders>
              <w:top w:val="nil"/>
              <w:left w:val="nil"/>
              <w:bottom w:val="single" w:sz="4" w:space="0" w:color="000000"/>
              <w:right w:val="nil"/>
            </w:tcBorders>
            <w:vAlign w:val="center"/>
          </w:tcPr>
          <w:p w14:paraId="7197D6A3" w14:textId="1863F0A9"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9120EF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4D42AC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0A79544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2D364B2A"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0F142DC8"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42D15E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20AE9E0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51</w:t>
            </w:r>
          </w:p>
        </w:tc>
        <w:tc>
          <w:tcPr>
            <w:tcW w:w="1701" w:type="dxa"/>
            <w:tcBorders>
              <w:top w:val="single" w:sz="4" w:space="0" w:color="000000"/>
              <w:left w:val="nil"/>
              <w:bottom w:val="nil"/>
              <w:right w:val="nil"/>
            </w:tcBorders>
            <w:vAlign w:val="center"/>
          </w:tcPr>
          <w:p w14:paraId="65F25613" w14:textId="7A4C625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 (3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CDD12B0" w14:textId="79815A0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15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99-5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77)</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6822A01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3653887" w14:textId="6DC7EF58"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04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89-5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63)</w:t>
            </w:r>
          </w:p>
        </w:tc>
      </w:tr>
      <w:tr w:rsidR="00E26285" w:rsidRPr="0093722E" w14:paraId="2E69FD89"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16EE65F9"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52CAC18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476EF0C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119</w:t>
            </w:r>
          </w:p>
        </w:tc>
        <w:tc>
          <w:tcPr>
            <w:tcW w:w="1701" w:type="dxa"/>
            <w:tcBorders>
              <w:top w:val="nil"/>
              <w:left w:val="nil"/>
              <w:bottom w:val="single" w:sz="4" w:space="0" w:color="000000"/>
              <w:right w:val="nil"/>
            </w:tcBorders>
            <w:vAlign w:val="center"/>
          </w:tcPr>
          <w:p w14:paraId="06178D29" w14:textId="4B2ABEE5"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 (1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08F1E5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D8B84D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0C72E28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0125A6F9"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3330411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Heart failure</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D3E04C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2F49C53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21</w:t>
            </w:r>
          </w:p>
        </w:tc>
        <w:tc>
          <w:tcPr>
            <w:tcW w:w="1701" w:type="dxa"/>
            <w:tcBorders>
              <w:top w:val="single" w:sz="4" w:space="0" w:color="000000"/>
              <w:left w:val="nil"/>
              <w:bottom w:val="nil"/>
              <w:right w:val="nil"/>
            </w:tcBorders>
            <w:vAlign w:val="center"/>
          </w:tcPr>
          <w:p w14:paraId="3C20C6E5" w14:textId="53E63119"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 (1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07B2432" w14:textId="6100E558"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85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73-4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69)</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F286650" w14:textId="252EAB14"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69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63-4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43)</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BE9BDDD" w14:textId="70E7863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82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53-5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21)</w:t>
            </w:r>
          </w:p>
        </w:tc>
      </w:tr>
      <w:tr w:rsidR="00E26285" w:rsidRPr="0093722E" w14:paraId="66FAE5FD"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1C835049"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4ABD25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7EB1466E"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59</w:t>
            </w:r>
          </w:p>
        </w:tc>
        <w:tc>
          <w:tcPr>
            <w:tcW w:w="1701" w:type="dxa"/>
            <w:tcBorders>
              <w:top w:val="nil"/>
              <w:left w:val="nil"/>
              <w:bottom w:val="single" w:sz="4" w:space="0" w:color="000000"/>
              <w:right w:val="nil"/>
            </w:tcBorders>
            <w:vAlign w:val="center"/>
          </w:tcPr>
          <w:p w14:paraId="71E7E511" w14:textId="7787645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84BA7C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971293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5479A6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0448E1BF"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4255F7D2"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711161E"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658A6D2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22</w:t>
            </w:r>
          </w:p>
        </w:tc>
        <w:tc>
          <w:tcPr>
            <w:tcW w:w="1701" w:type="dxa"/>
            <w:tcBorders>
              <w:top w:val="single" w:sz="4" w:space="0" w:color="000000"/>
              <w:left w:val="nil"/>
              <w:bottom w:val="nil"/>
              <w:right w:val="nil"/>
            </w:tcBorders>
            <w:vAlign w:val="center"/>
          </w:tcPr>
          <w:p w14:paraId="0A89DBD1" w14:textId="47248F12"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 (1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5C29D51" w14:textId="0DB1E372"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68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25-6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01)</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761A15B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1BF55BB" w14:textId="22B21F2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72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23-6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19)</w:t>
            </w:r>
          </w:p>
        </w:tc>
      </w:tr>
      <w:tr w:rsidR="00E26285" w:rsidRPr="0093722E" w14:paraId="29600AA4"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7B0904B2"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2406163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188F88C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58</w:t>
            </w:r>
          </w:p>
        </w:tc>
        <w:tc>
          <w:tcPr>
            <w:tcW w:w="1701" w:type="dxa"/>
            <w:tcBorders>
              <w:top w:val="nil"/>
              <w:left w:val="nil"/>
              <w:bottom w:val="single" w:sz="4" w:space="0" w:color="000000"/>
              <w:right w:val="nil"/>
            </w:tcBorders>
            <w:vAlign w:val="center"/>
          </w:tcPr>
          <w:p w14:paraId="557E6493" w14:textId="2695EAD2"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CE53D0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1634FB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9F7255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2711E143"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64850A7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Stroke or TIA</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EEF961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285D5A1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45</w:t>
            </w:r>
          </w:p>
        </w:tc>
        <w:tc>
          <w:tcPr>
            <w:tcW w:w="1701" w:type="dxa"/>
            <w:tcBorders>
              <w:top w:val="single" w:sz="4" w:space="0" w:color="000000"/>
              <w:left w:val="nil"/>
              <w:bottom w:val="nil"/>
              <w:right w:val="nil"/>
            </w:tcBorders>
            <w:vAlign w:val="center"/>
          </w:tcPr>
          <w:p w14:paraId="2056734F" w14:textId="36C49F88"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 (2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2F926BB3" w14:textId="3E42B68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33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67-3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25)</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F3A8F3E" w14:textId="7CC302A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24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60-3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13)</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2495EF81" w14:textId="552BA034"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04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39-2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98)</w:t>
            </w:r>
          </w:p>
        </w:tc>
      </w:tr>
      <w:tr w:rsidR="00E26285" w:rsidRPr="0093722E" w14:paraId="55201276"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73FB800F"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26CAC8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6E243C5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153</w:t>
            </w:r>
          </w:p>
        </w:tc>
        <w:tc>
          <w:tcPr>
            <w:tcW w:w="1701" w:type="dxa"/>
            <w:tcBorders>
              <w:top w:val="nil"/>
              <w:left w:val="nil"/>
              <w:bottom w:val="single" w:sz="4" w:space="0" w:color="000000"/>
              <w:right w:val="nil"/>
            </w:tcBorders>
            <w:vAlign w:val="center"/>
          </w:tcPr>
          <w:p w14:paraId="7F2AD7DF" w14:textId="010CBA7B"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 (1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9A88E4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2682FC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1FD151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1FE18484"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4A712EA7"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317AB2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6E0F273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41</w:t>
            </w:r>
          </w:p>
        </w:tc>
        <w:tc>
          <w:tcPr>
            <w:tcW w:w="1701" w:type="dxa"/>
            <w:tcBorders>
              <w:top w:val="single" w:sz="4" w:space="0" w:color="000000"/>
              <w:left w:val="nil"/>
              <w:bottom w:val="nil"/>
              <w:right w:val="nil"/>
            </w:tcBorders>
            <w:vAlign w:val="center"/>
          </w:tcPr>
          <w:p w14:paraId="565FDCEA" w14:textId="46C8C13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 (3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6AAF3EB" w14:textId="1AA87B2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53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80-3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57)</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575C625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0E34EFD5" w14:textId="5D025810"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49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74-3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57)</w:t>
            </w:r>
          </w:p>
        </w:tc>
      </w:tr>
      <w:tr w:rsidR="00E26285" w:rsidRPr="0093722E" w14:paraId="6DA914B4"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29A57008"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4AC79F9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67428F5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157</w:t>
            </w:r>
          </w:p>
        </w:tc>
        <w:tc>
          <w:tcPr>
            <w:tcW w:w="1701" w:type="dxa"/>
            <w:tcBorders>
              <w:top w:val="nil"/>
              <w:left w:val="nil"/>
              <w:bottom w:val="single" w:sz="4" w:space="0" w:color="000000"/>
              <w:right w:val="nil"/>
            </w:tcBorders>
            <w:vAlign w:val="center"/>
          </w:tcPr>
          <w:p w14:paraId="7F82DA5E" w14:textId="2C068A1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 (1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A00447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74EFD2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0C532B1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77242ADD" w14:textId="77777777" w:rsidTr="0093722E">
        <w:trPr>
          <w:trHeight w:val="143"/>
        </w:trPr>
        <w:tc>
          <w:tcPr>
            <w:tcW w:w="1418" w:type="dxa"/>
            <w:vMerge w:val="restart"/>
            <w:tcBorders>
              <w:top w:val="single" w:sz="4" w:space="0" w:color="000000"/>
              <w:left w:val="nil"/>
              <w:right w:val="nil"/>
            </w:tcBorders>
            <w:shd w:val="clear" w:color="auto" w:fill="auto"/>
            <w:tcMar>
              <w:top w:w="4" w:type="dxa"/>
              <w:left w:w="4" w:type="dxa"/>
              <w:bottom w:w="0" w:type="dxa"/>
              <w:right w:w="4" w:type="dxa"/>
            </w:tcMar>
            <w:vAlign w:val="center"/>
            <w:hideMark/>
          </w:tcPr>
          <w:p w14:paraId="0A8C273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CVD death</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DC8488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479473E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12</w:t>
            </w:r>
          </w:p>
        </w:tc>
        <w:tc>
          <w:tcPr>
            <w:tcW w:w="1701" w:type="dxa"/>
            <w:tcBorders>
              <w:top w:val="single" w:sz="4" w:space="0" w:color="000000"/>
              <w:left w:val="nil"/>
              <w:bottom w:val="nil"/>
              <w:right w:val="nil"/>
            </w:tcBorders>
            <w:vAlign w:val="center"/>
          </w:tcPr>
          <w:p w14:paraId="252F82F2" w14:textId="4BBB941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2ABF3477" w14:textId="048CF042"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81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46-5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41)</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044C75B4" w14:textId="3A1335C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66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38-5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12)</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044C1DE9" w14:textId="064EE0F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31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51-7</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25)</w:t>
            </w:r>
          </w:p>
        </w:tc>
      </w:tr>
      <w:tr w:rsidR="00E26285" w:rsidRPr="0093722E" w14:paraId="79B568CF" w14:textId="77777777" w:rsidTr="0093722E">
        <w:trPr>
          <w:trHeight w:val="143"/>
        </w:trPr>
        <w:tc>
          <w:tcPr>
            <w:tcW w:w="1418" w:type="dxa"/>
            <w:vMerge/>
            <w:tcBorders>
              <w:left w:val="nil"/>
              <w:right w:val="nil"/>
            </w:tcBorders>
            <w:vAlign w:val="center"/>
            <w:hideMark/>
          </w:tcPr>
          <w:p w14:paraId="418D5B78"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6FAD5B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3FE6E15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34</w:t>
            </w:r>
          </w:p>
        </w:tc>
        <w:tc>
          <w:tcPr>
            <w:tcW w:w="1701" w:type="dxa"/>
            <w:tcBorders>
              <w:top w:val="nil"/>
              <w:left w:val="nil"/>
              <w:bottom w:val="single" w:sz="4" w:space="0" w:color="000000"/>
              <w:right w:val="nil"/>
            </w:tcBorders>
            <w:vAlign w:val="center"/>
          </w:tcPr>
          <w:p w14:paraId="175FC876" w14:textId="072ABF3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09A020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F4C91F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789BA1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371FC4EE" w14:textId="77777777" w:rsidTr="0093722E">
        <w:trPr>
          <w:trHeight w:val="143"/>
        </w:trPr>
        <w:tc>
          <w:tcPr>
            <w:tcW w:w="1418" w:type="dxa"/>
            <w:vMerge/>
            <w:tcBorders>
              <w:left w:val="nil"/>
              <w:right w:val="nil"/>
            </w:tcBorders>
            <w:vAlign w:val="center"/>
            <w:hideMark/>
          </w:tcPr>
          <w:p w14:paraId="3F82C6A9"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70C05C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4347837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13</w:t>
            </w:r>
          </w:p>
        </w:tc>
        <w:tc>
          <w:tcPr>
            <w:tcW w:w="1701" w:type="dxa"/>
            <w:tcBorders>
              <w:top w:val="single" w:sz="4" w:space="0" w:color="000000"/>
              <w:left w:val="nil"/>
              <w:bottom w:val="nil"/>
              <w:right w:val="nil"/>
            </w:tcBorders>
            <w:vAlign w:val="center"/>
          </w:tcPr>
          <w:p w14:paraId="298AEE41" w14:textId="753D00E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w:t>
            </w:r>
          </w:p>
        </w:tc>
        <w:tc>
          <w:tcPr>
            <w:tcW w:w="1276"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1E309C8" w14:textId="2EC0927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82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01-7</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26)</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0DFB132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41A7C4E" w14:textId="6FBDCB2B"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19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17-8</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07)</w:t>
            </w:r>
          </w:p>
        </w:tc>
      </w:tr>
      <w:tr w:rsidR="00E26285" w:rsidRPr="0093722E" w14:paraId="15C2FD7F" w14:textId="77777777" w:rsidTr="0093722E">
        <w:trPr>
          <w:trHeight w:val="143"/>
        </w:trPr>
        <w:tc>
          <w:tcPr>
            <w:tcW w:w="1418" w:type="dxa"/>
            <w:vMerge/>
            <w:tcBorders>
              <w:left w:val="nil"/>
              <w:bottom w:val="single" w:sz="4" w:space="0" w:color="000000"/>
              <w:right w:val="nil"/>
            </w:tcBorders>
            <w:vAlign w:val="center"/>
            <w:hideMark/>
          </w:tcPr>
          <w:p w14:paraId="58D2BD65"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27B8AAD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727F3AE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33</w:t>
            </w:r>
          </w:p>
        </w:tc>
        <w:tc>
          <w:tcPr>
            <w:tcW w:w="1701" w:type="dxa"/>
            <w:tcBorders>
              <w:top w:val="nil"/>
              <w:left w:val="nil"/>
              <w:bottom w:val="single" w:sz="4" w:space="0" w:color="000000"/>
              <w:right w:val="nil"/>
            </w:tcBorders>
            <w:vAlign w:val="center"/>
          </w:tcPr>
          <w:p w14:paraId="16034AE5" w14:textId="18D5967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w:t>
            </w:r>
          </w:p>
        </w:tc>
        <w:tc>
          <w:tcPr>
            <w:tcW w:w="1276"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75CF5A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448E5E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BA9A24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bl>
    <w:p w14:paraId="7483AF19" w14:textId="0CE776BF" w:rsidR="00E26285" w:rsidRDefault="00E26285" w:rsidP="00E26285">
      <w:pPr>
        <w:spacing w:before="240" w:after="0"/>
        <w:rPr>
          <w:rFonts w:ascii="Times" w:eastAsia="Times New Roman" w:hAnsi="Times" w:cs="Times"/>
          <w:color w:val="FF0000"/>
          <w:sz w:val="20"/>
          <w:szCs w:val="20"/>
          <w:lang w:val="en-GB"/>
        </w:rPr>
        <w:sectPr w:rsidR="00E26285" w:rsidSect="00E26285">
          <w:pgSz w:w="15840" w:h="12240" w:orient="landscape"/>
          <w:pgMar w:top="993" w:right="1440" w:bottom="1135" w:left="1440" w:header="720" w:footer="720" w:gutter="0"/>
          <w:cols w:space="720"/>
          <w:docGrid w:linePitch="360"/>
        </w:sectPr>
      </w:pPr>
      <w:r w:rsidRPr="00A171A7">
        <w:rPr>
          <w:rFonts w:ascii="Times New Roman" w:eastAsia="Times New Roman" w:hAnsi="Times New Roman" w:cs="Times New Roman"/>
          <w:sz w:val="20"/>
          <w:szCs w:val="20"/>
        </w:rPr>
        <w:t xml:space="preserve">Acute limb ischaemia not included as secondary outcome due to event numbers &lt;10. </w:t>
      </w:r>
      <w:r w:rsidRPr="00E22A23">
        <w:rPr>
          <w:rFonts w:ascii="Times New Roman" w:eastAsia="Times New Roman" w:hAnsi="Times New Roman" w:cs="Times New Roman"/>
          <w:sz w:val="20"/>
          <w:szCs w:val="20"/>
        </w:rPr>
        <w:t xml:space="preserve">Total person-years per 1,000: hypertension = </w:t>
      </w:r>
      <w:r>
        <w:rPr>
          <w:rFonts w:ascii="Times New Roman" w:eastAsia="Times New Roman" w:hAnsi="Times New Roman" w:cs="Times New Roman"/>
          <w:sz w:val="20"/>
          <w:szCs w:val="20"/>
        </w:rPr>
        <w:t>12</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E22A23">
        <w:rPr>
          <w:rFonts w:ascii="Times New Roman" w:eastAsia="Times New Roman" w:hAnsi="Times New Roman" w:cs="Times New Roman"/>
          <w:sz w:val="20"/>
          <w:szCs w:val="20"/>
        </w:rPr>
        <w:t xml:space="preserve">, no hypertension = </w:t>
      </w:r>
      <w:r>
        <w:rPr>
          <w:rFonts w:ascii="Times New Roman" w:eastAsia="Times New Roman" w:hAnsi="Times New Roman" w:cs="Times New Roman"/>
          <w:sz w:val="20"/>
          <w:szCs w:val="20"/>
        </w:rPr>
        <w:t>95</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r w:rsidRPr="00E22A23">
        <w:rPr>
          <w:rFonts w:ascii="Times New Roman" w:eastAsia="Times New Roman" w:hAnsi="Times New Roman" w:cs="Times New Roman"/>
          <w:sz w:val="20"/>
          <w:szCs w:val="20"/>
        </w:rPr>
        <w:t xml:space="preserve">, </w:t>
      </w:r>
      <w:r w:rsidRPr="00E22A23">
        <w:rPr>
          <w:rFonts w:ascii="Times" w:eastAsia="Times New Roman" w:hAnsi="Times" w:cs="Times"/>
          <w:sz w:val="20"/>
          <w:szCs w:val="20"/>
          <w:lang w:val="en-GB"/>
        </w:rPr>
        <w:t xml:space="preserve">QRISK2 ≥10% = </w:t>
      </w:r>
      <w:r>
        <w:rPr>
          <w:rFonts w:ascii="Times" w:eastAsia="Times New Roman" w:hAnsi="Times" w:cs="Times"/>
          <w:sz w:val="20"/>
          <w:szCs w:val="20"/>
          <w:lang w:val="en-GB"/>
        </w:rPr>
        <w:t>10</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0 </w:t>
      </w:r>
      <w:r w:rsidRPr="00E22A23">
        <w:rPr>
          <w:rFonts w:ascii="Times" w:eastAsia="Times New Roman" w:hAnsi="Times" w:cs="Times"/>
          <w:sz w:val="20"/>
          <w:szCs w:val="20"/>
          <w:lang w:val="en-GB"/>
        </w:rPr>
        <w:t xml:space="preserve">and QRISK2 &lt;10% = </w:t>
      </w:r>
      <w:r>
        <w:rPr>
          <w:rFonts w:ascii="Times" w:eastAsia="Times New Roman" w:hAnsi="Times" w:cs="Times"/>
          <w:sz w:val="20"/>
          <w:szCs w:val="20"/>
          <w:lang w:val="en-GB"/>
        </w:rPr>
        <w:t>98</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0. </w:t>
      </w:r>
      <w:r w:rsidRPr="001013E0">
        <w:rPr>
          <w:rFonts w:ascii="Times" w:eastAsia="Times New Roman" w:hAnsi="Times" w:cs="Times"/>
          <w:sz w:val="20"/>
          <w:szCs w:val="20"/>
          <w:lang w:val="en-GB"/>
        </w:rPr>
        <w:t>LRT p-values all &lt;0</w:t>
      </w:r>
      <w:r w:rsidR="004E404D">
        <w:rPr>
          <w:rFonts w:ascii="Times" w:eastAsia="Times New Roman" w:hAnsi="Times" w:cs="Times"/>
          <w:sz w:val="20"/>
          <w:szCs w:val="20"/>
          <w:lang w:val="en-GB"/>
        </w:rPr>
        <w:t>·</w:t>
      </w:r>
      <w:r w:rsidRPr="001013E0">
        <w:rPr>
          <w:rFonts w:ascii="Times" w:eastAsia="Times New Roman" w:hAnsi="Times" w:cs="Times"/>
          <w:sz w:val="20"/>
          <w:szCs w:val="20"/>
          <w:lang w:val="en-GB"/>
        </w:rPr>
        <w:t>001</w:t>
      </w:r>
      <w:r>
        <w:rPr>
          <w:rFonts w:ascii="Times" w:eastAsia="Times New Roman" w:hAnsi="Times" w:cs="Times"/>
          <w:sz w:val="20"/>
          <w:szCs w:val="20"/>
          <w:lang w:val="en-GB"/>
        </w:rPr>
        <w:t>. *Hypertension models adjusted for: age, sex, ethnicity, socioeconomic status, BMI, alcohol intake and smoking status.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 </w:t>
      </w:r>
      <w:r w:rsidRPr="00970A79">
        <w:rPr>
          <w:rFonts w:ascii="Times" w:eastAsia="Times New Roman" w:hAnsi="Times" w:cs="Times"/>
          <w:sz w:val="20"/>
          <w:szCs w:val="20"/>
          <w:lang w:val="en-GB"/>
        </w:rPr>
        <w:t xml:space="preserve">†Results subdivided into MI and unstable angina separately: MI fully-adjusted </w:t>
      </w:r>
      <w:r>
        <w:rPr>
          <w:rFonts w:ascii="Times" w:eastAsia="Times New Roman" w:hAnsi="Times" w:cs="Times"/>
          <w:sz w:val="20"/>
          <w:szCs w:val="20"/>
          <w:lang w:val="en-GB"/>
        </w:rPr>
        <w:t>H</w:t>
      </w:r>
      <w:r w:rsidRPr="00970A79">
        <w:rPr>
          <w:rFonts w:ascii="Times" w:eastAsia="Times New Roman" w:hAnsi="Times" w:cs="Times"/>
          <w:sz w:val="20"/>
          <w:szCs w:val="20"/>
          <w:lang w:val="en-GB"/>
        </w:rPr>
        <w:t xml:space="preserve">R in hypertension </w:t>
      </w:r>
      <w:r w:rsidRPr="0045095B">
        <w:rPr>
          <w:rFonts w:ascii="Times" w:eastAsia="Times New Roman" w:hAnsi="Times" w:cs="Times"/>
          <w:sz w:val="20"/>
          <w:szCs w:val="20"/>
          <w:lang w:val="en-GB"/>
        </w:rPr>
        <w:t>model 2</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34 (95% CI 1</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48-3</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 xml:space="preserve">71) </w:t>
      </w:r>
      <w:r w:rsidRPr="00970A79">
        <w:rPr>
          <w:rFonts w:ascii="Times" w:eastAsia="Times New Roman" w:hAnsi="Times" w:cs="Times"/>
          <w:sz w:val="20"/>
          <w:szCs w:val="20"/>
          <w:lang w:val="en-GB"/>
        </w:rPr>
        <w:t xml:space="preserve">and in QRISK2 </w:t>
      </w:r>
      <w:r w:rsidRPr="0045095B">
        <w:rPr>
          <w:rFonts w:ascii="Times" w:eastAsia="Times New Roman" w:hAnsi="Times" w:cs="Times"/>
          <w:sz w:val="20"/>
          <w:szCs w:val="20"/>
          <w:lang w:val="en-GB"/>
        </w:rPr>
        <w:t>model 4</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84 (95% CI 3</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36-6</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 xml:space="preserve">97), angina </w:t>
      </w:r>
      <w:r w:rsidRPr="00970A79">
        <w:rPr>
          <w:rFonts w:ascii="Times" w:eastAsia="Times New Roman" w:hAnsi="Times" w:cs="Times"/>
          <w:sz w:val="20"/>
          <w:szCs w:val="20"/>
          <w:lang w:val="en-GB"/>
        </w:rPr>
        <w:t xml:space="preserve">fully-adjusted </w:t>
      </w:r>
      <w:r>
        <w:rPr>
          <w:rFonts w:ascii="Times" w:eastAsia="Times New Roman" w:hAnsi="Times" w:cs="Times"/>
          <w:sz w:val="20"/>
          <w:szCs w:val="20"/>
          <w:lang w:val="en-GB"/>
        </w:rPr>
        <w:t>H</w:t>
      </w:r>
      <w:r w:rsidRPr="00970A79">
        <w:rPr>
          <w:rFonts w:ascii="Times" w:eastAsia="Times New Roman" w:hAnsi="Times" w:cs="Times"/>
          <w:sz w:val="20"/>
          <w:szCs w:val="20"/>
          <w:lang w:val="en-GB"/>
        </w:rPr>
        <w:t xml:space="preserve">R in </w:t>
      </w:r>
      <w:r w:rsidRPr="0045095B">
        <w:rPr>
          <w:rFonts w:ascii="Times" w:eastAsia="Times New Roman" w:hAnsi="Times" w:cs="Times"/>
          <w:sz w:val="20"/>
          <w:szCs w:val="20"/>
          <w:lang w:val="en-GB"/>
        </w:rPr>
        <w:t>hypertension model 0</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89 (95% CI 0</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30-2</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 xml:space="preserve">61) </w:t>
      </w:r>
      <w:r w:rsidRPr="00970A79">
        <w:rPr>
          <w:rFonts w:ascii="Times" w:eastAsia="Times New Roman" w:hAnsi="Times" w:cs="Times"/>
          <w:sz w:val="20"/>
          <w:szCs w:val="20"/>
          <w:lang w:val="en-GB"/>
        </w:rPr>
        <w:t>and in Q</w:t>
      </w:r>
      <w:r w:rsidRPr="0045095B">
        <w:rPr>
          <w:rFonts w:ascii="Times" w:eastAsia="Times New Roman" w:hAnsi="Times" w:cs="Times"/>
          <w:sz w:val="20"/>
          <w:szCs w:val="20"/>
          <w:lang w:val="en-GB"/>
        </w:rPr>
        <w:t>RISK2 model 2</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17 (95% CI 0</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96-4</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 xml:space="preserve">91). ‡Results </w:t>
      </w:r>
      <w:r>
        <w:rPr>
          <w:rFonts w:ascii="Times" w:eastAsia="Times New Roman" w:hAnsi="Times" w:cs="Times"/>
          <w:sz w:val="20"/>
          <w:szCs w:val="20"/>
          <w:lang w:val="en-GB"/>
        </w:rPr>
        <w:t xml:space="preserve">subdivided into stroke and TIA separately: stroke </w:t>
      </w:r>
      <w:r w:rsidRPr="00970A79">
        <w:rPr>
          <w:rFonts w:ascii="Times" w:eastAsia="Times New Roman" w:hAnsi="Times" w:cs="Times"/>
          <w:sz w:val="20"/>
          <w:szCs w:val="20"/>
          <w:lang w:val="en-GB"/>
        </w:rPr>
        <w:t xml:space="preserve">fully-adjusted </w:t>
      </w:r>
      <w:r>
        <w:rPr>
          <w:rFonts w:ascii="Times" w:eastAsia="Times New Roman" w:hAnsi="Times" w:cs="Times"/>
          <w:sz w:val="20"/>
          <w:szCs w:val="20"/>
          <w:lang w:val="en-GB"/>
        </w:rPr>
        <w:t>H</w:t>
      </w:r>
      <w:r w:rsidRPr="00970A79">
        <w:rPr>
          <w:rFonts w:ascii="Times" w:eastAsia="Times New Roman" w:hAnsi="Times" w:cs="Times"/>
          <w:sz w:val="20"/>
          <w:szCs w:val="20"/>
          <w:lang w:val="en-GB"/>
        </w:rPr>
        <w:t xml:space="preserve">R in hypertension </w:t>
      </w:r>
      <w:r w:rsidRPr="0045095B">
        <w:rPr>
          <w:rFonts w:ascii="Times" w:eastAsia="Times New Roman" w:hAnsi="Times" w:cs="Times"/>
          <w:sz w:val="20"/>
          <w:szCs w:val="20"/>
          <w:lang w:val="en-GB"/>
        </w:rPr>
        <w:t>model 2</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40 (95% CI 1</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54-3</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 xml:space="preserve">74) and </w:t>
      </w:r>
      <w:r w:rsidRPr="00970A79">
        <w:rPr>
          <w:rFonts w:ascii="Times" w:eastAsia="Times New Roman" w:hAnsi="Times" w:cs="Times"/>
          <w:sz w:val="20"/>
          <w:szCs w:val="20"/>
          <w:lang w:val="en-GB"/>
        </w:rPr>
        <w:t xml:space="preserve">in QRISK2 </w:t>
      </w:r>
      <w:r w:rsidRPr="004E781C">
        <w:rPr>
          <w:rFonts w:ascii="Times" w:eastAsia="Times New Roman" w:hAnsi="Times" w:cs="Times"/>
          <w:sz w:val="20"/>
          <w:szCs w:val="20"/>
          <w:lang w:val="en-GB"/>
        </w:rPr>
        <w:t>model 2</w:t>
      </w:r>
      <w:r w:rsidR="004E404D">
        <w:rPr>
          <w:rFonts w:ascii="Times" w:eastAsia="Times New Roman" w:hAnsi="Times" w:cs="Times"/>
          <w:sz w:val="20"/>
          <w:szCs w:val="20"/>
          <w:lang w:val="en-GB"/>
        </w:rPr>
        <w:t>·</w:t>
      </w:r>
      <w:r w:rsidRPr="004E781C">
        <w:rPr>
          <w:rFonts w:ascii="Times" w:eastAsia="Times New Roman" w:hAnsi="Times" w:cs="Times"/>
          <w:sz w:val="20"/>
          <w:szCs w:val="20"/>
          <w:lang w:val="en-GB"/>
        </w:rPr>
        <w:t>69 (95% CI 1</w:t>
      </w:r>
      <w:r w:rsidR="004E404D">
        <w:rPr>
          <w:rFonts w:ascii="Times" w:eastAsia="Times New Roman" w:hAnsi="Times" w:cs="Times"/>
          <w:sz w:val="20"/>
          <w:szCs w:val="20"/>
          <w:lang w:val="en-GB"/>
        </w:rPr>
        <w:t>·</w:t>
      </w:r>
      <w:r w:rsidRPr="004E781C">
        <w:rPr>
          <w:rFonts w:ascii="Times" w:eastAsia="Times New Roman" w:hAnsi="Times" w:cs="Times"/>
          <w:sz w:val="20"/>
          <w:szCs w:val="20"/>
          <w:lang w:val="en-GB"/>
        </w:rPr>
        <w:t>76-4</w:t>
      </w:r>
      <w:r w:rsidR="004E404D">
        <w:rPr>
          <w:rFonts w:ascii="Times" w:eastAsia="Times New Roman" w:hAnsi="Times" w:cs="Times"/>
          <w:sz w:val="20"/>
          <w:szCs w:val="20"/>
          <w:lang w:val="en-GB"/>
        </w:rPr>
        <w:t>·</w:t>
      </w:r>
      <w:r w:rsidRPr="004E781C">
        <w:rPr>
          <w:rFonts w:ascii="Times" w:eastAsia="Times New Roman" w:hAnsi="Times" w:cs="Times"/>
          <w:sz w:val="20"/>
          <w:szCs w:val="20"/>
          <w:lang w:val="en-GB"/>
        </w:rPr>
        <w:t xml:space="preserve">12), TIA </w:t>
      </w:r>
      <w:r w:rsidRPr="00970A79">
        <w:rPr>
          <w:rFonts w:ascii="Times" w:eastAsia="Times New Roman" w:hAnsi="Times" w:cs="Times"/>
          <w:sz w:val="20"/>
          <w:szCs w:val="20"/>
          <w:lang w:val="en-GB"/>
        </w:rPr>
        <w:t xml:space="preserve">fully-adjusted </w:t>
      </w:r>
      <w:r>
        <w:rPr>
          <w:rFonts w:ascii="Times" w:eastAsia="Times New Roman" w:hAnsi="Times" w:cs="Times"/>
          <w:sz w:val="20"/>
          <w:szCs w:val="20"/>
          <w:lang w:val="en-GB"/>
        </w:rPr>
        <w:t>H</w:t>
      </w:r>
      <w:r w:rsidRPr="00970A79">
        <w:rPr>
          <w:rFonts w:ascii="Times" w:eastAsia="Times New Roman" w:hAnsi="Times" w:cs="Times"/>
          <w:sz w:val="20"/>
          <w:szCs w:val="20"/>
          <w:lang w:val="en-GB"/>
        </w:rPr>
        <w:t xml:space="preserve">R in </w:t>
      </w:r>
      <w:r w:rsidRPr="0045095B">
        <w:rPr>
          <w:rFonts w:ascii="Times" w:eastAsia="Times New Roman" w:hAnsi="Times" w:cs="Times"/>
          <w:sz w:val="20"/>
          <w:szCs w:val="20"/>
          <w:lang w:val="en-GB"/>
        </w:rPr>
        <w:t>hypertension model 1</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49 (95% CI 0</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76-2</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 xml:space="preserve">91) and </w:t>
      </w:r>
      <w:r w:rsidRPr="00970A79">
        <w:rPr>
          <w:rFonts w:ascii="Times" w:eastAsia="Times New Roman" w:hAnsi="Times" w:cs="Times"/>
          <w:sz w:val="20"/>
          <w:szCs w:val="20"/>
          <w:lang w:val="en-GB"/>
        </w:rPr>
        <w:t xml:space="preserve">in </w:t>
      </w:r>
      <w:r w:rsidRPr="0045095B">
        <w:rPr>
          <w:rFonts w:ascii="Times" w:eastAsia="Times New Roman" w:hAnsi="Times" w:cs="Times"/>
          <w:sz w:val="20"/>
          <w:szCs w:val="20"/>
          <w:lang w:val="en-GB"/>
        </w:rPr>
        <w:t>QRISK2 model 2</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47 (95% CI 1</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33-4</w:t>
      </w:r>
      <w:r w:rsidR="004E404D">
        <w:rPr>
          <w:rFonts w:ascii="Times" w:eastAsia="Times New Roman" w:hAnsi="Times" w:cs="Times"/>
          <w:sz w:val="20"/>
          <w:szCs w:val="20"/>
          <w:lang w:val="en-GB"/>
        </w:rPr>
        <w:t>·</w:t>
      </w:r>
      <w:r w:rsidRPr="0045095B">
        <w:rPr>
          <w:rFonts w:ascii="Times" w:eastAsia="Times New Roman" w:hAnsi="Times" w:cs="Times"/>
          <w:sz w:val="20"/>
          <w:szCs w:val="20"/>
          <w:lang w:val="en-GB"/>
        </w:rPr>
        <w:t>56).</w:t>
      </w:r>
    </w:p>
    <w:p w14:paraId="7AE15A99" w14:textId="77777777" w:rsidR="00E26285" w:rsidRPr="00412DF3" w:rsidRDefault="00E26285" w:rsidP="00E26285">
      <w:pPr>
        <w:pStyle w:val="Heading1"/>
        <w:spacing w:after="240"/>
        <w:rPr>
          <w:rFonts w:ascii="Times New Roman" w:eastAsia="Times New Roman" w:hAnsi="Times New Roman" w:cs="Times New Roman"/>
          <w:b/>
          <w:bCs/>
          <w:color w:val="auto"/>
          <w:sz w:val="22"/>
          <w:szCs w:val="22"/>
        </w:rPr>
      </w:pPr>
      <w:bookmarkStart w:id="13" w:name="_Toc65755376"/>
      <w:r w:rsidRPr="00A171A7">
        <w:rPr>
          <w:rFonts w:ascii="Times New Roman" w:eastAsia="Times New Roman" w:hAnsi="Times New Roman" w:cs="Times New Roman"/>
          <w:b/>
          <w:bCs/>
          <w:color w:val="auto"/>
          <w:sz w:val="22"/>
          <w:szCs w:val="22"/>
        </w:rPr>
        <w:lastRenderedPageBreak/>
        <w:t>Table S5. MACE after pneumonia incidence rates and incidence rate ratios by cardiovascular risk group</w:t>
      </w:r>
      <w:bookmarkEnd w:id="13"/>
    </w:p>
    <w:tbl>
      <w:tblPr>
        <w:tblW w:w="10206" w:type="dxa"/>
        <w:tblCellMar>
          <w:left w:w="0" w:type="dxa"/>
          <w:right w:w="0" w:type="dxa"/>
        </w:tblCellMar>
        <w:tblLook w:val="0600" w:firstRow="0" w:lastRow="0" w:firstColumn="0" w:lastColumn="0" w:noHBand="1" w:noVBand="1"/>
      </w:tblPr>
      <w:tblGrid>
        <w:gridCol w:w="1418"/>
        <w:gridCol w:w="1701"/>
        <w:gridCol w:w="1134"/>
        <w:gridCol w:w="1701"/>
        <w:gridCol w:w="1417"/>
        <w:gridCol w:w="1560"/>
        <w:gridCol w:w="1275"/>
      </w:tblGrid>
      <w:tr w:rsidR="00E26285" w:rsidRPr="0093722E" w14:paraId="691913AE" w14:textId="77777777" w:rsidTr="0093722E">
        <w:trPr>
          <w:trHeight w:val="429"/>
        </w:trPr>
        <w:tc>
          <w:tcPr>
            <w:tcW w:w="1418"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325D9DFD"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Outcome</w:t>
            </w:r>
          </w:p>
        </w:tc>
        <w:tc>
          <w:tcPr>
            <w:tcW w:w="1701"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4C82B6DF"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Cardiovascular risk</w:t>
            </w:r>
          </w:p>
        </w:tc>
        <w:tc>
          <w:tcPr>
            <w:tcW w:w="1134" w:type="dxa"/>
            <w:tcBorders>
              <w:top w:val="single" w:sz="4" w:space="0" w:color="auto"/>
              <w:left w:val="nil"/>
              <w:bottom w:val="single" w:sz="4" w:space="0" w:color="000000"/>
              <w:right w:val="nil"/>
            </w:tcBorders>
            <w:vAlign w:val="center"/>
          </w:tcPr>
          <w:p w14:paraId="4DAE592F"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eastAsia="en-GB"/>
              </w:rPr>
              <w:t>No. of events</w:t>
            </w:r>
          </w:p>
        </w:tc>
        <w:tc>
          <w:tcPr>
            <w:tcW w:w="1701" w:type="dxa"/>
            <w:tcBorders>
              <w:top w:val="single" w:sz="4" w:space="0" w:color="auto"/>
              <w:left w:val="nil"/>
              <w:bottom w:val="single" w:sz="4" w:space="0" w:color="000000"/>
              <w:right w:val="nil"/>
            </w:tcBorders>
            <w:vAlign w:val="center"/>
          </w:tcPr>
          <w:p w14:paraId="34A0478D"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eastAsia="en-GB"/>
              </w:rPr>
              <w:t>Rate per 1,000 person-years (95% CI)</w:t>
            </w:r>
          </w:p>
        </w:tc>
        <w:tc>
          <w:tcPr>
            <w:tcW w:w="1417" w:type="dxa"/>
            <w:tcBorders>
              <w:top w:val="single" w:sz="4" w:space="0" w:color="auto"/>
              <w:left w:val="nil"/>
              <w:bottom w:val="single" w:sz="4" w:space="0" w:color="000000"/>
              <w:right w:val="nil"/>
            </w:tcBorders>
            <w:vAlign w:val="center"/>
          </w:tcPr>
          <w:p w14:paraId="03E5C025"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Crude</w:t>
            </w:r>
          </w:p>
          <w:p w14:paraId="20090FB4"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c>
          <w:tcPr>
            <w:tcW w:w="1560" w:type="dxa"/>
            <w:tcBorders>
              <w:top w:val="single" w:sz="4" w:space="0" w:color="auto"/>
              <w:left w:val="nil"/>
              <w:bottom w:val="single" w:sz="4" w:space="0" w:color="000000"/>
              <w:right w:val="nil"/>
            </w:tcBorders>
            <w:vAlign w:val="center"/>
          </w:tcPr>
          <w:p w14:paraId="16AC3214"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Age and sex-adjusted</w:t>
            </w:r>
          </w:p>
          <w:p w14:paraId="6709D9E4"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c>
          <w:tcPr>
            <w:tcW w:w="1275" w:type="dxa"/>
            <w:tcBorders>
              <w:top w:val="single" w:sz="4" w:space="0" w:color="auto"/>
              <w:left w:val="nil"/>
              <w:bottom w:val="single" w:sz="4" w:space="0" w:color="000000"/>
              <w:right w:val="nil"/>
            </w:tcBorders>
            <w:vAlign w:val="center"/>
          </w:tcPr>
          <w:p w14:paraId="7FF8FB9B"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Fully-adjusted*</w:t>
            </w:r>
          </w:p>
          <w:p w14:paraId="0DD96C36"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r>
      <w:tr w:rsidR="00E26285" w:rsidRPr="0093722E" w14:paraId="7A994612"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0214DFA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Any MACE</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5D5545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w:t>
            </w:r>
          </w:p>
        </w:tc>
        <w:tc>
          <w:tcPr>
            <w:tcW w:w="1134" w:type="dxa"/>
            <w:tcBorders>
              <w:top w:val="single" w:sz="4" w:space="0" w:color="000000"/>
              <w:left w:val="nil"/>
              <w:bottom w:val="nil"/>
              <w:right w:val="nil"/>
            </w:tcBorders>
            <w:vAlign w:val="center"/>
          </w:tcPr>
          <w:p w14:paraId="1411C12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341</w:t>
            </w:r>
          </w:p>
        </w:tc>
        <w:tc>
          <w:tcPr>
            <w:tcW w:w="1701" w:type="dxa"/>
            <w:tcBorders>
              <w:top w:val="single" w:sz="4" w:space="0" w:color="000000"/>
              <w:left w:val="nil"/>
              <w:bottom w:val="nil"/>
              <w:right w:val="nil"/>
            </w:tcBorders>
            <w:vAlign w:val="center"/>
          </w:tcPr>
          <w:p w14:paraId="082B2E5D" w14:textId="6D146309"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105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 (94</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5-118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w:t>
            </w:r>
          </w:p>
        </w:tc>
        <w:tc>
          <w:tcPr>
            <w:tcW w:w="1417" w:type="dxa"/>
            <w:tcBorders>
              <w:top w:val="single" w:sz="4" w:space="0" w:color="000000"/>
              <w:left w:val="nil"/>
              <w:bottom w:val="nil"/>
              <w:right w:val="nil"/>
            </w:tcBorders>
            <w:vAlign w:val="center"/>
          </w:tcPr>
          <w:p w14:paraId="7B9E66AB" w14:textId="11AE780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62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44-1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82)</w:t>
            </w:r>
          </w:p>
        </w:tc>
        <w:tc>
          <w:tcPr>
            <w:tcW w:w="1560" w:type="dxa"/>
            <w:tcBorders>
              <w:top w:val="single" w:sz="4" w:space="0" w:color="000000"/>
              <w:left w:val="nil"/>
              <w:bottom w:val="nil"/>
              <w:right w:val="nil"/>
            </w:tcBorders>
            <w:vAlign w:val="center"/>
          </w:tcPr>
          <w:p w14:paraId="06D5B9DE" w14:textId="41C9E172"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58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78)</w:t>
            </w:r>
          </w:p>
        </w:tc>
        <w:tc>
          <w:tcPr>
            <w:tcW w:w="1275" w:type="dxa"/>
            <w:tcBorders>
              <w:top w:val="single" w:sz="4" w:space="0" w:color="000000"/>
              <w:left w:val="nil"/>
              <w:bottom w:val="nil"/>
              <w:right w:val="nil"/>
            </w:tcBorders>
            <w:vAlign w:val="center"/>
          </w:tcPr>
          <w:p w14:paraId="504823FB" w14:textId="7C42DF38"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65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44-1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89)</w:t>
            </w:r>
          </w:p>
        </w:tc>
      </w:tr>
      <w:tr w:rsidR="00E26285" w:rsidRPr="0093722E" w14:paraId="08DF8B54"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65222456"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9D8E48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40C542A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1,265</w:t>
            </w:r>
          </w:p>
        </w:tc>
        <w:tc>
          <w:tcPr>
            <w:tcW w:w="1701" w:type="dxa"/>
            <w:tcBorders>
              <w:top w:val="nil"/>
              <w:left w:val="nil"/>
              <w:bottom w:val="single" w:sz="4" w:space="0" w:color="000000"/>
              <w:right w:val="nil"/>
            </w:tcBorders>
            <w:vAlign w:val="center"/>
          </w:tcPr>
          <w:p w14:paraId="6A9BC2EF" w14:textId="6782D0D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63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 (60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1-67</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w:t>
            </w:r>
          </w:p>
        </w:tc>
        <w:tc>
          <w:tcPr>
            <w:tcW w:w="1417" w:type="dxa"/>
            <w:tcBorders>
              <w:top w:val="nil"/>
              <w:left w:val="nil"/>
              <w:bottom w:val="single" w:sz="4" w:space="0" w:color="000000"/>
              <w:right w:val="nil"/>
            </w:tcBorders>
            <w:vAlign w:val="center"/>
          </w:tcPr>
          <w:p w14:paraId="74922DB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26F12FC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275" w:type="dxa"/>
            <w:tcBorders>
              <w:top w:val="nil"/>
              <w:left w:val="nil"/>
              <w:bottom w:val="single" w:sz="4" w:space="0" w:color="000000"/>
              <w:right w:val="nil"/>
            </w:tcBorders>
            <w:vAlign w:val="center"/>
          </w:tcPr>
          <w:p w14:paraId="0DC2E53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44B3E011"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02F0D908"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CC2AE4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03A466E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574</w:t>
            </w:r>
          </w:p>
        </w:tc>
        <w:tc>
          <w:tcPr>
            <w:tcW w:w="1701" w:type="dxa"/>
            <w:tcBorders>
              <w:top w:val="single" w:sz="4" w:space="0" w:color="000000"/>
              <w:left w:val="nil"/>
              <w:bottom w:val="nil"/>
              <w:right w:val="nil"/>
            </w:tcBorders>
            <w:vAlign w:val="center"/>
          </w:tcPr>
          <w:p w14:paraId="550CBAF5" w14:textId="58D9CD29"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130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 (120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1-142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417" w:type="dxa"/>
            <w:tcBorders>
              <w:top w:val="single" w:sz="4" w:space="0" w:color="000000"/>
              <w:left w:val="nil"/>
              <w:bottom w:val="nil"/>
              <w:right w:val="nil"/>
            </w:tcBorders>
            <w:vAlign w:val="center"/>
          </w:tcPr>
          <w:p w14:paraId="646D1953" w14:textId="63889AA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17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96-2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40)</w:t>
            </w:r>
          </w:p>
        </w:tc>
        <w:tc>
          <w:tcPr>
            <w:tcW w:w="1560" w:type="dxa"/>
            <w:tcBorders>
              <w:top w:val="single" w:sz="4" w:space="0" w:color="000000"/>
              <w:left w:val="nil"/>
              <w:bottom w:val="nil"/>
              <w:right w:val="nil"/>
            </w:tcBorders>
            <w:vAlign w:val="center"/>
          </w:tcPr>
          <w:p w14:paraId="48717A9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single" w:sz="4" w:space="0" w:color="000000"/>
              <w:left w:val="nil"/>
              <w:bottom w:val="nil"/>
              <w:right w:val="nil"/>
            </w:tcBorders>
            <w:vAlign w:val="center"/>
          </w:tcPr>
          <w:p w14:paraId="4477D85A" w14:textId="6A41AC0B"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13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92-2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37)</w:t>
            </w:r>
          </w:p>
        </w:tc>
      </w:tr>
      <w:tr w:rsidR="00E26285" w:rsidRPr="0093722E" w14:paraId="02EE4D6E"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43A7D12E"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810A5D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51B79BB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1,032</w:t>
            </w:r>
          </w:p>
        </w:tc>
        <w:tc>
          <w:tcPr>
            <w:tcW w:w="1701" w:type="dxa"/>
            <w:tcBorders>
              <w:top w:val="nil"/>
              <w:left w:val="nil"/>
              <w:bottom w:val="single" w:sz="4" w:space="0" w:color="000000"/>
              <w:right w:val="nil"/>
            </w:tcBorders>
            <w:vAlign w:val="center"/>
          </w:tcPr>
          <w:p w14:paraId="0BDDE7E5" w14:textId="4DAAA055"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 (51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8-58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w:t>
            </w:r>
          </w:p>
        </w:tc>
        <w:tc>
          <w:tcPr>
            <w:tcW w:w="1417" w:type="dxa"/>
            <w:tcBorders>
              <w:top w:val="nil"/>
              <w:left w:val="nil"/>
              <w:bottom w:val="single" w:sz="4" w:space="0" w:color="000000"/>
              <w:right w:val="nil"/>
            </w:tcBorders>
            <w:vAlign w:val="center"/>
          </w:tcPr>
          <w:p w14:paraId="5B15EDF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735627C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nil"/>
              <w:left w:val="nil"/>
              <w:bottom w:val="single" w:sz="4" w:space="0" w:color="000000"/>
              <w:right w:val="nil"/>
            </w:tcBorders>
            <w:vAlign w:val="center"/>
          </w:tcPr>
          <w:p w14:paraId="4B4075A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18E72FE3"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0B1D2C9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ACS</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9433B3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2344D3C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117</w:t>
            </w:r>
          </w:p>
        </w:tc>
        <w:tc>
          <w:tcPr>
            <w:tcW w:w="1701" w:type="dxa"/>
            <w:tcBorders>
              <w:top w:val="single" w:sz="4" w:space="0" w:color="000000"/>
              <w:left w:val="nil"/>
              <w:bottom w:val="nil"/>
              <w:right w:val="nil"/>
            </w:tcBorders>
            <w:vAlign w:val="center"/>
          </w:tcPr>
          <w:p w14:paraId="227DDD4D" w14:textId="5041C329"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 (30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1-43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w:t>
            </w:r>
          </w:p>
        </w:tc>
        <w:tc>
          <w:tcPr>
            <w:tcW w:w="1417" w:type="dxa"/>
            <w:tcBorders>
              <w:top w:val="single" w:sz="4" w:space="0" w:color="000000"/>
              <w:left w:val="nil"/>
              <w:bottom w:val="nil"/>
              <w:right w:val="nil"/>
            </w:tcBorders>
            <w:vAlign w:val="center"/>
          </w:tcPr>
          <w:p w14:paraId="519FA28C" w14:textId="044E3E0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73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41-2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12)</w:t>
            </w:r>
          </w:p>
        </w:tc>
        <w:tc>
          <w:tcPr>
            <w:tcW w:w="1560" w:type="dxa"/>
            <w:tcBorders>
              <w:top w:val="single" w:sz="4" w:space="0" w:color="000000"/>
              <w:left w:val="nil"/>
              <w:bottom w:val="nil"/>
              <w:right w:val="nil"/>
            </w:tcBorders>
            <w:vAlign w:val="center"/>
          </w:tcPr>
          <w:p w14:paraId="742BAAF3" w14:textId="43ACDB26"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68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37-2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06)</w:t>
            </w:r>
          </w:p>
        </w:tc>
        <w:tc>
          <w:tcPr>
            <w:tcW w:w="1275" w:type="dxa"/>
            <w:tcBorders>
              <w:top w:val="single" w:sz="4" w:space="0" w:color="000000"/>
              <w:left w:val="nil"/>
              <w:bottom w:val="nil"/>
              <w:right w:val="nil"/>
            </w:tcBorders>
            <w:vAlign w:val="center"/>
          </w:tcPr>
          <w:p w14:paraId="4A4A212A" w14:textId="4ED0B16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91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50-2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44)</w:t>
            </w:r>
          </w:p>
        </w:tc>
      </w:tr>
      <w:tr w:rsidR="00E26285" w:rsidRPr="0093722E" w14:paraId="4908BBDB"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7824D2F4"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37BDE36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0AC9137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405</w:t>
            </w:r>
          </w:p>
        </w:tc>
        <w:tc>
          <w:tcPr>
            <w:tcW w:w="1701" w:type="dxa"/>
            <w:tcBorders>
              <w:top w:val="nil"/>
              <w:left w:val="nil"/>
              <w:bottom w:val="single" w:sz="4" w:space="0" w:color="000000"/>
              <w:right w:val="nil"/>
            </w:tcBorders>
            <w:vAlign w:val="center"/>
          </w:tcPr>
          <w:p w14:paraId="5EFCDFDF" w14:textId="7CBDF74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 (18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4-22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w:t>
            </w:r>
          </w:p>
        </w:tc>
        <w:tc>
          <w:tcPr>
            <w:tcW w:w="1417" w:type="dxa"/>
            <w:tcBorders>
              <w:top w:val="nil"/>
              <w:left w:val="nil"/>
              <w:bottom w:val="single" w:sz="4" w:space="0" w:color="000000"/>
              <w:right w:val="nil"/>
            </w:tcBorders>
            <w:vAlign w:val="center"/>
          </w:tcPr>
          <w:p w14:paraId="262562D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034D195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275" w:type="dxa"/>
            <w:tcBorders>
              <w:top w:val="nil"/>
              <w:left w:val="nil"/>
              <w:bottom w:val="single" w:sz="4" w:space="0" w:color="000000"/>
              <w:right w:val="nil"/>
            </w:tcBorders>
            <w:vAlign w:val="center"/>
          </w:tcPr>
          <w:p w14:paraId="3FD0D1A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2810C060"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6F1BA183"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210207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0FB960A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217</w:t>
            </w:r>
          </w:p>
        </w:tc>
        <w:tc>
          <w:tcPr>
            <w:tcW w:w="1701" w:type="dxa"/>
            <w:tcBorders>
              <w:top w:val="single" w:sz="4" w:space="0" w:color="000000"/>
              <w:left w:val="nil"/>
              <w:bottom w:val="nil"/>
              <w:right w:val="nil"/>
            </w:tcBorders>
            <w:vAlign w:val="center"/>
          </w:tcPr>
          <w:p w14:paraId="55BD92BA" w14:textId="6C174D1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49</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 (43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3-56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417" w:type="dxa"/>
            <w:tcBorders>
              <w:top w:val="single" w:sz="4" w:space="0" w:color="000000"/>
              <w:left w:val="nil"/>
              <w:bottom w:val="nil"/>
              <w:right w:val="nil"/>
            </w:tcBorders>
            <w:vAlign w:val="center"/>
          </w:tcPr>
          <w:p w14:paraId="64B2BBEA" w14:textId="43144446"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75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31-3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26)</w:t>
            </w:r>
          </w:p>
        </w:tc>
        <w:tc>
          <w:tcPr>
            <w:tcW w:w="1560" w:type="dxa"/>
            <w:tcBorders>
              <w:top w:val="single" w:sz="4" w:space="0" w:color="000000"/>
              <w:left w:val="nil"/>
              <w:bottom w:val="nil"/>
              <w:right w:val="nil"/>
            </w:tcBorders>
            <w:vAlign w:val="center"/>
          </w:tcPr>
          <w:p w14:paraId="37DFF1C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single" w:sz="4" w:space="0" w:color="000000"/>
              <w:left w:val="nil"/>
              <w:bottom w:val="nil"/>
              <w:right w:val="nil"/>
            </w:tcBorders>
            <w:vAlign w:val="center"/>
          </w:tcPr>
          <w:p w14:paraId="254A2240" w14:textId="7784F5C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82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35-3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38)</w:t>
            </w:r>
          </w:p>
        </w:tc>
      </w:tr>
      <w:tr w:rsidR="00E26285" w:rsidRPr="0093722E" w14:paraId="0256F2B2"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25B0F586"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0C7D69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5D7F5E0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305</w:t>
            </w:r>
          </w:p>
        </w:tc>
        <w:tc>
          <w:tcPr>
            <w:tcW w:w="1701" w:type="dxa"/>
            <w:tcBorders>
              <w:top w:val="nil"/>
              <w:left w:val="nil"/>
              <w:bottom w:val="single" w:sz="4" w:space="0" w:color="000000"/>
              <w:right w:val="nil"/>
            </w:tcBorders>
            <w:vAlign w:val="center"/>
          </w:tcPr>
          <w:p w14:paraId="7A480FB5" w14:textId="421C472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 (14</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5-18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w:t>
            </w:r>
          </w:p>
        </w:tc>
        <w:tc>
          <w:tcPr>
            <w:tcW w:w="1417" w:type="dxa"/>
            <w:tcBorders>
              <w:top w:val="nil"/>
              <w:left w:val="nil"/>
              <w:bottom w:val="single" w:sz="4" w:space="0" w:color="000000"/>
              <w:right w:val="nil"/>
            </w:tcBorders>
            <w:vAlign w:val="center"/>
          </w:tcPr>
          <w:p w14:paraId="398F7DA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50D5377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nil"/>
              <w:left w:val="nil"/>
              <w:bottom w:val="single" w:sz="4" w:space="0" w:color="000000"/>
              <w:right w:val="nil"/>
            </w:tcBorders>
            <w:vAlign w:val="center"/>
          </w:tcPr>
          <w:p w14:paraId="1EBE372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40564EF1"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5CA93F2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Heart failure</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3E78BC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44E9A03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145</w:t>
            </w:r>
          </w:p>
        </w:tc>
        <w:tc>
          <w:tcPr>
            <w:tcW w:w="1701" w:type="dxa"/>
            <w:tcBorders>
              <w:top w:val="single" w:sz="4" w:space="0" w:color="000000"/>
              <w:left w:val="nil"/>
              <w:bottom w:val="nil"/>
              <w:right w:val="nil"/>
            </w:tcBorders>
            <w:vAlign w:val="center"/>
          </w:tcPr>
          <w:p w14:paraId="51B438CB" w14:textId="270BC7E5"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44</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 (38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1-53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w:t>
            </w:r>
          </w:p>
        </w:tc>
        <w:tc>
          <w:tcPr>
            <w:tcW w:w="1417" w:type="dxa"/>
            <w:tcBorders>
              <w:top w:val="single" w:sz="4" w:space="0" w:color="000000"/>
              <w:left w:val="nil"/>
              <w:bottom w:val="nil"/>
              <w:right w:val="nil"/>
            </w:tcBorders>
            <w:vAlign w:val="center"/>
          </w:tcPr>
          <w:p w14:paraId="09F3A349" w14:textId="32E22C9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59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32-1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90)</w:t>
            </w:r>
          </w:p>
        </w:tc>
        <w:tc>
          <w:tcPr>
            <w:tcW w:w="1560" w:type="dxa"/>
            <w:tcBorders>
              <w:top w:val="single" w:sz="4" w:space="0" w:color="000000"/>
              <w:left w:val="nil"/>
              <w:bottom w:val="nil"/>
              <w:right w:val="nil"/>
            </w:tcBorders>
            <w:vAlign w:val="center"/>
          </w:tcPr>
          <w:p w14:paraId="62CBCB55" w14:textId="74A6FB1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56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30-1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87)</w:t>
            </w:r>
          </w:p>
        </w:tc>
        <w:tc>
          <w:tcPr>
            <w:tcW w:w="1275" w:type="dxa"/>
            <w:tcBorders>
              <w:top w:val="single" w:sz="4" w:space="0" w:color="000000"/>
              <w:left w:val="nil"/>
              <w:bottom w:val="nil"/>
              <w:right w:val="nil"/>
            </w:tcBorders>
            <w:vAlign w:val="center"/>
          </w:tcPr>
          <w:p w14:paraId="3F447557" w14:textId="2F8FEE2B"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70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37-2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w:t>
            </w:r>
          </w:p>
        </w:tc>
      </w:tr>
      <w:tr w:rsidR="00E26285" w:rsidRPr="0093722E" w14:paraId="20E5C9E8"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4A1F4034"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2BEEDDC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05BE57A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545</w:t>
            </w:r>
          </w:p>
        </w:tc>
        <w:tc>
          <w:tcPr>
            <w:tcW w:w="1701" w:type="dxa"/>
            <w:tcBorders>
              <w:top w:val="nil"/>
              <w:left w:val="nil"/>
              <w:bottom w:val="single" w:sz="4" w:space="0" w:color="000000"/>
              <w:right w:val="nil"/>
            </w:tcBorders>
            <w:vAlign w:val="center"/>
          </w:tcPr>
          <w:p w14:paraId="7234BADD" w14:textId="2DEA8BD4"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27</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(25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2-29</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417" w:type="dxa"/>
            <w:tcBorders>
              <w:top w:val="nil"/>
              <w:left w:val="nil"/>
              <w:bottom w:val="single" w:sz="4" w:space="0" w:color="000000"/>
              <w:right w:val="nil"/>
            </w:tcBorders>
            <w:vAlign w:val="center"/>
          </w:tcPr>
          <w:p w14:paraId="6BF1A86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30D60B2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275" w:type="dxa"/>
            <w:tcBorders>
              <w:top w:val="nil"/>
              <w:left w:val="nil"/>
              <w:bottom w:val="single" w:sz="4" w:space="0" w:color="000000"/>
              <w:right w:val="nil"/>
            </w:tcBorders>
            <w:vAlign w:val="center"/>
          </w:tcPr>
          <w:p w14:paraId="1E759BC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179B7B01"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2A7F8DFE"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A77126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4509DE0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253</w:t>
            </w:r>
          </w:p>
        </w:tc>
        <w:tc>
          <w:tcPr>
            <w:tcW w:w="1701" w:type="dxa"/>
            <w:tcBorders>
              <w:top w:val="single" w:sz="4" w:space="0" w:color="000000"/>
              <w:left w:val="nil"/>
              <w:bottom w:val="nil"/>
              <w:right w:val="nil"/>
            </w:tcBorders>
            <w:vAlign w:val="center"/>
          </w:tcPr>
          <w:p w14:paraId="26984A1A" w14:textId="6E66F7B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57</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 (50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9-65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417" w:type="dxa"/>
            <w:tcBorders>
              <w:top w:val="single" w:sz="4" w:space="0" w:color="000000"/>
              <w:left w:val="nil"/>
              <w:bottom w:val="nil"/>
              <w:right w:val="nil"/>
            </w:tcBorders>
            <w:vAlign w:val="center"/>
          </w:tcPr>
          <w:p w14:paraId="3B5F95D2" w14:textId="266D026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26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94-2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64)</w:t>
            </w:r>
          </w:p>
        </w:tc>
        <w:tc>
          <w:tcPr>
            <w:tcW w:w="1560" w:type="dxa"/>
            <w:tcBorders>
              <w:top w:val="single" w:sz="4" w:space="0" w:color="000000"/>
              <w:left w:val="nil"/>
              <w:bottom w:val="nil"/>
              <w:right w:val="nil"/>
            </w:tcBorders>
            <w:vAlign w:val="center"/>
          </w:tcPr>
          <w:p w14:paraId="5D0372F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single" w:sz="4" w:space="0" w:color="000000"/>
              <w:left w:val="nil"/>
              <w:bottom w:val="nil"/>
              <w:right w:val="nil"/>
            </w:tcBorders>
            <w:vAlign w:val="center"/>
          </w:tcPr>
          <w:p w14:paraId="685ECAEB" w14:textId="44BCE1F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20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87-2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58)</w:t>
            </w:r>
          </w:p>
        </w:tc>
      </w:tr>
      <w:tr w:rsidR="00E26285" w:rsidRPr="0093722E" w14:paraId="6D87245B"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42CAA2D7"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2D5E4E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12BB40B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437</w:t>
            </w:r>
          </w:p>
        </w:tc>
        <w:tc>
          <w:tcPr>
            <w:tcW w:w="1701" w:type="dxa"/>
            <w:tcBorders>
              <w:top w:val="nil"/>
              <w:left w:val="nil"/>
              <w:bottom w:val="single" w:sz="4" w:space="0" w:color="000000"/>
              <w:right w:val="nil"/>
            </w:tcBorders>
            <w:vAlign w:val="center"/>
          </w:tcPr>
          <w:p w14:paraId="34AF9629" w14:textId="04DBD1A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 (21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2-25</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w:t>
            </w:r>
          </w:p>
        </w:tc>
        <w:tc>
          <w:tcPr>
            <w:tcW w:w="1417" w:type="dxa"/>
            <w:tcBorders>
              <w:top w:val="nil"/>
              <w:left w:val="nil"/>
              <w:bottom w:val="single" w:sz="4" w:space="0" w:color="000000"/>
              <w:right w:val="nil"/>
            </w:tcBorders>
            <w:vAlign w:val="center"/>
          </w:tcPr>
          <w:p w14:paraId="4F20744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2B19389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nil"/>
              <w:left w:val="nil"/>
              <w:bottom w:val="single" w:sz="4" w:space="0" w:color="000000"/>
              <w:right w:val="nil"/>
            </w:tcBorders>
            <w:vAlign w:val="center"/>
          </w:tcPr>
          <w:p w14:paraId="019C8AD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486FC45D"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748AB77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Acute limb ischaemia</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08AE022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1695D15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10</w:t>
            </w:r>
          </w:p>
        </w:tc>
        <w:tc>
          <w:tcPr>
            <w:tcW w:w="1701" w:type="dxa"/>
            <w:tcBorders>
              <w:top w:val="single" w:sz="4" w:space="0" w:color="000000"/>
              <w:left w:val="nil"/>
              <w:bottom w:val="nil"/>
              <w:right w:val="nil"/>
            </w:tcBorders>
            <w:vAlign w:val="center"/>
          </w:tcPr>
          <w:p w14:paraId="0C8BAB8E" w14:textId="06B64FF8"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 (1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w:t>
            </w:r>
          </w:p>
        </w:tc>
        <w:tc>
          <w:tcPr>
            <w:tcW w:w="1417" w:type="dxa"/>
            <w:tcBorders>
              <w:top w:val="single" w:sz="4" w:space="0" w:color="000000"/>
              <w:left w:val="nil"/>
              <w:bottom w:val="nil"/>
              <w:right w:val="nil"/>
            </w:tcBorders>
            <w:vAlign w:val="center"/>
          </w:tcPr>
          <w:p w14:paraId="6541109E" w14:textId="2ABF4A64"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32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12-4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80)</w:t>
            </w:r>
          </w:p>
        </w:tc>
        <w:tc>
          <w:tcPr>
            <w:tcW w:w="1560" w:type="dxa"/>
            <w:tcBorders>
              <w:top w:val="single" w:sz="4" w:space="0" w:color="000000"/>
              <w:left w:val="nil"/>
              <w:bottom w:val="nil"/>
              <w:right w:val="nil"/>
            </w:tcBorders>
            <w:vAlign w:val="center"/>
          </w:tcPr>
          <w:p w14:paraId="0C2779C8" w14:textId="6DB5263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30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76)</w:t>
            </w:r>
          </w:p>
        </w:tc>
        <w:tc>
          <w:tcPr>
            <w:tcW w:w="1275" w:type="dxa"/>
            <w:tcBorders>
              <w:top w:val="single" w:sz="4" w:space="0" w:color="000000"/>
              <w:left w:val="nil"/>
              <w:bottom w:val="nil"/>
              <w:right w:val="nil"/>
            </w:tcBorders>
            <w:vAlign w:val="center"/>
          </w:tcPr>
          <w:p w14:paraId="6177B536" w14:textId="4E36893A"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19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34-7</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55)</w:t>
            </w:r>
          </w:p>
        </w:tc>
      </w:tr>
      <w:tr w:rsidR="00E26285" w:rsidRPr="0093722E" w14:paraId="222687F9"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02CD0545"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E4FE79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2A75005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25</w:t>
            </w:r>
          </w:p>
        </w:tc>
        <w:tc>
          <w:tcPr>
            <w:tcW w:w="1701" w:type="dxa"/>
            <w:tcBorders>
              <w:top w:val="nil"/>
              <w:left w:val="nil"/>
              <w:bottom w:val="single" w:sz="4" w:space="0" w:color="000000"/>
              <w:right w:val="nil"/>
            </w:tcBorders>
            <w:vAlign w:val="center"/>
          </w:tcPr>
          <w:p w14:paraId="659B3B69" w14:textId="5FB7E01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3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417" w:type="dxa"/>
            <w:tcBorders>
              <w:top w:val="nil"/>
              <w:left w:val="nil"/>
              <w:bottom w:val="single" w:sz="4" w:space="0" w:color="000000"/>
              <w:right w:val="nil"/>
            </w:tcBorders>
            <w:vAlign w:val="center"/>
          </w:tcPr>
          <w:p w14:paraId="0F43064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1953E70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275" w:type="dxa"/>
            <w:tcBorders>
              <w:top w:val="nil"/>
              <w:left w:val="nil"/>
              <w:bottom w:val="single" w:sz="4" w:space="0" w:color="000000"/>
              <w:right w:val="nil"/>
            </w:tcBorders>
            <w:vAlign w:val="center"/>
          </w:tcPr>
          <w:p w14:paraId="42D28AE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072B060A" w14:textId="77777777" w:rsidTr="0093722E">
        <w:trPr>
          <w:trHeight w:val="269"/>
        </w:trPr>
        <w:tc>
          <w:tcPr>
            <w:tcW w:w="1418" w:type="dxa"/>
            <w:vMerge/>
            <w:tcBorders>
              <w:top w:val="single" w:sz="4" w:space="0" w:color="000000"/>
              <w:left w:val="nil"/>
              <w:bottom w:val="single" w:sz="4" w:space="0" w:color="000000"/>
              <w:right w:val="nil"/>
            </w:tcBorders>
            <w:vAlign w:val="center"/>
            <w:hideMark/>
          </w:tcPr>
          <w:p w14:paraId="3B3B11B5"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42313B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30B8077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15</w:t>
            </w:r>
          </w:p>
        </w:tc>
        <w:tc>
          <w:tcPr>
            <w:tcW w:w="1701" w:type="dxa"/>
            <w:tcBorders>
              <w:top w:val="single" w:sz="4" w:space="0" w:color="000000"/>
              <w:left w:val="nil"/>
              <w:bottom w:val="nil"/>
              <w:right w:val="nil"/>
            </w:tcBorders>
            <w:vAlign w:val="center"/>
          </w:tcPr>
          <w:p w14:paraId="1F03D5C6" w14:textId="013027B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w:t>
            </w:r>
          </w:p>
        </w:tc>
        <w:tc>
          <w:tcPr>
            <w:tcW w:w="1417" w:type="dxa"/>
            <w:tcBorders>
              <w:top w:val="single" w:sz="4" w:space="0" w:color="000000"/>
              <w:left w:val="nil"/>
              <w:bottom w:val="nil"/>
              <w:right w:val="nil"/>
            </w:tcBorders>
            <w:vAlign w:val="center"/>
          </w:tcPr>
          <w:p w14:paraId="712CC978" w14:textId="7713CC36"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21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65-6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26)</w:t>
            </w:r>
          </w:p>
        </w:tc>
        <w:tc>
          <w:tcPr>
            <w:tcW w:w="1560" w:type="dxa"/>
            <w:tcBorders>
              <w:top w:val="single" w:sz="4" w:space="0" w:color="000000"/>
              <w:left w:val="nil"/>
              <w:bottom w:val="nil"/>
              <w:right w:val="nil"/>
            </w:tcBorders>
            <w:vAlign w:val="center"/>
          </w:tcPr>
          <w:p w14:paraId="5E39F7CE"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single" w:sz="4" w:space="0" w:color="000000"/>
              <w:left w:val="nil"/>
              <w:bottom w:val="nil"/>
              <w:right w:val="nil"/>
            </w:tcBorders>
            <w:vAlign w:val="center"/>
          </w:tcPr>
          <w:p w14:paraId="70E4735F" w14:textId="362A4156"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26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65-6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42)</w:t>
            </w:r>
          </w:p>
        </w:tc>
      </w:tr>
      <w:tr w:rsidR="00E26285" w:rsidRPr="0093722E" w14:paraId="4225D7BD"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1893714C"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B6E24E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7B8AD03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20</w:t>
            </w:r>
          </w:p>
        </w:tc>
        <w:tc>
          <w:tcPr>
            <w:tcW w:w="1701" w:type="dxa"/>
            <w:tcBorders>
              <w:top w:val="nil"/>
              <w:left w:val="nil"/>
              <w:bottom w:val="single" w:sz="4" w:space="0" w:color="000000"/>
              <w:right w:val="nil"/>
            </w:tcBorders>
            <w:vAlign w:val="center"/>
          </w:tcPr>
          <w:p w14:paraId="1763AD06" w14:textId="3B4DC779"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 (0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7)</w:t>
            </w:r>
          </w:p>
        </w:tc>
        <w:tc>
          <w:tcPr>
            <w:tcW w:w="1417" w:type="dxa"/>
            <w:tcBorders>
              <w:top w:val="nil"/>
              <w:left w:val="nil"/>
              <w:bottom w:val="single" w:sz="4" w:space="0" w:color="000000"/>
              <w:right w:val="nil"/>
            </w:tcBorders>
            <w:vAlign w:val="center"/>
          </w:tcPr>
          <w:p w14:paraId="65F1723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7AB7297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nil"/>
              <w:left w:val="nil"/>
              <w:bottom w:val="single" w:sz="4" w:space="0" w:color="000000"/>
              <w:right w:val="nil"/>
            </w:tcBorders>
            <w:vAlign w:val="center"/>
          </w:tcPr>
          <w:p w14:paraId="5FBF1F6F"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23B3DB87" w14:textId="77777777" w:rsidTr="0093722E">
        <w:trPr>
          <w:trHeight w:val="143"/>
        </w:trPr>
        <w:tc>
          <w:tcPr>
            <w:tcW w:w="1418"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40D2558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Stroke or TIA</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02752F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5FA789E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124</w:t>
            </w:r>
          </w:p>
        </w:tc>
        <w:tc>
          <w:tcPr>
            <w:tcW w:w="1701" w:type="dxa"/>
            <w:tcBorders>
              <w:top w:val="single" w:sz="4" w:space="0" w:color="000000"/>
              <w:left w:val="nil"/>
              <w:bottom w:val="nil"/>
              <w:right w:val="nil"/>
            </w:tcBorders>
            <w:vAlign w:val="center"/>
          </w:tcPr>
          <w:p w14:paraId="39633705" w14:textId="17043CE4"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(32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2-46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w:t>
            </w:r>
          </w:p>
        </w:tc>
        <w:tc>
          <w:tcPr>
            <w:tcW w:w="1417" w:type="dxa"/>
            <w:tcBorders>
              <w:top w:val="single" w:sz="4" w:space="0" w:color="000000"/>
              <w:left w:val="nil"/>
              <w:bottom w:val="nil"/>
              <w:right w:val="nil"/>
            </w:tcBorders>
            <w:vAlign w:val="center"/>
          </w:tcPr>
          <w:p w14:paraId="2E428034" w14:textId="7B0521A6"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85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52-2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26)</w:t>
            </w:r>
          </w:p>
        </w:tc>
        <w:tc>
          <w:tcPr>
            <w:tcW w:w="1560" w:type="dxa"/>
            <w:tcBorders>
              <w:top w:val="single" w:sz="4" w:space="0" w:color="000000"/>
              <w:left w:val="nil"/>
              <w:bottom w:val="nil"/>
              <w:right w:val="nil"/>
            </w:tcBorders>
            <w:vAlign w:val="center"/>
          </w:tcPr>
          <w:p w14:paraId="483D0602" w14:textId="4C6A2FF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83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50-2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23)</w:t>
            </w:r>
          </w:p>
        </w:tc>
        <w:tc>
          <w:tcPr>
            <w:tcW w:w="1275" w:type="dxa"/>
            <w:tcBorders>
              <w:top w:val="single" w:sz="4" w:space="0" w:color="000000"/>
              <w:left w:val="nil"/>
              <w:bottom w:val="nil"/>
              <w:right w:val="nil"/>
            </w:tcBorders>
            <w:vAlign w:val="center"/>
          </w:tcPr>
          <w:p w14:paraId="681C60A0" w14:textId="586E1D7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79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43-2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24)</w:t>
            </w:r>
          </w:p>
        </w:tc>
      </w:tr>
      <w:tr w:rsidR="00E26285" w:rsidRPr="0093722E" w14:paraId="3B605005"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45F9981E"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34D9B15"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2343227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400</w:t>
            </w:r>
          </w:p>
        </w:tc>
        <w:tc>
          <w:tcPr>
            <w:tcW w:w="1701" w:type="dxa"/>
            <w:tcBorders>
              <w:top w:val="nil"/>
              <w:left w:val="nil"/>
              <w:bottom w:val="single" w:sz="4" w:space="0" w:color="000000"/>
              <w:right w:val="nil"/>
            </w:tcBorders>
            <w:vAlign w:val="center"/>
          </w:tcPr>
          <w:p w14:paraId="618ECF2E" w14:textId="31980C8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20</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1 (18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2-22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w:t>
            </w:r>
          </w:p>
        </w:tc>
        <w:tc>
          <w:tcPr>
            <w:tcW w:w="1417" w:type="dxa"/>
            <w:tcBorders>
              <w:top w:val="nil"/>
              <w:left w:val="nil"/>
              <w:bottom w:val="single" w:sz="4" w:space="0" w:color="000000"/>
              <w:right w:val="nil"/>
            </w:tcBorders>
            <w:vAlign w:val="center"/>
          </w:tcPr>
          <w:p w14:paraId="3EAEF34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58B79CEB"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275" w:type="dxa"/>
            <w:tcBorders>
              <w:top w:val="nil"/>
              <w:left w:val="nil"/>
              <w:bottom w:val="single" w:sz="4" w:space="0" w:color="000000"/>
              <w:right w:val="nil"/>
            </w:tcBorders>
            <w:vAlign w:val="center"/>
          </w:tcPr>
          <w:p w14:paraId="170BD11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5DF0B4EF"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78EA974B"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ABB236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584972A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160</w:t>
            </w:r>
          </w:p>
        </w:tc>
        <w:tc>
          <w:tcPr>
            <w:tcW w:w="1701" w:type="dxa"/>
            <w:tcBorders>
              <w:top w:val="single" w:sz="4" w:space="0" w:color="000000"/>
              <w:left w:val="nil"/>
              <w:bottom w:val="nil"/>
              <w:right w:val="nil"/>
            </w:tcBorders>
            <w:vAlign w:val="center"/>
          </w:tcPr>
          <w:p w14:paraId="14BFEA14" w14:textId="3B4CE63C"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36</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 (31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2-42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w:t>
            </w:r>
          </w:p>
        </w:tc>
        <w:tc>
          <w:tcPr>
            <w:tcW w:w="1417" w:type="dxa"/>
            <w:tcBorders>
              <w:top w:val="single" w:sz="4" w:space="0" w:color="000000"/>
              <w:left w:val="nil"/>
              <w:bottom w:val="nil"/>
              <w:right w:val="nil"/>
            </w:tcBorders>
            <w:vAlign w:val="center"/>
          </w:tcPr>
          <w:p w14:paraId="2183B558" w14:textId="50E1A69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71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42-2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06)</w:t>
            </w:r>
          </w:p>
        </w:tc>
        <w:tc>
          <w:tcPr>
            <w:tcW w:w="1560" w:type="dxa"/>
            <w:tcBorders>
              <w:top w:val="single" w:sz="4" w:space="0" w:color="000000"/>
              <w:left w:val="nil"/>
              <w:bottom w:val="nil"/>
              <w:right w:val="nil"/>
            </w:tcBorders>
            <w:vAlign w:val="center"/>
          </w:tcPr>
          <w:p w14:paraId="54D0ADA9"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single" w:sz="4" w:space="0" w:color="000000"/>
              <w:left w:val="nil"/>
              <w:bottom w:val="nil"/>
              <w:right w:val="nil"/>
            </w:tcBorders>
            <w:vAlign w:val="center"/>
          </w:tcPr>
          <w:p w14:paraId="64A30B2D" w14:textId="1F9F183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67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38-2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04)</w:t>
            </w:r>
          </w:p>
        </w:tc>
      </w:tr>
      <w:tr w:rsidR="00E26285" w:rsidRPr="0093722E" w14:paraId="41181488" w14:textId="77777777" w:rsidTr="0093722E">
        <w:trPr>
          <w:trHeight w:val="143"/>
        </w:trPr>
        <w:tc>
          <w:tcPr>
            <w:tcW w:w="1418" w:type="dxa"/>
            <w:vMerge/>
            <w:tcBorders>
              <w:top w:val="single" w:sz="4" w:space="0" w:color="000000"/>
              <w:left w:val="nil"/>
              <w:bottom w:val="single" w:sz="4" w:space="0" w:color="000000"/>
              <w:right w:val="nil"/>
            </w:tcBorders>
            <w:vAlign w:val="center"/>
            <w:hideMark/>
          </w:tcPr>
          <w:p w14:paraId="765A0AC4"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75BE82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1BE61030"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364</w:t>
            </w:r>
          </w:p>
        </w:tc>
        <w:tc>
          <w:tcPr>
            <w:tcW w:w="1701" w:type="dxa"/>
            <w:tcBorders>
              <w:top w:val="nil"/>
              <w:left w:val="nil"/>
              <w:bottom w:val="single" w:sz="4" w:space="0" w:color="000000"/>
              <w:right w:val="nil"/>
            </w:tcBorders>
            <w:vAlign w:val="center"/>
          </w:tcPr>
          <w:p w14:paraId="6407CA31" w14:textId="29108765"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19</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(17</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5-21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w:t>
            </w:r>
          </w:p>
        </w:tc>
        <w:tc>
          <w:tcPr>
            <w:tcW w:w="1417" w:type="dxa"/>
            <w:tcBorders>
              <w:top w:val="nil"/>
              <w:left w:val="nil"/>
              <w:bottom w:val="single" w:sz="4" w:space="0" w:color="000000"/>
              <w:right w:val="nil"/>
            </w:tcBorders>
            <w:vAlign w:val="center"/>
          </w:tcPr>
          <w:p w14:paraId="19E4A1F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7325D38C"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nil"/>
              <w:left w:val="nil"/>
              <w:bottom w:val="single" w:sz="4" w:space="0" w:color="000000"/>
              <w:right w:val="nil"/>
            </w:tcBorders>
            <w:vAlign w:val="center"/>
          </w:tcPr>
          <w:p w14:paraId="0D318DC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34996186" w14:textId="77777777" w:rsidTr="0093722E">
        <w:trPr>
          <w:trHeight w:val="143"/>
        </w:trPr>
        <w:tc>
          <w:tcPr>
            <w:tcW w:w="1418" w:type="dxa"/>
            <w:vMerge w:val="restart"/>
            <w:tcBorders>
              <w:top w:val="single" w:sz="4" w:space="0" w:color="000000"/>
              <w:left w:val="nil"/>
              <w:right w:val="nil"/>
            </w:tcBorders>
            <w:shd w:val="clear" w:color="auto" w:fill="auto"/>
            <w:tcMar>
              <w:top w:w="4" w:type="dxa"/>
              <w:left w:w="4" w:type="dxa"/>
              <w:bottom w:w="0" w:type="dxa"/>
              <w:right w:w="4" w:type="dxa"/>
            </w:tcMar>
            <w:vAlign w:val="center"/>
            <w:hideMark/>
          </w:tcPr>
          <w:p w14:paraId="53D8831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CVD death</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428FEF7"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 </w:t>
            </w:r>
          </w:p>
        </w:tc>
        <w:tc>
          <w:tcPr>
            <w:tcW w:w="1134" w:type="dxa"/>
            <w:tcBorders>
              <w:top w:val="single" w:sz="4" w:space="0" w:color="000000"/>
              <w:left w:val="nil"/>
              <w:bottom w:val="nil"/>
              <w:right w:val="nil"/>
            </w:tcBorders>
            <w:vAlign w:val="center"/>
          </w:tcPr>
          <w:p w14:paraId="23CA10C4"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58</w:t>
            </w:r>
          </w:p>
        </w:tc>
        <w:tc>
          <w:tcPr>
            <w:tcW w:w="1701" w:type="dxa"/>
            <w:tcBorders>
              <w:top w:val="single" w:sz="4" w:space="0" w:color="000000"/>
              <w:left w:val="nil"/>
              <w:bottom w:val="nil"/>
              <w:right w:val="nil"/>
            </w:tcBorders>
            <w:vAlign w:val="center"/>
          </w:tcPr>
          <w:p w14:paraId="19F1EA2D" w14:textId="3221D77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17</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 (13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9-23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5)</w:t>
            </w:r>
          </w:p>
        </w:tc>
        <w:tc>
          <w:tcPr>
            <w:tcW w:w="1417" w:type="dxa"/>
            <w:tcBorders>
              <w:top w:val="single" w:sz="4" w:space="0" w:color="000000"/>
              <w:left w:val="nil"/>
              <w:bottom w:val="nil"/>
              <w:right w:val="nil"/>
            </w:tcBorders>
            <w:vAlign w:val="center"/>
          </w:tcPr>
          <w:p w14:paraId="70B171F3" w14:textId="02694292"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60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20-2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14)</w:t>
            </w:r>
          </w:p>
        </w:tc>
        <w:tc>
          <w:tcPr>
            <w:tcW w:w="1560" w:type="dxa"/>
            <w:tcBorders>
              <w:top w:val="single" w:sz="4" w:space="0" w:color="000000"/>
              <w:left w:val="nil"/>
              <w:bottom w:val="nil"/>
              <w:right w:val="nil"/>
            </w:tcBorders>
            <w:vAlign w:val="center"/>
          </w:tcPr>
          <w:p w14:paraId="626D5A8E" w14:textId="1E0E60EF"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56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17-2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08)</w:t>
            </w:r>
          </w:p>
        </w:tc>
        <w:tc>
          <w:tcPr>
            <w:tcW w:w="1275" w:type="dxa"/>
            <w:tcBorders>
              <w:top w:val="single" w:sz="4" w:space="0" w:color="000000"/>
              <w:left w:val="nil"/>
              <w:bottom w:val="nil"/>
              <w:right w:val="nil"/>
            </w:tcBorders>
            <w:vAlign w:val="center"/>
          </w:tcPr>
          <w:p w14:paraId="1837ED5A" w14:textId="632E70B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57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23)</w:t>
            </w:r>
          </w:p>
        </w:tc>
      </w:tr>
      <w:tr w:rsidR="00E26285" w:rsidRPr="0093722E" w14:paraId="1B372B35" w14:textId="77777777" w:rsidTr="0093722E">
        <w:trPr>
          <w:trHeight w:val="143"/>
        </w:trPr>
        <w:tc>
          <w:tcPr>
            <w:tcW w:w="1418" w:type="dxa"/>
            <w:vMerge/>
            <w:tcBorders>
              <w:left w:val="nil"/>
              <w:right w:val="nil"/>
            </w:tcBorders>
            <w:vAlign w:val="center"/>
            <w:hideMark/>
          </w:tcPr>
          <w:p w14:paraId="7B3F249F"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406CEAE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2D7BDB8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219</w:t>
            </w:r>
          </w:p>
        </w:tc>
        <w:tc>
          <w:tcPr>
            <w:tcW w:w="1701" w:type="dxa"/>
            <w:tcBorders>
              <w:top w:val="nil"/>
              <w:left w:val="nil"/>
              <w:bottom w:val="single" w:sz="4" w:space="0" w:color="000000"/>
              <w:right w:val="nil"/>
            </w:tcBorders>
            <w:vAlign w:val="center"/>
          </w:tcPr>
          <w:p w14:paraId="03A0EA4A" w14:textId="1F17F8A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11</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 (9</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6-12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6)</w:t>
            </w:r>
          </w:p>
        </w:tc>
        <w:tc>
          <w:tcPr>
            <w:tcW w:w="1417" w:type="dxa"/>
            <w:tcBorders>
              <w:top w:val="nil"/>
              <w:left w:val="nil"/>
              <w:bottom w:val="single" w:sz="4" w:space="0" w:color="000000"/>
              <w:right w:val="nil"/>
            </w:tcBorders>
            <w:vAlign w:val="center"/>
          </w:tcPr>
          <w:p w14:paraId="4F48C71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360B8026"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275" w:type="dxa"/>
            <w:tcBorders>
              <w:top w:val="nil"/>
              <w:left w:val="nil"/>
              <w:bottom w:val="single" w:sz="4" w:space="0" w:color="000000"/>
              <w:right w:val="nil"/>
            </w:tcBorders>
            <w:vAlign w:val="center"/>
          </w:tcPr>
          <w:p w14:paraId="723FF8C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E26285" w:rsidRPr="0093722E" w14:paraId="40E70E49" w14:textId="77777777" w:rsidTr="0093722E">
        <w:trPr>
          <w:trHeight w:val="143"/>
        </w:trPr>
        <w:tc>
          <w:tcPr>
            <w:tcW w:w="1418" w:type="dxa"/>
            <w:vMerge/>
            <w:tcBorders>
              <w:left w:val="nil"/>
              <w:right w:val="nil"/>
            </w:tcBorders>
            <w:vAlign w:val="center"/>
            <w:hideMark/>
          </w:tcPr>
          <w:p w14:paraId="2E814621"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06C2A78"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40A60633"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120</w:t>
            </w:r>
          </w:p>
        </w:tc>
        <w:tc>
          <w:tcPr>
            <w:tcW w:w="1701" w:type="dxa"/>
            <w:tcBorders>
              <w:top w:val="single" w:sz="4" w:space="0" w:color="000000"/>
              <w:left w:val="nil"/>
              <w:bottom w:val="nil"/>
              <w:right w:val="nil"/>
            </w:tcBorders>
            <w:vAlign w:val="center"/>
          </w:tcPr>
          <w:p w14:paraId="3C48ACBE" w14:textId="467F4629"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27</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(22</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9-33</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0)</w:t>
            </w:r>
          </w:p>
        </w:tc>
        <w:tc>
          <w:tcPr>
            <w:tcW w:w="1417" w:type="dxa"/>
            <w:tcBorders>
              <w:top w:val="single" w:sz="4" w:space="0" w:color="000000"/>
              <w:left w:val="nil"/>
              <w:bottom w:val="nil"/>
              <w:right w:val="nil"/>
            </w:tcBorders>
            <w:vAlign w:val="center"/>
          </w:tcPr>
          <w:p w14:paraId="4B17C32C" w14:textId="054E8C2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02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39-3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83)</w:t>
            </w:r>
          </w:p>
        </w:tc>
        <w:tc>
          <w:tcPr>
            <w:tcW w:w="1560" w:type="dxa"/>
            <w:tcBorders>
              <w:top w:val="single" w:sz="4" w:space="0" w:color="000000"/>
              <w:left w:val="nil"/>
              <w:bottom w:val="nil"/>
              <w:right w:val="nil"/>
            </w:tcBorders>
            <w:vAlign w:val="center"/>
          </w:tcPr>
          <w:p w14:paraId="69A75A2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single" w:sz="4" w:space="0" w:color="000000"/>
              <w:left w:val="nil"/>
              <w:bottom w:val="nil"/>
              <w:right w:val="nil"/>
            </w:tcBorders>
            <w:vAlign w:val="center"/>
          </w:tcPr>
          <w:p w14:paraId="54399A73" w14:textId="314B589B"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 (2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39-4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04)</w:t>
            </w:r>
          </w:p>
        </w:tc>
      </w:tr>
      <w:tr w:rsidR="00E26285" w:rsidRPr="0093722E" w14:paraId="7700B9F1" w14:textId="77777777" w:rsidTr="0093722E">
        <w:trPr>
          <w:trHeight w:val="143"/>
        </w:trPr>
        <w:tc>
          <w:tcPr>
            <w:tcW w:w="1418" w:type="dxa"/>
            <w:vMerge/>
            <w:tcBorders>
              <w:left w:val="nil"/>
              <w:bottom w:val="single" w:sz="4" w:space="0" w:color="000000"/>
              <w:right w:val="nil"/>
            </w:tcBorders>
            <w:vAlign w:val="center"/>
            <w:hideMark/>
          </w:tcPr>
          <w:p w14:paraId="7B1BDE8F"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735FE32"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6D65B3E1"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157</w:t>
            </w:r>
          </w:p>
        </w:tc>
        <w:tc>
          <w:tcPr>
            <w:tcW w:w="1701" w:type="dxa"/>
            <w:tcBorders>
              <w:top w:val="nil"/>
              <w:left w:val="nil"/>
              <w:bottom w:val="single" w:sz="4" w:space="0" w:color="000000"/>
              <w:right w:val="nil"/>
            </w:tcBorders>
            <w:vAlign w:val="center"/>
          </w:tcPr>
          <w:p w14:paraId="71B2B858" w14:textId="17CE24BB"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eastAsia="en-GB"/>
              </w:rPr>
              <w:t>8</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4 (7</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2-9</w:t>
            </w:r>
            <w:r w:rsidR="004E404D">
              <w:rPr>
                <w:rFonts w:ascii="Times New Roman" w:eastAsia="Times New Roman" w:hAnsi="Times New Roman" w:cs="Times New Roman"/>
                <w:sz w:val="16"/>
                <w:szCs w:val="16"/>
                <w:lang w:val="en-GB" w:eastAsia="en-GB"/>
              </w:rPr>
              <w:t>·</w:t>
            </w:r>
            <w:r w:rsidRPr="0093722E">
              <w:rPr>
                <w:rFonts w:ascii="Times New Roman" w:eastAsia="Times New Roman" w:hAnsi="Times New Roman" w:cs="Times New Roman"/>
                <w:sz w:val="16"/>
                <w:szCs w:val="16"/>
                <w:lang w:val="en-GB" w:eastAsia="en-GB"/>
              </w:rPr>
              <w:t>8)</w:t>
            </w:r>
          </w:p>
        </w:tc>
        <w:tc>
          <w:tcPr>
            <w:tcW w:w="1417" w:type="dxa"/>
            <w:tcBorders>
              <w:top w:val="nil"/>
              <w:left w:val="nil"/>
              <w:bottom w:val="single" w:sz="4" w:space="0" w:color="000000"/>
              <w:right w:val="nil"/>
            </w:tcBorders>
            <w:vAlign w:val="center"/>
          </w:tcPr>
          <w:p w14:paraId="705700A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60" w:type="dxa"/>
            <w:tcBorders>
              <w:top w:val="nil"/>
              <w:left w:val="nil"/>
              <w:bottom w:val="single" w:sz="4" w:space="0" w:color="000000"/>
              <w:right w:val="nil"/>
            </w:tcBorders>
            <w:vAlign w:val="center"/>
          </w:tcPr>
          <w:p w14:paraId="54C1DEAA"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275" w:type="dxa"/>
            <w:tcBorders>
              <w:top w:val="nil"/>
              <w:left w:val="nil"/>
              <w:bottom w:val="single" w:sz="4" w:space="0" w:color="000000"/>
              <w:right w:val="nil"/>
            </w:tcBorders>
            <w:vAlign w:val="center"/>
          </w:tcPr>
          <w:p w14:paraId="2C87F64D" w14:textId="77777777"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bl>
    <w:p w14:paraId="71EA47D0" w14:textId="4C4E9FF2" w:rsidR="00E26285" w:rsidRDefault="00E26285" w:rsidP="00E26285">
      <w:pPr>
        <w:spacing w:before="240" w:after="0"/>
        <w:rPr>
          <w:rFonts w:ascii="Times" w:eastAsia="Times New Roman" w:hAnsi="Times" w:cs="Times"/>
          <w:color w:val="FF0000"/>
          <w:sz w:val="20"/>
          <w:szCs w:val="20"/>
          <w:lang w:val="en-GB"/>
        </w:rPr>
        <w:sectPr w:rsidR="00E26285" w:rsidSect="00E26285">
          <w:pgSz w:w="15840" w:h="12240" w:orient="landscape"/>
          <w:pgMar w:top="993" w:right="1440" w:bottom="993" w:left="1440" w:header="720" w:footer="720" w:gutter="0"/>
          <w:cols w:space="720"/>
          <w:docGrid w:linePitch="360"/>
        </w:sectPr>
      </w:pPr>
      <w:r w:rsidRPr="00E22A23">
        <w:rPr>
          <w:rFonts w:ascii="Times New Roman" w:eastAsia="Times New Roman" w:hAnsi="Times New Roman" w:cs="Times New Roman"/>
          <w:sz w:val="20"/>
          <w:szCs w:val="20"/>
        </w:rPr>
        <w:t xml:space="preserve">Total person-years per 1,000: hypertension = </w:t>
      </w:r>
      <w:r>
        <w:rPr>
          <w:rFonts w:ascii="Times New Roman" w:eastAsia="Times New Roman" w:hAnsi="Times New Roman" w:cs="Times New Roman"/>
          <w:sz w:val="20"/>
          <w:szCs w:val="20"/>
        </w:rPr>
        <w:t>3</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Pr="00E22A23">
        <w:rPr>
          <w:rFonts w:ascii="Times New Roman" w:eastAsia="Times New Roman" w:hAnsi="Times New Roman" w:cs="Times New Roman"/>
          <w:sz w:val="20"/>
          <w:szCs w:val="20"/>
        </w:rPr>
        <w:t xml:space="preserve"> no hypertension = </w:t>
      </w:r>
      <w:r>
        <w:rPr>
          <w:rFonts w:ascii="Times New Roman" w:eastAsia="Times New Roman" w:hAnsi="Times New Roman" w:cs="Times New Roman"/>
          <w:sz w:val="20"/>
          <w:szCs w:val="20"/>
        </w:rPr>
        <w:t>19</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9</w:t>
      </w:r>
      <w:r w:rsidRPr="00E22A23">
        <w:rPr>
          <w:rFonts w:ascii="Times New Roman" w:eastAsia="Times New Roman" w:hAnsi="Times New Roman" w:cs="Times New Roman"/>
          <w:sz w:val="20"/>
          <w:szCs w:val="20"/>
        </w:rPr>
        <w:t xml:space="preserve">, </w:t>
      </w:r>
      <w:r w:rsidRPr="00E22A23">
        <w:rPr>
          <w:rFonts w:ascii="Times" w:eastAsia="Times New Roman" w:hAnsi="Times" w:cs="Times"/>
          <w:sz w:val="20"/>
          <w:szCs w:val="20"/>
          <w:lang w:val="en-GB"/>
        </w:rPr>
        <w:t xml:space="preserve">QRISK2 ≥10% = </w:t>
      </w:r>
      <w:r>
        <w:rPr>
          <w:rFonts w:ascii="Times" w:eastAsia="Times New Roman" w:hAnsi="Times" w:cs="Times"/>
          <w:sz w:val="20"/>
          <w:szCs w:val="20"/>
          <w:lang w:val="en-GB"/>
        </w:rPr>
        <w:t>4</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4 </w:t>
      </w:r>
      <w:r w:rsidRPr="00E22A23">
        <w:rPr>
          <w:rFonts w:ascii="Times" w:eastAsia="Times New Roman" w:hAnsi="Times" w:cs="Times"/>
          <w:sz w:val="20"/>
          <w:szCs w:val="20"/>
          <w:lang w:val="en-GB"/>
        </w:rPr>
        <w:t xml:space="preserve">and QRISK2 &lt;10% = </w:t>
      </w:r>
      <w:r>
        <w:rPr>
          <w:rFonts w:ascii="Times" w:eastAsia="Times New Roman" w:hAnsi="Times" w:cs="Times"/>
          <w:sz w:val="20"/>
          <w:szCs w:val="20"/>
          <w:lang w:val="en-GB"/>
        </w:rPr>
        <w:t>18</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7. </w:t>
      </w:r>
      <w:r w:rsidRPr="001013E0">
        <w:rPr>
          <w:rFonts w:ascii="Times" w:eastAsia="Times New Roman" w:hAnsi="Times" w:cs="Times"/>
          <w:sz w:val="20"/>
          <w:szCs w:val="20"/>
          <w:lang w:val="en-GB"/>
        </w:rPr>
        <w:t>LRT p-values all &lt;0</w:t>
      </w:r>
      <w:r w:rsidR="004E404D">
        <w:rPr>
          <w:rFonts w:ascii="Times" w:eastAsia="Times New Roman" w:hAnsi="Times" w:cs="Times"/>
          <w:sz w:val="20"/>
          <w:szCs w:val="20"/>
          <w:lang w:val="en-GB"/>
        </w:rPr>
        <w:t>·</w:t>
      </w:r>
      <w:r w:rsidRPr="001013E0">
        <w:rPr>
          <w:rFonts w:ascii="Times" w:eastAsia="Times New Roman" w:hAnsi="Times" w:cs="Times"/>
          <w:sz w:val="20"/>
          <w:szCs w:val="20"/>
          <w:lang w:val="en-GB"/>
        </w:rPr>
        <w:t>001</w:t>
      </w:r>
      <w:r>
        <w:rPr>
          <w:rFonts w:ascii="Times" w:eastAsia="Times New Roman" w:hAnsi="Times" w:cs="Times"/>
          <w:sz w:val="20"/>
          <w:szCs w:val="20"/>
          <w:lang w:val="en-GB"/>
        </w:rPr>
        <w:t>. *Hypertension models adjusted for: age, sex, ethnicity, socioeconomic status, BMI, alcohol intake and smoking status.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 </w:t>
      </w:r>
      <w:r w:rsidRPr="008918A2">
        <w:rPr>
          <w:rFonts w:ascii="Times" w:eastAsia="Times New Roman" w:hAnsi="Times" w:cs="Times"/>
          <w:sz w:val="20"/>
          <w:szCs w:val="20"/>
          <w:lang w:val="en-GB"/>
        </w:rPr>
        <w:t>†Results subdivided into MI and unstable angina separately: MI fully-adjusted HR in hypertension model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94 (95% CI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48-2</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54) and in QRISK2 model 3</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04 (95% CI 2</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49-3</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 xml:space="preserve">70), </w:t>
      </w:r>
      <w:r w:rsidRPr="00970A79">
        <w:rPr>
          <w:rFonts w:ascii="Times" w:eastAsia="Times New Roman" w:hAnsi="Times" w:cs="Times"/>
          <w:sz w:val="20"/>
          <w:szCs w:val="20"/>
          <w:lang w:val="en-GB"/>
        </w:rPr>
        <w:t xml:space="preserve">angina fully-adjusted </w:t>
      </w:r>
      <w:r>
        <w:rPr>
          <w:rFonts w:ascii="Times" w:eastAsia="Times New Roman" w:hAnsi="Times" w:cs="Times"/>
          <w:sz w:val="20"/>
          <w:szCs w:val="20"/>
          <w:lang w:val="en-GB"/>
        </w:rPr>
        <w:t>H</w:t>
      </w:r>
      <w:r w:rsidRPr="00970A79">
        <w:rPr>
          <w:rFonts w:ascii="Times" w:eastAsia="Times New Roman" w:hAnsi="Times" w:cs="Times"/>
          <w:sz w:val="20"/>
          <w:szCs w:val="20"/>
          <w:lang w:val="en-GB"/>
        </w:rPr>
        <w:t xml:space="preserve">R in </w:t>
      </w:r>
      <w:r w:rsidRPr="008918A2">
        <w:rPr>
          <w:rFonts w:ascii="Times" w:eastAsia="Times New Roman" w:hAnsi="Times" w:cs="Times"/>
          <w:sz w:val="20"/>
          <w:szCs w:val="20"/>
          <w:lang w:val="en-GB"/>
        </w:rPr>
        <w:t>hypertension model 2</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42 (95% CI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38-4</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 xml:space="preserve">22) and </w:t>
      </w:r>
      <w:r w:rsidRPr="00970A79">
        <w:rPr>
          <w:rFonts w:ascii="Times" w:eastAsia="Times New Roman" w:hAnsi="Times" w:cs="Times"/>
          <w:sz w:val="20"/>
          <w:szCs w:val="20"/>
          <w:lang w:val="en-GB"/>
        </w:rPr>
        <w:t xml:space="preserve">in QRISK2 </w:t>
      </w:r>
      <w:r w:rsidRPr="008918A2">
        <w:rPr>
          <w:rFonts w:ascii="Times" w:eastAsia="Times New Roman" w:hAnsi="Times" w:cs="Times"/>
          <w:sz w:val="20"/>
          <w:szCs w:val="20"/>
          <w:lang w:val="en-GB"/>
        </w:rPr>
        <w:t>model 2</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03 (95% CI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24-3</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 xml:space="preserve">33). ‡Results </w:t>
      </w:r>
      <w:r>
        <w:rPr>
          <w:rFonts w:ascii="Times" w:eastAsia="Times New Roman" w:hAnsi="Times" w:cs="Times"/>
          <w:sz w:val="20"/>
          <w:szCs w:val="20"/>
          <w:lang w:val="en-GB"/>
        </w:rPr>
        <w:t xml:space="preserve">subdivided into stroke and TIA separately: stroke </w:t>
      </w:r>
      <w:r w:rsidRPr="00970A79">
        <w:rPr>
          <w:rFonts w:ascii="Times" w:eastAsia="Times New Roman" w:hAnsi="Times" w:cs="Times"/>
          <w:sz w:val="20"/>
          <w:szCs w:val="20"/>
          <w:lang w:val="en-GB"/>
        </w:rPr>
        <w:t xml:space="preserve">fully-adjusted </w:t>
      </w:r>
      <w:r>
        <w:rPr>
          <w:rFonts w:ascii="Times" w:eastAsia="Times New Roman" w:hAnsi="Times" w:cs="Times"/>
          <w:sz w:val="20"/>
          <w:szCs w:val="20"/>
          <w:lang w:val="en-GB"/>
        </w:rPr>
        <w:t>H</w:t>
      </w:r>
      <w:r w:rsidRPr="00970A79">
        <w:rPr>
          <w:rFonts w:ascii="Times" w:eastAsia="Times New Roman" w:hAnsi="Times" w:cs="Times"/>
          <w:sz w:val="20"/>
          <w:szCs w:val="20"/>
          <w:lang w:val="en-GB"/>
        </w:rPr>
        <w:t xml:space="preserve">R in hypertension </w:t>
      </w:r>
      <w:r w:rsidRPr="008918A2">
        <w:rPr>
          <w:rFonts w:ascii="Times" w:eastAsia="Times New Roman" w:hAnsi="Times" w:cs="Times"/>
          <w:sz w:val="20"/>
          <w:szCs w:val="20"/>
          <w:lang w:val="en-GB"/>
        </w:rPr>
        <w:t>model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78 (95% CI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42-2</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23) and in QRISK2 model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77 (95% CI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45-2</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15), TIA fully-adjusted HR in hypertension model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74 (95% CI 0</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74-4</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08) and in QRISK2 model 1</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14 (95% CI 0</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56-2</w:t>
      </w:r>
      <w:r w:rsidR="004E404D">
        <w:rPr>
          <w:rFonts w:ascii="Times" w:eastAsia="Times New Roman" w:hAnsi="Times" w:cs="Times"/>
          <w:sz w:val="20"/>
          <w:szCs w:val="20"/>
          <w:lang w:val="en-GB"/>
        </w:rPr>
        <w:t>·</w:t>
      </w:r>
      <w:r w:rsidRPr="008918A2">
        <w:rPr>
          <w:rFonts w:ascii="Times" w:eastAsia="Times New Roman" w:hAnsi="Times" w:cs="Times"/>
          <w:sz w:val="20"/>
          <w:szCs w:val="20"/>
          <w:lang w:val="en-GB"/>
        </w:rPr>
        <w:t>34).</w:t>
      </w:r>
    </w:p>
    <w:p w14:paraId="43D1DABE" w14:textId="77777777" w:rsidR="00E26285" w:rsidRPr="00C71C1C" w:rsidRDefault="00E26285" w:rsidP="00E26285">
      <w:pPr>
        <w:pStyle w:val="Heading1"/>
        <w:spacing w:after="240"/>
        <w:rPr>
          <w:rFonts w:ascii="Times New Roman" w:eastAsia="Times New Roman" w:hAnsi="Times New Roman" w:cs="Times New Roman"/>
          <w:b/>
          <w:bCs/>
          <w:color w:val="auto"/>
          <w:sz w:val="22"/>
          <w:szCs w:val="22"/>
        </w:rPr>
      </w:pPr>
      <w:bookmarkStart w:id="14" w:name="_Toc65755377"/>
      <w:r w:rsidRPr="00D15EC7">
        <w:rPr>
          <w:rFonts w:ascii="Times New Roman" w:eastAsia="Times New Roman" w:hAnsi="Times New Roman" w:cs="Times New Roman"/>
          <w:b/>
          <w:bCs/>
          <w:color w:val="auto"/>
          <w:sz w:val="22"/>
          <w:szCs w:val="22"/>
        </w:rPr>
        <w:lastRenderedPageBreak/>
        <w:t>Table S</w:t>
      </w:r>
      <w:r>
        <w:rPr>
          <w:rFonts w:ascii="Times New Roman" w:eastAsia="Times New Roman" w:hAnsi="Times New Roman" w:cs="Times New Roman"/>
          <w:b/>
          <w:bCs/>
          <w:color w:val="auto"/>
          <w:sz w:val="22"/>
          <w:szCs w:val="22"/>
        </w:rPr>
        <w:t>6</w:t>
      </w:r>
      <w:r w:rsidRPr="00D15EC7">
        <w:rPr>
          <w:rFonts w:ascii="Times New Roman" w:eastAsia="Times New Roman" w:hAnsi="Times New Roman" w:cs="Times New Roman"/>
          <w:b/>
          <w:bCs/>
          <w:color w:val="auto"/>
          <w:sz w:val="22"/>
          <w:szCs w:val="22"/>
        </w:rPr>
        <w:t xml:space="preserve">. MACE after </w:t>
      </w:r>
      <w:r>
        <w:rPr>
          <w:rFonts w:ascii="Times New Roman" w:eastAsia="Times New Roman" w:hAnsi="Times New Roman" w:cs="Times New Roman"/>
          <w:b/>
          <w:bCs/>
          <w:color w:val="auto"/>
          <w:sz w:val="22"/>
          <w:szCs w:val="22"/>
        </w:rPr>
        <w:t>ARI</w:t>
      </w:r>
      <w:r w:rsidRPr="00D15EC7">
        <w:rPr>
          <w:rFonts w:ascii="Times New Roman" w:eastAsia="Times New Roman" w:hAnsi="Times New Roman" w:cs="Times New Roman"/>
          <w:b/>
          <w:bCs/>
          <w:color w:val="auto"/>
          <w:sz w:val="22"/>
          <w:szCs w:val="22"/>
        </w:rPr>
        <w:t xml:space="preserve"> </w:t>
      </w:r>
      <w:r>
        <w:rPr>
          <w:rFonts w:ascii="Times New Roman" w:eastAsia="Times New Roman" w:hAnsi="Times New Roman" w:cs="Times New Roman"/>
          <w:b/>
          <w:bCs/>
          <w:color w:val="auto"/>
          <w:sz w:val="22"/>
          <w:szCs w:val="22"/>
        </w:rPr>
        <w:t>by anti-hypertensives, statins and antiplatelets prescription status</w:t>
      </w:r>
      <w:bookmarkEnd w:id="14"/>
    </w:p>
    <w:tbl>
      <w:tblPr>
        <w:tblpPr w:leftFromText="180" w:rightFromText="180" w:vertAnchor="text" w:tblpY="1"/>
        <w:tblOverlap w:val="never"/>
        <w:tblW w:w="12011" w:type="dxa"/>
        <w:tblCellMar>
          <w:left w:w="0" w:type="dxa"/>
          <w:right w:w="0" w:type="dxa"/>
        </w:tblCellMar>
        <w:tblLook w:val="0600" w:firstRow="0" w:lastRow="0" w:firstColumn="0" w:lastColumn="0" w:noHBand="1" w:noVBand="1"/>
      </w:tblPr>
      <w:tblGrid>
        <w:gridCol w:w="1609"/>
        <w:gridCol w:w="2268"/>
        <w:gridCol w:w="1056"/>
        <w:gridCol w:w="1134"/>
        <w:gridCol w:w="1587"/>
        <w:gridCol w:w="1247"/>
        <w:gridCol w:w="1587"/>
        <w:gridCol w:w="1523"/>
      </w:tblGrid>
      <w:tr w:rsidR="00094CE1" w:rsidRPr="0093722E" w14:paraId="0FC9EEF6" w14:textId="77777777" w:rsidTr="00756B53">
        <w:trPr>
          <w:trHeight w:val="143"/>
        </w:trPr>
        <w:tc>
          <w:tcPr>
            <w:tcW w:w="1609" w:type="dxa"/>
            <w:tcBorders>
              <w:top w:val="single" w:sz="4" w:space="0" w:color="000000" w:themeColor="text1"/>
              <w:left w:val="nil"/>
              <w:bottom w:val="nil"/>
              <w:right w:val="nil"/>
            </w:tcBorders>
            <w:vAlign w:val="center"/>
          </w:tcPr>
          <w:p w14:paraId="64C17F51"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Prescribed treatment of interest</w:t>
            </w:r>
          </w:p>
        </w:tc>
        <w:tc>
          <w:tcPr>
            <w:tcW w:w="2268"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6E3E2D86"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Cardiovascular risk</w:t>
            </w:r>
          </w:p>
        </w:tc>
        <w:tc>
          <w:tcPr>
            <w:tcW w:w="1056" w:type="dxa"/>
            <w:tcBorders>
              <w:top w:val="single" w:sz="4" w:space="0" w:color="000000" w:themeColor="text1"/>
              <w:left w:val="nil"/>
              <w:bottom w:val="nil"/>
              <w:right w:val="nil"/>
            </w:tcBorders>
            <w:vAlign w:val="center"/>
          </w:tcPr>
          <w:p w14:paraId="62656B7C"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No. of events</w:t>
            </w:r>
          </w:p>
        </w:tc>
        <w:tc>
          <w:tcPr>
            <w:tcW w:w="1134" w:type="dxa"/>
            <w:tcBorders>
              <w:top w:val="single" w:sz="4" w:space="0" w:color="000000" w:themeColor="text1"/>
              <w:left w:val="nil"/>
              <w:bottom w:val="nil"/>
              <w:right w:val="nil"/>
            </w:tcBorders>
          </w:tcPr>
          <w:p w14:paraId="67D94CFC"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Total person-years per 1,000</w:t>
            </w:r>
          </w:p>
        </w:tc>
        <w:tc>
          <w:tcPr>
            <w:tcW w:w="1587" w:type="dxa"/>
            <w:tcBorders>
              <w:top w:val="single" w:sz="4" w:space="0" w:color="000000" w:themeColor="text1"/>
              <w:left w:val="nil"/>
              <w:bottom w:val="nil"/>
              <w:right w:val="nil"/>
            </w:tcBorders>
            <w:vAlign w:val="center"/>
          </w:tcPr>
          <w:p w14:paraId="2E03546B" w14:textId="484C6502" w:rsidR="00E26285" w:rsidRPr="0093722E" w:rsidRDefault="00E26285" w:rsidP="00094CE1">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Rate per 1,000 person-years (95% CI)</w:t>
            </w:r>
          </w:p>
        </w:tc>
        <w:tc>
          <w:tcPr>
            <w:tcW w:w="124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50CA569A"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 xml:space="preserve">Crude </w:t>
            </w:r>
          </w:p>
          <w:p w14:paraId="7D692197"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c>
          <w:tcPr>
            <w:tcW w:w="158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453AA148"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 xml:space="preserve">Age and sex-adjusted </w:t>
            </w:r>
          </w:p>
          <w:p w14:paraId="754A11B5"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c>
          <w:tcPr>
            <w:tcW w:w="1523"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359642B1"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 xml:space="preserve">Fully-adjusted* </w:t>
            </w:r>
          </w:p>
          <w:p w14:paraId="6089568B" w14:textId="77777777" w:rsidR="00E26285" w:rsidRPr="0093722E" w:rsidRDefault="00E26285" w:rsidP="00E26285">
            <w:pPr>
              <w:spacing w:after="0"/>
              <w:rPr>
                <w:rFonts w:ascii="Times New Roman" w:eastAsia="Times New Roman" w:hAnsi="Times New Roman" w:cs="Times New Roman"/>
                <w:b/>
                <w:bCs/>
                <w:sz w:val="16"/>
                <w:szCs w:val="16"/>
                <w:lang w:val="en-GB"/>
              </w:rPr>
            </w:pPr>
            <w:r w:rsidRPr="0093722E">
              <w:rPr>
                <w:rFonts w:ascii="Times New Roman" w:eastAsia="Times New Roman" w:hAnsi="Times New Roman" w:cs="Times New Roman"/>
                <w:b/>
                <w:bCs/>
                <w:sz w:val="16"/>
                <w:szCs w:val="16"/>
                <w:lang w:val="en-GB"/>
              </w:rPr>
              <w:t>HR (95% CI)</w:t>
            </w:r>
          </w:p>
        </w:tc>
      </w:tr>
      <w:tr w:rsidR="00094CE1" w:rsidRPr="0093722E" w14:paraId="40950F83" w14:textId="77777777" w:rsidTr="00756B53">
        <w:trPr>
          <w:trHeight w:val="143"/>
        </w:trPr>
        <w:tc>
          <w:tcPr>
            <w:tcW w:w="1609" w:type="dxa"/>
            <w:vMerge w:val="restart"/>
            <w:tcBorders>
              <w:top w:val="single" w:sz="4" w:space="0" w:color="000000" w:themeColor="text1"/>
              <w:left w:val="nil"/>
              <w:right w:val="nil"/>
            </w:tcBorders>
            <w:vAlign w:val="center"/>
          </w:tcPr>
          <w:p w14:paraId="65115530" w14:textId="27F1113F" w:rsidR="00E26285" w:rsidRPr="00094CE1"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Anti-hypertensives</w:t>
            </w:r>
          </w:p>
          <w:p w14:paraId="50E10C63" w14:textId="39A4A208" w:rsidR="00E26285" w:rsidRPr="00094CE1" w:rsidRDefault="18EF01BA"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(n=57,800)</w:t>
            </w:r>
          </w:p>
        </w:tc>
        <w:tc>
          <w:tcPr>
            <w:tcW w:w="2268" w:type="dxa"/>
            <w:tcBorders>
              <w:top w:val="single" w:sz="4" w:space="0" w:color="000000" w:themeColor="text1"/>
              <w:left w:val="nil"/>
              <w:bottom w:val="nil"/>
              <w:right w:val="nil"/>
            </w:tcBorders>
            <w:shd w:val="clear" w:color="auto" w:fill="auto"/>
            <w:tcMar>
              <w:top w:w="4" w:type="dxa"/>
              <w:left w:w="4" w:type="dxa"/>
              <w:bottom w:w="0" w:type="dxa"/>
              <w:right w:w="4" w:type="dxa"/>
            </w:tcMar>
            <w:vAlign w:val="bottom"/>
            <w:hideMark/>
          </w:tcPr>
          <w:p w14:paraId="64A51492" w14:textId="0D4FB4BD" w:rsidR="00E26285" w:rsidRPr="00094CE1" w:rsidRDefault="00E26285" w:rsidP="00756B53">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Hypertension</w:t>
            </w:r>
            <w:r w:rsidR="00E736EC">
              <w:rPr>
                <w:rFonts w:ascii="Times New Roman" w:eastAsia="Times New Roman" w:hAnsi="Times New Roman" w:cs="Times New Roman"/>
                <w:sz w:val="16"/>
                <w:szCs w:val="16"/>
                <w:lang w:val="en-GB"/>
              </w:rPr>
              <w:t xml:space="preserve"> (n=</w:t>
            </w:r>
            <w:r w:rsidR="007E26DB" w:rsidRPr="007E26DB">
              <w:rPr>
                <w:rFonts w:ascii="Times New Roman" w:eastAsia="Times New Roman" w:hAnsi="Times New Roman" w:cs="Times New Roman"/>
                <w:sz w:val="16"/>
                <w:szCs w:val="16"/>
                <w:lang w:val="en-GB"/>
              </w:rPr>
              <w:t>42,888</w:t>
            </w:r>
            <w:r w:rsidR="007E26DB">
              <w:rPr>
                <w:rFonts w:ascii="Times New Roman" w:eastAsia="Times New Roman" w:hAnsi="Times New Roman" w:cs="Times New Roman"/>
                <w:sz w:val="16"/>
                <w:szCs w:val="16"/>
                <w:lang w:val="en-GB"/>
              </w:rPr>
              <w:t>)</w:t>
            </w:r>
          </w:p>
        </w:tc>
        <w:tc>
          <w:tcPr>
            <w:tcW w:w="1056" w:type="dxa"/>
            <w:tcBorders>
              <w:top w:val="single" w:sz="4" w:space="0" w:color="000000" w:themeColor="text1"/>
              <w:left w:val="nil"/>
              <w:bottom w:val="nil"/>
              <w:right w:val="nil"/>
            </w:tcBorders>
            <w:vAlign w:val="center"/>
          </w:tcPr>
          <w:p w14:paraId="2C130061"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532</w:t>
            </w:r>
          </w:p>
        </w:tc>
        <w:tc>
          <w:tcPr>
            <w:tcW w:w="1134" w:type="dxa"/>
            <w:tcBorders>
              <w:top w:val="single" w:sz="4" w:space="0" w:color="000000" w:themeColor="text1"/>
              <w:left w:val="nil"/>
              <w:bottom w:val="nil"/>
              <w:right w:val="nil"/>
            </w:tcBorders>
            <w:vAlign w:val="center"/>
          </w:tcPr>
          <w:p w14:paraId="70024CD2" w14:textId="5E9504F4"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55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w:t>
            </w:r>
          </w:p>
        </w:tc>
        <w:tc>
          <w:tcPr>
            <w:tcW w:w="1587" w:type="dxa"/>
            <w:tcBorders>
              <w:top w:val="single" w:sz="4" w:space="0" w:color="000000" w:themeColor="text1"/>
              <w:left w:val="nil"/>
              <w:bottom w:val="nil"/>
              <w:right w:val="nil"/>
            </w:tcBorders>
            <w:vAlign w:val="center"/>
          </w:tcPr>
          <w:p w14:paraId="234A0E59" w14:textId="7DCE6348"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9</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 (8</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8-10</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4)</w:t>
            </w:r>
          </w:p>
        </w:tc>
        <w:tc>
          <w:tcPr>
            <w:tcW w:w="124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6B15421F" w14:textId="4C9DB53D"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00 (0</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84-1</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18)</w:t>
            </w:r>
          </w:p>
        </w:tc>
        <w:tc>
          <w:tcPr>
            <w:tcW w:w="158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29969EA4" w14:textId="0853FC71"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0</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86 (0</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72-1</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02)</w:t>
            </w:r>
          </w:p>
        </w:tc>
        <w:tc>
          <w:tcPr>
            <w:tcW w:w="1523"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1250CB54" w14:textId="0148AC1B"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03 (0</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83-1</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27)</w:t>
            </w:r>
          </w:p>
        </w:tc>
      </w:tr>
      <w:tr w:rsidR="00094CE1" w:rsidRPr="0093722E" w14:paraId="06AADCC6" w14:textId="77777777" w:rsidTr="00756B53">
        <w:trPr>
          <w:trHeight w:val="143"/>
        </w:trPr>
        <w:tc>
          <w:tcPr>
            <w:tcW w:w="1609" w:type="dxa"/>
            <w:vMerge/>
          </w:tcPr>
          <w:p w14:paraId="3180DEB2" w14:textId="77777777" w:rsidR="00E26285" w:rsidRPr="00094CE1" w:rsidRDefault="00E26285" w:rsidP="00E26285">
            <w:pPr>
              <w:spacing w:after="0"/>
              <w:rPr>
                <w:rFonts w:ascii="Times New Roman" w:eastAsia="Times New Roman" w:hAnsi="Times New Roman" w:cs="Times New Roman"/>
                <w:sz w:val="16"/>
                <w:szCs w:val="16"/>
                <w:highlight w:val="yellow"/>
                <w:lang w:val="en-GB"/>
              </w:rPr>
            </w:pPr>
          </w:p>
        </w:tc>
        <w:tc>
          <w:tcPr>
            <w:tcW w:w="2268" w:type="dxa"/>
            <w:tcBorders>
              <w:top w:val="nil"/>
              <w:left w:val="nil"/>
              <w:bottom w:val="single" w:sz="4" w:space="0" w:color="000000" w:themeColor="text1"/>
              <w:right w:val="nil"/>
            </w:tcBorders>
            <w:shd w:val="clear" w:color="auto" w:fill="auto"/>
            <w:tcMar>
              <w:top w:w="4" w:type="dxa"/>
              <w:left w:w="4" w:type="dxa"/>
              <w:bottom w:w="0" w:type="dxa"/>
              <w:right w:w="4" w:type="dxa"/>
            </w:tcMar>
            <w:vAlign w:val="bottom"/>
          </w:tcPr>
          <w:p w14:paraId="37EC1ECB" w14:textId="375C8103" w:rsidR="00E736EC" w:rsidRPr="00094CE1" w:rsidRDefault="00E26285" w:rsidP="00756B53">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No 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14,912</w:t>
            </w:r>
            <w:r w:rsidR="007E26DB">
              <w:rPr>
                <w:rFonts w:ascii="Times New Roman" w:eastAsia="Times New Roman" w:hAnsi="Times New Roman" w:cs="Times New Roman"/>
                <w:sz w:val="16"/>
                <w:szCs w:val="16"/>
                <w:lang w:val="en-GB"/>
              </w:rPr>
              <w:t>)</w:t>
            </w:r>
          </w:p>
        </w:tc>
        <w:tc>
          <w:tcPr>
            <w:tcW w:w="1056" w:type="dxa"/>
            <w:tcBorders>
              <w:top w:val="nil"/>
              <w:left w:val="nil"/>
              <w:bottom w:val="single" w:sz="4" w:space="0" w:color="000000" w:themeColor="text1"/>
              <w:right w:val="nil"/>
            </w:tcBorders>
            <w:vAlign w:val="center"/>
          </w:tcPr>
          <w:p w14:paraId="78661A33"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183</w:t>
            </w:r>
          </w:p>
        </w:tc>
        <w:tc>
          <w:tcPr>
            <w:tcW w:w="1134" w:type="dxa"/>
            <w:tcBorders>
              <w:top w:val="nil"/>
              <w:left w:val="nil"/>
              <w:bottom w:val="single" w:sz="4" w:space="0" w:color="000000" w:themeColor="text1"/>
              <w:right w:val="nil"/>
            </w:tcBorders>
            <w:vAlign w:val="center"/>
          </w:tcPr>
          <w:p w14:paraId="0008092C" w14:textId="69CBAE9B"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19</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0</w:t>
            </w:r>
          </w:p>
        </w:tc>
        <w:tc>
          <w:tcPr>
            <w:tcW w:w="1587" w:type="dxa"/>
            <w:tcBorders>
              <w:top w:val="nil"/>
              <w:left w:val="nil"/>
              <w:bottom w:val="single" w:sz="4" w:space="0" w:color="000000" w:themeColor="text1"/>
              <w:right w:val="nil"/>
            </w:tcBorders>
            <w:vAlign w:val="center"/>
          </w:tcPr>
          <w:p w14:paraId="4F548D2A" w14:textId="210310B2"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9</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 (8</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4-11</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2)</w:t>
            </w:r>
          </w:p>
        </w:tc>
        <w:tc>
          <w:tcPr>
            <w:tcW w:w="1247"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79B8563A"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c>
          <w:tcPr>
            <w:tcW w:w="1587"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2FD0F1F9"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c>
          <w:tcPr>
            <w:tcW w:w="1523"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7DDF9D84"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r>
      <w:tr w:rsidR="00094CE1" w:rsidRPr="0093722E" w14:paraId="053CCE7F" w14:textId="77777777" w:rsidTr="00756B53">
        <w:trPr>
          <w:trHeight w:val="143"/>
        </w:trPr>
        <w:tc>
          <w:tcPr>
            <w:tcW w:w="1609" w:type="dxa"/>
            <w:vMerge/>
            <w:vAlign w:val="center"/>
          </w:tcPr>
          <w:p w14:paraId="63E4494E" w14:textId="77777777" w:rsidR="00E26285" w:rsidRPr="00094CE1" w:rsidRDefault="00E26285" w:rsidP="00E26285">
            <w:pPr>
              <w:spacing w:after="0"/>
              <w:rPr>
                <w:rFonts w:ascii="Times New Roman" w:eastAsia="Times New Roman" w:hAnsi="Times New Roman" w:cs="Times New Roman"/>
                <w:sz w:val="16"/>
                <w:szCs w:val="16"/>
                <w:highlight w:val="yellow"/>
                <w:lang w:val="en-GB"/>
              </w:rPr>
            </w:pPr>
          </w:p>
        </w:tc>
        <w:tc>
          <w:tcPr>
            <w:tcW w:w="2268" w:type="dxa"/>
            <w:tcBorders>
              <w:top w:val="single" w:sz="4" w:space="0" w:color="auto"/>
              <w:left w:val="nil"/>
              <w:right w:val="nil"/>
            </w:tcBorders>
            <w:shd w:val="clear" w:color="auto" w:fill="auto"/>
            <w:tcMar>
              <w:top w:w="4" w:type="dxa"/>
              <w:left w:w="4" w:type="dxa"/>
              <w:bottom w:w="0" w:type="dxa"/>
              <w:right w:w="4" w:type="dxa"/>
            </w:tcMar>
            <w:vAlign w:val="bottom"/>
          </w:tcPr>
          <w:p w14:paraId="47DD2A13" w14:textId="19653077" w:rsidR="00E736EC" w:rsidRPr="00094CE1"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QRISK2 ≥10%</w:t>
            </w:r>
            <w:r w:rsidR="009873E5">
              <w:rPr>
                <w:rFonts w:ascii="Times New Roman" w:eastAsia="Times New Roman" w:hAnsi="Times New Roman" w:cs="Times New Roman"/>
                <w:sz w:val="16"/>
                <w:szCs w:val="16"/>
                <w:lang w:val="en-GB"/>
              </w:rPr>
              <w:t xml:space="preserve"> (n=</w:t>
            </w:r>
            <w:r w:rsidR="009873E5" w:rsidRPr="009873E5">
              <w:rPr>
                <w:rFonts w:ascii="Times New Roman" w:eastAsia="Times New Roman" w:hAnsi="Times New Roman" w:cs="Times New Roman"/>
                <w:sz w:val="16"/>
                <w:szCs w:val="16"/>
                <w:lang w:val="en-GB"/>
              </w:rPr>
              <w:t>22,805</w:t>
            </w:r>
            <w:r w:rsidR="009873E5">
              <w:rPr>
                <w:rFonts w:ascii="Times New Roman" w:eastAsia="Times New Roman" w:hAnsi="Times New Roman" w:cs="Times New Roman"/>
                <w:sz w:val="16"/>
                <w:szCs w:val="16"/>
                <w:lang w:val="en-GB"/>
              </w:rPr>
              <w:t>)</w:t>
            </w:r>
          </w:p>
        </w:tc>
        <w:tc>
          <w:tcPr>
            <w:tcW w:w="1056" w:type="dxa"/>
            <w:tcBorders>
              <w:top w:val="single" w:sz="4" w:space="0" w:color="auto"/>
              <w:left w:val="nil"/>
              <w:right w:val="nil"/>
            </w:tcBorders>
            <w:shd w:val="clear" w:color="auto" w:fill="auto"/>
            <w:vAlign w:val="center"/>
          </w:tcPr>
          <w:p w14:paraId="0AA3F498"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436</w:t>
            </w:r>
          </w:p>
        </w:tc>
        <w:tc>
          <w:tcPr>
            <w:tcW w:w="1134" w:type="dxa"/>
            <w:tcBorders>
              <w:top w:val="single" w:sz="4" w:space="0" w:color="auto"/>
              <w:left w:val="nil"/>
              <w:right w:val="nil"/>
            </w:tcBorders>
            <w:vAlign w:val="center"/>
          </w:tcPr>
          <w:p w14:paraId="4EEB2EF4" w14:textId="6EEBC5D8"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28</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9</w:t>
            </w:r>
          </w:p>
        </w:tc>
        <w:tc>
          <w:tcPr>
            <w:tcW w:w="1587" w:type="dxa"/>
            <w:tcBorders>
              <w:top w:val="single" w:sz="4" w:space="0" w:color="auto"/>
              <w:left w:val="nil"/>
              <w:right w:val="nil"/>
            </w:tcBorders>
            <w:shd w:val="clear" w:color="auto" w:fill="auto"/>
            <w:vAlign w:val="center"/>
          </w:tcPr>
          <w:p w14:paraId="2F752846" w14:textId="06B3D6B2"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1 (13</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7-16</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w:t>
            </w:r>
          </w:p>
        </w:tc>
        <w:tc>
          <w:tcPr>
            <w:tcW w:w="1247" w:type="dxa"/>
            <w:tcBorders>
              <w:top w:val="single" w:sz="4" w:space="0" w:color="auto"/>
              <w:left w:val="nil"/>
              <w:right w:val="nil"/>
            </w:tcBorders>
            <w:shd w:val="clear" w:color="auto" w:fill="auto"/>
            <w:vAlign w:val="center"/>
          </w:tcPr>
          <w:p w14:paraId="3C96D2E8" w14:textId="1B92AD61"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45 (2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11-2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85)</w:t>
            </w:r>
          </w:p>
        </w:tc>
        <w:tc>
          <w:tcPr>
            <w:tcW w:w="1587" w:type="dxa"/>
            <w:tcBorders>
              <w:top w:val="single" w:sz="4" w:space="0" w:color="auto"/>
              <w:left w:val="nil"/>
              <w:right w:val="nil"/>
            </w:tcBorders>
            <w:shd w:val="clear" w:color="auto" w:fill="auto"/>
            <w:vAlign w:val="center"/>
          </w:tcPr>
          <w:p w14:paraId="0125E115"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w:t>
            </w:r>
          </w:p>
        </w:tc>
        <w:tc>
          <w:tcPr>
            <w:tcW w:w="1523" w:type="dxa"/>
            <w:tcBorders>
              <w:top w:val="single" w:sz="4" w:space="0" w:color="auto"/>
              <w:left w:val="nil"/>
              <w:right w:val="nil"/>
            </w:tcBorders>
            <w:shd w:val="clear" w:color="auto" w:fill="auto"/>
            <w:vAlign w:val="center"/>
          </w:tcPr>
          <w:p w14:paraId="25388B18" w14:textId="5F044F4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47 (2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12-2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89)</w:t>
            </w:r>
          </w:p>
        </w:tc>
      </w:tr>
      <w:tr w:rsidR="00094CE1" w:rsidRPr="0093722E" w14:paraId="46A2B842" w14:textId="77777777" w:rsidTr="00756B53">
        <w:trPr>
          <w:trHeight w:val="143"/>
        </w:trPr>
        <w:tc>
          <w:tcPr>
            <w:tcW w:w="1609" w:type="dxa"/>
            <w:vMerge/>
          </w:tcPr>
          <w:p w14:paraId="08CA94A7" w14:textId="77777777" w:rsidR="00E26285" w:rsidRPr="00094CE1" w:rsidRDefault="00E26285" w:rsidP="00E26285">
            <w:pPr>
              <w:spacing w:after="0"/>
              <w:rPr>
                <w:rFonts w:ascii="Times New Roman" w:eastAsia="Times New Roman" w:hAnsi="Times New Roman" w:cs="Times New Roman"/>
                <w:sz w:val="16"/>
                <w:szCs w:val="16"/>
                <w:highlight w:val="yellow"/>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5EB57078" w14:textId="5E94120C" w:rsidR="00E736EC" w:rsidRPr="00094CE1"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QRISK2 &lt;10%</w:t>
            </w:r>
            <w:r w:rsidR="009873E5">
              <w:rPr>
                <w:rFonts w:ascii="Times New Roman" w:eastAsia="Times New Roman" w:hAnsi="Times New Roman" w:cs="Times New Roman"/>
                <w:sz w:val="16"/>
                <w:szCs w:val="16"/>
                <w:lang w:val="en-GB"/>
              </w:rPr>
              <w:t xml:space="preserve"> (n=</w:t>
            </w:r>
            <w:r w:rsidR="009873E5" w:rsidRPr="009873E5">
              <w:rPr>
                <w:rFonts w:ascii="Times New Roman" w:eastAsia="Times New Roman" w:hAnsi="Times New Roman" w:cs="Times New Roman"/>
                <w:sz w:val="16"/>
                <w:szCs w:val="16"/>
                <w:lang w:val="en-GB"/>
              </w:rPr>
              <w:t>34,995</w:t>
            </w:r>
            <w:r w:rsidR="009873E5">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71A88AB6"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279</w:t>
            </w:r>
          </w:p>
        </w:tc>
        <w:tc>
          <w:tcPr>
            <w:tcW w:w="1134" w:type="dxa"/>
            <w:tcBorders>
              <w:top w:val="nil"/>
              <w:left w:val="nil"/>
              <w:bottom w:val="single" w:sz="4" w:space="0" w:color="auto"/>
              <w:right w:val="nil"/>
            </w:tcBorders>
            <w:vAlign w:val="center"/>
          </w:tcPr>
          <w:p w14:paraId="69DE6BD7" w14:textId="2B746B8E"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45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w:t>
            </w:r>
          </w:p>
        </w:tc>
        <w:tc>
          <w:tcPr>
            <w:tcW w:w="1587" w:type="dxa"/>
            <w:tcBorders>
              <w:top w:val="nil"/>
              <w:left w:val="nil"/>
              <w:bottom w:val="single" w:sz="4" w:space="0" w:color="auto"/>
              <w:right w:val="nil"/>
            </w:tcBorders>
            <w:vAlign w:val="center"/>
          </w:tcPr>
          <w:p w14:paraId="14DBFD89" w14:textId="0CFDE15D"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6</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1 (5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4-6</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9)</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569A2FDC"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742AE283"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2C40A265"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r>
      <w:tr w:rsidR="00094CE1" w:rsidRPr="0093722E" w14:paraId="2512C50B" w14:textId="77777777" w:rsidTr="00756B53">
        <w:trPr>
          <w:trHeight w:val="143"/>
        </w:trPr>
        <w:tc>
          <w:tcPr>
            <w:tcW w:w="1609" w:type="dxa"/>
            <w:vMerge w:val="restart"/>
            <w:tcBorders>
              <w:top w:val="single" w:sz="4" w:space="0" w:color="auto"/>
              <w:left w:val="nil"/>
              <w:right w:val="nil"/>
            </w:tcBorders>
            <w:vAlign w:val="center"/>
          </w:tcPr>
          <w:p w14:paraId="0448FC09" w14:textId="62CB2E05" w:rsidR="00E26285" w:rsidRPr="00094CE1"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No anti-hypertensives</w:t>
            </w:r>
          </w:p>
          <w:p w14:paraId="6B83A553" w14:textId="3D6CA5EE" w:rsidR="00E26285" w:rsidRPr="00094CE1" w:rsidRDefault="350EBDD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(n=469,000)</w:t>
            </w:r>
          </w:p>
        </w:tc>
        <w:tc>
          <w:tcPr>
            <w:tcW w:w="2268" w:type="dxa"/>
            <w:tcBorders>
              <w:top w:val="single" w:sz="4" w:space="0" w:color="auto"/>
              <w:left w:val="nil"/>
              <w:right w:val="nil"/>
            </w:tcBorders>
            <w:shd w:val="clear" w:color="auto" w:fill="auto"/>
            <w:tcMar>
              <w:top w:w="4" w:type="dxa"/>
              <w:left w:w="4" w:type="dxa"/>
              <w:bottom w:w="0" w:type="dxa"/>
              <w:right w:w="4" w:type="dxa"/>
            </w:tcMar>
            <w:vAlign w:val="bottom"/>
          </w:tcPr>
          <w:p w14:paraId="346A49D4" w14:textId="7D1B1F46" w:rsidR="007E26DB" w:rsidRPr="00094CE1" w:rsidRDefault="00E26285" w:rsidP="00756B53">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25,843</w:t>
            </w:r>
            <w:r w:rsidR="007E26DB">
              <w:rPr>
                <w:rFonts w:ascii="Times New Roman" w:eastAsia="Times New Roman" w:hAnsi="Times New Roman" w:cs="Times New Roman"/>
                <w:sz w:val="16"/>
                <w:szCs w:val="16"/>
                <w:lang w:val="en-GB"/>
              </w:rPr>
              <w:t>)</w:t>
            </w:r>
          </w:p>
        </w:tc>
        <w:tc>
          <w:tcPr>
            <w:tcW w:w="1056" w:type="dxa"/>
            <w:tcBorders>
              <w:top w:val="single" w:sz="4" w:space="0" w:color="auto"/>
              <w:left w:val="nil"/>
              <w:right w:val="nil"/>
            </w:tcBorders>
            <w:vAlign w:val="center"/>
          </w:tcPr>
          <w:p w14:paraId="6C9F1A69"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453</w:t>
            </w:r>
          </w:p>
        </w:tc>
        <w:tc>
          <w:tcPr>
            <w:tcW w:w="1134" w:type="dxa"/>
            <w:tcBorders>
              <w:top w:val="single" w:sz="4" w:space="0" w:color="auto"/>
              <w:left w:val="nil"/>
              <w:right w:val="nil"/>
            </w:tcBorders>
            <w:vAlign w:val="center"/>
          </w:tcPr>
          <w:p w14:paraId="2EC52A87" w14:textId="6B5A05A3"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32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2</w:t>
            </w:r>
          </w:p>
        </w:tc>
        <w:tc>
          <w:tcPr>
            <w:tcW w:w="1587" w:type="dxa"/>
            <w:tcBorders>
              <w:top w:val="single" w:sz="4" w:space="0" w:color="auto"/>
              <w:left w:val="nil"/>
              <w:right w:val="nil"/>
            </w:tcBorders>
            <w:vAlign w:val="center"/>
          </w:tcPr>
          <w:p w14:paraId="5CFD4499" w14:textId="6731735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1 (12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8-15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4)</w:t>
            </w:r>
          </w:p>
        </w:tc>
        <w:tc>
          <w:tcPr>
            <w:tcW w:w="1247" w:type="dxa"/>
            <w:tcBorders>
              <w:top w:val="single" w:sz="4" w:space="0" w:color="auto"/>
              <w:left w:val="nil"/>
              <w:right w:val="nil"/>
            </w:tcBorders>
            <w:shd w:val="clear" w:color="auto" w:fill="auto"/>
            <w:tcMar>
              <w:top w:w="4" w:type="dxa"/>
              <w:left w:w="4" w:type="dxa"/>
              <w:bottom w:w="0" w:type="dxa"/>
              <w:right w:w="4" w:type="dxa"/>
            </w:tcMar>
            <w:vAlign w:val="center"/>
          </w:tcPr>
          <w:p w14:paraId="7B3D8D53" w14:textId="5BCA106A"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62 (2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37-2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89)</w:t>
            </w:r>
          </w:p>
        </w:tc>
        <w:tc>
          <w:tcPr>
            <w:tcW w:w="1587" w:type="dxa"/>
            <w:tcBorders>
              <w:top w:val="single" w:sz="4" w:space="0" w:color="auto"/>
              <w:left w:val="nil"/>
              <w:right w:val="nil"/>
            </w:tcBorders>
            <w:shd w:val="clear" w:color="auto" w:fill="auto"/>
            <w:tcMar>
              <w:top w:w="4" w:type="dxa"/>
              <w:left w:w="4" w:type="dxa"/>
              <w:bottom w:w="0" w:type="dxa"/>
              <w:right w:w="4" w:type="dxa"/>
            </w:tcMar>
            <w:vAlign w:val="center"/>
          </w:tcPr>
          <w:p w14:paraId="0363B100" w14:textId="36387FC9"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58 (2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34-2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85)</w:t>
            </w:r>
          </w:p>
        </w:tc>
        <w:tc>
          <w:tcPr>
            <w:tcW w:w="1523" w:type="dxa"/>
            <w:tcBorders>
              <w:top w:val="single" w:sz="4" w:space="0" w:color="auto"/>
              <w:left w:val="nil"/>
              <w:right w:val="nil"/>
            </w:tcBorders>
            <w:shd w:val="clear" w:color="auto" w:fill="auto"/>
            <w:tcMar>
              <w:top w:w="4" w:type="dxa"/>
              <w:left w:w="4" w:type="dxa"/>
              <w:bottom w:w="0" w:type="dxa"/>
              <w:right w:w="4" w:type="dxa"/>
            </w:tcMar>
            <w:vAlign w:val="center"/>
          </w:tcPr>
          <w:p w14:paraId="228A0C9E" w14:textId="6DDBF049"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56 (2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30-2</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86)</w:t>
            </w:r>
          </w:p>
        </w:tc>
      </w:tr>
      <w:tr w:rsidR="00094CE1" w:rsidRPr="0093722E" w14:paraId="529F9DDF" w14:textId="77777777" w:rsidTr="00756B53">
        <w:trPr>
          <w:trHeight w:val="143"/>
        </w:trPr>
        <w:tc>
          <w:tcPr>
            <w:tcW w:w="1609" w:type="dxa"/>
            <w:vMerge/>
          </w:tcPr>
          <w:p w14:paraId="5C1E00F3" w14:textId="77777777" w:rsidR="00E26285" w:rsidRPr="00094CE1" w:rsidRDefault="00E26285" w:rsidP="00E26285">
            <w:pPr>
              <w:spacing w:after="0"/>
              <w:rPr>
                <w:rFonts w:ascii="Times New Roman" w:eastAsia="Times New Roman" w:hAnsi="Times New Roman" w:cs="Times New Roman"/>
                <w:sz w:val="16"/>
                <w:szCs w:val="16"/>
                <w:highlight w:val="yellow"/>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06174ED6" w14:textId="5C45DB75" w:rsidR="007E26DB" w:rsidRPr="00094CE1" w:rsidRDefault="00E26285" w:rsidP="00756B53">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No 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443,157</w:t>
            </w:r>
            <w:r w:rsidR="007E26DB">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47381214"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3,001</w:t>
            </w:r>
          </w:p>
        </w:tc>
        <w:tc>
          <w:tcPr>
            <w:tcW w:w="1134" w:type="dxa"/>
            <w:tcBorders>
              <w:top w:val="nil"/>
              <w:left w:val="nil"/>
              <w:bottom w:val="single" w:sz="4" w:space="0" w:color="auto"/>
              <w:right w:val="nil"/>
            </w:tcBorders>
            <w:vAlign w:val="center"/>
          </w:tcPr>
          <w:p w14:paraId="4D1A54CB" w14:textId="31CD515E"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534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5</w:t>
            </w:r>
          </w:p>
        </w:tc>
        <w:tc>
          <w:tcPr>
            <w:tcW w:w="1587" w:type="dxa"/>
            <w:tcBorders>
              <w:top w:val="nil"/>
              <w:left w:val="nil"/>
              <w:bottom w:val="single" w:sz="4" w:space="0" w:color="auto"/>
              <w:right w:val="nil"/>
            </w:tcBorders>
            <w:vAlign w:val="center"/>
          </w:tcPr>
          <w:p w14:paraId="0633CD2F" w14:textId="25AB5ACF"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 (5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4-5</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0C534AF6"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726F6C65"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79E6543"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r>
      <w:tr w:rsidR="00094CE1" w:rsidRPr="0093722E" w14:paraId="7DF68D2C" w14:textId="77777777" w:rsidTr="00756B53">
        <w:trPr>
          <w:trHeight w:val="143"/>
        </w:trPr>
        <w:tc>
          <w:tcPr>
            <w:tcW w:w="1609" w:type="dxa"/>
            <w:vMerge/>
            <w:vAlign w:val="center"/>
          </w:tcPr>
          <w:p w14:paraId="50784861" w14:textId="77777777" w:rsidR="00E26285" w:rsidRPr="00094CE1" w:rsidRDefault="00E26285" w:rsidP="00E26285">
            <w:pPr>
              <w:spacing w:after="0"/>
              <w:rPr>
                <w:rFonts w:ascii="Times New Roman" w:eastAsia="Times New Roman" w:hAnsi="Times New Roman" w:cs="Times New Roman"/>
                <w:sz w:val="16"/>
                <w:szCs w:val="16"/>
                <w:highlight w:val="yellow"/>
                <w:lang w:val="en-GB"/>
              </w:rPr>
            </w:pPr>
          </w:p>
        </w:tc>
        <w:tc>
          <w:tcPr>
            <w:tcW w:w="2268" w:type="dxa"/>
            <w:tcBorders>
              <w:top w:val="single" w:sz="4" w:space="0" w:color="auto"/>
              <w:left w:val="nil"/>
              <w:bottom w:val="nil"/>
              <w:right w:val="nil"/>
            </w:tcBorders>
            <w:shd w:val="clear" w:color="auto" w:fill="auto"/>
            <w:tcMar>
              <w:top w:w="4" w:type="dxa"/>
              <w:left w:w="4" w:type="dxa"/>
              <w:bottom w:w="0" w:type="dxa"/>
              <w:right w:w="4" w:type="dxa"/>
            </w:tcMar>
            <w:vAlign w:val="bottom"/>
          </w:tcPr>
          <w:p w14:paraId="317D9F4F" w14:textId="5363046F" w:rsidR="00E26285" w:rsidRPr="00094CE1"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QRISK2 ≥10%</w:t>
            </w:r>
            <w:r w:rsidR="009873E5">
              <w:rPr>
                <w:rFonts w:ascii="Times New Roman" w:eastAsia="Times New Roman" w:hAnsi="Times New Roman" w:cs="Times New Roman"/>
                <w:sz w:val="16"/>
                <w:szCs w:val="16"/>
                <w:lang w:val="en-GB"/>
              </w:rPr>
              <w:t xml:space="preserve"> (n=</w:t>
            </w:r>
            <w:r w:rsidR="009873E5" w:rsidRPr="009873E5">
              <w:rPr>
                <w:rFonts w:ascii="Times New Roman" w:eastAsia="Times New Roman" w:hAnsi="Times New Roman" w:cs="Times New Roman"/>
                <w:sz w:val="16"/>
                <w:szCs w:val="16"/>
                <w:lang w:val="en-GB"/>
              </w:rPr>
              <w:t>49,332</w:t>
            </w:r>
            <w:r w:rsidR="009873E5">
              <w:rPr>
                <w:rFonts w:ascii="Times New Roman" w:eastAsia="Times New Roman" w:hAnsi="Times New Roman" w:cs="Times New Roman"/>
                <w:sz w:val="16"/>
                <w:szCs w:val="16"/>
                <w:lang w:val="en-GB"/>
              </w:rPr>
              <w:t>)</w:t>
            </w:r>
          </w:p>
        </w:tc>
        <w:tc>
          <w:tcPr>
            <w:tcW w:w="1056" w:type="dxa"/>
            <w:tcBorders>
              <w:top w:val="single" w:sz="4" w:space="0" w:color="auto"/>
              <w:left w:val="nil"/>
              <w:bottom w:val="nil"/>
              <w:right w:val="nil"/>
            </w:tcBorders>
            <w:vAlign w:val="center"/>
          </w:tcPr>
          <w:p w14:paraId="3B556D05"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1,090</w:t>
            </w:r>
          </w:p>
        </w:tc>
        <w:tc>
          <w:tcPr>
            <w:tcW w:w="1134" w:type="dxa"/>
            <w:tcBorders>
              <w:top w:val="single" w:sz="4" w:space="0" w:color="auto"/>
              <w:left w:val="nil"/>
              <w:bottom w:val="nil"/>
              <w:right w:val="nil"/>
            </w:tcBorders>
            <w:vAlign w:val="center"/>
          </w:tcPr>
          <w:p w14:paraId="5744320E" w14:textId="37A9A31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58</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1</w:t>
            </w:r>
          </w:p>
        </w:tc>
        <w:tc>
          <w:tcPr>
            <w:tcW w:w="1587" w:type="dxa"/>
            <w:tcBorders>
              <w:top w:val="single" w:sz="4" w:space="0" w:color="auto"/>
              <w:left w:val="nil"/>
              <w:bottom w:val="nil"/>
              <w:right w:val="nil"/>
            </w:tcBorders>
            <w:vAlign w:val="center"/>
          </w:tcPr>
          <w:p w14:paraId="6E4129BC" w14:textId="313E2782"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18</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 (17</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7-19</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9)</w:t>
            </w:r>
          </w:p>
        </w:tc>
        <w:tc>
          <w:tcPr>
            <w:tcW w:w="124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54EB0BA7" w14:textId="576050B5"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04 (3</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76-4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34)</w:t>
            </w:r>
          </w:p>
        </w:tc>
        <w:tc>
          <w:tcPr>
            <w:tcW w:w="158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582AF755"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w:t>
            </w:r>
          </w:p>
        </w:tc>
        <w:tc>
          <w:tcPr>
            <w:tcW w:w="1523"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035F66C7" w14:textId="2D31BB72"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93 (3</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65-4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24)</w:t>
            </w:r>
          </w:p>
        </w:tc>
      </w:tr>
      <w:tr w:rsidR="00094CE1" w:rsidRPr="0093722E" w14:paraId="278486F1" w14:textId="77777777" w:rsidTr="00756B53">
        <w:trPr>
          <w:trHeight w:val="143"/>
        </w:trPr>
        <w:tc>
          <w:tcPr>
            <w:tcW w:w="1609" w:type="dxa"/>
            <w:vMerge/>
          </w:tcPr>
          <w:p w14:paraId="7692C99E" w14:textId="77777777" w:rsidR="00E26285" w:rsidRPr="00094CE1" w:rsidRDefault="00E26285" w:rsidP="00E26285">
            <w:pPr>
              <w:spacing w:after="0"/>
              <w:rPr>
                <w:rFonts w:ascii="Times New Roman" w:eastAsia="Times New Roman" w:hAnsi="Times New Roman" w:cs="Times New Roman"/>
                <w:sz w:val="16"/>
                <w:szCs w:val="16"/>
                <w:highlight w:val="yellow"/>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784D9D51" w14:textId="32389A82" w:rsidR="00E26285" w:rsidRPr="00094CE1"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QRISK2 &lt;10%</w:t>
            </w:r>
            <w:r w:rsidR="009873E5">
              <w:rPr>
                <w:rFonts w:ascii="Times New Roman" w:eastAsia="Times New Roman" w:hAnsi="Times New Roman" w:cs="Times New Roman"/>
                <w:sz w:val="16"/>
                <w:szCs w:val="16"/>
                <w:lang w:val="en-GB"/>
              </w:rPr>
              <w:t xml:space="preserve"> (n=</w:t>
            </w:r>
            <w:r w:rsidR="009873E5" w:rsidRPr="009873E5">
              <w:rPr>
                <w:rFonts w:ascii="Times New Roman" w:eastAsia="Times New Roman" w:hAnsi="Times New Roman" w:cs="Times New Roman"/>
                <w:sz w:val="16"/>
                <w:szCs w:val="16"/>
                <w:lang w:val="en-GB"/>
              </w:rPr>
              <w:t>419,668</w:t>
            </w:r>
            <w:r w:rsidR="009873E5">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5499346B"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2,364</w:t>
            </w:r>
          </w:p>
        </w:tc>
        <w:tc>
          <w:tcPr>
            <w:tcW w:w="1134" w:type="dxa"/>
            <w:tcBorders>
              <w:top w:val="nil"/>
              <w:left w:val="nil"/>
              <w:bottom w:val="single" w:sz="4" w:space="0" w:color="auto"/>
              <w:right w:val="nil"/>
            </w:tcBorders>
            <w:vAlign w:val="center"/>
          </w:tcPr>
          <w:p w14:paraId="147CE0CA" w14:textId="1DF5BC03"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508</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7</w:t>
            </w:r>
          </w:p>
        </w:tc>
        <w:tc>
          <w:tcPr>
            <w:tcW w:w="1587" w:type="dxa"/>
            <w:tcBorders>
              <w:top w:val="nil"/>
              <w:left w:val="nil"/>
              <w:bottom w:val="single" w:sz="4" w:space="0" w:color="auto"/>
              <w:right w:val="nil"/>
            </w:tcBorders>
            <w:vAlign w:val="center"/>
          </w:tcPr>
          <w:p w14:paraId="15C858C9" w14:textId="7F9957BC"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6 (4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5-4</w:t>
            </w:r>
            <w:r w:rsidR="004E404D">
              <w:rPr>
                <w:rFonts w:ascii="Times New Roman" w:eastAsia="Times New Roman" w:hAnsi="Times New Roman" w:cs="Times New Roman"/>
                <w:sz w:val="16"/>
                <w:szCs w:val="16"/>
                <w:lang w:val="en-GB"/>
              </w:rPr>
              <w:t>·</w:t>
            </w:r>
            <w:r w:rsidRPr="5C20DF58">
              <w:rPr>
                <w:rFonts w:ascii="Times New Roman" w:eastAsia="Times New Roman" w:hAnsi="Times New Roman" w:cs="Times New Roman"/>
                <w:sz w:val="16"/>
                <w:szCs w:val="16"/>
                <w:lang w:val="en-GB"/>
              </w:rPr>
              <w:t>8)</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4202E1B9"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039A53B9"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528A87B2" w14:textId="77777777" w:rsidR="00E26285" w:rsidRPr="00094CE1" w:rsidRDefault="00E26285" w:rsidP="007E26DB">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1</w:t>
            </w:r>
          </w:p>
        </w:tc>
      </w:tr>
      <w:tr w:rsidR="00094CE1" w:rsidRPr="0093722E" w14:paraId="0A7959A3" w14:textId="77777777" w:rsidTr="00756B53">
        <w:trPr>
          <w:trHeight w:val="143"/>
        </w:trPr>
        <w:tc>
          <w:tcPr>
            <w:tcW w:w="1609" w:type="dxa"/>
            <w:vMerge w:val="restart"/>
            <w:tcBorders>
              <w:top w:val="single" w:sz="4" w:space="0" w:color="000000" w:themeColor="text1"/>
              <w:left w:val="nil"/>
              <w:right w:val="nil"/>
            </w:tcBorders>
            <w:vAlign w:val="center"/>
          </w:tcPr>
          <w:p w14:paraId="2FFAE3A7" w14:textId="65FB2021" w:rsidR="00E26285" w:rsidRPr="0093722E"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Statins</w:t>
            </w:r>
          </w:p>
          <w:p w14:paraId="223985C6" w14:textId="3E4F1F81" w:rsidR="00E26285" w:rsidRPr="0093722E" w:rsidRDefault="4928F06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(n=33,837)</w:t>
            </w:r>
          </w:p>
        </w:tc>
        <w:tc>
          <w:tcPr>
            <w:tcW w:w="2268" w:type="dxa"/>
            <w:tcBorders>
              <w:top w:val="single" w:sz="4" w:space="0" w:color="000000" w:themeColor="text1"/>
              <w:left w:val="nil"/>
              <w:bottom w:val="nil"/>
              <w:right w:val="nil"/>
            </w:tcBorders>
            <w:shd w:val="clear" w:color="auto" w:fill="auto"/>
            <w:tcMar>
              <w:top w:w="4" w:type="dxa"/>
              <w:left w:w="4" w:type="dxa"/>
              <w:bottom w:w="0" w:type="dxa"/>
              <w:right w:w="4" w:type="dxa"/>
            </w:tcMar>
            <w:vAlign w:val="bottom"/>
            <w:hideMark/>
          </w:tcPr>
          <w:p w14:paraId="13CDB594" w14:textId="152E9BE6"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16,865</w:t>
            </w:r>
            <w:r w:rsidR="007E26DB">
              <w:rPr>
                <w:rFonts w:ascii="Times New Roman" w:eastAsia="Times New Roman" w:hAnsi="Times New Roman" w:cs="Times New Roman"/>
                <w:sz w:val="16"/>
                <w:szCs w:val="16"/>
                <w:lang w:val="en-GB"/>
              </w:rPr>
              <w:t>)</w:t>
            </w:r>
          </w:p>
        </w:tc>
        <w:tc>
          <w:tcPr>
            <w:tcW w:w="1056" w:type="dxa"/>
            <w:tcBorders>
              <w:top w:val="single" w:sz="4" w:space="0" w:color="000000" w:themeColor="text1"/>
              <w:left w:val="nil"/>
              <w:bottom w:val="nil"/>
              <w:right w:val="nil"/>
            </w:tcBorders>
            <w:vAlign w:val="center"/>
          </w:tcPr>
          <w:p w14:paraId="55BBAE87"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246</w:t>
            </w:r>
          </w:p>
        </w:tc>
        <w:tc>
          <w:tcPr>
            <w:tcW w:w="1134" w:type="dxa"/>
            <w:tcBorders>
              <w:top w:val="single" w:sz="4" w:space="0" w:color="000000" w:themeColor="text1"/>
              <w:left w:val="nil"/>
              <w:bottom w:val="nil"/>
              <w:right w:val="nil"/>
            </w:tcBorders>
            <w:vAlign w:val="center"/>
          </w:tcPr>
          <w:p w14:paraId="1C2360FD" w14:textId="6096E9C4"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w:t>
            </w:r>
          </w:p>
        </w:tc>
        <w:tc>
          <w:tcPr>
            <w:tcW w:w="1587" w:type="dxa"/>
            <w:tcBorders>
              <w:top w:val="single" w:sz="4" w:space="0" w:color="000000" w:themeColor="text1"/>
              <w:left w:val="nil"/>
              <w:bottom w:val="nil"/>
              <w:right w:val="nil"/>
            </w:tcBorders>
            <w:vAlign w:val="center"/>
          </w:tcPr>
          <w:p w14:paraId="144C8BA0" w14:textId="31884114"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 (9</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9-12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w:t>
            </w:r>
          </w:p>
        </w:tc>
        <w:tc>
          <w:tcPr>
            <w:tcW w:w="124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57953810" w14:textId="29BCCF6C"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09 (0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30)</w:t>
            </w:r>
          </w:p>
        </w:tc>
        <w:tc>
          <w:tcPr>
            <w:tcW w:w="158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1294ADD5" w14:textId="7812E3D5"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06 (0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88-1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26)</w:t>
            </w:r>
          </w:p>
        </w:tc>
        <w:tc>
          <w:tcPr>
            <w:tcW w:w="1523"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6CDD8D0F" w14:textId="4F494E83"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 (0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35)</w:t>
            </w:r>
          </w:p>
        </w:tc>
      </w:tr>
      <w:tr w:rsidR="00094CE1" w:rsidRPr="0093722E" w14:paraId="61669F32" w14:textId="77777777" w:rsidTr="00756B53">
        <w:trPr>
          <w:trHeight w:val="143"/>
        </w:trPr>
        <w:tc>
          <w:tcPr>
            <w:tcW w:w="1609" w:type="dxa"/>
            <w:vMerge/>
          </w:tcPr>
          <w:p w14:paraId="6C7065F4"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000000" w:themeColor="text1"/>
              <w:right w:val="nil"/>
            </w:tcBorders>
            <w:shd w:val="clear" w:color="auto" w:fill="auto"/>
            <w:tcMar>
              <w:top w:w="4" w:type="dxa"/>
              <w:left w:w="4" w:type="dxa"/>
              <w:bottom w:w="0" w:type="dxa"/>
              <w:right w:w="4" w:type="dxa"/>
            </w:tcMar>
            <w:vAlign w:val="bottom"/>
            <w:hideMark/>
          </w:tcPr>
          <w:p w14:paraId="2F043422" w14:textId="4B4C0B1A"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16,972</w:t>
            </w:r>
            <w:r w:rsidR="007E26DB">
              <w:rPr>
                <w:rFonts w:ascii="Times New Roman" w:eastAsia="Times New Roman" w:hAnsi="Times New Roman" w:cs="Times New Roman"/>
                <w:sz w:val="16"/>
                <w:szCs w:val="16"/>
                <w:lang w:val="en-GB"/>
              </w:rPr>
              <w:t>)</w:t>
            </w:r>
          </w:p>
        </w:tc>
        <w:tc>
          <w:tcPr>
            <w:tcW w:w="1056" w:type="dxa"/>
            <w:tcBorders>
              <w:top w:val="nil"/>
              <w:left w:val="nil"/>
              <w:bottom w:val="single" w:sz="4" w:space="0" w:color="000000" w:themeColor="text1"/>
              <w:right w:val="nil"/>
            </w:tcBorders>
            <w:vAlign w:val="center"/>
          </w:tcPr>
          <w:p w14:paraId="4F50C4CE"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228</w:t>
            </w:r>
          </w:p>
        </w:tc>
        <w:tc>
          <w:tcPr>
            <w:tcW w:w="1134" w:type="dxa"/>
            <w:tcBorders>
              <w:top w:val="nil"/>
              <w:left w:val="nil"/>
              <w:bottom w:val="single" w:sz="4" w:space="0" w:color="000000" w:themeColor="text1"/>
              <w:right w:val="nil"/>
            </w:tcBorders>
            <w:vAlign w:val="center"/>
          </w:tcPr>
          <w:p w14:paraId="689B0579" w14:textId="592ADC50"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000000" w:themeColor="text1"/>
              <w:right w:val="nil"/>
            </w:tcBorders>
            <w:vAlign w:val="center"/>
          </w:tcPr>
          <w:p w14:paraId="1E2DEFB7" w14:textId="505C5936"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 (9</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w:t>
            </w:r>
          </w:p>
        </w:tc>
        <w:tc>
          <w:tcPr>
            <w:tcW w:w="1247"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63520383"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5C5DB618"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23"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121F9A14"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094CE1" w:rsidRPr="0093722E" w14:paraId="42343A03" w14:textId="77777777" w:rsidTr="00756B53">
        <w:trPr>
          <w:trHeight w:val="143"/>
        </w:trPr>
        <w:tc>
          <w:tcPr>
            <w:tcW w:w="1609" w:type="dxa"/>
            <w:vMerge/>
            <w:vAlign w:val="center"/>
          </w:tcPr>
          <w:p w14:paraId="38F62844"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single" w:sz="4" w:space="0" w:color="auto"/>
              <w:left w:val="nil"/>
              <w:right w:val="nil"/>
            </w:tcBorders>
            <w:shd w:val="clear" w:color="auto" w:fill="auto"/>
            <w:tcMar>
              <w:top w:w="4" w:type="dxa"/>
              <w:left w:w="4" w:type="dxa"/>
              <w:bottom w:w="0" w:type="dxa"/>
              <w:right w:w="4" w:type="dxa"/>
            </w:tcMar>
            <w:vAlign w:val="bottom"/>
          </w:tcPr>
          <w:p w14:paraId="56739025" w14:textId="7B7CD50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r w:rsidR="00473E1E">
              <w:rPr>
                <w:rFonts w:ascii="Times New Roman" w:eastAsia="Times New Roman" w:hAnsi="Times New Roman" w:cs="Times New Roman"/>
                <w:sz w:val="16"/>
                <w:szCs w:val="16"/>
                <w:lang w:val="en-GB"/>
              </w:rPr>
              <w:t xml:space="preserve"> (n=</w:t>
            </w:r>
            <w:r w:rsidR="00473E1E" w:rsidRPr="00473E1E">
              <w:rPr>
                <w:rFonts w:ascii="Times New Roman" w:eastAsia="Times New Roman" w:hAnsi="Times New Roman" w:cs="Times New Roman"/>
                <w:sz w:val="16"/>
                <w:szCs w:val="16"/>
                <w:lang w:val="en-GB"/>
              </w:rPr>
              <w:t>16,746</w:t>
            </w:r>
            <w:r w:rsidR="00473E1E">
              <w:rPr>
                <w:rFonts w:ascii="Times New Roman" w:eastAsia="Times New Roman" w:hAnsi="Times New Roman" w:cs="Times New Roman"/>
                <w:sz w:val="16"/>
                <w:szCs w:val="16"/>
                <w:lang w:val="en-GB"/>
              </w:rPr>
              <w:t>)</w:t>
            </w:r>
          </w:p>
        </w:tc>
        <w:tc>
          <w:tcPr>
            <w:tcW w:w="1056" w:type="dxa"/>
            <w:tcBorders>
              <w:top w:val="single" w:sz="4" w:space="0" w:color="auto"/>
              <w:left w:val="nil"/>
              <w:right w:val="nil"/>
            </w:tcBorders>
            <w:shd w:val="clear" w:color="auto" w:fill="auto"/>
            <w:vAlign w:val="center"/>
          </w:tcPr>
          <w:p w14:paraId="2A6DB44F"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322</w:t>
            </w:r>
          </w:p>
        </w:tc>
        <w:tc>
          <w:tcPr>
            <w:tcW w:w="1134" w:type="dxa"/>
            <w:tcBorders>
              <w:top w:val="single" w:sz="4" w:space="0" w:color="auto"/>
              <w:left w:val="nil"/>
              <w:right w:val="nil"/>
            </w:tcBorders>
            <w:vAlign w:val="center"/>
          </w:tcPr>
          <w:p w14:paraId="4DAAFE82" w14:textId="39B133F2"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w:t>
            </w:r>
          </w:p>
        </w:tc>
        <w:tc>
          <w:tcPr>
            <w:tcW w:w="1587" w:type="dxa"/>
            <w:tcBorders>
              <w:top w:val="single" w:sz="4" w:space="0" w:color="auto"/>
              <w:left w:val="nil"/>
              <w:right w:val="nil"/>
            </w:tcBorders>
            <w:shd w:val="clear" w:color="auto" w:fill="auto"/>
            <w:vAlign w:val="center"/>
          </w:tcPr>
          <w:p w14:paraId="33F2A9D4" w14:textId="196D482D"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 (13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4-16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w:t>
            </w:r>
          </w:p>
        </w:tc>
        <w:tc>
          <w:tcPr>
            <w:tcW w:w="1247" w:type="dxa"/>
            <w:tcBorders>
              <w:top w:val="single" w:sz="4" w:space="0" w:color="auto"/>
              <w:left w:val="nil"/>
              <w:right w:val="nil"/>
            </w:tcBorders>
            <w:shd w:val="clear" w:color="auto" w:fill="auto"/>
            <w:vAlign w:val="center"/>
          </w:tcPr>
          <w:p w14:paraId="7F69F35E" w14:textId="2CD3D98A"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22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83-2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69)</w:t>
            </w:r>
          </w:p>
        </w:tc>
        <w:tc>
          <w:tcPr>
            <w:tcW w:w="1587" w:type="dxa"/>
            <w:tcBorders>
              <w:top w:val="single" w:sz="4" w:space="0" w:color="auto"/>
              <w:left w:val="nil"/>
              <w:right w:val="nil"/>
            </w:tcBorders>
            <w:shd w:val="clear" w:color="auto" w:fill="auto"/>
            <w:vAlign w:val="center"/>
          </w:tcPr>
          <w:p w14:paraId="1EAA56AF"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single" w:sz="4" w:space="0" w:color="auto"/>
              <w:left w:val="nil"/>
              <w:right w:val="nil"/>
            </w:tcBorders>
            <w:shd w:val="clear" w:color="auto" w:fill="auto"/>
            <w:vAlign w:val="center"/>
          </w:tcPr>
          <w:p w14:paraId="07CC4308" w14:textId="3519B79F"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16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77-2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63)</w:t>
            </w:r>
          </w:p>
        </w:tc>
      </w:tr>
      <w:tr w:rsidR="00094CE1" w:rsidRPr="0093722E" w14:paraId="37286C01" w14:textId="77777777" w:rsidTr="00756B53">
        <w:trPr>
          <w:trHeight w:val="143"/>
        </w:trPr>
        <w:tc>
          <w:tcPr>
            <w:tcW w:w="1609" w:type="dxa"/>
            <w:vMerge/>
          </w:tcPr>
          <w:p w14:paraId="68A25017"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35E77BBE" w14:textId="3459594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r w:rsidR="00473E1E">
              <w:rPr>
                <w:rFonts w:ascii="Times New Roman" w:eastAsia="Times New Roman" w:hAnsi="Times New Roman" w:cs="Times New Roman"/>
                <w:sz w:val="16"/>
                <w:szCs w:val="16"/>
                <w:lang w:val="en-GB"/>
              </w:rPr>
              <w:t xml:space="preserve"> (n=</w:t>
            </w:r>
            <w:r w:rsidR="00473E1E" w:rsidRPr="00473E1E">
              <w:rPr>
                <w:rFonts w:ascii="Times New Roman" w:eastAsia="Times New Roman" w:hAnsi="Times New Roman" w:cs="Times New Roman"/>
                <w:sz w:val="16"/>
                <w:szCs w:val="16"/>
                <w:lang w:val="en-GB"/>
              </w:rPr>
              <w:t>17,091</w:t>
            </w:r>
            <w:r w:rsidR="00473E1E">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0C82E565"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152</w:t>
            </w:r>
          </w:p>
        </w:tc>
        <w:tc>
          <w:tcPr>
            <w:tcW w:w="1134" w:type="dxa"/>
            <w:tcBorders>
              <w:top w:val="nil"/>
              <w:left w:val="nil"/>
              <w:bottom w:val="single" w:sz="4" w:space="0" w:color="auto"/>
              <w:right w:val="nil"/>
            </w:tcBorders>
            <w:vAlign w:val="center"/>
          </w:tcPr>
          <w:p w14:paraId="14A6FE1B" w14:textId="1EDAF458"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w:t>
            </w:r>
          </w:p>
        </w:tc>
        <w:tc>
          <w:tcPr>
            <w:tcW w:w="1587" w:type="dxa"/>
            <w:tcBorders>
              <w:top w:val="nil"/>
              <w:left w:val="nil"/>
              <w:bottom w:val="single" w:sz="4" w:space="0" w:color="auto"/>
              <w:right w:val="nil"/>
            </w:tcBorders>
            <w:vAlign w:val="center"/>
          </w:tcPr>
          <w:p w14:paraId="656EFDF0" w14:textId="53E9E81C"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 (5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8-8</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6E10DFDD"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18690EE8"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116DAA3C"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094CE1" w:rsidRPr="0093722E" w14:paraId="098C939D" w14:textId="77777777" w:rsidTr="00756B53">
        <w:trPr>
          <w:trHeight w:val="143"/>
        </w:trPr>
        <w:tc>
          <w:tcPr>
            <w:tcW w:w="1609" w:type="dxa"/>
            <w:vMerge w:val="restart"/>
            <w:tcBorders>
              <w:top w:val="single" w:sz="4" w:space="0" w:color="auto"/>
              <w:left w:val="nil"/>
              <w:right w:val="nil"/>
            </w:tcBorders>
            <w:vAlign w:val="center"/>
          </w:tcPr>
          <w:p w14:paraId="02AFE4D9" w14:textId="40BE73F3" w:rsidR="00E26285" w:rsidRPr="0093722E"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No statins</w:t>
            </w:r>
          </w:p>
          <w:p w14:paraId="24C442A6" w14:textId="12DAFE82" w:rsidR="00E26285" w:rsidRPr="0093722E" w:rsidRDefault="6E830F41"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(n=492,963)</w:t>
            </w:r>
          </w:p>
        </w:tc>
        <w:tc>
          <w:tcPr>
            <w:tcW w:w="2268" w:type="dxa"/>
            <w:tcBorders>
              <w:top w:val="single" w:sz="4" w:space="0" w:color="auto"/>
              <w:left w:val="nil"/>
              <w:right w:val="nil"/>
            </w:tcBorders>
            <w:shd w:val="clear" w:color="auto" w:fill="auto"/>
            <w:tcMar>
              <w:top w:w="4" w:type="dxa"/>
              <w:left w:w="4" w:type="dxa"/>
              <w:bottom w:w="0" w:type="dxa"/>
              <w:right w:w="4" w:type="dxa"/>
            </w:tcMar>
            <w:vAlign w:val="bottom"/>
          </w:tcPr>
          <w:p w14:paraId="183D9D71" w14:textId="7D8B8322"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51,866</w:t>
            </w:r>
            <w:r w:rsidR="007E26DB">
              <w:rPr>
                <w:rFonts w:ascii="Times New Roman" w:eastAsia="Times New Roman" w:hAnsi="Times New Roman" w:cs="Times New Roman"/>
                <w:sz w:val="16"/>
                <w:szCs w:val="16"/>
                <w:lang w:val="en-GB"/>
              </w:rPr>
              <w:t>)</w:t>
            </w:r>
          </w:p>
        </w:tc>
        <w:tc>
          <w:tcPr>
            <w:tcW w:w="1056" w:type="dxa"/>
            <w:tcBorders>
              <w:top w:val="single" w:sz="4" w:space="0" w:color="auto"/>
              <w:left w:val="nil"/>
              <w:right w:val="nil"/>
            </w:tcBorders>
            <w:vAlign w:val="center"/>
          </w:tcPr>
          <w:p w14:paraId="0ECDC84D"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739</w:t>
            </w:r>
          </w:p>
        </w:tc>
        <w:tc>
          <w:tcPr>
            <w:tcW w:w="1134" w:type="dxa"/>
            <w:tcBorders>
              <w:top w:val="single" w:sz="4" w:space="0" w:color="auto"/>
              <w:left w:val="nil"/>
              <w:right w:val="nil"/>
            </w:tcBorders>
            <w:vAlign w:val="center"/>
          </w:tcPr>
          <w:p w14:paraId="0789FA0F" w14:textId="271A790B"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66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w:t>
            </w:r>
          </w:p>
        </w:tc>
        <w:tc>
          <w:tcPr>
            <w:tcW w:w="1587" w:type="dxa"/>
            <w:tcBorders>
              <w:top w:val="single" w:sz="4" w:space="0" w:color="auto"/>
              <w:left w:val="nil"/>
              <w:right w:val="nil"/>
            </w:tcBorders>
            <w:vAlign w:val="center"/>
          </w:tcPr>
          <w:p w14:paraId="534ABAE2" w14:textId="4CFE3F6D"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 (10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4-12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w:t>
            </w:r>
          </w:p>
        </w:tc>
        <w:tc>
          <w:tcPr>
            <w:tcW w:w="1247" w:type="dxa"/>
            <w:tcBorders>
              <w:top w:val="single" w:sz="4" w:space="0" w:color="auto"/>
              <w:left w:val="nil"/>
              <w:right w:val="nil"/>
            </w:tcBorders>
            <w:shd w:val="clear" w:color="auto" w:fill="auto"/>
            <w:tcMar>
              <w:top w:w="4" w:type="dxa"/>
              <w:left w:w="4" w:type="dxa"/>
              <w:bottom w:w="0" w:type="dxa"/>
              <w:right w:w="4" w:type="dxa"/>
            </w:tcMar>
            <w:vAlign w:val="center"/>
          </w:tcPr>
          <w:p w14:paraId="74F05B19" w14:textId="7A13B216"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14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98-2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32)</w:t>
            </w:r>
          </w:p>
        </w:tc>
        <w:tc>
          <w:tcPr>
            <w:tcW w:w="1587" w:type="dxa"/>
            <w:tcBorders>
              <w:top w:val="single" w:sz="4" w:space="0" w:color="auto"/>
              <w:left w:val="nil"/>
              <w:right w:val="nil"/>
            </w:tcBorders>
            <w:shd w:val="clear" w:color="auto" w:fill="auto"/>
            <w:tcMar>
              <w:top w:w="4" w:type="dxa"/>
              <w:left w:w="4" w:type="dxa"/>
              <w:bottom w:w="0" w:type="dxa"/>
              <w:right w:w="4" w:type="dxa"/>
            </w:tcMar>
            <w:vAlign w:val="center"/>
          </w:tcPr>
          <w:p w14:paraId="43E3B69B" w14:textId="72DE6E39"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09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93-2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27)</w:t>
            </w:r>
          </w:p>
        </w:tc>
        <w:tc>
          <w:tcPr>
            <w:tcW w:w="1523" w:type="dxa"/>
            <w:tcBorders>
              <w:top w:val="single" w:sz="4" w:space="0" w:color="auto"/>
              <w:left w:val="nil"/>
              <w:right w:val="nil"/>
            </w:tcBorders>
            <w:shd w:val="clear" w:color="auto" w:fill="auto"/>
            <w:tcMar>
              <w:top w:w="4" w:type="dxa"/>
              <w:left w:w="4" w:type="dxa"/>
              <w:bottom w:w="0" w:type="dxa"/>
              <w:right w:w="4" w:type="dxa"/>
            </w:tcMar>
            <w:vAlign w:val="center"/>
          </w:tcPr>
          <w:p w14:paraId="11E14123" w14:textId="7538C121"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13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94-2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34)</w:t>
            </w:r>
          </w:p>
        </w:tc>
      </w:tr>
      <w:tr w:rsidR="00094CE1" w:rsidRPr="0093722E" w14:paraId="054877A8" w14:textId="77777777" w:rsidTr="00756B53">
        <w:trPr>
          <w:trHeight w:val="143"/>
        </w:trPr>
        <w:tc>
          <w:tcPr>
            <w:tcW w:w="1609" w:type="dxa"/>
            <w:vMerge/>
          </w:tcPr>
          <w:p w14:paraId="7107B4D7"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4FB18EE5" w14:textId="12AE9F28"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441,097</w:t>
            </w:r>
            <w:r w:rsidR="007E26DB">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69C3CB85"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2,956</w:t>
            </w:r>
          </w:p>
        </w:tc>
        <w:tc>
          <w:tcPr>
            <w:tcW w:w="1134" w:type="dxa"/>
            <w:tcBorders>
              <w:top w:val="nil"/>
              <w:left w:val="nil"/>
              <w:bottom w:val="single" w:sz="4" w:space="0" w:color="auto"/>
              <w:right w:val="nil"/>
            </w:tcBorders>
            <w:vAlign w:val="center"/>
          </w:tcPr>
          <w:p w14:paraId="17638F7A" w14:textId="059AEA4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531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w:t>
            </w:r>
          </w:p>
        </w:tc>
        <w:tc>
          <w:tcPr>
            <w:tcW w:w="1587" w:type="dxa"/>
            <w:tcBorders>
              <w:top w:val="nil"/>
              <w:left w:val="nil"/>
              <w:bottom w:val="single" w:sz="4" w:space="0" w:color="auto"/>
              <w:right w:val="nil"/>
            </w:tcBorders>
            <w:vAlign w:val="center"/>
          </w:tcPr>
          <w:p w14:paraId="6183ECD9" w14:textId="37BB99E1"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 (5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1D221D25"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40C4E5E4"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5CB42050"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094CE1" w:rsidRPr="0093722E" w14:paraId="5C60B679" w14:textId="77777777" w:rsidTr="00756B53">
        <w:trPr>
          <w:trHeight w:val="143"/>
        </w:trPr>
        <w:tc>
          <w:tcPr>
            <w:tcW w:w="1609" w:type="dxa"/>
            <w:vMerge/>
            <w:vAlign w:val="center"/>
          </w:tcPr>
          <w:p w14:paraId="48230C4C"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single" w:sz="4" w:space="0" w:color="auto"/>
              <w:left w:val="nil"/>
              <w:bottom w:val="nil"/>
              <w:right w:val="nil"/>
            </w:tcBorders>
            <w:shd w:val="clear" w:color="auto" w:fill="auto"/>
            <w:tcMar>
              <w:top w:w="4" w:type="dxa"/>
              <w:left w:w="4" w:type="dxa"/>
              <w:bottom w:w="0" w:type="dxa"/>
              <w:right w:w="4" w:type="dxa"/>
            </w:tcMar>
            <w:vAlign w:val="bottom"/>
          </w:tcPr>
          <w:p w14:paraId="039B9628" w14:textId="472F51ED"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r w:rsidR="00473E1E">
              <w:rPr>
                <w:rFonts w:ascii="Times New Roman" w:eastAsia="Times New Roman" w:hAnsi="Times New Roman" w:cs="Times New Roman"/>
                <w:sz w:val="16"/>
                <w:szCs w:val="16"/>
                <w:lang w:val="en-GB"/>
              </w:rPr>
              <w:t xml:space="preserve"> (n=</w:t>
            </w:r>
            <w:r w:rsidR="00473E1E" w:rsidRPr="00473E1E">
              <w:rPr>
                <w:rFonts w:ascii="Times New Roman" w:eastAsia="Times New Roman" w:hAnsi="Times New Roman" w:cs="Times New Roman"/>
                <w:sz w:val="16"/>
                <w:szCs w:val="16"/>
                <w:lang w:val="en-GB"/>
              </w:rPr>
              <w:t>55,391</w:t>
            </w:r>
            <w:r w:rsidR="00473E1E">
              <w:rPr>
                <w:rFonts w:ascii="Times New Roman" w:eastAsia="Times New Roman" w:hAnsi="Times New Roman" w:cs="Times New Roman"/>
                <w:sz w:val="16"/>
                <w:szCs w:val="16"/>
                <w:lang w:val="en-GB"/>
              </w:rPr>
              <w:t>)</w:t>
            </w:r>
          </w:p>
        </w:tc>
        <w:tc>
          <w:tcPr>
            <w:tcW w:w="1056" w:type="dxa"/>
            <w:tcBorders>
              <w:top w:val="single" w:sz="4" w:space="0" w:color="auto"/>
              <w:left w:val="nil"/>
              <w:bottom w:val="nil"/>
              <w:right w:val="nil"/>
            </w:tcBorders>
            <w:vAlign w:val="center"/>
          </w:tcPr>
          <w:p w14:paraId="02DC2825"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1,204</w:t>
            </w:r>
          </w:p>
        </w:tc>
        <w:tc>
          <w:tcPr>
            <w:tcW w:w="1134" w:type="dxa"/>
            <w:tcBorders>
              <w:top w:val="single" w:sz="4" w:space="0" w:color="auto"/>
              <w:left w:val="nil"/>
              <w:bottom w:val="nil"/>
              <w:right w:val="nil"/>
            </w:tcBorders>
            <w:vAlign w:val="center"/>
          </w:tcPr>
          <w:p w14:paraId="52FCBBFA" w14:textId="4DA8AF60"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65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w:t>
            </w:r>
          </w:p>
        </w:tc>
        <w:tc>
          <w:tcPr>
            <w:tcW w:w="1587" w:type="dxa"/>
            <w:tcBorders>
              <w:top w:val="single" w:sz="4" w:space="0" w:color="auto"/>
              <w:left w:val="nil"/>
              <w:bottom w:val="nil"/>
              <w:right w:val="nil"/>
            </w:tcBorders>
            <w:vAlign w:val="center"/>
          </w:tcPr>
          <w:p w14:paraId="44C449ED" w14:textId="12D6E1B4"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18</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 (17</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4-19</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w:t>
            </w:r>
          </w:p>
        </w:tc>
        <w:tc>
          <w:tcPr>
            <w:tcW w:w="124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3954ED5A" w14:textId="47AD851C"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93 (3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67-4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21)</w:t>
            </w:r>
          </w:p>
        </w:tc>
        <w:tc>
          <w:tcPr>
            <w:tcW w:w="158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0A2270E3"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66516A1D" w14:textId="5CB9D0FD"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83 (3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57-4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w:t>
            </w:r>
          </w:p>
        </w:tc>
      </w:tr>
      <w:tr w:rsidR="00094CE1" w:rsidRPr="0093722E" w14:paraId="0899C4DE" w14:textId="77777777" w:rsidTr="00756B53">
        <w:trPr>
          <w:trHeight w:val="143"/>
        </w:trPr>
        <w:tc>
          <w:tcPr>
            <w:tcW w:w="1609" w:type="dxa"/>
            <w:vMerge/>
          </w:tcPr>
          <w:p w14:paraId="054514EE"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4640A130" w14:textId="48B1D1E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r w:rsidR="00473E1E">
              <w:rPr>
                <w:rFonts w:ascii="Times New Roman" w:eastAsia="Times New Roman" w:hAnsi="Times New Roman" w:cs="Times New Roman"/>
                <w:sz w:val="16"/>
                <w:szCs w:val="16"/>
                <w:lang w:val="en-GB"/>
              </w:rPr>
              <w:t xml:space="preserve"> (n=</w:t>
            </w:r>
            <w:r w:rsidR="00473E1E" w:rsidRPr="00473E1E">
              <w:rPr>
                <w:rFonts w:ascii="Times New Roman" w:eastAsia="Times New Roman" w:hAnsi="Times New Roman" w:cs="Times New Roman"/>
                <w:sz w:val="16"/>
                <w:szCs w:val="16"/>
                <w:lang w:val="en-GB"/>
              </w:rPr>
              <w:t>437,572</w:t>
            </w:r>
            <w:r w:rsidR="00473E1E">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38748727"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2,491</w:t>
            </w:r>
          </w:p>
        </w:tc>
        <w:tc>
          <w:tcPr>
            <w:tcW w:w="1134" w:type="dxa"/>
            <w:tcBorders>
              <w:top w:val="nil"/>
              <w:left w:val="nil"/>
              <w:bottom w:val="single" w:sz="4" w:space="0" w:color="auto"/>
              <w:right w:val="nil"/>
            </w:tcBorders>
            <w:vAlign w:val="center"/>
          </w:tcPr>
          <w:p w14:paraId="6971BF67" w14:textId="35AF9401"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531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w:t>
            </w:r>
          </w:p>
        </w:tc>
        <w:tc>
          <w:tcPr>
            <w:tcW w:w="1587" w:type="dxa"/>
            <w:tcBorders>
              <w:top w:val="nil"/>
              <w:left w:val="nil"/>
              <w:bottom w:val="single" w:sz="4" w:space="0" w:color="auto"/>
              <w:right w:val="nil"/>
            </w:tcBorders>
            <w:vAlign w:val="center"/>
          </w:tcPr>
          <w:p w14:paraId="4BC8C342" w14:textId="73F3DB01"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 (4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6FF7A9F1"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0B3F8322"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1E965724"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094CE1" w:rsidRPr="0093722E" w14:paraId="1DF0C0FC" w14:textId="77777777" w:rsidTr="00756B53">
        <w:trPr>
          <w:trHeight w:val="143"/>
        </w:trPr>
        <w:tc>
          <w:tcPr>
            <w:tcW w:w="1609" w:type="dxa"/>
            <w:vMerge w:val="restart"/>
            <w:tcBorders>
              <w:top w:val="single" w:sz="4" w:space="0" w:color="000000" w:themeColor="text1"/>
              <w:left w:val="nil"/>
              <w:right w:val="nil"/>
            </w:tcBorders>
            <w:vAlign w:val="center"/>
          </w:tcPr>
          <w:p w14:paraId="4AED9C61" w14:textId="543FF694" w:rsidR="00E26285" w:rsidRPr="0093722E"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Antiplatelets</w:t>
            </w:r>
          </w:p>
          <w:p w14:paraId="0E222263" w14:textId="071DB7E7" w:rsidR="00E26285" w:rsidRPr="0093722E" w:rsidRDefault="22B62B50"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(n=7,670)</w:t>
            </w:r>
          </w:p>
        </w:tc>
        <w:tc>
          <w:tcPr>
            <w:tcW w:w="2268" w:type="dxa"/>
            <w:tcBorders>
              <w:top w:val="single" w:sz="4" w:space="0" w:color="000000" w:themeColor="text1"/>
              <w:left w:val="nil"/>
              <w:bottom w:val="nil"/>
              <w:right w:val="nil"/>
            </w:tcBorders>
            <w:shd w:val="clear" w:color="auto" w:fill="auto"/>
            <w:tcMar>
              <w:top w:w="4" w:type="dxa"/>
              <w:left w:w="4" w:type="dxa"/>
              <w:bottom w:w="0" w:type="dxa"/>
              <w:right w:w="4" w:type="dxa"/>
            </w:tcMar>
            <w:vAlign w:val="bottom"/>
            <w:hideMark/>
          </w:tcPr>
          <w:p w14:paraId="4E8DEA1C" w14:textId="5027BE05"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3,658</w:t>
            </w:r>
            <w:r w:rsidR="007E26DB">
              <w:rPr>
                <w:rFonts w:ascii="Times New Roman" w:eastAsia="Times New Roman" w:hAnsi="Times New Roman" w:cs="Times New Roman"/>
                <w:sz w:val="16"/>
                <w:szCs w:val="16"/>
                <w:lang w:val="en-GB"/>
              </w:rPr>
              <w:t>)</w:t>
            </w:r>
          </w:p>
        </w:tc>
        <w:tc>
          <w:tcPr>
            <w:tcW w:w="1056" w:type="dxa"/>
            <w:tcBorders>
              <w:top w:val="single" w:sz="4" w:space="0" w:color="000000" w:themeColor="text1"/>
              <w:left w:val="nil"/>
              <w:bottom w:val="nil"/>
              <w:right w:val="nil"/>
            </w:tcBorders>
            <w:vAlign w:val="center"/>
          </w:tcPr>
          <w:p w14:paraId="355B0C37"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88</w:t>
            </w:r>
          </w:p>
        </w:tc>
        <w:tc>
          <w:tcPr>
            <w:tcW w:w="1134" w:type="dxa"/>
            <w:tcBorders>
              <w:top w:val="single" w:sz="4" w:space="0" w:color="000000" w:themeColor="text1"/>
              <w:left w:val="nil"/>
              <w:bottom w:val="nil"/>
              <w:right w:val="nil"/>
            </w:tcBorders>
            <w:vAlign w:val="center"/>
          </w:tcPr>
          <w:p w14:paraId="00F05DDF" w14:textId="5BEC9F40"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w:t>
            </w:r>
          </w:p>
        </w:tc>
        <w:tc>
          <w:tcPr>
            <w:tcW w:w="1587" w:type="dxa"/>
            <w:tcBorders>
              <w:top w:val="single" w:sz="4" w:space="0" w:color="000000" w:themeColor="text1"/>
              <w:left w:val="nil"/>
              <w:bottom w:val="nil"/>
              <w:right w:val="nil"/>
            </w:tcBorders>
            <w:vAlign w:val="center"/>
          </w:tcPr>
          <w:p w14:paraId="204DD6DB" w14:textId="30A2B4D4"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 (16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3-24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w:t>
            </w:r>
          </w:p>
        </w:tc>
        <w:tc>
          <w:tcPr>
            <w:tcW w:w="124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653854CB" w14:textId="23BC5D5D"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86 (0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65-1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13)</w:t>
            </w:r>
          </w:p>
        </w:tc>
        <w:tc>
          <w:tcPr>
            <w:tcW w:w="1587"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3D19CECB" w14:textId="1922065B"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78 (0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59-1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04)</w:t>
            </w:r>
          </w:p>
        </w:tc>
        <w:tc>
          <w:tcPr>
            <w:tcW w:w="1523" w:type="dxa"/>
            <w:tcBorders>
              <w:top w:val="single" w:sz="4" w:space="0" w:color="000000" w:themeColor="text1"/>
              <w:left w:val="nil"/>
              <w:bottom w:val="nil"/>
              <w:right w:val="nil"/>
            </w:tcBorders>
            <w:shd w:val="clear" w:color="auto" w:fill="auto"/>
            <w:tcMar>
              <w:top w:w="4" w:type="dxa"/>
              <w:left w:w="4" w:type="dxa"/>
              <w:bottom w:w="0" w:type="dxa"/>
              <w:right w:w="4" w:type="dxa"/>
            </w:tcMar>
            <w:vAlign w:val="center"/>
          </w:tcPr>
          <w:p w14:paraId="221F1837" w14:textId="61FD5DEF"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94 (0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68-1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28)</w:t>
            </w:r>
          </w:p>
        </w:tc>
      </w:tr>
      <w:tr w:rsidR="00094CE1" w:rsidRPr="0093722E" w14:paraId="2C22AA1C" w14:textId="77777777" w:rsidTr="00756B53">
        <w:trPr>
          <w:trHeight w:val="143"/>
        </w:trPr>
        <w:tc>
          <w:tcPr>
            <w:tcW w:w="1609" w:type="dxa"/>
            <w:vMerge/>
          </w:tcPr>
          <w:p w14:paraId="38285691"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000000" w:themeColor="text1"/>
              <w:right w:val="nil"/>
            </w:tcBorders>
            <w:shd w:val="clear" w:color="auto" w:fill="auto"/>
            <w:tcMar>
              <w:top w:w="4" w:type="dxa"/>
              <w:left w:w="4" w:type="dxa"/>
              <w:bottom w:w="0" w:type="dxa"/>
              <w:right w:w="4" w:type="dxa"/>
            </w:tcMar>
            <w:vAlign w:val="bottom"/>
            <w:hideMark/>
          </w:tcPr>
          <w:p w14:paraId="7E8DDC67" w14:textId="0501DE04"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4,012</w:t>
            </w:r>
            <w:r w:rsidR="007E26DB">
              <w:rPr>
                <w:rFonts w:ascii="Times New Roman" w:eastAsia="Times New Roman" w:hAnsi="Times New Roman" w:cs="Times New Roman"/>
                <w:sz w:val="16"/>
                <w:szCs w:val="16"/>
                <w:lang w:val="en-GB"/>
              </w:rPr>
              <w:t>)</w:t>
            </w:r>
          </w:p>
        </w:tc>
        <w:tc>
          <w:tcPr>
            <w:tcW w:w="1056" w:type="dxa"/>
            <w:tcBorders>
              <w:top w:val="nil"/>
              <w:left w:val="nil"/>
              <w:bottom w:val="single" w:sz="4" w:space="0" w:color="000000" w:themeColor="text1"/>
              <w:right w:val="nil"/>
            </w:tcBorders>
            <w:vAlign w:val="center"/>
          </w:tcPr>
          <w:p w14:paraId="234D528E"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112</w:t>
            </w:r>
          </w:p>
        </w:tc>
        <w:tc>
          <w:tcPr>
            <w:tcW w:w="1134" w:type="dxa"/>
            <w:tcBorders>
              <w:top w:val="nil"/>
              <w:left w:val="nil"/>
              <w:bottom w:val="single" w:sz="4" w:space="0" w:color="000000" w:themeColor="text1"/>
              <w:right w:val="nil"/>
            </w:tcBorders>
            <w:vAlign w:val="center"/>
          </w:tcPr>
          <w:p w14:paraId="6864E43B" w14:textId="19A94443"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w:t>
            </w:r>
          </w:p>
        </w:tc>
        <w:tc>
          <w:tcPr>
            <w:tcW w:w="1587" w:type="dxa"/>
            <w:tcBorders>
              <w:top w:val="nil"/>
              <w:left w:val="nil"/>
              <w:bottom w:val="single" w:sz="4" w:space="0" w:color="000000" w:themeColor="text1"/>
              <w:right w:val="nil"/>
            </w:tcBorders>
            <w:vAlign w:val="center"/>
          </w:tcPr>
          <w:p w14:paraId="019492B0" w14:textId="114445E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 (19</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1-27</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w:t>
            </w:r>
          </w:p>
        </w:tc>
        <w:tc>
          <w:tcPr>
            <w:tcW w:w="1247"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3BCC28F4"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224BE944"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23" w:type="dxa"/>
            <w:tcBorders>
              <w:top w:val="nil"/>
              <w:left w:val="nil"/>
              <w:bottom w:val="single" w:sz="4" w:space="0" w:color="000000" w:themeColor="text1"/>
              <w:right w:val="nil"/>
            </w:tcBorders>
            <w:shd w:val="clear" w:color="auto" w:fill="auto"/>
            <w:tcMar>
              <w:top w:w="4" w:type="dxa"/>
              <w:left w:w="4" w:type="dxa"/>
              <w:bottom w:w="0" w:type="dxa"/>
              <w:right w:w="4" w:type="dxa"/>
            </w:tcMar>
            <w:vAlign w:val="center"/>
          </w:tcPr>
          <w:p w14:paraId="5540A5BA"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094CE1" w:rsidRPr="0093722E" w14:paraId="430DB00B" w14:textId="77777777" w:rsidTr="00756B53">
        <w:trPr>
          <w:trHeight w:val="143"/>
        </w:trPr>
        <w:tc>
          <w:tcPr>
            <w:tcW w:w="1609" w:type="dxa"/>
            <w:vMerge/>
            <w:vAlign w:val="center"/>
          </w:tcPr>
          <w:p w14:paraId="48E4D055"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single" w:sz="4" w:space="0" w:color="auto"/>
              <w:left w:val="nil"/>
              <w:right w:val="nil"/>
            </w:tcBorders>
            <w:shd w:val="clear" w:color="auto" w:fill="auto"/>
            <w:tcMar>
              <w:top w:w="4" w:type="dxa"/>
              <w:left w:w="4" w:type="dxa"/>
              <w:bottom w:w="0" w:type="dxa"/>
              <w:right w:w="4" w:type="dxa"/>
            </w:tcMar>
            <w:vAlign w:val="bottom"/>
          </w:tcPr>
          <w:p w14:paraId="0D1936C2" w14:textId="3D5544C3"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r w:rsidR="00473E1E">
              <w:rPr>
                <w:rFonts w:ascii="Times New Roman" w:eastAsia="Times New Roman" w:hAnsi="Times New Roman" w:cs="Times New Roman"/>
                <w:sz w:val="16"/>
                <w:szCs w:val="16"/>
                <w:lang w:val="en-GB"/>
              </w:rPr>
              <w:t xml:space="preserve"> (n=</w:t>
            </w:r>
            <w:r w:rsidR="00473E1E" w:rsidRPr="00473E1E">
              <w:rPr>
                <w:rFonts w:ascii="Times New Roman" w:eastAsia="Times New Roman" w:hAnsi="Times New Roman" w:cs="Times New Roman"/>
                <w:sz w:val="16"/>
                <w:szCs w:val="16"/>
                <w:lang w:val="en-GB"/>
              </w:rPr>
              <w:t>3,970</w:t>
            </w:r>
            <w:r w:rsidR="00473E1E">
              <w:rPr>
                <w:rFonts w:ascii="Times New Roman" w:eastAsia="Times New Roman" w:hAnsi="Times New Roman" w:cs="Times New Roman"/>
                <w:sz w:val="16"/>
                <w:szCs w:val="16"/>
                <w:lang w:val="en-GB"/>
              </w:rPr>
              <w:t>)</w:t>
            </w:r>
          </w:p>
        </w:tc>
        <w:tc>
          <w:tcPr>
            <w:tcW w:w="1056" w:type="dxa"/>
            <w:tcBorders>
              <w:top w:val="single" w:sz="4" w:space="0" w:color="auto"/>
              <w:left w:val="nil"/>
              <w:right w:val="nil"/>
            </w:tcBorders>
            <w:shd w:val="clear" w:color="auto" w:fill="auto"/>
            <w:vAlign w:val="center"/>
          </w:tcPr>
          <w:p w14:paraId="1B5656D8"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131</w:t>
            </w:r>
          </w:p>
        </w:tc>
        <w:tc>
          <w:tcPr>
            <w:tcW w:w="1134" w:type="dxa"/>
            <w:tcBorders>
              <w:top w:val="single" w:sz="4" w:space="0" w:color="auto"/>
              <w:left w:val="nil"/>
              <w:right w:val="nil"/>
            </w:tcBorders>
            <w:vAlign w:val="center"/>
          </w:tcPr>
          <w:p w14:paraId="5A4E4FF1" w14:textId="72BAE46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w:t>
            </w:r>
          </w:p>
        </w:tc>
        <w:tc>
          <w:tcPr>
            <w:tcW w:w="1587" w:type="dxa"/>
            <w:tcBorders>
              <w:top w:val="single" w:sz="4" w:space="0" w:color="auto"/>
              <w:left w:val="nil"/>
              <w:right w:val="nil"/>
            </w:tcBorders>
            <w:shd w:val="clear" w:color="auto" w:fill="auto"/>
            <w:vAlign w:val="center"/>
          </w:tcPr>
          <w:p w14:paraId="095DC897" w14:textId="0ED18B6D"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28</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 (23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7-33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w:t>
            </w:r>
          </w:p>
        </w:tc>
        <w:tc>
          <w:tcPr>
            <w:tcW w:w="1247" w:type="dxa"/>
            <w:tcBorders>
              <w:top w:val="single" w:sz="4" w:space="0" w:color="auto"/>
              <w:left w:val="nil"/>
              <w:right w:val="nil"/>
            </w:tcBorders>
            <w:shd w:val="clear" w:color="auto" w:fill="auto"/>
            <w:vAlign w:val="center"/>
          </w:tcPr>
          <w:p w14:paraId="6DE4FBE1" w14:textId="77823D3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82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36-2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44)</w:t>
            </w:r>
          </w:p>
        </w:tc>
        <w:tc>
          <w:tcPr>
            <w:tcW w:w="1587" w:type="dxa"/>
            <w:tcBorders>
              <w:top w:val="single" w:sz="4" w:space="0" w:color="auto"/>
              <w:left w:val="nil"/>
              <w:right w:val="nil"/>
            </w:tcBorders>
            <w:shd w:val="clear" w:color="auto" w:fill="auto"/>
            <w:vAlign w:val="center"/>
          </w:tcPr>
          <w:p w14:paraId="049FDB55"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single" w:sz="4" w:space="0" w:color="auto"/>
              <w:left w:val="nil"/>
              <w:right w:val="nil"/>
            </w:tcBorders>
            <w:shd w:val="clear" w:color="auto" w:fill="auto"/>
            <w:vAlign w:val="center"/>
          </w:tcPr>
          <w:p w14:paraId="03ADF146" w14:textId="362D79B9"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72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27-2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33)</w:t>
            </w:r>
          </w:p>
        </w:tc>
      </w:tr>
      <w:tr w:rsidR="00094CE1" w:rsidRPr="0093722E" w14:paraId="69B9EAF3" w14:textId="77777777" w:rsidTr="00756B53">
        <w:trPr>
          <w:trHeight w:val="143"/>
        </w:trPr>
        <w:tc>
          <w:tcPr>
            <w:tcW w:w="1609" w:type="dxa"/>
            <w:vMerge/>
            <w:tcBorders>
              <w:bottom w:val="single" w:sz="4" w:space="0" w:color="auto"/>
            </w:tcBorders>
          </w:tcPr>
          <w:p w14:paraId="7F2776E0"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28086A42" w14:textId="2011F321"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r w:rsidR="0077406F">
              <w:rPr>
                <w:rFonts w:ascii="Times New Roman" w:eastAsia="Times New Roman" w:hAnsi="Times New Roman" w:cs="Times New Roman"/>
                <w:sz w:val="16"/>
                <w:szCs w:val="16"/>
                <w:lang w:val="en-GB"/>
              </w:rPr>
              <w:t xml:space="preserve"> (n=</w:t>
            </w:r>
            <w:r w:rsidR="0077406F" w:rsidRPr="0077406F">
              <w:rPr>
                <w:rFonts w:ascii="Times New Roman" w:eastAsia="Times New Roman" w:hAnsi="Times New Roman" w:cs="Times New Roman"/>
                <w:sz w:val="16"/>
                <w:szCs w:val="16"/>
                <w:lang w:val="en-GB"/>
              </w:rPr>
              <w:t>3,700</w:t>
            </w:r>
            <w:r w:rsidR="0077406F">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65E13B9E"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69</w:t>
            </w:r>
          </w:p>
        </w:tc>
        <w:tc>
          <w:tcPr>
            <w:tcW w:w="1134" w:type="dxa"/>
            <w:tcBorders>
              <w:top w:val="nil"/>
              <w:left w:val="nil"/>
              <w:bottom w:val="single" w:sz="4" w:space="0" w:color="auto"/>
              <w:right w:val="nil"/>
            </w:tcBorders>
            <w:vAlign w:val="center"/>
          </w:tcPr>
          <w:p w14:paraId="0CB90DD8" w14:textId="6020179E"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w:t>
            </w:r>
          </w:p>
        </w:tc>
        <w:tc>
          <w:tcPr>
            <w:tcW w:w="1587" w:type="dxa"/>
            <w:tcBorders>
              <w:top w:val="nil"/>
              <w:left w:val="nil"/>
              <w:bottom w:val="single" w:sz="4" w:space="0" w:color="auto"/>
              <w:right w:val="nil"/>
            </w:tcBorders>
            <w:vAlign w:val="center"/>
          </w:tcPr>
          <w:p w14:paraId="3254CB18" w14:textId="2D07ECAA"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 (11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8-19</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7A003753"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755762A9"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470E2CF"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094CE1" w:rsidRPr="0093722E" w14:paraId="037D5E74" w14:textId="77777777" w:rsidTr="00756B53">
        <w:trPr>
          <w:trHeight w:val="143"/>
        </w:trPr>
        <w:tc>
          <w:tcPr>
            <w:tcW w:w="1609" w:type="dxa"/>
            <w:vMerge w:val="restart"/>
            <w:tcBorders>
              <w:top w:val="single" w:sz="4" w:space="0" w:color="auto"/>
              <w:left w:val="nil"/>
              <w:bottom w:val="single" w:sz="4" w:space="0" w:color="auto"/>
              <w:right w:val="nil"/>
            </w:tcBorders>
            <w:vAlign w:val="center"/>
          </w:tcPr>
          <w:p w14:paraId="6FAF4E2B" w14:textId="12781F60" w:rsidR="00E26285" w:rsidRPr="0093722E" w:rsidRDefault="00E26285"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No antiplatelets</w:t>
            </w:r>
          </w:p>
          <w:p w14:paraId="1C775E9F" w14:textId="70A0F0AE" w:rsidR="00E26285" w:rsidRPr="0093722E" w:rsidRDefault="4EC9A62A" w:rsidP="5C20DF58">
            <w:pPr>
              <w:spacing w:after="0"/>
              <w:rPr>
                <w:rFonts w:ascii="Times New Roman" w:eastAsia="Times New Roman" w:hAnsi="Times New Roman" w:cs="Times New Roman"/>
                <w:sz w:val="16"/>
                <w:szCs w:val="16"/>
                <w:lang w:val="en-GB"/>
              </w:rPr>
            </w:pPr>
            <w:r w:rsidRPr="5C20DF58">
              <w:rPr>
                <w:rFonts w:ascii="Times New Roman" w:eastAsia="Times New Roman" w:hAnsi="Times New Roman" w:cs="Times New Roman"/>
                <w:sz w:val="16"/>
                <w:szCs w:val="16"/>
                <w:lang w:val="en-GB"/>
              </w:rPr>
              <w:t>(n=519,130)</w:t>
            </w:r>
          </w:p>
        </w:tc>
        <w:tc>
          <w:tcPr>
            <w:tcW w:w="2268" w:type="dxa"/>
            <w:tcBorders>
              <w:top w:val="single" w:sz="4" w:space="0" w:color="auto"/>
              <w:left w:val="nil"/>
              <w:right w:val="nil"/>
            </w:tcBorders>
            <w:shd w:val="clear" w:color="auto" w:fill="auto"/>
            <w:tcMar>
              <w:top w:w="4" w:type="dxa"/>
              <w:left w:w="4" w:type="dxa"/>
              <w:bottom w:w="0" w:type="dxa"/>
              <w:right w:w="4" w:type="dxa"/>
            </w:tcMar>
            <w:vAlign w:val="bottom"/>
          </w:tcPr>
          <w:p w14:paraId="2A75B448" w14:textId="6333B9A8"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65,073</w:t>
            </w:r>
            <w:r w:rsidR="007E26DB">
              <w:rPr>
                <w:rFonts w:ascii="Times New Roman" w:eastAsia="Times New Roman" w:hAnsi="Times New Roman" w:cs="Times New Roman"/>
                <w:sz w:val="16"/>
                <w:szCs w:val="16"/>
                <w:lang w:val="en-GB"/>
              </w:rPr>
              <w:t>)</w:t>
            </w:r>
          </w:p>
        </w:tc>
        <w:tc>
          <w:tcPr>
            <w:tcW w:w="1056" w:type="dxa"/>
            <w:tcBorders>
              <w:top w:val="single" w:sz="4" w:space="0" w:color="auto"/>
              <w:left w:val="nil"/>
              <w:right w:val="nil"/>
            </w:tcBorders>
            <w:vAlign w:val="center"/>
          </w:tcPr>
          <w:p w14:paraId="009202AE"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897</w:t>
            </w:r>
          </w:p>
        </w:tc>
        <w:tc>
          <w:tcPr>
            <w:tcW w:w="1134" w:type="dxa"/>
            <w:tcBorders>
              <w:top w:val="single" w:sz="4" w:space="0" w:color="auto"/>
              <w:left w:val="nil"/>
              <w:right w:val="nil"/>
            </w:tcBorders>
            <w:vAlign w:val="center"/>
          </w:tcPr>
          <w:p w14:paraId="7C7D7C7D" w14:textId="715D4C2C"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83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w:t>
            </w:r>
          </w:p>
        </w:tc>
        <w:tc>
          <w:tcPr>
            <w:tcW w:w="1587" w:type="dxa"/>
            <w:tcBorders>
              <w:top w:val="single" w:sz="4" w:space="0" w:color="auto"/>
              <w:left w:val="nil"/>
              <w:right w:val="nil"/>
            </w:tcBorders>
            <w:vAlign w:val="center"/>
          </w:tcPr>
          <w:p w14:paraId="751DB8DA" w14:textId="66ED1EFE"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 (10</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w:t>
            </w:r>
          </w:p>
        </w:tc>
        <w:tc>
          <w:tcPr>
            <w:tcW w:w="1247" w:type="dxa"/>
            <w:tcBorders>
              <w:top w:val="single" w:sz="4" w:space="0" w:color="auto"/>
              <w:left w:val="nil"/>
              <w:right w:val="nil"/>
            </w:tcBorders>
            <w:shd w:val="clear" w:color="auto" w:fill="auto"/>
            <w:tcMar>
              <w:top w:w="4" w:type="dxa"/>
              <w:left w:w="4" w:type="dxa"/>
              <w:bottom w:w="0" w:type="dxa"/>
              <w:right w:w="4" w:type="dxa"/>
            </w:tcMar>
            <w:vAlign w:val="center"/>
          </w:tcPr>
          <w:p w14:paraId="104968BA" w14:textId="7EB3CE0B"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05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91-2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21)</w:t>
            </w:r>
          </w:p>
        </w:tc>
        <w:tc>
          <w:tcPr>
            <w:tcW w:w="1587" w:type="dxa"/>
            <w:tcBorders>
              <w:top w:val="single" w:sz="4" w:space="0" w:color="auto"/>
              <w:left w:val="nil"/>
              <w:right w:val="nil"/>
            </w:tcBorders>
            <w:shd w:val="clear" w:color="auto" w:fill="auto"/>
            <w:tcMar>
              <w:top w:w="4" w:type="dxa"/>
              <w:left w:w="4" w:type="dxa"/>
              <w:bottom w:w="0" w:type="dxa"/>
              <w:right w:w="4" w:type="dxa"/>
            </w:tcMar>
            <w:vAlign w:val="center"/>
          </w:tcPr>
          <w:p w14:paraId="6B435FD7" w14:textId="6965273E"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96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82-2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w:t>
            </w:r>
          </w:p>
        </w:tc>
        <w:tc>
          <w:tcPr>
            <w:tcW w:w="1523" w:type="dxa"/>
            <w:tcBorders>
              <w:top w:val="single" w:sz="4" w:space="0" w:color="auto"/>
              <w:left w:val="nil"/>
              <w:right w:val="nil"/>
            </w:tcBorders>
            <w:shd w:val="clear" w:color="auto" w:fill="auto"/>
            <w:tcMar>
              <w:top w:w="4" w:type="dxa"/>
              <w:left w:w="4" w:type="dxa"/>
              <w:bottom w:w="0" w:type="dxa"/>
              <w:right w:w="4" w:type="dxa"/>
            </w:tcMar>
            <w:vAlign w:val="center"/>
          </w:tcPr>
          <w:p w14:paraId="12C0A4C2" w14:textId="61663D5C"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97 (1</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81-2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15)</w:t>
            </w:r>
          </w:p>
        </w:tc>
      </w:tr>
      <w:tr w:rsidR="00094CE1" w:rsidRPr="0093722E" w14:paraId="5AD0CD7F" w14:textId="77777777" w:rsidTr="00756B53">
        <w:trPr>
          <w:trHeight w:val="143"/>
        </w:trPr>
        <w:tc>
          <w:tcPr>
            <w:tcW w:w="1609" w:type="dxa"/>
            <w:vMerge/>
            <w:tcBorders>
              <w:bottom w:val="single" w:sz="4" w:space="0" w:color="auto"/>
            </w:tcBorders>
          </w:tcPr>
          <w:p w14:paraId="7B9D2F8D"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583622E4" w14:textId="71E8E315" w:rsidR="007E26DB" w:rsidRPr="0093722E" w:rsidRDefault="00E26285" w:rsidP="00756B53">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No hypertension</w:t>
            </w:r>
            <w:r w:rsidR="00756B53">
              <w:rPr>
                <w:rFonts w:ascii="Times New Roman" w:eastAsia="Times New Roman" w:hAnsi="Times New Roman" w:cs="Times New Roman"/>
                <w:sz w:val="16"/>
                <w:szCs w:val="16"/>
                <w:lang w:val="en-GB"/>
              </w:rPr>
              <w:t xml:space="preserve"> </w:t>
            </w:r>
            <w:r w:rsidR="007E26DB">
              <w:rPr>
                <w:rFonts w:ascii="Times New Roman" w:eastAsia="Times New Roman" w:hAnsi="Times New Roman" w:cs="Times New Roman"/>
                <w:sz w:val="16"/>
                <w:szCs w:val="16"/>
                <w:lang w:val="en-GB"/>
              </w:rPr>
              <w:t>(</w:t>
            </w:r>
            <w:r w:rsidR="00756B53">
              <w:rPr>
                <w:rFonts w:ascii="Times New Roman" w:eastAsia="Times New Roman" w:hAnsi="Times New Roman" w:cs="Times New Roman"/>
                <w:sz w:val="16"/>
                <w:szCs w:val="16"/>
                <w:lang w:val="en-GB"/>
              </w:rPr>
              <w:t>n=</w:t>
            </w:r>
            <w:r w:rsidR="007E26DB" w:rsidRPr="007E26DB">
              <w:rPr>
                <w:rFonts w:ascii="Times New Roman" w:eastAsia="Times New Roman" w:hAnsi="Times New Roman" w:cs="Times New Roman"/>
                <w:sz w:val="16"/>
                <w:szCs w:val="16"/>
                <w:lang w:val="en-GB"/>
              </w:rPr>
              <w:t>454,057</w:t>
            </w:r>
            <w:r w:rsidR="007E26DB">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2FE5699C"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3,072</w:t>
            </w:r>
          </w:p>
        </w:tc>
        <w:tc>
          <w:tcPr>
            <w:tcW w:w="1134" w:type="dxa"/>
            <w:tcBorders>
              <w:top w:val="nil"/>
              <w:left w:val="nil"/>
              <w:bottom w:val="single" w:sz="4" w:space="0" w:color="auto"/>
              <w:right w:val="nil"/>
            </w:tcBorders>
            <w:vAlign w:val="center"/>
          </w:tcPr>
          <w:p w14:paraId="0F1144EA" w14:textId="6183DE25"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548</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w:t>
            </w:r>
          </w:p>
        </w:tc>
        <w:tc>
          <w:tcPr>
            <w:tcW w:w="1587" w:type="dxa"/>
            <w:tcBorders>
              <w:top w:val="nil"/>
              <w:left w:val="nil"/>
              <w:bottom w:val="single" w:sz="4" w:space="0" w:color="auto"/>
              <w:right w:val="nil"/>
            </w:tcBorders>
            <w:vAlign w:val="center"/>
          </w:tcPr>
          <w:p w14:paraId="248D842D" w14:textId="54E48852"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 (54-5</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64146A8B"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7E48392C"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3C655A8"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r w:rsidR="00094CE1" w:rsidRPr="0093722E" w14:paraId="4667CD38" w14:textId="77777777" w:rsidTr="00756B53">
        <w:trPr>
          <w:trHeight w:val="143"/>
        </w:trPr>
        <w:tc>
          <w:tcPr>
            <w:tcW w:w="1609" w:type="dxa"/>
            <w:vMerge/>
            <w:tcBorders>
              <w:bottom w:val="single" w:sz="4" w:space="0" w:color="auto"/>
            </w:tcBorders>
            <w:vAlign w:val="center"/>
          </w:tcPr>
          <w:p w14:paraId="17685536"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single" w:sz="4" w:space="0" w:color="auto"/>
              <w:left w:val="nil"/>
              <w:bottom w:val="nil"/>
              <w:right w:val="nil"/>
            </w:tcBorders>
            <w:shd w:val="clear" w:color="auto" w:fill="auto"/>
            <w:tcMar>
              <w:top w:w="4" w:type="dxa"/>
              <w:left w:w="4" w:type="dxa"/>
              <w:bottom w:w="0" w:type="dxa"/>
              <w:right w:w="4" w:type="dxa"/>
            </w:tcMar>
            <w:vAlign w:val="bottom"/>
          </w:tcPr>
          <w:p w14:paraId="1899A474" w14:textId="2EFB275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≥10%</w:t>
            </w:r>
            <w:r w:rsidR="0077406F">
              <w:rPr>
                <w:rFonts w:ascii="Times New Roman" w:eastAsia="Times New Roman" w:hAnsi="Times New Roman" w:cs="Times New Roman"/>
                <w:sz w:val="16"/>
                <w:szCs w:val="16"/>
                <w:lang w:val="en-GB"/>
              </w:rPr>
              <w:t xml:space="preserve"> (n=</w:t>
            </w:r>
            <w:r w:rsidR="0077406F" w:rsidRPr="0077406F">
              <w:rPr>
                <w:rFonts w:ascii="Times New Roman" w:eastAsia="Times New Roman" w:hAnsi="Times New Roman" w:cs="Times New Roman"/>
                <w:sz w:val="16"/>
                <w:szCs w:val="16"/>
                <w:lang w:val="en-GB"/>
              </w:rPr>
              <w:t>68,167</w:t>
            </w:r>
            <w:r w:rsidR="0077406F">
              <w:rPr>
                <w:rFonts w:ascii="Times New Roman" w:eastAsia="Times New Roman" w:hAnsi="Times New Roman" w:cs="Times New Roman"/>
                <w:sz w:val="16"/>
                <w:szCs w:val="16"/>
                <w:lang w:val="en-GB"/>
              </w:rPr>
              <w:t>)</w:t>
            </w:r>
          </w:p>
        </w:tc>
        <w:tc>
          <w:tcPr>
            <w:tcW w:w="1056" w:type="dxa"/>
            <w:tcBorders>
              <w:top w:val="single" w:sz="4" w:space="0" w:color="auto"/>
              <w:left w:val="nil"/>
              <w:bottom w:val="nil"/>
              <w:right w:val="nil"/>
            </w:tcBorders>
            <w:vAlign w:val="center"/>
          </w:tcPr>
          <w:p w14:paraId="5946B395"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1,395</w:t>
            </w:r>
          </w:p>
        </w:tc>
        <w:tc>
          <w:tcPr>
            <w:tcW w:w="1134" w:type="dxa"/>
            <w:tcBorders>
              <w:top w:val="single" w:sz="4" w:space="0" w:color="auto"/>
              <w:left w:val="nil"/>
              <w:bottom w:val="nil"/>
              <w:right w:val="nil"/>
            </w:tcBorders>
            <w:vAlign w:val="center"/>
          </w:tcPr>
          <w:p w14:paraId="086432E0" w14:textId="0604B48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82</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w:t>
            </w:r>
          </w:p>
        </w:tc>
        <w:tc>
          <w:tcPr>
            <w:tcW w:w="1587" w:type="dxa"/>
            <w:tcBorders>
              <w:top w:val="single" w:sz="4" w:space="0" w:color="auto"/>
              <w:left w:val="nil"/>
              <w:bottom w:val="nil"/>
              <w:right w:val="nil"/>
            </w:tcBorders>
            <w:vAlign w:val="center"/>
          </w:tcPr>
          <w:p w14:paraId="07006364" w14:textId="53F96104"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 (16</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1-17</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w:t>
            </w:r>
          </w:p>
        </w:tc>
        <w:tc>
          <w:tcPr>
            <w:tcW w:w="124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34F1A6A8" w14:textId="55465510"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68 (3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45-3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93)</w:t>
            </w:r>
          </w:p>
        </w:tc>
        <w:tc>
          <w:tcPr>
            <w:tcW w:w="158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35933EC4"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6CDBC6D5" w14:textId="0953CDF1"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60 (3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36-3</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85)</w:t>
            </w:r>
          </w:p>
        </w:tc>
      </w:tr>
      <w:tr w:rsidR="00094CE1" w:rsidRPr="0093722E" w14:paraId="38E6B888" w14:textId="77777777" w:rsidTr="00756B53">
        <w:trPr>
          <w:trHeight w:val="143"/>
        </w:trPr>
        <w:tc>
          <w:tcPr>
            <w:tcW w:w="1609" w:type="dxa"/>
            <w:vMerge/>
            <w:tcBorders>
              <w:bottom w:val="single" w:sz="4" w:space="0" w:color="auto"/>
            </w:tcBorders>
          </w:tcPr>
          <w:p w14:paraId="1738B04B" w14:textId="77777777" w:rsidR="00E26285" w:rsidRPr="0093722E" w:rsidRDefault="00E26285" w:rsidP="00E26285">
            <w:pPr>
              <w:spacing w:after="0"/>
              <w:rPr>
                <w:rFonts w:ascii="Times New Roman" w:eastAsia="Times New Roman" w:hAnsi="Times New Roman" w:cs="Times New Roman"/>
                <w:sz w:val="16"/>
                <w:szCs w:val="16"/>
                <w:lang w:val="en-GB"/>
              </w:rPr>
            </w:pPr>
          </w:p>
        </w:tc>
        <w:tc>
          <w:tcPr>
            <w:tcW w:w="2268"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74CFE3A4" w14:textId="3AE6A78E" w:rsidR="00E26285" w:rsidRPr="0093722E" w:rsidRDefault="00E26285" w:rsidP="00E26285">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QRISK2 &lt;10%</w:t>
            </w:r>
            <w:r w:rsidR="0077406F">
              <w:rPr>
                <w:rFonts w:ascii="Times New Roman" w:eastAsia="Times New Roman" w:hAnsi="Times New Roman" w:cs="Times New Roman"/>
                <w:sz w:val="16"/>
                <w:szCs w:val="16"/>
                <w:lang w:val="en-GB"/>
              </w:rPr>
              <w:t xml:space="preserve"> (n=</w:t>
            </w:r>
            <w:r w:rsidR="0077406F" w:rsidRPr="0077406F">
              <w:rPr>
                <w:rFonts w:ascii="Times New Roman" w:eastAsia="Times New Roman" w:hAnsi="Times New Roman" w:cs="Times New Roman"/>
                <w:sz w:val="16"/>
                <w:szCs w:val="16"/>
                <w:lang w:val="en-GB"/>
              </w:rPr>
              <w:t>450,963</w:t>
            </w:r>
            <w:r w:rsidR="0077406F">
              <w:rPr>
                <w:rFonts w:ascii="Times New Roman" w:eastAsia="Times New Roman" w:hAnsi="Times New Roman" w:cs="Times New Roman"/>
                <w:sz w:val="16"/>
                <w:szCs w:val="16"/>
                <w:lang w:val="en-GB"/>
              </w:rPr>
              <w:t>)</w:t>
            </w:r>
          </w:p>
        </w:tc>
        <w:tc>
          <w:tcPr>
            <w:tcW w:w="1056" w:type="dxa"/>
            <w:tcBorders>
              <w:top w:val="nil"/>
              <w:left w:val="nil"/>
              <w:bottom w:val="single" w:sz="4" w:space="0" w:color="auto"/>
              <w:right w:val="nil"/>
            </w:tcBorders>
            <w:vAlign w:val="center"/>
          </w:tcPr>
          <w:p w14:paraId="665D05D5"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2,574</w:t>
            </w:r>
          </w:p>
        </w:tc>
        <w:tc>
          <w:tcPr>
            <w:tcW w:w="1134" w:type="dxa"/>
            <w:tcBorders>
              <w:top w:val="nil"/>
              <w:left w:val="nil"/>
              <w:bottom w:val="single" w:sz="4" w:space="0" w:color="auto"/>
              <w:right w:val="nil"/>
            </w:tcBorders>
            <w:vAlign w:val="center"/>
          </w:tcPr>
          <w:p w14:paraId="19B5B4F1" w14:textId="611127E6"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549</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w:t>
            </w:r>
          </w:p>
        </w:tc>
        <w:tc>
          <w:tcPr>
            <w:tcW w:w="1587" w:type="dxa"/>
            <w:tcBorders>
              <w:top w:val="nil"/>
              <w:left w:val="nil"/>
              <w:bottom w:val="single" w:sz="4" w:space="0" w:color="auto"/>
              <w:right w:val="nil"/>
            </w:tcBorders>
            <w:vAlign w:val="center"/>
          </w:tcPr>
          <w:p w14:paraId="6AEB3EFD" w14:textId="3E3461C4"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7 (4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5-4</w:t>
            </w:r>
            <w:r w:rsidR="004E404D">
              <w:rPr>
                <w:rFonts w:ascii="Times New Roman" w:eastAsia="Times New Roman" w:hAnsi="Times New Roman" w:cs="Times New Roman"/>
                <w:sz w:val="16"/>
                <w:szCs w:val="16"/>
                <w:lang w:val="en-GB"/>
              </w:rPr>
              <w:t>·</w:t>
            </w:r>
            <w:r w:rsidRPr="0093722E">
              <w:rPr>
                <w:rFonts w:ascii="Times New Roman" w:eastAsia="Times New Roman" w:hAnsi="Times New Roman" w:cs="Times New Roman"/>
                <w:sz w:val="16"/>
                <w:szCs w:val="16"/>
                <w:lang w:val="en-GB"/>
              </w:rPr>
              <w:t>9)</w:t>
            </w:r>
          </w:p>
        </w:tc>
        <w:tc>
          <w:tcPr>
            <w:tcW w:w="124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5DDC6E03"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c>
          <w:tcPr>
            <w:tcW w:w="158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6C755DE7"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w:t>
            </w:r>
          </w:p>
        </w:tc>
        <w:tc>
          <w:tcPr>
            <w:tcW w:w="1523"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6DA04793" w14:textId="77777777" w:rsidR="00E26285" w:rsidRPr="0093722E" w:rsidRDefault="00E26285" w:rsidP="007E26DB">
            <w:pPr>
              <w:spacing w:after="0"/>
              <w:rPr>
                <w:rFonts w:ascii="Times New Roman" w:eastAsia="Times New Roman" w:hAnsi="Times New Roman" w:cs="Times New Roman"/>
                <w:sz w:val="16"/>
                <w:szCs w:val="16"/>
                <w:lang w:val="en-GB"/>
              </w:rPr>
            </w:pPr>
            <w:r w:rsidRPr="0093722E">
              <w:rPr>
                <w:rFonts w:ascii="Times New Roman" w:eastAsia="Times New Roman" w:hAnsi="Times New Roman" w:cs="Times New Roman"/>
                <w:sz w:val="16"/>
                <w:szCs w:val="16"/>
                <w:lang w:val="en-GB"/>
              </w:rPr>
              <w:t>1</w:t>
            </w:r>
          </w:p>
        </w:tc>
      </w:tr>
    </w:tbl>
    <w:p w14:paraId="4233A2E5" w14:textId="77777777" w:rsidR="00094CE1" w:rsidRDefault="00094CE1" w:rsidP="00E26285">
      <w:pPr>
        <w:spacing w:before="240"/>
        <w:rPr>
          <w:rFonts w:ascii="Times" w:eastAsia="Times New Roman" w:hAnsi="Times" w:cs="Times"/>
          <w:sz w:val="20"/>
          <w:szCs w:val="20"/>
          <w:lang w:val="en-GB"/>
        </w:rPr>
      </w:pPr>
    </w:p>
    <w:p w14:paraId="7438043F" w14:textId="77777777" w:rsidR="00094CE1" w:rsidRDefault="00094CE1" w:rsidP="00E26285">
      <w:pPr>
        <w:spacing w:before="240"/>
        <w:rPr>
          <w:rFonts w:ascii="Times" w:eastAsia="Times New Roman" w:hAnsi="Times" w:cs="Times"/>
          <w:sz w:val="20"/>
          <w:szCs w:val="20"/>
          <w:lang w:val="en-GB"/>
        </w:rPr>
      </w:pPr>
    </w:p>
    <w:p w14:paraId="5B969000" w14:textId="77777777" w:rsidR="00094CE1" w:rsidRDefault="00094CE1" w:rsidP="00E26285">
      <w:pPr>
        <w:spacing w:before="240"/>
        <w:rPr>
          <w:rFonts w:ascii="Times" w:eastAsia="Times New Roman" w:hAnsi="Times" w:cs="Times"/>
          <w:sz w:val="20"/>
          <w:szCs w:val="20"/>
          <w:lang w:val="en-GB"/>
        </w:rPr>
      </w:pPr>
    </w:p>
    <w:p w14:paraId="5B88ECC3" w14:textId="77777777" w:rsidR="00094CE1" w:rsidRDefault="00094CE1" w:rsidP="00E26285">
      <w:pPr>
        <w:spacing w:before="240"/>
        <w:rPr>
          <w:rFonts w:ascii="Times" w:eastAsia="Times New Roman" w:hAnsi="Times" w:cs="Times"/>
          <w:sz w:val="20"/>
          <w:szCs w:val="20"/>
          <w:lang w:val="en-GB"/>
        </w:rPr>
      </w:pPr>
    </w:p>
    <w:p w14:paraId="45146A20" w14:textId="77777777" w:rsidR="00094CE1" w:rsidRDefault="00094CE1" w:rsidP="00E26285">
      <w:pPr>
        <w:spacing w:before="240"/>
        <w:rPr>
          <w:rFonts w:ascii="Times" w:eastAsia="Times New Roman" w:hAnsi="Times" w:cs="Times"/>
          <w:sz w:val="20"/>
          <w:szCs w:val="20"/>
          <w:lang w:val="en-GB"/>
        </w:rPr>
      </w:pPr>
    </w:p>
    <w:p w14:paraId="77205170" w14:textId="77777777" w:rsidR="00094CE1" w:rsidRDefault="00094CE1" w:rsidP="00E26285">
      <w:pPr>
        <w:spacing w:before="240"/>
        <w:rPr>
          <w:rFonts w:ascii="Times" w:eastAsia="Times New Roman" w:hAnsi="Times" w:cs="Times"/>
          <w:sz w:val="20"/>
          <w:szCs w:val="20"/>
          <w:lang w:val="en-GB"/>
        </w:rPr>
      </w:pPr>
    </w:p>
    <w:p w14:paraId="34029BD2" w14:textId="77777777" w:rsidR="00094CE1" w:rsidRDefault="00094CE1" w:rsidP="00E26285">
      <w:pPr>
        <w:spacing w:before="240"/>
        <w:rPr>
          <w:rFonts w:ascii="Times" w:eastAsia="Times New Roman" w:hAnsi="Times" w:cs="Times"/>
          <w:sz w:val="20"/>
          <w:szCs w:val="20"/>
          <w:lang w:val="en-GB"/>
        </w:rPr>
      </w:pPr>
    </w:p>
    <w:p w14:paraId="73797BB0" w14:textId="77777777" w:rsidR="00094CE1" w:rsidRDefault="00094CE1" w:rsidP="00E26285">
      <w:pPr>
        <w:spacing w:before="240"/>
        <w:rPr>
          <w:rFonts w:ascii="Times" w:eastAsia="Times New Roman" w:hAnsi="Times" w:cs="Times"/>
          <w:sz w:val="20"/>
          <w:szCs w:val="20"/>
          <w:lang w:val="en-GB"/>
        </w:rPr>
      </w:pPr>
    </w:p>
    <w:p w14:paraId="6C97AEDD" w14:textId="77777777" w:rsidR="00094CE1" w:rsidRDefault="00094CE1" w:rsidP="00E26285">
      <w:pPr>
        <w:spacing w:before="240"/>
        <w:rPr>
          <w:rFonts w:ascii="Times" w:eastAsia="Times New Roman" w:hAnsi="Times" w:cs="Times"/>
          <w:sz w:val="20"/>
          <w:szCs w:val="20"/>
          <w:lang w:val="en-GB"/>
        </w:rPr>
      </w:pPr>
    </w:p>
    <w:p w14:paraId="62D6BD42" w14:textId="77777777" w:rsidR="00094CE1" w:rsidRDefault="00094CE1" w:rsidP="00E26285">
      <w:pPr>
        <w:spacing w:before="240"/>
        <w:rPr>
          <w:rFonts w:ascii="Times" w:eastAsia="Times New Roman" w:hAnsi="Times" w:cs="Times"/>
          <w:sz w:val="20"/>
          <w:szCs w:val="20"/>
          <w:lang w:val="en-GB"/>
        </w:rPr>
      </w:pPr>
    </w:p>
    <w:p w14:paraId="7B973AF6" w14:textId="77777777" w:rsidR="00094CE1" w:rsidRDefault="00094CE1" w:rsidP="00E26285">
      <w:pPr>
        <w:spacing w:before="240"/>
        <w:rPr>
          <w:rFonts w:ascii="Times" w:eastAsia="Times New Roman" w:hAnsi="Times" w:cs="Times"/>
          <w:sz w:val="20"/>
          <w:szCs w:val="20"/>
          <w:lang w:val="en-GB"/>
        </w:rPr>
      </w:pPr>
    </w:p>
    <w:p w14:paraId="06420311" w14:textId="41938203" w:rsidR="00E26285" w:rsidRDefault="00E26285" w:rsidP="00E26285">
      <w:pPr>
        <w:spacing w:before="240"/>
        <w:rPr>
          <w:rFonts w:ascii="Times" w:eastAsia="Times New Roman" w:hAnsi="Times" w:cs="Times"/>
          <w:sz w:val="20"/>
          <w:szCs w:val="20"/>
          <w:lang w:val="en-GB"/>
        </w:rPr>
        <w:sectPr w:rsidR="00E26285" w:rsidSect="00E26285">
          <w:pgSz w:w="15840" w:h="12240" w:orient="landscape"/>
          <w:pgMar w:top="1418" w:right="1440" w:bottom="1276" w:left="1440" w:header="720" w:footer="720" w:gutter="0"/>
          <w:cols w:space="720"/>
          <w:docGrid w:linePitch="360"/>
        </w:sectPr>
      </w:pPr>
      <w:r>
        <w:rPr>
          <w:rFonts w:ascii="Times" w:eastAsia="Times New Roman" w:hAnsi="Times" w:cs="Times"/>
          <w:sz w:val="20"/>
          <w:szCs w:val="20"/>
          <w:lang w:val="en-GB"/>
        </w:rPr>
        <w:t>*Hypertension models adjusted for: age, sex, ethnicity, socioeconomic status, BMI, alcohol intake and smoking status.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w:t>
      </w:r>
    </w:p>
    <w:p w14:paraId="2D7C457F" w14:textId="77777777" w:rsidR="00E26285" w:rsidRPr="00412DF3" w:rsidRDefault="00E26285" w:rsidP="00E26285">
      <w:pPr>
        <w:pStyle w:val="Heading1"/>
        <w:spacing w:after="240"/>
        <w:rPr>
          <w:rFonts w:ascii="Times New Roman" w:eastAsia="Times New Roman" w:hAnsi="Times New Roman" w:cs="Times New Roman"/>
          <w:b/>
          <w:bCs/>
          <w:color w:val="auto"/>
          <w:sz w:val="22"/>
          <w:szCs w:val="22"/>
        </w:rPr>
      </w:pPr>
      <w:bookmarkStart w:id="15" w:name="_Toc65755378"/>
      <w:r w:rsidRPr="00412DF3">
        <w:rPr>
          <w:rFonts w:ascii="Times New Roman" w:eastAsia="Times New Roman" w:hAnsi="Times New Roman" w:cs="Times New Roman"/>
          <w:b/>
          <w:bCs/>
          <w:color w:val="auto"/>
          <w:sz w:val="22"/>
          <w:szCs w:val="22"/>
        </w:rPr>
        <w:lastRenderedPageBreak/>
        <w:t>Table S</w:t>
      </w:r>
      <w:r>
        <w:rPr>
          <w:rFonts w:ascii="Times New Roman" w:eastAsia="Times New Roman" w:hAnsi="Times New Roman" w:cs="Times New Roman"/>
          <w:b/>
          <w:bCs/>
          <w:color w:val="auto"/>
          <w:sz w:val="22"/>
          <w:szCs w:val="22"/>
        </w:rPr>
        <w:t>7</w:t>
      </w:r>
      <w:r w:rsidRPr="00412DF3">
        <w:rPr>
          <w:rFonts w:ascii="Times New Roman" w:eastAsia="Times New Roman" w:hAnsi="Times New Roman" w:cs="Times New Roman"/>
          <w:b/>
          <w:bCs/>
          <w:color w:val="auto"/>
          <w:sz w:val="22"/>
          <w:szCs w:val="22"/>
        </w:rPr>
        <w:t xml:space="preserve">. Database comparison of </w:t>
      </w:r>
      <w:r>
        <w:rPr>
          <w:rFonts w:ascii="Times New Roman" w:eastAsia="Times New Roman" w:hAnsi="Times New Roman" w:cs="Times New Roman"/>
          <w:b/>
          <w:bCs/>
          <w:color w:val="auto"/>
          <w:sz w:val="22"/>
          <w:szCs w:val="22"/>
        </w:rPr>
        <w:t>MACE after ARI incidence rates and hazard ratios by cardiovascular risk group</w:t>
      </w:r>
      <w:bookmarkEnd w:id="15"/>
    </w:p>
    <w:tbl>
      <w:tblPr>
        <w:tblW w:w="12049" w:type="dxa"/>
        <w:tblCellMar>
          <w:left w:w="82" w:type="dxa"/>
          <w:right w:w="82" w:type="dxa"/>
        </w:tblCellMar>
        <w:tblLook w:val="04A0" w:firstRow="1" w:lastRow="0" w:firstColumn="1" w:lastColumn="0" w:noHBand="0" w:noVBand="1"/>
      </w:tblPr>
      <w:tblGrid>
        <w:gridCol w:w="1177"/>
        <w:gridCol w:w="1233"/>
        <w:gridCol w:w="1843"/>
        <w:gridCol w:w="1559"/>
        <w:gridCol w:w="1559"/>
        <w:gridCol w:w="1560"/>
        <w:gridCol w:w="1701"/>
        <w:gridCol w:w="1417"/>
      </w:tblGrid>
      <w:tr w:rsidR="00E26285" w:rsidRPr="00094CE1" w14:paraId="3F625F36" w14:textId="77777777" w:rsidTr="00094CE1">
        <w:trPr>
          <w:trHeight w:val="695"/>
          <w:tblHeader/>
        </w:trPr>
        <w:tc>
          <w:tcPr>
            <w:tcW w:w="1177" w:type="dxa"/>
            <w:vMerge w:val="restart"/>
            <w:tcBorders>
              <w:top w:val="single" w:sz="2" w:space="0" w:color="auto"/>
              <w:left w:val="nil"/>
              <w:right w:val="nil"/>
            </w:tcBorders>
            <w:vAlign w:val="center"/>
          </w:tcPr>
          <w:p w14:paraId="1382D3F5"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bookmarkStart w:id="16" w:name="_Hlk62043117"/>
            <w:r w:rsidRPr="00094CE1">
              <w:rPr>
                <w:rFonts w:ascii="Times" w:eastAsia="Times New Roman" w:hAnsi="Times" w:cs="Times"/>
                <w:b/>
                <w:bCs/>
                <w:color w:val="000000"/>
                <w:sz w:val="16"/>
                <w:szCs w:val="16"/>
                <w:lang w:val="en-GB" w:eastAsia="en-GB"/>
              </w:rPr>
              <w:t>Outcome</w:t>
            </w:r>
          </w:p>
        </w:tc>
        <w:tc>
          <w:tcPr>
            <w:tcW w:w="1233" w:type="dxa"/>
            <w:vMerge w:val="restart"/>
            <w:tcBorders>
              <w:top w:val="single" w:sz="2" w:space="0" w:color="auto"/>
              <w:left w:val="nil"/>
              <w:right w:val="nil"/>
            </w:tcBorders>
            <w:vAlign w:val="center"/>
          </w:tcPr>
          <w:p w14:paraId="1D0A2809"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Cardiovascular risk</w:t>
            </w:r>
          </w:p>
        </w:tc>
        <w:tc>
          <w:tcPr>
            <w:tcW w:w="1843" w:type="dxa"/>
            <w:vMerge w:val="restart"/>
            <w:tcBorders>
              <w:top w:val="single" w:sz="2" w:space="0" w:color="auto"/>
              <w:left w:val="nil"/>
              <w:right w:val="nil"/>
            </w:tcBorders>
            <w:vAlign w:val="center"/>
            <w:hideMark/>
          </w:tcPr>
          <w:p w14:paraId="29AEA66E"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Database</w:t>
            </w:r>
          </w:p>
        </w:tc>
        <w:tc>
          <w:tcPr>
            <w:tcW w:w="3118" w:type="dxa"/>
            <w:gridSpan w:val="2"/>
            <w:tcBorders>
              <w:top w:val="single" w:sz="2" w:space="0" w:color="auto"/>
              <w:left w:val="nil"/>
              <w:bottom w:val="single" w:sz="4" w:space="0" w:color="auto"/>
              <w:right w:val="nil"/>
            </w:tcBorders>
            <w:vAlign w:val="center"/>
          </w:tcPr>
          <w:p w14:paraId="2C33968A"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 xml:space="preserve">Rate per 1,000 person-years </w:t>
            </w:r>
          </w:p>
          <w:p w14:paraId="5222F809"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(95% CI)</w:t>
            </w:r>
          </w:p>
        </w:tc>
        <w:tc>
          <w:tcPr>
            <w:tcW w:w="1560" w:type="dxa"/>
            <w:vMerge w:val="restart"/>
            <w:tcBorders>
              <w:top w:val="single" w:sz="2" w:space="0" w:color="auto"/>
              <w:left w:val="nil"/>
              <w:right w:val="nil"/>
            </w:tcBorders>
            <w:vAlign w:val="center"/>
          </w:tcPr>
          <w:p w14:paraId="22924B30"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 xml:space="preserve">Crude </w:t>
            </w:r>
          </w:p>
          <w:p w14:paraId="615B22B6"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HR (95% CI)</w:t>
            </w:r>
          </w:p>
        </w:tc>
        <w:tc>
          <w:tcPr>
            <w:tcW w:w="1701" w:type="dxa"/>
            <w:vMerge w:val="restart"/>
            <w:tcBorders>
              <w:top w:val="single" w:sz="2" w:space="0" w:color="auto"/>
              <w:left w:val="nil"/>
              <w:right w:val="nil"/>
            </w:tcBorders>
            <w:vAlign w:val="center"/>
            <w:hideMark/>
          </w:tcPr>
          <w:p w14:paraId="004F9BC1"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 xml:space="preserve">Age and sex-adjusted </w:t>
            </w:r>
          </w:p>
          <w:p w14:paraId="0916E35A"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HR (95% CI)</w:t>
            </w:r>
          </w:p>
        </w:tc>
        <w:tc>
          <w:tcPr>
            <w:tcW w:w="1417" w:type="dxa"/>
            <w:vMerge w:val="restart"/>
            <w:tcBorders>
              <w:top w:val="single" w:sz="2" w:space="0" w:color="auto"/>
              <w:left w:val="nil"/>
              <w:right w:val="nil"/>
            </w:tcBorders>
            <w:vAlign w:val="center"/>
            <w:hideMark/>
          </w:tcPr>
          <w:p w14:paraId="4E1CBBED"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Fully-adjusted* HR (95% CI)</w:t>
            </w:r>
          </w:p>
        </w:tc>
      </w:tr>
      <w:tr w:rsidR="00E26285" w:rsidRPr="00094CE1" w14:paraId="7F70D681" w14:textId="77777777" w:rsidTr="00094CE1">
        <w:trPr>
          <w:trHeight w:val="331"/>
          <w:tblHeader/>
        </w:trPr>
        <w:tc>
          <w:tcPr>
            <w:tcW w:w="1177" w:type="dxa"/>
            <w:vMerge/>
            <w:tcBorders>
              <w:left w:val="nil"/>
              <w:bottom w:val="single" w:sz="4" w:space="0" w:color="auto"/>
              <w:right w:val="nil"/>
            </w:tcBorders>
            <w:vAlign w:val="center"/>
          </w:tcPr>
          <w:p w14:paraId="3BEB694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51333172"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vMerge/>
            <w:tcBorders>
              <w:left w:val="nil"/>
              <w:bottom w:val="single" w:sz="4" w:space="0" w:color="auto"/>
              <w:right w:val="nil"/>
            </w:tcBorders>
            <w:vAlign w:val="center"/>
          </w:tcPr>
          <w:p w14:paraId="33FCBC0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559" w:type="dxa"/>
            <w:tcBorders>
              <w:top w:val="single" w:sz="4" w:space="0" w:color="auto"/>
              <w:left w:val="nil"/>
              <w:bottom w:val="single" w:sz="4" w:space="0" w:color="auto"/>
              <w:right w:val="nil"/>
            </w:tcBorders>
            <w:vAlign w:val="center"/>
          </w:tcPr>
          <w:p w14:paraId="01C63BAD"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High risk</w:t>
            </w:r>
          </w:p>
        </w:tc>
        <w:tc>
          <w:tcPr>
            <w:tcW w:w="1559" w:type="dxa"/>
            <w:tcBorders>
              <w:top w:val="single" w:sz="4" w:space="0" w:color="auto"/>
              <w:left w:val="nil"/>
              <w:bottom w:val="single" w:sz="4" w:space="0" w:color="auto"/>
              <w:right w:val="nil"/>
            </w:tcBorders>
            <w:vAlign w:val="center"/>
          </w:tcPr>
          <w:p w14:paraId="2CEC1B3D" w14:textId="77777777" w:rsidR="00E26285" w:rsidRPr="00094CE1" w:rsidRDefault="00E26285" w:rsidP="00E26285">
            <w:pPr>
              <w:spacing w:after="0" w:line="240" w:lineRule="auto"/>
              <w:rPr>
                <w:rFonts w:ascii="Times" w:eastAsia="Times New Roman" w:hAnsi="Times" w:cs="Times"/>
                <w:b/>
                <w:bCs/>
                <w:color w:val="000000"/>
                <w:sz w:val="16"/>
                <w:szCs w:val="16"/>
                <w:lang w:val="en-GB" w:eastAsia="en-GB"/>
              </w:rPr>
            </w:pPr>
            <w:r w:rsidRPr="00094CE1">
              <w:rPr>
                <w:rFonts w:ascii="Times" w:eastAsia="Times New Roman" w:hAnsi="Times" w:cs="Times"/>
                <w:b/>
                <w:bCs/>
                <w:color w:val="000000"/>
                <w:sz w:val="16"/>
                <w:szCs w:val="16"/>
                <w:lang w:val="en-GB" w:eastAsia="en-GB"/>
              </w:rPr>
              <w:t>Low risk</w:t>
            </w:r>
          </w:p>
        </w:tc>
        <w:tc>
          <w:tcPr>
            <w:tcW w:w="1560" w:type="dxa"/>
            <w:vMerge/>
            <w:tcBorders>
              <w:left w:val="nil"/>
              <w:bottom w:val="single" w:sz="4" w:space="0" w:color="auto"/>
              <w:right w:val="nil"/>
            </w:tcBorders>
            <w:vAlign w:val="center"/>
          </w:tcPr>
          <w:p w14:paraId="78DDC043"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701" w:type="dxa"/>
            <w:vMerge/>
            <w:tcBorders>
              <w:left w:val="nil"/>
              <w:bottom w:val="single" w:sz="4" w:space="0" w:color="auto"/>
              <w:right w:val="nil"/>
            </w:tcBorders>
            <w:vAlign w:val="center"/>
          </w:tcPr>
          <w:p w14:paraId="6E25B7A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417" w:type="dxa"/>
            <w:vMerge/>
            <w:tcBorders>
              <w:left w:val="nil"/>
              <w:bottom w:val="single" w:sz="4" w:space="0" w:color="auto"/>
              <w:right w:val="nil"/>
            </w:tcBorders>
            <w:vAlign w:val="center"/>
          </w:tcPr>
          <w:p w14:paraId="3803A8D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r>
      <w:tr w:rsidR="00E26285" w:rsidRPr="00094CE1" w14:paraId="785097B4" w14:textId="77777777" w:rsidTr="00094CE1">
        <w:trPr>
          <w:trHeight w:val="239"/>
        </w:trPr>
        <w:tc>
          <w:tcPr>
            <w:tcW w:w="1177" w:type="dxa"/>
            <w:vMerge w:val="restart"/>
            <w:tcBorders>
              <w:top w:val="single" w:sz="4" w:space="0" w:color="auto"/>
              <w:left w:val="nil"/>
              <w:right w:val="nil"/>
            </w:tcBorders>
            <w:vAlign w:val="center"/>
          </w:tcPr>
          <w:p w14:paraId="26E21EFB"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color w:val="000000"/>
                <w:sz w:val="16"/>
                <w:szCs w:val="16"/>
                <w:lang w:val="en-GB" w:eastAsia="en-GB"/>
              </w:rPr>
              <w:t>Any MACE</w:t>
            </w:r>
          </w:p>
        </w:tc>
        <w:tc>
          <w:tcPr>
            <w:tcW w:w="1233" w:type="dxa"/>
            <w:vMerge w:val="restart"/>
            <w:tcBorders>
              <w:top w:val="single" w:sz="4" w:space="0" w:color="auto"/>
              <w:left w:val="nil"/>
              <w:right w:val="nil"/>
            </w:tcBorders>
            <w:vAlign w:val="center"/>
          </w:tcPr>
          <w:p w14:paraId="4BCB506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Hypertension</w:t>
            </w:r>
          </w:p>
        </w:tc>
        <w:tc>
          <w:tcPr>
            <w:tcW w:w="1843" w:type="dxa"/>
            <w:tcBorders>
              <w:top w:val="single" w:sz="4" w:space="0" w:color="auto"/>
              <w:left w:val="nil"/>
              <w:bottom w:val="nil"/>
              <w:right w:val="nil"/>
            </w:tcBorders>
            <w:vAlign w:val="center"/>
            <w:hideMark/>
          </w:tcPr>
          <w:p w14:paraId="51D99694"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237286F5" w14:textId="5A046441"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11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5 (9</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7-13</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6)</w:t>
            </w:r>
          </w:p>
        </w:tc>
        <w:tc>
          <w:tcPr>
            <w:tcW w:w="1559" w:type="dxa"/>
            <w:tcBorders>
              <w:top w:val="single" w:sz="4" w:space="0" w:color="auto"/>
              <w:left w:val="nil"/>
              <w:bottom w:val="nil"/>
              <w:right w:val="nil"/>
            </w:tcBorders>
            <w:vAlign w:val="center"/>
          </w:tcPr>
          <w:p w14:paraId="7BB01AA6" w14:textId="689C2BCA"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9 (5</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4-6</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4)</w:t>
            </w:r>
          </w:p>
        </w:tc>
        <w:tc>
          <w:tcPr>
            <w:tcW w:w="1560" w:type="dxa"/>
            <w:tcBorders>
              <w:top w:val="single" w:sz="4" w:space="0" w:color="auto"/>
              <w:left w:val="nil"/>
              <w:bottom w:val="nil"/>
              <w:right w:val="nil"/>
            </w:tcBorders>
            <w:vAlign w:val="center"/>
          </w:tcPr>
          <w:p w14:paraId="2DFB549B" w14:textId="25F62AE7"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03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68-2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46)</w:t>
            </w:r>
          </w:p>
        </w:tc>
        <w:tc>
          <w:tcPr>
            <w:tcW w:w="1701" w:type="dxa"/>
            <w:tcBorders>
              <w:top w:val="single" w:sz="4" w:space="0" w:color="auto"/>
              <w:left w:val="nil"/>
              <w:bottom w:val="nil"/>
              <w:right w:val="nil"/>
            </w:tcBorders>
            <w:noWrap/>
            <w:vAlign w:val="center"/>
          </w:tcPr>
          <w:p w14:paraId="1DE9935B" w14:textId="4C16AF6F"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92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59-2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33)</w:t>
            </w:r>
          </w:p>
        </w:tc>
        <w:tc>
          <w:tcPr>
            <w:tcW w:w="1417" w:type="dxa"/>
            <w:tcBorders>
              <w:top w:val="single" w:sz="4" w:space="0" w:color="auto"/>
              <w:left w:val="nil"/>
              <w:bottom w:val="nil"/>
              <w:right w:val="nil"/>
            </w:tcBorders>
            <w:noWrap/>
            <w:vAlign w:val="center"/>
          </w:tcPr>
          <w:p w14:paraId="24C6C3C1" w14:textId="7FEE10C8"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06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67-2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54)</w:t>
            </w:r>
          </w:p>
        </w:tc>
      </w:tr>
      <w:tr w:rsidR="00E26285" w:rsidRPr="00094CE1" w14:paraId="460DEE8A" w14:textId="77777777" w:rsidTr="00094CE1">
        <w:trPr>
          <w:trHeight w:val="228"/>
        </w:trPr>
        <w:tc>
          <w:tcPr>
            <w:tcW w:w="1177" w:type="dxa"/>
            <w:vMerge/>
            <w:tcBorders>
              <w:left w:val="nil"/>
              <w:right w:val="nil"/>
            </w:tcBorders>
            <w:vAlign w:val="center"/>
          </w:tcPr>
          <w:p w14:paraId="46D8D75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07CAF81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109CFE2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71CFBA12" w14:textId="1515D110"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11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2 (10</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4-12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w:t>
            </w:r>
          </w:p>
        </w:tc>
        <w:tc>
          <w:tcPr>
            <w:tcW w:w="1559" w:type="dxa"/>
            <w:tcBorders>
              <w:top w:val="nil"/>
              <w:left w:val="nil"/>
              <w:bottom w:val="nil"/>
              <w:right w:val="nil"/>
            </w:tcBorders>
            <w:vAlign w:val="center"/>
          </w:tcPr>
          <w:p w14:paraId="49222772" w14:textId="2B0E5961"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5</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 (5</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5-6</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w:t>
            </w:r>
          </w:p>
        </w:tc>
        <w:tc>
          <w:tcPr>
            <w:tcW w:w="1560" w:type="dxa"/>
            <w:tcBorders>
              <w:top w:val="nil"/>
              <w:left w:val="nil"/>
              <w:bottom w:val="nil"/>
              <w:right w:val="nil"/>
            </w:tcBorders>
            <w:vAlign w:val="center"/>
          </w:tcPr>
          <w:p w14:paraId="3E501143" w14:textId="7B1B6D4C"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08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93-2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25)</w:t>
            </w:r>
          </w:p>
        </w:tc>
        <w:tc>
          <w:tcPr>
            <w:tcW w:w="1701" w:type="dxa"/>
            <w:tcBorders>
              <w:top w:val="nil"/>
              <w:left w:val="nil"/>
              <w:bottom w:val="nil"/>
              <w:right w:val="nil"/>
            </w:tcBorders>
            <w:noWrap/>
            <w:vAlign w:val="center"/>
          </w:tcPr>
          <w:p w14:paraId="20B310CE" w14:textId="217BB2F0"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98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84-2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14)</w:t>
            </w:r>
          </w:p>
        </w:tc>
        <w:tc>
          <w:tcPr>
            <w:tcW w:w="1417" w:type="dxa"/>
            <w:tcBorders>
              <w:top w:val="nil"/>
              <w:left w:val="nil"/>
              <w:bottom w:val="nil"/>
              <w:right w:val="nil"/>
            </w:tcBorders>
            <w:noWrap/>
            <w:vAlign w:val="center"/>
          </w:tcPr>
          <w:p w14:paraId="10988408" w14:textId="59742DB0"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97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80-2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16)</w:t>
            </w:r>
          </w:p>
        </w:tc>
      </w:tr>
      <w:tr w:rsidR="00E26285" w:rsidRPr="00094CE1" w14:paraId="4838026A" w14:textId="77777777" w:rsidTr="00094CE1">
        <w:trPr>
          <w:trHeight w:val="239"/>
        </w:trPr>
        <w:tc>
          <w:tcPr>
            <w:tcW w:w="1177" w:type="dxa"/>
            <w:vMerge/>
            <w:tcBorders>
              <w:left w:val="nil"/>
              <w:right w:val="nil"/>
            </w:tcBorders>
            <w:vAlign w:val="center"/>
          </w:tcPr>
          <w:p w14:paraId="1F84F07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4A0AA26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1505561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08C354F8" w14:textId="5C72E9AE"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11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2 (10</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5-12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w:t>
            </w:r>
          </w:p>
        </w:tc>
        <w:tc>
          <w:tcPr>
            <w:tcW w:w="1559" w:type="dxa"/>
            <w:tcBorders>
              <w:top w:val="nil"/>
              <w:left w:val="nil"/>
              <w:bottom w:val="nil"/>
              <w:right w:val="nil"/>
            </w:tcBorders>
            <w:vAlign w:val="center"/>
          </w:tcPr>
          <w:p w14:paraId="489F6790" w14:textId="1F496978"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5</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8 (5</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5-6</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w:t>
            </w:r>
          </w:p>
        </w:tc>
        <w:tc>
          <w:tcPr>
            <w:tcW w:w="1560" w:type="dxa"/>
            <w:tcBorders>
              <w:top w:val="nil"/>
              <w:left w:val="nil"/>
              <w:bottom w:val="nil"/>
              <w:right w:val="nil"/>
            </w:tcBorders>
            <w:vAlign w:val="center"/>
          </w:tcPr>
          <w:p w14:paraId="2654E55E" w14:textId="1F32CFF8"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08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23)</w:t>
            </w:r>
          </w:p>
        </w:tc>
        <w:tc>
          <w:tcPr>
            <w:tcW w:w="1701" w:type="dxa"/>
            <w:tcBorders>
              <w:top w:val="nil"/>
              <w:left w:val="nil"/>
              <w:bottom w:val="nil"/>
              <w:right w:val="nil"/>
            </w:tcBorders>
            <w:noWrap/>
            <w:vAlign w:val="center"/>
          </w:tcPr>
          <w:p w14:paraId="21F009C3" w14:textId="231ECAAA"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97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84-2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12)</w:t>
            </w:r>
          </w:p>
        </w:tc>
        <w:tc>
          <w:tcPr>
            <w:tcW w:w="1417" w:type="dxa"/>
            <w:tcBorders>
              <w:top w:val="nil"/>
              <w:left w:val="nil"/>
              <w:bottom w:val="nil"/>
              <w:right w:val="nil"/>
            </w:tcBorders>
            <w:noWrap/>
            <w:vAlign w:val="center"/>
          </w:tcPr>
          <w:p w14:paraId="10B343AD" w14:textId="799290DA"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98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15)</w:t>
            </w:r>
          </w:p>
        </w:tc>
      </w:tr>
      <w:tr w:rsidR="00E26285" w:rsidRPr="00094CE1" w14:paraId="012E9691" w14:textId="77777777" w:rsidTr="00094CE1">
        <w:trPr>
          <w:trHeight w:val="275"/>
        </w:trPr>
        <w:tc>
          <w:tcPr>
            <w:tcW w:w="1177" w:type="dxa"/>
            <w:vMerge/>
            <w:tcBorders>
              <w:left w:val="nil"/>
              <w:right w:val="nil"/>
            </w:tcBorders>
            <w:vAlign w:val="center"/>
          </w:tcPr>
          <w:p w14:paraId="27C169B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42003BD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hideMark/>
          </w:tcPr>
          <w:p w14:paraId="1E05463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4B642112"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5B558EFF"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7C5BB635" w14:textId="26FF5779"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07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93-2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22)</w:t>
            </w:r>
          </w:p>
        </w:tc>
        <w:tc>
          <w:tcPr>
            <w:tcW w:w="1701" w:type="dxa"/>
            <w:tcBorders>
              <w:top w:val="nil"/>
              <w:left w:val="nil"/>
              <w:bottom w:val="single" w:sz="4" w:space="0" w:color="auto"/>
              <w:right w:val="nil"/>
            </w:tcBorders>
            <w:noWrap/>
            <w:vAlign w:val="center"/>
          </w:tcPr>
          <w:p w14:paraId="656A0CD5" w14:textId="600A489C"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97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83-2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11)</w:t>
            </w:r>
          </w:p>
        </w:tc>
        <w:tc>
          <w:tcPr>
            <w:tcW w:w="1417" w:type="dxa"/>
            <w:tcBorders>
              <w:top w:val="nil"/>
              <w:left w:val="nil"/>
              <w:bottom w:val="single" w:sz="4" w:space="0" w:color="auto"/>
              <w:right w:val="nil"/>
            </w:tcBorders>
            <w:noWrap/>
            <w:vAlign w:val="center"/>
          </w:tcPr>
          <w:p w14:paraId="307B31B4" w14:textId="1697784D"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98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82-2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15)</w:t>
            </w:r>
          </w:p>
        </w:tc>
      </w:tr>
      <w:tr w:rsidR="00E26285" w:rsidRPr="00094CE1" w14:paraId="7814FBB9" w14:textId="77777777" w:rsidTr="00094CE1">
        <w:trPr>
          <w:trHeight w:val="228"/>
        </w:trPr>
        <w:tc>
          <w:tcPr>
            <w:tcW w:w="1177" w:type="dxa"/>
            <w:vMerge/>
            <w:tcBorders>
              <w:left w:val="nil"/>
              <w:right w:val="nil"/>
            </w:tcBorders>
            <w:vAlign w:val="center"/>
          </w:tcPr>
          <w:p w14:paraId="7352F9C9" w14:textId="77777777" w:rsidR="00E26285" w:rsidRPr="00094CE1" w:rsidRDefault="00E26285" w:rsidP="00E26285">
            <w:pPr>
              <w:spacing w:after="0" w:line="240" w:lineRule="auto"/>
              <w:rPr>
                <w:rFonts w:ascii="Times" w:eastAsia="Times New Roman" w:hAnsi="Times" w:cs="Times"/>
                <w:sz w:val="16"/>
                <w:szCs w:val="16"/>
                <w:lang w:val="en-GB"/>
              </w:rPr>
            </w:pPr>
          </w:p>
        </w:tc>
        <w:tc>
          <w:tcPr>
            <w:tcW w:w="1233" w:type="dxa"/>
            <w:vMerge w:val="restart"/>
            <w:tcBorders>
              <w:top w:val="single" w:sz="4" w:space="0" w:color="auto"/>
              <w:left w:val="nil"/>
              <w:right w:val="nil"/>
            </w:tcBorders>
            <w:vAlign w:val="center"/>
          </w:tcPr>
          <w:p w14:paraId="51458E4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QRISK2</w:t>
            </w:r>
          </w:p>
        </w:tc>
        <w:tc>
          <w:tcPr>
            <w:tcW w:w="1843" w:type="dxa"/>
            <w:tcBorders>
              <w:top w:val="single" w:sz="4" w:space="0" w:color="auto"/>
              <w:left w:val="nil"/>
              <w:bottom w:val="nil"/>
              <w:right w:val="nil"/>
            </w:tcBorders>
            <w:vAlign w:val="center"/>
            <w:hideMark/>
          </w:tcPr>
          <w:p w14:paraId="74711622"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316B015A" w14:textId="76FB1B8E"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17</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2 (15</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0-19</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9)</w:t>
            </w:r>
          </w:p>
        </w:tc>
        <w:tc>
          <w:tcPr>
            <w:tcW w:w="1559" w:type="dxa"/>
            <w:tcBorders>
              <w:top w:val="single" w:sz="4" w:space="0" w:color="auto"/>
              <w:left w:val="nil"/>
              <w:bottom w:val="nil"/>
              <w:right w:val="nil"/>
            </w:tcBorders>
            <w:vAlign w:val="center"/>
          </w:tcPr>
          <w:p w14:paraId="711F9BDB" w14:textId="02CDEDD0"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5</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1 (4</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6-5</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6)</w:t>
            </w:r>
          </w:p>
        </w:tc>
        <w:tc>
          <w:tcPr>
            <w:tcW w:w="1560" w:type="dxa"/>
            <w:tcBorders>
              <w:top w:val="single" w:sz="4" w:space="0" w:color="auto"/>
              <w:left w:val="nil"/>
              <w:bottom w:val="nil"/>
              <w:right w:val="nil"/>
            </w:tcBorders>
            <w:vAlign w:val="center"/>
          </w:tcPr>
          <w:p w14:paraId="64AB094E" w14:textId="57B767F6" w:rsidR="00E26285" w:rsidRPr="00094CE1" w:rsidRDefault="00E26285" w:rsidP="00E26285">
            <w:pPr>
              <w:spacing w:after="0"/>
              <w:rPr>
                <w:rFonts w:ascii="Times" w:eastAsia="Times New Roman" w:hAnsi="Times" w:cs="Times"/>
                <w:sz w:val="16"/>
                <w:szCs w:val="16"/>
                <w:lang w:val="en-GB"/>
              </w:rPr>
            </w:pPr>
            <w:r w:rsidRPr="00094CE1">
              <w:rPr>
                <w:rFonts w:ascii="Times" w:eastAsia="Times New Roman" w:hAnsi="Times" w:cs="Times"/>
                <w:sz w:val="16"/>
                <w:szCs w:val="16"/>
                <w:lang w:val="en-GB"/>
              </w:rPr>
              <w:t>3</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37 (2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85-4</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00)</w:t>
            </w:r>
          </w:p>
        </w:tc>
        <w:tc>
          <w:tcPr>
            <w:tcW w:w="1701" w:type="dxa"/>
            <w:tcBorders>
              <w:top w:val="single" w:sz="4" w:space="0" w:color="auto"/>
              <w:left w:val="nil"/>
              <w:bottom w:val="nil"/>
              <w:right w:val="nil"/>
            </w:tcBorders>
            <w:noWrap/>
            <w:vAlign w:val="center"/>
          </w:tcPr>
          <w:p w14:paraId="1090F32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noWrap/>
            <w:vAlign w:val="center"/>
          </w:tcPr>
          <w:p w14:paraId="23CC84F2" w14:textId="6D6EBCF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35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81-3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w:t>
            </w:r>
          </w:p>
        </w:tc>
      </w:tr>
      <w:tr w:rsidR="00E26285" w:rsidRPr="00094CE1" w14:paraId="1FD72E09" w14:textId="77777777" w:rsidTr="00094CE1">
        <w:trPr>
          <w:trHeight w:val="228"/>
        </w:trPr>
        <w:tc>
          <w:tcPr>
            <w:tcW w:w="1177" w:type="dxa"/>
            <w:vMerge/>
            <w:tcBorders>
              <w:left w:val="nil"/>
              <w:right w:val="nil"/>
            </w:tcBorders>
            <w:vAlign w:val="center"/>
          </w:tcPr>
          <w:p w14:paraId="5809D0C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0B9C5E8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08E440C3"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37951DC8" w14:textId="76E44F17"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17</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 (16</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7-18</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w:t>
            </w:r>
          </w:p>
        </w:tc>
        <w:tc>
          <w:tcPr>
            <w:tcW w:w="1559" w:type="dxa"/>
            <w:tcBorders>
              <w:top w:val="nil"/>
              <w:left w:val="nil"/>
              <w:bottom w:val="nil"/>
              <w:right w:val="nil"/>
            </w:tcBorders>
            <w:vAlign w:val="center"/>
          </w:tcPr>
          <w:p w14:paraId="6EA44A2F" w14:textId="51FD4425"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 (4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9)</w:t>
            </w:r>
          </w:p>
        </w:tc>
        <w:tc>
          <w:tcPr>
            <w:tcW w:w="1560" w:type="dxa"/>
            <w:tcBorders>
              <w:top w:val="nil"/>
              <w:left w:val="nil"/>
              <w:bottom w:val="nil"/>
              <w:right w:val="nil"/>
            </w:tcBorders>
            <w:vAlign w:val="center"/>
          </w:tcPr>
          <w:p w14:paraId="2FBEE6AF" w14:textId="1CD3A644"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3</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80 (3</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55-4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07)</w:t>
            </w:r>
          </w:p>
        </w:tc>
        <w:tc>
          <w:tcPr>
            <w:tcW w:w="1701" w:type="dxa"/>
            <w:tcBorders>
              <w:top w:val="nil"/>
              <w:left w:val="nil"/>
              <w:bottom w:val="nil"/>
              <w:right w:val="nil"/>
            </w:tcBorders>
            <w:noWrap/>
            <w:vAlign w:val="center"/>
          </w:tcPr>
          <w:p w14:paraId="49A499E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4AB1BE1D" w14:textId="616493D3"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70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44-3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97)</w:t>
            </w:r>
          </w:p>
        </w:tc>
      </w:tr>
      <w:tr w:rsidR="00E26285" w:rsidRPr="00094CE1" w14:paraId="4351A205" w14:textId="77777777" w:rsidTr="00094CE1">
        <w:trPr>
          <w:trHeight w:val="239"/>
        </w:trPr>
        <w:tc>
          <w:tcPr>
            <w:tcW w:w="1177" w:type="dxa"/>
            <w:vMerge/>
            <w:tcBorders>
              <w:left w:val="nil"/>
              <w:right w:val="nil"/>
            </w:tcBorders>
            <w:vAlign w:val="center"/>
          </w:tcPr>
          <w:p w14:paraId="1D0DDE6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38199B5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4969197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6003DC26" w14:textId="71073679"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17</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 (16</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7-18</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w:t>
            </w:r>
          </w:p>
        </w:tc>
        <w:tc>
          <w:tcPr>
            <w:tcW w:w="1559" w:type="dxa"/>
            <w:tcBorders>
              <w:top w:val="nil"/>
              <w:left w:val="nil"/>
              <w:bottom w:val="nil"/>
              <w:right w:val="nil"/>
            </w:tcBorders>
            <w:vAlign w:val="center"/>
          </w:tcPr>
          <w:p w14:paraId="0F2194CB" w14:textId="6C2A4E0F"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8 (4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6-5</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w:t>
            </w:r>
          </w:p>
        </w:tc>
        <w:tc>
          <w:tcPr>
            <w:tcW w:w="1560" w:type="dxa"/>
            <w:tcBorders>
              <w:top w:val="nil"/>
              <w:left w:val="nil"/>
              <w:bottom w:val="nil"/>
              <w:right w:val="nil"/>
            </w:tcBorders>
            <w:vAlign w:val="center"/>
          </w:tcPr>
          <w:p w14:paraId="1655F44F" w14:textId="7586AAD4"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65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42-3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89)</w:t>
            </w:r>
          </w:p>
        </w:tc>
        <w:tc>
          <w:tcPr>
            <w:tcW w:w="1701" w:type="dxa"/>
            <w:tcBorders>
              <w:top w:val="nil"/>
              <w:left w:val="nil"/>
              <w:bottom w:val="nil"/>
              <w:right w:val="nil"/>
            </w:tcBorders>
            <w:noWrap/>
            <w:vAlign w:val="center"/>
          </w:tcPr>
          <w:p w14:paraId="7A8A35E4"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234258B3" w14:textId="62A3986D"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65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42-3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89)</w:t>
            </w:r>
          </w:p>
        </w:tc>
      </w:tr>
      <w:tr w:rsidR="00E26285" w:rsidRPr="00094CE1" w14:paraId="6F15D0E5" w14:textId="77777777" w:rsidTr="00094CE1">
        <w:trPr>
          <w:trHeight w:val="161"/>
        </w:trPr>
        <w:tc>
          <w:tcPr>
            <w:tcW w:w="1177" w:type="dxa"/>
            <w:vMerge/>
            <w:tcBorders>
              <w:left w:val="nil"/>
              <w:bottom w:val="single" w:sz="4" w:space="0" w:color="auto"/>
              <w:right w:val="nil"/>
            </w:tcBorders>
            <w:vAlign w:val="center"/>
          </w:tcPr>
          <w:p w14:paraId="2DC16F3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70D52D5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hideMark/>
          </w:tcPr>
          <w:p w14:paraId="3D38FC3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4E314211"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52C06FD3"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3B8ECFD6" w14:textId="1AD49C9B"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3</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67 (3</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27-4</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06)</w:t>
            </w:r>
          </w:p>
        </w:tc>
        <w:tc>
          <w:tcPr>
            <w:tcW w:w="1701" w:type="dxa"/>
            <w:tcBorders>
              <w:top w:val="nil"/>
              <w:left w:val="nil"/>
              <w:bottom w:val="single" w:sz="4" w:space="0" w:color="auto"/>
              <w:right w:val="nil"/>
            </w:tcBorders>
            <w:noWrap/>
            <w:vAlign w:val="center"/>
          </w:tcPr>
          <w:p w14:paraId="70C82AF1"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auto"/>
              <w:right w:val="nil"/>
            </w:tcBorders>
            <w:noWrap/>
            <w:vAlign w:val="center"/>
          </w:tcPr>
          <w:p w14:paraId="4A245676" w14:textId="0B64CA5D"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63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35-3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91)</w:t>
            </w:r>
          </w:p>
        </w:tc>
      </w:tr>
      <w:tr w:rsidR="00E26285" w:rsidRPr="00094CE1" w14:paraId="5497F0B2" w14:textId="77777777" w:rsidTr="00094CE1">
        <w:trPr>
          <w:trHeight w:val="228"/>
        </w:trPr>
        <w:tc>
          <w:tcPr>
            <w:tcW w:w="1177" w:type="dxa"/>
            <w:vMerge w:val="restart"/>
            <w:tcBorders>
              <w:top w:val="single" w:sz="4" w:space="0" w:color="auto"/>
              <w:left w:val="nil"/>
              <w:right w:val="nil"/>
            </w:tcBorders>
            <w:vAlign w:val="center"/>
          </w:tcPr>
          <w:p w14:paraId="32FBCDD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ACS</w:t>
            </w:r>
          </w:p>
        </w:tc>
        <w:tc>
          <w:tcPr>
            <w:tcW w:w="1233" w:type="dxa"/>
            <w:vMerge w:val="restart"/>
            <w:tcBorders>
              <w:top w:val="single" w:sz="4" w:space="0" w:color="auto"/>
              <w:left w:val="nil"/>
              <w:right w:val="nil"/>
            </w:tcBorders>
            <w:vAlign w:val="center"/>
          </w:tcPr>
          <w:p w14:paraId="0114734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Hypertension</w:t>
            </w:r>
          </w:p>
        </w:tc>
        <w:tc>
          <w:tcPr>
            <w:tcW w:w="1843" w:type="dxa"/>
            <w:tcBorders>
              <w:top w:val="single" w:sz="4" w:space="0" w:color="auto"/>
              <w:left w:val="nil"/>
              <w:bottom w:val="nil"/>
              <w:right w:val="nil"/>
            </w:tcBorders>
            <w:vAlign w:val="center"/>
            <w:hideMark/>
          </w:tcPr>
          <w:p w14:paraId="0896E07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1F2D9970" w14:textId="2B7D8A4C"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4</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8 (3</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7-6</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2)</w:t>
            </w:r>
          </w:p>
        </w:tc>
        <w:tc>
          <w:tcPr>
            <w:tcW w:w="1559" w:type="dxa"/>
            <w:tcBorders>
              <w:top w:val="single" w:sz="4" w:space="0" w:color="auto"/>
              <w:left w:val="nil"/>
              <w:bottom w:val="nil"/>
              <w:right w:val="nil"/>
            </w:tcBorders>
            <w:vAlign w:val="center"/>
          </w:tcPr>
          <w:p w14:paraId="33640DC1" w14:textId="02E251DB"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2</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2 (1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9-2</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6)</w:t>
            </w:r>
          </w:p>
        </w:tc>
        <w:tc>
          <w:tcPr>
            <w:tcW w:w="1560" w:type="dxa"/>
            <w:tcBorders>
              <w:top w:val="single" w:sz="4" w:space="0" w:color="auto"/>
              <w:left w:val="nil"/>
              <w:bottom w:val="nil"/>
              <w:right w:val="nil"/>
            </w:tcBorders>
            <w:vAlign w:val="center"/>
          </w:tcPr>
          <w:p w14:paraId="20707FD1" w14:textId="2AA6C237"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24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66-3</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02)</w:t>
            </w:r>
          </w:p>
        </w:tc>
        <w:tc>
          <w:tcPr>
            <w:tcW w:w="1701" w:type="dxa"/>
            <w:tcBorders>
              <w:top w:val="single" w:sz="4" w:space="0" w:color="auto"/>
              <w:left w:val="nil"/>
              <w:bottom w:val="nil"/>
              <w:right w:val="nil"/>
            </w:tcBorders>
            <w:noWrap/>
            <w:vAlign w:val="center"/>
          </w:tcPr>
          <w:p w14:paraId="16E436D4" w14:textId="5FD284A9"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10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55-2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83)</w:t>
            </w:r>
          </w:p>
        </w:tc>
        <w:tc>
          <w:tcPr>
            <w:tcW w:w="1417" w:type="dxa"/>
            <w:tcBorders>
              <w:top w:val="single" w:sz="4" w:space="0" w:color="auto"/>
              <w:left w:val="nil"/>
              <w:bottom w:val="nil"/>
              <w:right w:val="nil"/>
            </w:tcBorders>
            <w:noWrap/>
            <w:vAlign w:val="center"/>
          </w:tcPr>
          <w:p w14:paraId="4C182032" w14:textId="3E6C9A95"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18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54-3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08)</w:t>
            </w:r>
          </w:p>
        </w:tc>
      </w:tr>
      <w:tr w:rsidR="00E26285" w:rsidRPr="00094CE1" w14:paraId="285B981C" w14:textId="77777777" w:rsidTr="00094CE1">
        <w:trPr>
          <w:trHeight w:val="228"/>
        </w:trPr>
        <w:tc>
          <w:tcPr>
            <w:tcW w:w="1177" w:type="dxa"/>
            <w:vMerge/>
            <w:tcBorders>
              <w:left w:val="nil"/>
              <w:right w:val="nil"/>
            </w:tcBorders>
            <w:vAlign w:val="center"/>
          </w:tcPr>
          <w:p w14:paraId="63F9CC9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012B3E63"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73051AE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25E5FFF0" w14:textId="502E27C9"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1 (3</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w:t>
            </w:r>
          </w:p>
        </w:tc>
        <w:tc>
          <w:tcPr>
            <w:tcW w:w="1559" w:type="dxa"/>
            <w:tcBorders>
              <w:top w:val="nil"/>
              <w:left w:val="nil"/>
              <w:bottom w:val="nil"/>
              <w:right w:val="nil"/>
            </w:tcBorders>
            <w:vAlign w:val="center"/>
          </w:tcPr>
          <w:p w14:paraId="03986E7C" w14:textId="0B79A174"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9-2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2)</w:t>
            </w:r>
          </w:p>
        </w:tc>
        <w:tc>
          <w:tcPr>
            <w:tcW w:w="1560" w:type="dxa"/>
            <w:tcBorders>
              <w:top w:val="nil"/>
              <w:left w:val="nil"/>
              <w:bottom w:val="nil"/>
              <w:right w:val="nil"/>
            </w:tcBorders>
            <w:vAlign w:val="center"/>
          </w:tcPr>
          <w:p w14:paraId="09D34BCA" w14:textId="741275E7"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18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92-2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48)</w:t>
            </w:r>
          </w:p>
        </w:tc>
        <w:tc>
          <w:tcPr>
            <w:tcW w:w="1701" w:type="dxa"/>
            <w:tcBorders>
              <w:top w:val="nil"/>
              <w:left w:val="nil"/>
              <w:bottom w:val="nil"/>
              <w:right w:val="nil"/>
            </w:tcBorders>
            <w:noWrap/>
            <w:vAlign w:val="center"/>
          </w:tcPr>
          <w:p w14:paraId="0A0F3577" w14:textId="656A312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06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81-2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34)</w:t>
            </w:r>
          </w:p>
        </w:tc>
        <w:tc>
          <w:tcPr>
            <w:tcW w:w="1417" w:type="dxa"/>
            <w:tcBorders>
              <w:top w:val="nil"/>
              <w:left w:val="nil"/>
              <w:bottom w:val="nil"/>
              <w:right w:val="nil"/>
            </w:tcBorders>
            <w:noWrap/>
            <w:vAlign w:val="center"/>
          </w:tcPr>
          <w:p w14:paraId="0482C8BC" w14:textId="07141C69"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12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83-2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46)</w:t>
            </w:r>
          </w:p>
        </w:tc>
      </w:tr>
      <w:tr w:rsidR="00E26285" w:rsidRPr="00094CE1" w14:paraId="049B5013" w14:textId="77777777" w:rsidTr="00094CE1">
        <w:trPr>
          <w:trHeight w:val="239"/>
        </w:trPr>
        <w:tc>
          <w:tcPr>
            <w:tcW w:w="1177" w:type="dxa"/>
            <w:vMerge/>
            <w:tcBorders>
              <w:left w:val="nil"/>
              <w:right w:val="nil"/>
            </w:tcBorders>
            <w:vAlign w:val="center"/>
          </w:tcPr>
          <w:p w14:paraId="5CE72C6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2B9F818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2137DEA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776637C9" w14:textId="455CBB24"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2 (3</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8-4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w:t>
            </w:r>
          </w:p>
        </w:tc>
        <w:tc>
          <w:tcPr>
            <w:tcW w:w="1559" w:type="dxa"/>
            <w:tcBorders>
              <w:top w:val="nil"/>
              <w:left w:val="nil"/>
              <w:bottom w:val="nil"/>
              <w:right w:val="nil"/>
            </w:tcBorders>
            <w:vAlign w:val="center"/>
          </w:tcPr>
          <w:p w14:paraId="277708EA" w14:textId="766085BF"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1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9-2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2)</w:t>
            </w:r>
          </w:p>
        </w:tc>
        <w:tc>
          <w:tcPr>
            <w:tcW w:w="1560" w:type="dxa"/>
            <w:tcBorders>
              <w:top w:val="nil"/>
              <w:left w:val="nil"/>
              <w:bottom w:val="nil"/>
              <w:right w:val="nil"/>
            </w:tcBorders>
            <w:vAlign w:val="center"/>
          </w:tcPr>
          <w:p w14:paraId="1C9DCC41" w14:textId="73B73C40"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19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95-2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46)</w:t>
            </w:r>
          </w:p>
        </w:tc>
        <w:tc>
          <w:tcPr>
            <w:tcW w:w="1701" w:type="dxa"/>
            <w:tcBorders>
              <w:top w:val="nil"/>
              <w:left w:val="nil"/>
              <w:bottom w:val="nil"/>
              <w:right w:val="nil"/>
            </w:tcBorders>
            <w:noWrap/>
            <w:vAlign w:val="center"/>
          </w:tcPr>
          <w:p w14:paraId="6CB1ABE2" w14:textId="50E834E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06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32)</w:t>
            </w:r>
          </w:p>
        </w:tc>
        <w:tc>
          <w:tcPr>
            <w:tcW w:w="1417" w:type="dxa"/>
            <w:tcBorders>
              <w:top w:val="nil"/>
              <w:left w:val="nil"/>
              <w:bottom w:val="nil"/>
              <w:right w:val="nil"/>
            </w:tcBorders>
            <w:noWrap/>
            <w:vAlign w:val="center"/>
          </w:tcPr>
          <w:p w14:paraId="771BE7DF" w14:textId="6F65A6F0"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13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86-2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44)</w:t>
            </w:r>
          </w:p>
        </w:tc>
      </w:tr>
      <w:tr w:rsidR="00E26285" w:rsidRPr="00094CE1" w14:paraId="61BA7C58" w14:textId="77777777" w:rsidTr="00094CE1">
        <w:trPr>
          <w:trHeight w:val="248"/>
        </w:trPr>
        <w:tc>
          <w:tcPr>
            <w:tcW w:w="1177" w:type="dxa"/>
            <w:vMerge/>
            <w:tcBorders>
              <w:left w:val="nil"/>
              <w:right w:val="nil"/>
            </w:tcBorders>
            <w:vAlign w:val="center"/>
          </w:tcPr>
          <w:p w14:paraId="555B985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35EFCDE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hideMark/>
          </w:tcPr>
          <w:p w14:paraId="4BBA9BF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50FD268B"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1ABC92F7"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4F5ED9DB" w14:textId="4850DD96" w:rsidR="00E26285" w:rsidRPr="00094CE1" w:rsidRDefault="00E26285" w:rsidP="00E26285">
            <w:pPr>
              <w:spacing w:after="0" w:line="240" w:lineRule="auto"/>
              <w:rPr>
                <w:rFonts w:ascii="Times" w:eastAsia="Times New Roman" w:hAnsi="Times" w:cs="Times"/>
                <w:sz w:val="16"/>
                <w:szCs w:val="16"/>
                <w:highlight w:val="yellow"/>
                <w:lang w:val="en-GB" w:eastAsia="en-GB"/>
              </w:rPr>
            </w:pPr>
            <w:r w:rsidRPr="00094CE1">
              <w:rPr>
                <w:rFonts w:ascii="Times" w:eastAsia="Times New Roman" w:hAnsi="Times" w:cs="Times"/>
                <w:sz w:val="16"/>
                <w:szCs w:val="16"/>
                <w:lang w:val="en-GB" w:eastAsia="en-GB"/>
              </w:rPr>
              <w:t>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19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93-2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45)</w:t>
            </w:r>
          </w:p>
        </w:tc>
        <w:tc>
          <w:tcPr>
            <w:tcW w:w="1701" w:type="dxa"/>
            <w:tcBorders>
              <w:top w:val="nil"/>
              <w:left w:val="nil"/>
              <w:bottom w:val="single" w:sz="4" w:space="0" w:color="auto"/>
              <w:right w:val="nil"/>
            </w:tcBorders>
            <w:noWrap/>
            <w:vAlign w:val="center"/>
          </w:tcPr>
          <w:p w14:paraId="04D89562" w14:textId="28F4D6E1"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07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82-2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31)</w:t>
            </w:r>
          </w:p>
        </w:tc>
        <w:tc>
          <w:tcPr>
            <w:tcW w:w="1417" w:type="dxa"/>
            <w:tcBorders>
              <w:top w:val="nil"/>
              <w:left w:val="nil"/>
              <w:bottom w:val="single" w:sz="4" w:space="0" w:color="auto"/>
              <w:right w:val="nil"/>
            </w:tcBorders>
            <w:noWrap/>
            <w:vAlign w:val="center"/>
          </w:tcPr>
          <w:p w14:paraId="03E77685" w14:textId="7ACB5419"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13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84-2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42)</w:t>
            </w:r>
          </w:p>
        </w:tc>
      </w:tr>
      <w:tr w:rsidR="00E26285" w:rsidRPr="00094CE1" w14:paraId="398984EE" w14:textId="77777777" w:rsidTr="00094CE1">
        <w:trPr>
          <w:trHeight w:val="228"/>
        </w:trPr>
        <w:tc>
          <w:tcPr>
            <w:tcW w:w="1177" w:type="dxa"/>
            <w:vMerge/>
            <w:tcBorders>
              <w:left w:val="nil"/>
              <w:right w:val="nil"/>
            </w:tcBorders>
            <w:vAlign w:val="center"/>
          </w:tcPr>
          <w:p w14:paraId="4A41265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val="restart"/>
            <w:tcBorders>
              <w:top w:val="single" w:sz="4" w:space="0" w:color="auto"/>
              <w:left w:val="nil"/>
              <w:right w:val="nil"/>
            </w:tcBorders>
            <w:vAlign w:val="center"/>
          </w:tcPr>
          <w:p w14:paraId="4069BB4A"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QRISK2</w:t>
            </w:r>
          </w:p>
        </w:tc>
        <w:tc>
          <w:tcPr>
            <w:tcW w:w="1843" w:type="dxa"/>
            <w:tcBorders>
              <w:top w:val="single" w:sz="4" w:space="0" w:color="auto"/>
              <w:left w:val="nil"/>
              <w:bottom w:val="nil"/>
              <w:right w:val="nil"/>
            </w:tcBorders>
            <w:vAlign w:val="center"/>
            <w:hideMark/>
          </w:tcPr>
          <w:p w14:paraId="3342E93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28FA9D75" w14:textId="050F2A1F"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7</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0 (5</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7-8</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8)</w:t>
            </w:r>
          </w:p>
        </w:tc>
        <w:tc>
          <w:tcPr>
            <w:tcW w:w="1559" w:type="dxa"/>
            <w:tcBorders>
              <w:top w:val="single" w:sz="4" w:space="0" w:color="auto"/>
              <w:left w:val="nil"/>
              <w:bottom w:val="nil"/>
              <w:right w:val="nil"/>
            </w:tcBorders>
            <w:vAlign w:val="center"/>
          </w:tcPr>
          <w:p w14:paraId="3177523E" w14:textId="09223E7E"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9 (1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6-2</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2)</w:t>
            </w:r>
          </w:p>
        </w:tc>
        <w:tc>
          <w:tcPr>
            <w:tcW w:w="1560" w:type="dxa"/>
            <w:tcBorders>
              <w:top w:val="single" w:sz="4" w:space="0" w:color="auto"/>
              <w:left w:val="nil"/>
              <w:bottom w:val="nil"/>
              <w:right w:val="nil"/>
            </w:tcBorders>
            <w:vAlign w:val="center"/>
          </w:tcPr>
          <w:p w14:paraId="499AEBF7" w14:textId="7F18F77C"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3</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66 (2</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80-4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79)</w:t>
            </w:r>
          </w:p>
        </w:tc>
        <w:tc>
          <w:tcPr>
            <w:tcW w:w="1701" w:type="dxa"/>
            <w:tcBorders>
              <w:top w:val="single" w:sz="4" w:space="0" w:color="auto"/>
              <w:left w:val="nil"/>
              <w:bottom w:val="nil"/>
              <w:right w:val="nil"/>
            </w:tcBorders>
            <w:noWrap/>
            <w:vAlign w:val="center"/>
          </w:tcPr>
          <w:p w14:paraId="575B3B9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noWrap/>
            <w:vAlign w:val="center"/>
          </w:tcPr>
          <w:p w14:paraId="620A2064" w14:textId="49F0E4C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79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87-5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00)</w:t>
            </w:r>
          </w:p>
        </w:tc>
      </w:tr>
      <w:tr w:rsidR="00E26285" w:rsidRPr="00094CE1" w14:paraId="39CD69A3" w14:textId="77777777" w:rsidTr="00094CE1">
        <w:trPr>
          <w:trHeight w:val="228"/>
        </w:trPr>
        <w:tc>
          <w:tcPr>
            <w:tcW w:w="1177" w:type="dxa"/>
            <w:vMerge/>
            <w:tcBorders>
              <w:left w:val="nil"/>
              <w:right w:val="nil"/>
            </w:tcBorders>
            <w:vAlign w:val="center"/>
          </w:tcPr>
          <w:p w14:paraId="6BBD67D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5C44901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4D58DA8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64C4903C" w14:textId="4D86ED0B"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7</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 (6</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5-7</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w:t>
            </w:r>
          </w:p>
        </w:tc>
        <w:tc>
          <w:tcPr>
            <w:tcW w:w="1559" w:type="dxa"/>
            <w:tcBorders>
              <w:top w:val="nil"/>
              <w:left w:val="nil"/>
              <w:bottom w:val="nil"/>
              <w:right w:val="nil"/>
            </w:tcBorders>
            <w:vAlign w:val="center"/>
          </w:tcPr>
          <w:p w14:paraId="63DE3F29" w14:textId="02D5C0DA"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w:t>
            </w:r>
          </w:p>
        </w:tc>
        <w:tc>
          <w:tcPr>
            <w:tcW w:w="1560" w:type="dxa"/>
            <w:tcBorders>
              <w:top w:val="nil"/>
              <w:left w:val="nil"/>
              <w:bottom w:val="nil"/>
              <w:right w:val="nil"/>
            </w:tcBorders>
            <w:vAlign w:val="center"/>
          </w:tcPr>
          <w:p w14:paraId="602A0147" w14:textId="647CE286"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w:eastAsia="Times New Roman" w:hAnsi="Times" w:cs="Times"/>
                <w:color w:val="000000"/>
                <w:sz w:val="16"/>
                <w:szCs w:val="16"/>
                <w:lang w:val="en-GB"/>
              </w:rPr>
              <w:t>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56 (4</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08-5</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10)</w:t>
            </w:r>
          </w:p>
        </w:tc>
        <w:tc>
          <w:tcPr>
            <w:tcW w:w="1701" w:type="dxa"/>
            <w:tcBorders>
              <w:top w:val="nil"/>
              <w:left w:val="nil"/>
              <w:bottom w:val="nil"/>
              <w:right w:val="nil"/>
            </w:tcBorders>
            <w:noWrap/>
            <w:vAlign w:val="center"/>
          </w:tcPr>
          <w:p w14:paraId="467FE486"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336EB974" w14:textId="79F02982"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48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03)</w:t>
            </w:r>
          </w:p>
        </w:tc>
      </w:tr>
      <w:tr w:rsidR="00E26285" w:rsidRPr="00094CE1" w14:paraId="226840B9" w14:textId="77777777" w:rsidTr="00094CE1">
        <w:trPr>
          <w:trHeight w:val="239"/>
        </w:trPr>
        <w:tc>
          <w:tcPr>
            <w:tcW w:w="1177" w:type="dxa"/>
            <w:vMerge/>
            <w:tcBorders>
              <w:left w:val="nil"/>
              <w:right w:val="nil"/>
            </w:tcBorders>
            <w:vAlign w:val="center"/>
          </w:tcPr>
          <w:p w14:paraId="185A6B8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5FDC07A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hideMark/>
          </w:tcPr>
          <w:p w14:paraId="171ED4A2"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14D01675" w14:textId="1F30698F"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7</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0 (6</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5-7</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w:t>
            </w:r>
          </w:p>
        </w:tc>
        <w:tc>
          <w:tcPr>
            <w:tcW w:w="1559" w:type="dxa"/>
            <w:tcBorders>
              <w:top w:val="nil"/>
              <w:left w:val="nil"/>
              <w:bottom w:val="nil"/>
              <w:right w:val="nil"/>
            </w:tcBorders>
            <w:vAlign w:val="center"/>
          </w:tcPr>
          <w:p w14:paraId="0DFA448C" w14:textId="38A79ED9" w:rsidR="00E26285" w:rsidRPr="00094CE1" w:rsidRDefault="00E26285" w:rsidP="00E26285">
            <w:pPr>
              <w:spacing w:after="0" w:line="240" w:lineRule="auto"/>
              <w:rPr>
                <w:rFonts w:ascii="Times" w:eastAsia="Times New Roman" w:hAnsi="Times" w:cs="Times"/>
                <w:color w:val="000000"/>
                <w:sz w:val="16"/>
                <w:szCs w:val="16"/>
                <w:highlight w:val="yellow"/>
                <w:lang w:val="en-GB"/>
              </w:rPr>
            </w:pPr>
            <w:r w:rsidRPr="00094CE1">
              <w:rPr>
                <w:rFonts w:ascii="Times" w:eastAsia="Times New Roman" w:hAnsi="Times" w:cs="Times"/>
                <w:color w:val="000000"/>
                <w:sz w:val="16"/>
                <w:szCs w:val="16"/>
                <w:lang w:val="en-GB"/>
              </w:rPr>
              <w:t>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6 (1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5-1</w:t>
            </w:r>
            <w:r w:rsidR="004E404D">
              <w:rPr>
                <w:rFonts w:ascii="Times" w:eastAsia="Times New Roman" w:hAnsi="Times" w:cs="Times"/>
                <w:color w:val="000000"/>
                <w:sz w:val="16"/>
                <w:szCs w:val="16"/>
                <w:lang w:val="en-GB"/>
              </w:rPr>
              <w:t>·</w:t>
            </w:r>
            <w:r w:rsidRPr="00094CE1">
              <w:rPr>
                <w:rFonts w:ascii="Times" w:eastAsia="Times New Roman" w:hAnsi="Times" w:cs="Times"/>
                <w:color w:val="000000"/>
                <w:sz w:val="16"/>
                <w:szCs w:val="16"/>
                <w:lang w:val="en-GB"/>
              </w:rPr>
              <w:t>7)</w:t>
            </w:r>
          </w:p>
        </w:tc>
        <w:tc>
          <w:tcPr>
            <w:tcW w:w="1560" w:type="dxa"/>
            <w:tcBorders>
              <w:top w:val="nil"/>
              <w:left w:val="nil"/>
              <w:bottom w:val="nil"/>
              <w:right w:val="nil"/>
            </w:tcBorders>
            <w:vAlign w:val="center"/>
          </w:tcPr>
          <w:p w14:paraId="5524719F" w14:textId="782021E3" w:rsidR="00E26285" w:rsidRPr="00094CE1" w:rsidRDefault="00E26285" w:rsidP="00E26285">
            <w:pPr>
              <w:spacing w:after="0" w:line="240" w:lineRule="auto"/>
              <w:rPr>
                <w:rFonts w:ascii="Times" w:eastAsia="Times New Roman" w:hAnsi="Times" w:cs="Times"/>
                <w:color w:val="000000"/>
                <w:sz w:val="16"/>
                <w:szCs w:val="16"/>
                <w:lang w:val="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42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98-4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89)</w:t>
            </w:r>
          </w:p>
        </w:tc>
        <w:tc>
          <w:tcPr>
            <w:tcW w:w="1701" w:type="dxa"/>
            <w:tcBorders>
              <w:top w:val="nil"/>
              <w:left w:val="nil"/>
              <w:bottom w:val="nil"/>
              <w:right w:val="nil"/>
            </w:tcBorders>
            <w:noWrap/>
            <w:vAlign w:val="center"/>
          </w:tcPr>
          <w:p w14:paraId="7227B48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7845A217" w14:textId="46A7287C"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37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93-4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86)</w:t>
            </w:r>
          </w:p>
        </w:tc>
      </w:tr>
      <w:tr w:rsidR="00E26285" w:rsidRPr="00094CE1" w14:paraId="6B9A512E" w14:textId="77777777" w:rsidTr="00094CE1">
        <w:trPr>
          <w:trHeight w:val="254"/>
        </w:trPr>
        <w:tc>
          <w:tcPr>
            <w:tcW w:w="1177" w:type="dxa"/>
            <w:vMerge/>
            <w:tcBorders>
              <w:left w:val="nil"/>
              <w:bottom w:val="single" w:sz="4" w:space="0" w:color="auto"/>
              <w:right w:val="nil"/>
            </w:tcBorders>
            <w:vAlign w:val="center"/>
          </w:tcPr>
          <w:p w14:paraId="1487B022"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347CC14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hideMark/>
          </w:tcPr>
          <w:p w14:paraId="31105C3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5BAFBC5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7FD9658A"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52195CB6" w14:textId="1379823B"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22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36-5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01)</w:t>
            </w:r>
          </w:p>
        </w:tc>
        <w:tc>
          <w:tcPr>
            <w:tcW w:w="1701" w:type="dxa"/>
            <w:tcBorders>
              <w:top w:val="nil"/>
              <w:left w:val="nil"/>
              <w:bottom w:val="single" w:sz="4" w:space="0" w:color="auto"/>
              <w:right w:val="nil"/>
            </w:tcBorders>
            <w:vAlign w:val="center"/>
          </w:tcPr>
          <w:p w14:paraId="32069C71"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auto"/>
              <w:right w:val="nil"/>
            </w:tcBorders>
            <w:noWrap/>
            <w:vAlign w:val="center"/>
          </w:tcPr>
          <w:p w14:paraId="42AC6B39" w14:textId="509AF13B"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30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70-4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89)</w:t>
            </w:r>
          </w:p>
        </w:tc>
      </w:tr>
      <w:tr w:rsidR="00E26285" w:rsidRPr="00094CE1" w14:paraId="0AD3CE90" w14:textId="77777777" w:rsidTr="00094CE1">
        <w:trPr>
          <w:trHeight w:val="254"/>
        </w:trPr>
        <w:tc>
          <w:tcPr>
            <w:tcW w:w="1177" w:type="dxa"/>
            <w:vMerge w:val="restart"/>
            <w:tcBorders>
              <w:top w:val="single" w:sz="4" w:space="0" w:color="auto"/>
              <w:left w:val="nil"/>
              <w:right w:val="nil"/>
            </w:tcBorders>
            <w:vAlign w:val="center"/>
          </w:tcPr>
          <w:p w14:paraId="1A294BF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Heart failure</w:t>
            </w:r>
          </w:p>
        </w:tc>
        <w:tc>
          <w:tcPr>
            <w:tcW w:w="1233" w:type="dxa"/>
            <w:vMerge w:val="restart"/>
            <w:tcBorders>
              <w:top w:val="single" w:sz="4" w:space="0" w:color="auto"/>
              <w:left w:val="nil"/>
              <w:right w:val="nil"/>
            </w:tcBorders>
            <w:vAlign w:val="center"/>
          </w:tcPr>
          <w:p w14:paraId="3D5539E6"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Hypertension</w:t>
            </w:r>
          </w:p>
        </w:tc>
        <w:tc>
          <w:tcPr>
            <w:tcW w:w="1843" w:type="dxa"/>
            <w:tcBorders>
              <w:top w:val="single" w:sz="4" w:space="0" w:color="auto"/>
              <w:left w:val="nil"/>
              <w:bottom w:val="nil"/>
              <w:right w:val="nil"/>
            </w:tcBorders>
            <w:vAlign w:val="center"/>
          </w:tcPr>
          <w:p w14:paraId="099AF23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184BE528" w14:textId="70108674"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4</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2 (3</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2-5</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6)</w:t>
            </w:r>
          </w:p>
        </w:tc>
        <w:tc>
          <w:tcPr>
            <w:tcW w:w="1559" w:type="dxa"/>
            <w:tcBorders>
              <w:top w:val="single" w:sz="4" w:space="0" w:color="auto"/>
              <w:left w:val="nil"/>
              <w:bottom w:val="nil"/>
              <w:right w:val="nil"/>
            </w:tcBorders>
            <w:vAlign w:val="center"/>
          </w:tcPr>
          <w:p w14:paraId="32A2DE96" w14:textId="31D5D0B1"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7 (1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5-2</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0)</w:t>
            </w:r>
          </w:p>
        </w:tc>
        <w:tc>
          <w:tcPr>
            <w:tcW w:w="1560" w:type="dxa"/>
            <w:tcBorders>
              <w:top w:val="single" w:sz="4" w:space="0" w:color="auto"/>
              <w:left w:val="nil"/>
              <w:bottom w:val="nil"/>
              <w:right w:val="nil"/>
            </w:tcBorders>
            <w:vAlign w:val="center"/>
          </w:tcPr>
          <w:p w14:paraId="2D41FD08" w14:textId="165A01C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53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83-3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49)</w:t>
            </w:r>
          </w:p>
        </w:tc>
        <w:tc>
          <w:tcPr>
            <w:tcW w:w="1701" w:type="dxa"/>
            <w:tcBorders>
              <w:top w:val="single" w:sz="4" w:space="0" w:color="auto"/>
              <w:left w:val="nil"/>
              <w:bottom w:val="nil"/>
              <w:right w:val="nil"/>
            </w:tcBorders>
            <w:vAlign w:val="center"/>
          </w:tcPr>
          <w:p w14:paraId="5794DBE5" w14:textId="258FE70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39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74-3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30)</w:t>
            </w:r>
          </w:p>
        </w:tc>
        <w:tc>
          <w:tcPr>
            <w:tcW w:w="1417" w:type="dxa"/>
            <w:tcBorders>
              <w:top w:val="single" w:sz="4" w:space="0" w:color="auto"/>
              <w:left w:val="nil"/>
              <w:bottom w:val="nil"/>
              <w:right w:val="nil"/>
            </w:tcBorders>
            <w:noWrap/>
            <w:vAlign w:val="center"/>
          </w:tcPr>
          <w:p w14:paraId="04C4BEAE" w14:textId="14D6E148"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83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96-4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08)</w:t>
            </w:r>
          </w:p>
        </w:tc>
      </w:tr>
      <w:tr w:rsidR="00E26285" w:rsidRPr="00094CE1" w14:paraId="2F451EAF" w14:textId="77777777" w:rsidTr="00094CE1">
        <w:trPr>
          <w:trHeight w:val="254"/>
        </w:trPr>
        <w:tc>
          <w:tcPr>
            <w:tcW w:w="1177" w:type="dxa"/>
            <w:vMerge/>
            <w:tcBorders>
              <w:left w:val="nil"/>
              <w:right w:val="nil"/>
            </w:tcBorders>
            <w:vAlign w:val="center"/>
          </w:tcPr>
          <w:p w14:paraId="7AA82A5F"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206E8A5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4BBD9042"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4254025A" w14:textId="786FFA9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w:t>
            </w:r>
          </w:p>
        </w:tc>
        <w:tc>
          <w:tcPr>
            <w:tcW w:w="1559" w:type="dxa"/>
            <w:tcBorders>
              <w:top w:val="nil"/>
              <w:left w:val="nil"/>
              <w:bottom w:val="nil"/>
              <w:right w:val="nil"/>
            </w:tcBorders>
            <w:vAlign w:val="center"/>
          </w:tcPr>
          <w:p w14:paraId="2BEB1063" w14:textId="5AFFF3E9"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w:t>
            </w:r>
          </w:p>
        </w:tc>
        <w:tc>
          <w:tcPr>
            <w:tcW w:w="1560" w:type="dxa"/>
            <w:tcBorders>
              <w:top w:val="nil"/>
              <w:left w:val="nil"/>
              <w:bottom w:val="nil"/>
              <w:right w:val="nil"/>
            </w:tcBorders>
            <w:vAlign w:val="center"/>
          </w:tcPr>
          <w:p w14:paraId="73E069B2" w14:textId="41DFC0F6"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96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69-2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26)</w:t>
            </w:r>
          </w:p>
        </w:tc>
        <w:tc>
          <w:tcPr>
            <w:tcW w:w="1701" w:type="dxa"/>
            <w:tcBorders>
              <w:top w:val="nil"/>
              <w:left w:val="nil"/>
              <w:bottom w:val="nil"/>
              <w:right w:val="nil"/>
            </w:tcBorders>
            <w:vAlign w:val="center"/>
          </w:tcPr>
          <w:p w14:paraId="0343D9AA" w14:textId="69FE2562"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85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60-2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13)</w:t>
            </w:r>
          </w:p>
        </w:tc>
        <w:tc>
          <w:tcPr>
            <w:tcW w:w="1417" w:type="dxa"/>
            <w:tcBorders>
              <w:top w:val="nil"/>
              <w:left w:val="nil"/>
              <w:bottom w:val="nil"/>
              <w:right w:val="nil"/>
            </w:tcBorders>
            <w:noWrap/>
            <w:vAlign w:val="center"/>
          </w:tcPr>
          <w:p w14:paraId="5D01F5F2" w14:textId="4F45B300"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96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65-2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32)</w:t>
            </w:r>
          </w:p>
        </w:tc>
      </w:tr>
      <w:tr w:rsidR="00E26285" w:rsidRPr="00094CE1" w14:paraId="2AFE2244" w14:textId="77777777" w:rsidTr="00094CE1">
        <w:trPr>
          <w:trHeight w:val="254"/>
        </w:trPr>
        <w:tc>
          <w:tcPr>
            <w:tcW w:w="1177" w:type="dxa"/>
            <w:vMerge/>
            <w:tcBorders>
              <w:left w:val="nil"/>
              <w:right w:val="nil"/>
            </w:tcBorders>
            <w:vAlign w:val="center"/>
          </w:tcPr>
          <w:p w14:paraId="09B6DAEC"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46F93DD1"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62C5499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45A56825" w14:textId="2B366E9C"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w:t>
            </w:r>
          </w:p>
        </w:tc>
        <w:tc>
          <w:tcPr>
            <w:tcW w:w="1559" w:type="dxa"/>
            <w:tcBorders>
              <w:top w:val="nil"/>
              <w:left w:val="nil"/>
              <w:bottom w:val="nil"/>
              <w:right w:val="nil"/>
            </w:tcBorders>
            <w:vAlign w:val="center"/>
          </w:tcPr>
          <w:p w14:paraId="75992D0D" w14:textId="623A6F85"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w:t>
            </w:r>
          </w:p>
        </w:tc>
        <w:tc>
          <w:tcPr>
            <w:tcW w:w="1560" w:type="dxa"/>
            <w:tcBorders>
              <w:top w:val="nil"/>
              <w:left w:val="nil"/>
              <w:bottom w:val="nil"/>
              <w:right w:val="nil"/>
            </w:tcBorders>
            <w:vAlign w:val="center"/>
          </w:tcPr>
          <w:p w14:paraId="10625538" w14:textId="715B0710"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04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79-2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32)</w:t>
            </w:r>
          </w:p>
        </w:tc>
        <w:tc>
          <w:tcPr>
            <w:tcW w:w="1701" w:type="dxa"/>
            <w:tcBorders>
              <w:top w:val="nil"/>
              <w:left w:val="nil"/>
              <w:bottom w:val="nil"/>
              <w:right w:val="nil"/>
            </w:tcBorders>
            <w:vAlign w:val="center"/>
          </w:tcPr>
          <w:p w14:paraId="276C04CF" w14:textId="6569C59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92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69-2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19)</w:t>
            </w:r>
          </w:p>
        </w:tc>
        <w:tc>
          <w:tcPr>
            <w:tcW w:w="1417" w:type="dxa"/>
            <w:tcBorders>
              <w:top w:val="nil"/>
              <w:left w:val="nil"/>
              <w:bottom w:val="nil"/>
              <w:right w:val="nil"/>
            </w:tcBorders>
            <w:noWrap/>
            <w:vAlign w:val="center"/>
          </w:tcPr>
          <w:p w14:paraId="76014D44" w14:textId="5BBB7751"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08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79-2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42)</w:t>
            </w:r>
          </w:p>
        </w:tc>
      </w:tr>
      <w:tr w:rsidR="00E26285" w:rsidRPr="00094CE1" w14:paraId="46DBF86A" w14:textId="77777777" w:rsidTr="00094CE1">
        <w:trPr>
          <w:trHeight w:val="254"/>
        </w:trPr>
        <w:tc>
          <w:tcPr>
            <w:tcW w:w="1177" w:type="dxa"/>
            <w:vMerge/>
            <w:tcBorders>
              <w:left w:val="nil"/>
              <w:right w:val="nil"/>
            </w:tcBorders>
            <w:vAlign w:val="center"/>
          </w:tcPr>
          <w:p w14:paraId="72754837"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18606B0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tcPr>
          <w:p w14:paraId="45F7C25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4CE75DA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63014FB2"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445B530E" w14:textId="17193ED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11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62-2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59)</w:t>
            </w:r>
          </w:p>
        </w:tc>
        <w:tc>
          <w:tcPr>
            <w:tcW w:w="1701" w:type="dxa"/>
            <w:tcBorders>
              <w:top w:val="nil"/>
              <w:left w:val="nil"/>
              <w:bottom w:val="single" w:sz="4" w:space="0" w:color="auto"/>
              <w:right w:val="nil"/>
            </w:tcBorders>
            <w:vAlign w:val="center"/>
          </w:tcPr>
          <w:p w14:paraId="7E8E0F6E" w14:textId="78A89566"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53-2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45)</w:t>
            </w:r>
          </w:p>
        </w:tc>
        <w:tc>
          <w:tcPr>
            <w:tcW w:w="1417" w:type="dxa"/>
            <w:tcBorders>
              <w:top w:val="nil"/>
              <w:left w:val="nil"/>
              <w:bottom w:val="single" w:sz="4" w:space="0" w:color="auto"/>
              <w:right w:val="nil"/>
            </w:tcBorders>
            <w:noWrap/>
            <w:vAlign w:val="center"/>
          </w:tcPr>
          <w:p w14:paraId="2AF2FCE0" w14:textId="3671B39F"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24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44-3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04)</w:t>
            </w:r>
          </w:p>
        </w:tc>
      </w:tr>
      <w:tr w:rsidR="00E26285" w:rsidRPr="00094CE1" w14:paraId="3F4A0E13" w14:textId="77777777" w:rsidTr="00094CE1">
        <w:trPr>
          <w:trHeight w:val="254"/>
        </w:trPr>
        <w:tc>
          <w:tcPr>
            <w:tcW w:w="1177" w:type="dxa"/>
            <w:vMerge/>
            <w:tcBorders>
              <w:left w:val="nil"/>
              <w:right w:val="nil"/>
            </w:tcBorders>
            <w:vAlign w:val="center"/>
          </w:tcPr>
          <w:p w14:paraId="7FD5C894"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val="restart"/>
            <w:tcBorders>
              <w:top w:val="single" w:sz="4" w:space="0" w:color="auto"/>
              <w:left w:val="nil"/>
              <w:right w:val="nil"/>
            </w:tcBorders>
            <w:vAlign w:val="center"/>
          </w:tcPr>
          <w:p w14:paraId="477CE04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QRISK2</w:t>
            </w:r>
          </w:p>
        </w:tc>
        <w:tc>
          <w:tcPr>
            <w:tcW w:w="1843" w:type="dxa"/>
            <w:tcBorders>
              <w:top w:val="single" w:sz="4" w:space="0" w:color="auto"/>
              <w:left w:val="nil"/>
              <w:bottom w:val="nil"/>
              <w:right w:val="nil"/>
            </w:tcBorders>
            <w:vAlign w:val="center"/>
          </w:tcPr>
          <w:p w14:paraId="1CB60AF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0ED09961" w14:textId="7C1E976C"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5</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5 (4</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3-7</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1)</w:t>
            </w:r>
          </w:p>
        </w:tc>
        <w:tc>
          <w:tcPr>
            <w:tcW w:w="1559" w:type="dxa"/>
            <w:tcBorders>
              <w:top w:val="single" w:sz="4" w:space="0" w:color="auto"/>
              <w:left w:val="nil"/>
              <w:bottom w:val="nil"/>
              <w:right w:val="nil"/>
            </w:tcBorders>
            <w:vAlign w:val="center"/>
          </w:tcPr>
          <w:p w14:paraId="7398CF50" w14:textId="178A7544" w:rsidR="00E26285" w:rsidRPr="00094CE1" w:rsidRDefault="00E26285" w:rsidP="00E26285">
            <w:pPr>
              <w:spacing w:after="0" w:line="240" w:lineRule="auto"/>
              <w:rPr>
                <w:rFonts w:ascii="Times New Roman" w:eastAsia="Times New Roman" w:hAnsi="Times New Roman" w:cs="Times New Roman"/>
                <w:color w:val="000000"/>
                <w:sz w:val="16"/>
                <w:szCs w:val="16"/>
                <w:lang w:val="en-GB" w:eastAsia="en-GB"/>
              </w:rPr>
            </w:pPr>
            <w:r w:rsidRPr="00094CE1">
              <w:rPr>
                <w:rFonts w:ascii="Times New Roman" w:eastAsia="Times New Roman" w:hAnsi="Times New Roman" w:cs="Times New Roman"/>
                <w:color w:val="000000"/>
                <w:sz w:val="16"/>
                <w:szCs w:val="16"/>
                <w:lang w:val="en-GB" w:eastAsia="en-GB"/>
              </w:rPr>
              <w:t>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6 (1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3-1</w:t>
            </w:r>
            <w:r w:rsidR="004E404D">
              <w:rPr>
                <w:rFonts w:ascii="Times New Roman" w:eastAsia="Times New Roman" w:hAnsi="Times New Roman" w:cs="Times New Roman"/>
                <w:color w:val="000000"/>
                <w:sz w:val="16"/>
                <w:szCs w:val="16"/>
                <w:lang w:val="en-GB" w:eastAsia="en-GB"/>
              </w:rPr>
              <w:t>·</w:t>
            </w:r>
            <w:r w:rsidRPr="00094CE1">
              <w:rPr>
                <w:rFonts w:ascii="Times New Roman" w:eastAsia="Times New Roman" w:hAnsi="Times New Roman" w:cs="Times New Roman"/>
                <w:color w:val="000000"/>
                <w:sz w:val="16"/>
                <w:szCs w:val="16"/>
                <w:lang w:val="en-GB" w:eastAsia="en-GB"/>
              </w:rPr>
              <w:t>9)</w:t>
            </w:r>
          </w:p>
        </w:tc>
        <w:tc>
          <w:tcPr>
            <w:tcW w:w="1560" w:type="dxa"/>
            <w:tcBorders>
              <w:top w:val="single" w:sz="4" w:space="0" w:color="auto"/>
              <w:left w:val="nil"/>
              <w:bottom w:val="nil"/>
              <w:right w:val="nil"/>
            </w:tcBorders>
            <w:vAlign w:val="center"/>
          </w:tcPr>
          <w:p w14:paraId="48562F4A" w14:textId="14DBFC6A"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50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58-4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73)</w:t>
            </w:r>
          </w:p>
        </w:tc>
        <w:tc>
          <w:tcPr>
            <w:tcW w:w="1701" w:type="dxa"/>
            <w:tcBorders>
              <w:top w:val="single" w:sz="4" w:space="0" w:color="auto"/>
              <w:left w:val="nil"/>
              <w:bottom w:val="nil"/>
              <w:right w:val="nil"/>
            </w:tcBorders>
            <w:vAlign w:val="center"/>
          </w:tcPr>
          <w:p w14:paraId="2D61143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noWrap/>
            <w:vAlign w:val="center"/>
          </w:tcPr>
          <w:p w14:paraId="0051056E" w14:textId="15C0973A"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43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51-4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70)</w:t>
            </w:r>
          </w:p>
        </w:tc>
      </w:tr>
      <w:tr w:rsidR="00E26285" w:rsidRPr="00094CE1" w14:paraId="06A164E4" w14:textId="77777777" w:rsidTr="00094CE1">
        <w:trPr>
          <w:trHeight w:val="254"/>
        </w:trPr>
        <w:tc>
          <w:tcPr>
            <w:tcW w:w="1177" w:type="dxa"/>
            <w:vMerge/>
            <w:tcBorders>
              <w:left w:val="nil"/>
              <w:right w:val="nil"/>
            </w:tcBorders>
            <w:vAlign w:val="center"/>
          </w:tcPr>
          <w:p w14:paraId="170AC2D4"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12E0EB4D"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59AFA9D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4314424D" w14:textId="3D4872F5"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 (5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0-6</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w:t>
            </w:r>
          </w:p>
        </w:tc>
        <w:tc>
          <w:tcPr>
            <w:tcW w:w="1559" w:type="dxa"/>
            <w:tcBorders>
              <w:top w:val="nil"/>
              <w:left w:val="nil"/>
              <w:bottom w:val="nil"/>
              <w:right w:val="nil"/>
            </w:tcBorders>
            <w:vAlign w:val="center"/>
          </w:tcPr>
          <w:p w14:paraId="7B405498" w14:textId="61059828"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w:t>
            </w:r>
          </w:p>
        </w:tc>
        <w:tc>
          <w:tcPr>
            <w:tcW w:w="1560" w:type="dxa"/>
            <w:tcBorders>
              <w:top w:val="nil"/>
              <w:left w:val="nil"/>
              <w:bottom w:val="nil"/>
              <w:right w:val="nil"/>
            </w:tcBorders>
            <w:vAlign w:val="center"/>
          </w:tcPr>
          <w:p w14:paraId="6DFA3624" w14:textId="4697157B"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10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62-4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63)</w:t>
            </w:r>
          </w:p>
        </w:tc>
        <w:tc>
          <w:tcPr>
            <w:tcW w:w="1701" w:type="dxa"/>
            <w:tcBorders>
              <w:top w:val="nil"/>
              <w:left w:val="nil"/>
              <w:bottom w:val="nil"/>
              <w:right w:val="nil"/>
            </w:tcBorders>
            <w:vAlign w:val="center"/>
          </w:tcPr>
          <w:p w14:paraId="32FBE4B6"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0481E7AC" w14:textId="7B64C873"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93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45-4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48)</w:t>
            </w:r>
          </w:p>
        </w:tc>
      </w:tr>
      <w:tr w:rsidR="00E26285" w:rsidRPr="00094CE1" w14:paraId="7017C430" w14:textId="77777777" w:rsidTr="00094CE1">
        <w:trPr>
          <w:trHeight w:val="254"/>
        </w:trPr>
        <w:tc>
          <w:tcPr>
            <w:tcW w:w="1177" w:type="dxa"/>
            <w:vMerge/>
            <w:tcBorders>
              <w:left w:val="nil"/>
              <w:right w:val="nil"/>
            </w:tcBorders>
            <w:vAlign w:val="center"/>
          </w:tcPr>
          <w:p w14:paraId="78A8232A"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655A0621"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49AA1434"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1CD5DE2B" w14:textId="32B14C76"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eastAsia="en-GB"/>
              </w:rPr>
              <w:t>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 (5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559" w:type="dxa"/>
            <w:tcBorders>
              <w:top w:val="nil"/>
              <w:left w:val="nil"/>
              <w:bottom w:val="nil"/>
              <w:right w:val="nil"/>
            </w:tcBorders>
            <w:vAlign w:val="center"/>
          </w:tcPr>
          <w:p w14:paraId="53B8D1D7" w14:textId="7439ABAF"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w:t>
            </w:r>
          </w:p>
        </w:tc>
        <w:tc>
          <w:tcPr>
            <w:tcW w:w="1560" w:type="dxa"/>
            <w:tcBorders>
              <w:top w:val="nil"/>
              <w:left w:val="nil"/>
              <w:bottom w:val="nil"/>
              <w:right w:val="nil"/>
            </w:tcBorders>
            <w:vAlign w:val="center"/>
          </w:tcPr>
          <w:p w14:paraId="7457041D" w14:textId="2BDFE40A"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00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57-4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49)</w:t>
            </w:r>
          </w:p>
        </w:tc>
        <w:tc>
          <w:tcPr>
            <w:tcW w:w="1701" w:type="dxa"/>
            <w:tcBorders>
              <w:top w:val="nil"/>
              <w:left w:val="nil"/>
              <w:bottom w:val="nil"/>
              <w:right w:val="nil"/>
            </w:tcBorders>
            <w:vAlign w:val="center"/>
          </w:tcPr>
          <w:p w14:paraId="4945B2AA"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11E3ED6A" w14:textId="40EA4B32"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85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42-4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34)</w:t>
            </w:r>
          </w:p>
        </w:tc>
      </w:tr>
      <w:tr w:rsidR="00E26285" w:rsidRPr="00094CE1" w14:paraId="34B98714" w14:textId="77777777" w:rsidTr="00094CE1">
        <w:trPr>
          <w:trHeight w:val="254"/>
        </w:trPr>
        <w:tc>
          <w:tcPr>
            <w:tcW w:w="1177" w:type="dxa"/>
            <w:vMerge/>
            <w:tcBorders>
              <w:left w:val="nil"/>
              <w:bottom w:val="single" w:sz="4" w:space="0" w:color="auto"/>
              <w:right w:val="nil"/>
            </w:tcBorders>
            <w:vAlign w:val="center"/>
          </w:tcPr>
          <w:p w14:paraId="5ACE469E"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36780BDE"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tcPr>
          <w:p w14:paraId="366C0FC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6AA60DB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7F6A4B06"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2BCD21F0" w14:textId="2416163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53-4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45)</w:t>
            </w:r>
          </w:p>
        </w:tc>
        <w:tc>
          <w:tcPr>
            <w:tcW w:w="1701" w:type="dxa"/>
            <w:tcBorders>
              <w:top w:val="nil"/>
              <w:left w:val="nil"/>
              <w:bottom w:val="single" w:sz="4" w:space="0" w:color="auto"/>
              <w:right w:val="nil"/>
            </w:tcBorders>
            <w:vAlign w:val="center"/>
          </w:tcPr>
          <w:p w14:paraId="779BB84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auto"/>
              <w:right w:val="nil"/>
            </w:tcBorders>
            <w:noWrap/>
            <w:vAlign w:val="center"/>
          </w:tcPr>
          <w:p w14:paraId="2BFA19B9" w14:textId="763C3C0A"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84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37-4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31)</w:t>
            </w:r>
          </w:p>
        </w:tc>
      </w:tr>
      <w:tr w:rsidR="00E26285" w:rsidRPr="00094CE1" w14:paraId="7449115A" w14:textId="77777777" w:rsidTr="00094CE1">
        <w:trPr>
          <w:trHeight w:val="254"/>
        </w:trPr>
        <w:tc>
          <w:tcPr>
            <w:tcW w:w="1177" w:type="dxa"/>
            <w:vMerge w:val="restart"/>
            <w:tcBorders>
              <w:top w:val="single" w:sz="4" w:space="0" w:color="auto"/>
              <w:left w:val="nil"/>
              <w:right w:val="nil"/>
            </w:tcBorders>
            <w:vAlign w:val="center"/>
          </w:tcPr>
          <w:p w14:paraId="4C7FDEE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Acute limb ischaemia</w:t>
            </w:r>
          </w:p>
        </w:tc>
        <w:tc>
          <w:tcPr>
            <w:tcW w:w="1233" w:type="dxa"/>
            <w:vMerge w:val="restart"/>
            <w:tcBorders>
              <w:top w:val="single" w:sz="4" w:space="0" w:color="auto"/>
              <w:left w:val="nil"/>
              <w:right w:val="nil"/>
            </w:tcBorders>
            <w:vAlign w:val="center"/>
          </w:tcPr>
          <w:p w14:paraId="60985A6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Hypertension</w:t>
            </w:r>
          </w:p>
        </w:tc>
        <w:tc>
          <w:tcPr>
            <w:tcW w:w="1843" w:type="dxa"/>
            <w:tcBorders>
              <w:top w:val="single" w:sz="4" w:space="0" w:color="auto"/>
              <w:left w:val="nil"/>
              <w:bottom w:val="nil"/>
              <w:right w:val="nil"/>
            </w:tcBorders>
            <w:vAlign w:val="center"/>
          </w:tcPr>
          <w:p w14:paraId="4FD10A9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21912A24" w14:textId="1D458552"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w:t>
            </w:r>
          </w:p>
        </w:tc>
        <w:tc>
          <w:tcPr>
            <w:tcW w:w="1559" w:type="dxa"/>
            <w:tcBorders>
              <w:top w:val="single" w:sz="4" w:space="0" w:color="auto"/>
              <w:left w:val="nil"/>
              <w:bottom w:val="nil"/>
              <w:right w:val="nil"/>
            </w:tcBorders>
            <w:vAlign w:val="center"/>
          </w:tcPr>
          <w:p w14:paraId="590A5947" w14:textId="3FF2B608"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w:t>
            </w:r>
          </w:p>
        </w:tc>
        <w:tc>
          <w:tcPr>
            <w:tcW w:w="1560" w:type="dxa"/>
            <w:tcBorders>
              <w:top w:val="single" w:sz="4" w:space="0" w:color="auto"/>
              <w:left w:val="nil"/>
              <w:bottom w:val="nil"/>
              <w:right w:val="nil"/>
            </w:tcBorders>
            <w:vAlign w:val="center"/>
          </w:tcPr>
          <w:p w14:paraId="7D0FED74"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w:t>
            </w:r>
          </w:p>
        </w:tc>
        <w:tc>
          <w:tcPr>
            <w:tcW w:w="1701" w:type="dxa"/>
            <w:tcBorders>
              <w:top w:val="single" w:sz="4" w:space="0" w:color="auto"/>
              <w:left w:val="nil"/>
              <w:bottom w:val="nil"/>
              <w:right w:val="nil"/>
            </w:tcBorders>
            <w:vAlign w:val="center"/>
          </w:tcPr>
          <w:p w14:paraId="67157439"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w:t>
            </w:r>
          </w:p>
        </w:tc>
        <w:tc>
          <w:tcPr>
            <w:tcW w:w="1417" w:type="dxa"/>
            <w:tcBorders>
              <w:top w:val="single" w:sz="4" w:space="0" w:color="auto"/>
              <w:left w:val="nil"/>
              <w:bottom w:val="nil"/>
              <w:right w:val="nil"/>
            </w:tcBorders>
            <w:noWrap/>
            <w:vAlign w:val="center"/>
          </w:tcPr>
          <w:p w14:paraId="3D189CE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w:t>
            </w:r>
          </w:p>
        </w:tc>
      </w:tr>
      <w:tr w:rsidR="00E26285" w:rsidRPr="00094CE1" w14:paraId="4E0E6EDA" w14:textId="77777777" w:rsidTr="00094CE1">
        <w:trPr>
          <w:trHeight w:val="254"/>
        </w:trPr>
        <w:tc>
          <w:tcPr>
            <w:tcW w:w="1177" w:type="dxa"/>
            <w:vMerge/>
            <w:tcBorders>
              <w:left w:val="nil"/>
              <w:right w:val="nil"/>
            </w:tcBorders>
            <w:vAlign w:val="center"/>
          </w:tcPr>
          <w:p w14:paraId="322BA10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4ECE7D9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62B3D13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276EAF0F" w14:textId="57576EE6"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3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w:t>
            </w:r>
          </w:p>
        </w:tc>
        <w:tc>
          <w:tcPr>
            <w:tcW w:w="1559" w:type="dxa"/>
            <w:tcBorders>
              <w:top w:val="nil"/>
              <w:left w:val="nil"/>
              <w:bottom w:val="nil"/>
              <w:right w:val="nil"/>
            </w:tcBorders>
            <w:vAlign w:val="center"/>
          </w:tcPr>
          <w:p w14:paraId="5C3E9822" w14:textId="662AB3D4"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w:t>
            </w:r>
          </w:p>
        </w:tc>
        <w:tc>
          <w:tcPr>
            <w:tcW w:w="1560" w:type="dxa"/>
            <w:tcBorders>
              <w:top w:val="nil"/>
              <w:left w:val="nil"/>
              <w:bottom w:val="nil"/>
              <w:right w:val="nil"/>
            </w:tcBorders>
            <w:vAlign w:val="center"/>
          </w:tcPr>
          <w:p w14:paraId="685F2757" w14:textId="7658ABD3"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49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15-5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68)</w:t>
            </w:r>
          </w:p>
        </w:tc>
        <w:tc>
          <w:tcPr>
            <w:tcW w:w="1701" w:type="dxa"/>
            <w:tcBorders>
              <w:top w:val="nil"/>
              <w:left w:val="nil"/>
              <w:bottom w:val="nil"/>
              <w:right w:val="nil"/>
            </w:tcBorders>
            <w:vAlign w:val="center"/>
          </w:tcPr>
          <w:p w14:paraId="25753064" w14:textId="6BDC35D9"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3</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32 (2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03-5</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43)</w:t>
            </w:r>
          </w:p>
        </w:tc>
        <w:tc>
          <w:tcPr>
            <w:tcW w:w="1417" w:type="dxa"/>
            <w:tcBorders>
              <w:top w:val="nil"/>
              <w:left w:val="nil"/>
              <w:bottom w:val="nil"/>
              <w:right w:val="nil"/>
            </w:tcBorders>
            <w:noWrap/>
            <w:vAlign w:val="center"/>
          </w:tcPr>
          <w:p w14:paraId="1BCE2281" w14:textId="362823F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72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25-10</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08)</w:t>
            </w:r>
          </w:p>
        </w:tc>
      </w:tr>
      <w:tr w:rsidR="00E26285" w:rsidRPr="00094CE1" w14:paraId="13E7648E" w14:textId="77777777" w:rsidTr="00094CE1">
        <w:trPr>
          <w:trHeight w:val="254"/>
        </w:trPr>
        <w:tc>
          <w:tcPr>
            <w:tcW w:w="1177" w:type="dxa"/>
            <w:vMerge/>
            <w:tcBorders>
              <w:left w:val="nil"/>
              <w:right w:val="nil"/>
            </w:tcBorders>
            <w:vAlign w:val="center"/>
          </w:tcPr>
          <w:p w14:paraId="1ABF7FA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3F9211E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61C6712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14F0175A" w14:textId="52999906"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w:t>
            </w:r>
          </w:p>
        </w:tc>
        <w:tc>
          <w:tcPr>
            <w:tcW w:w="1559" w:type="dxa"/>
            <w:tcBorders>
              <w:top w:val="nil"/>
              <w:left w:val="nil"/>
              <w:bottom w:val="nil"/>
              <w:right w:val="nil"/>
            </w:tcBorders>
            <w:vAlign w:val="center"/>
          </w:tcPr>
          <w:p w14:paraId="59BC88EC" w14:textId="15A7F402"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560" w:type="dxa"/>
            <w:tcBorders>
              <w:top w:val="nil"/>
              <w:left w:val="nil"/>
              <w:bottom w:val="nil"/>
              <w:right w:val="nil"/>
            </w:tcBorders>
            <w:vAlign w:val="center"/>
          </w:tcPr>
          <w:p w14:paraId="30DDAC8A" w14:textId="740F5246"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98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85-4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78)</w:t>
            </w:r>
          </w:p>
        </w:tc>
        <w:tc>
          <w:tcPr>
            <w:tcW w:w="1701" w:type="dxa"/>
            <w:tcBorders>
              <w:top w:val="nil"/>
              <w:left w:val="nil"/>
              <w:bottom w:val="nil"/>
              <w:right w:val="nil"/>
            </w:tcBorders>
            <w:vAlign w:val="center"/>
          </w:tcPr>
          <w:p w14:paraId="4330E5B3" w14:textId="02F46968"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82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74-4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55)</w:t>
            </w:r>
          </w:p>
        </w:tc>
        <w:tc>
          <w:tcPr>
            <w:tcW w:w="1417" w:type="dxa"/>
            <w:tcBorders>
              <w:top w:val="nil"/>
              <w:left w:val="nil"/>
              <w:bottom w:val="nil"/>
              <w:right w:val="nil"/>
            </w:tcBorders>
            <w:noWrap/>
            <w:vAlign w:val="center"/>
          </w:tcPr>
          <w:p w14:paraId="45E8ED60" w14:textId="09F5E6D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63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68-7</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99)</w:t>
            </w:r>
          </w:p>
        </w:tc>
      </w:tr>
      <w:tr w:rsidR="00E26285" w:rsidRPr="00094CE1" w14:paraId="3414FD2A" w14:textId="77777777" w:rsidTr="00094CE1">
        <w:trPr>
          <w:trHeight w:val="254"/>
        </w:trPr>
        <w:tc>
          <w:tcPr>
            <w:tcW w:w="1177" w:type="dxa"/>
            <w:vMerge/>
            <w:tcBorders>
              <w:left w:val="nil"/>
              <w:right w:val="nil"/>
            </w:tcBorders>
            <w:vAlign w:val="center"/>
          </w:tcPr>
          <w:p w14:paraId="2F09458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11BDDAE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tcPr>
          <w:p w14:paraId="3B83E853"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4E747D29"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65F272E5"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212EB5B4"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w:t>
            </w:r>
          </w:p>
        </w:tc>
        <w:tc>
          <w:tcPr>
            <w:tcW w:w="1701" w:type="dxa"/>
            <w:tcBorders>
              <w:top w:val="nil"/>
              <w:left w:val="nil"/>
              <w:bottom w:val="single" w:sz="4" w:space="0" w:color="auto"/>
              <w:right w:val="nil"/>
            </w:tcBorders>
            <w:vAlign w:val="center"/>
          </w:tcPr>
          <w:p w14:paraId="17FD6D32"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w:t>
            </w:r>
          </w:p>
        </w:tc>
        <w:tc>
          <w:tcPr>
            <w:tcW w:w="1417" w:type="dxa"/>
            <w:tcBorders>
              <w:top w:val="nil"/>
              <w:left w:val="nil"/>
              <w:bottom w:val="single" w:sz="4" w:space="0" w:color="auto"/>
              <w:right w:val="nil"/>
            </w:tcBorders>
            <w:noWrap/>
            <w:vAlign w:val="center"/>
          </w:tcPr>
          <w:p w14:paraId="7052D07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w:t>
            </w:r>
          </w:p>
        </w:tc>
      </w:tr>
      <w:tr w:rsidR="00E26285" w:rsidRPr="00094CE1" w14:paraId="4C5D83E0" w14:textId="77777777" w:rsidTr="00094CE1">
        <w:trPr>
          <w:trHeight w:val="254"/>
        </w:trPr>
        <w:tc>
          <w:tcPr>
            <w:tcW w:w="1177" w:type="dxa"/>
            <w:vMerge/>
            <w:tcBorders>
              <w:left w:val="nil"/>
              <w:right w:val="nil"/>
            </w:tcBorders>
            <w:vAlign w:val="center"/>
          </w:tcPr>
          <w:p w14:paraId="2440FF1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val="restart"/>
            <w:tcBorders>
              <w:top w:val="single" w:sz="4" w:space="0" w:color="auto"/>
              <w:left w:val="nil"/>
              <w:right w:val="nil"/>
            </w:tcBorders>
            <w:vAlign w:val="center"/>
          </w:tcPr>
          <w:p w14:paraId="6C87C09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QRISK2</w:t>
            </w:r>
          </w:p>
        </w:tc>
        <w:tc>
          <w:tcPr>
            <w:tcW w:w="1843" w:type="dxa"/>
            <w:tcBorders>
              <w:top w:val="single" w:sz="4" w:space="0" w:color="auto"/>
              <w:left w:val="nil"/>
              <w:bottom w:val="nil"/>
              <w:right w:val="nil"/>
            </w:tcBorders>
            <w:vAlign w:val="center"/>
          </w:tcPr>
          <w:p w14:paraId="2EF5595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1572619D" w14:textId="424AD994"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3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3)</w:t>
            </w:r>
          </w:p>
        </w:tc>
        <w:tc>
          <w:tcPr>
            <w:tcW w:w="1559" w:type="dxa"/>
            <w:tcBorders>
              <w:top w:val="single" w:sz="4" w:space="0" w:color="auto"/>
              <w:left w:val="nil"/>
              <w:bottom w:val="nil"/>
              <w:right w:val="nil"/>
            </w:tcBorders>
            <w:vAlign w:val="center"/>
          </w:tcPr>
          <w:p w14:paraId="60177E2E" w14:textId="735E903E"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w:t>
            </w:r>
          </w:p>
        </w:tc>
        <w:tc>
          <w:tcPr>
            <w:tcW w:w="1560" w:type="dxa"/>
            <w:tcBorders>
              <w:top w:val="single" w:sz="4" w:space="0" w:color="auto"/>
              <w:left w:val="nil"/>
              <w:bottom w:val="nil"/>
              <w:right w:val="nil"/>
            </w:tcBorders>
            <w:vAlign w:val="center"/>
          </w:tcPr>
          <w:p w14:paraId="005082C2" w14:textId="67922F3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18 (0</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99-17</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68)</w:t>
            </w:r>
          </w:p>
        </w:tc>
        <w:tc>
          <w:tcPr>
            <w:tcW w:w="1701" w:type="dxa"/>
            <w:tcBorders>
              <w:top w:val="single" w:sz="4" w:space="0" w:color="auto"/>
              <w:left w:val="nil"/>
              <w:bottom w:val="nil"/>
              <w:right w:val="nil"/>
            </w:tcBorders>
            <w:vAlign w:val="center"/>
          </w:tcPr>
          <w:p w14:paraId="2BB4EA00"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noWrap/>
            <w:vAlign w:val="center"/>
          </w:tcPr>
          <w:p w14:paraId="5681CB35" w14:textId="18FE8313"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21 (0</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99-17</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85)</w:t>
            </w:r>
          </w:p>
        </w:tc>
      </w:tr>
      <w:tr w:rsidR="00E26285" w:rsidRPr="00094CE1" w14:paraId="3A8DB6F0" w14:textId="77777777" w:rsidTr="00094CE1">
        <w:trPr>
          <w:trHeight w:val="254"/>
        </w:trPr>
        <w:tc>
          <w:tcPr>
            <w:tcW w:w="1177" w:type="dxa"/>
            <w:vMerge/>
            <w:tcBorders>
              <w:left w:val="nil"/>
              <w:right w:val="nil"/>
            </w:tcBorders>
            <w:vAlign w:val="center"/>
          </w:tcPr>
          <w:p w14:paraId="3A98F72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194D5CCC"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47EDAD3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041BE0AB" w14:textId="120FBC71"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4-0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w:t>
            </w:r>
          </w:p>
        </w:tc>
        <w:tc>
          <w:tcPr>
            <w:tcW w:w="1559" w:type="dxa"/>
            <w:tcBorders>
              <w:top w:val="nil"/>
              <w:left w:val="nil"/>
              <w:bottom w:val="nil"/>
              <w:right w:val="nil"/>
            </w:tcBorders>
            <w:vAlign w:val="center"/>
          </w:tcPr>
          <w:p w14:paraId="3C86BBFD" w14:textId="39D9C25A"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w:t>
            </w:r>
          </w:p>
        </w:tc>
        <w:tc>
          <w:tcPr>
            <w:tcW w:w="1560" w:type="dxa"/>
            <w:tcBorders>
              <w:top w:val="nil"/>
              <w:left w:val="nil"/>
              <w:bottom w:val="nil"/>
              <w:right w:val="nil"/>
            </w:tcBorders>
            <w:vAlign w:val="center"/>
          </w:tcPr>
          <w:p w14:paraId="17E6B7C6" w14:textId="79FA777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7</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56 (4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76-12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00)</w:t>
            </w:r>
          </w:p>
        </w:tc>
        <w:tc>
          <w:tcPr>
            <w:tcW w:w="1701" w:type="dxa"/>
            <w:tcBorders>
              <w:top w:val="nil"/>
              <w:left w:val="nil"/>
              <w:bottom w:val="nil"/>
              <w:right w:val="nil"/>
            </w:tcBorders>
            <w:vAlign w:val="center"/>
          </w:tcPr>
          <w:p w14:paraId="0924D8C3"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659C5C4C" w14:textId="24B5893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7</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34 (4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56-11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80)</w:t>
            </w:r>
          </w:p>
        </w:tc>
      </w:tr>
      <w:tr w:rsidR="00E26285" w:rsidRPr="00094CE1" w14:paraId="11A31F68" w14:textId="77777777" w:rsidTr="00094CE1">
        <w:trPr>
          <w:trHeight w:val="254"/>
        </w:trPr>
        <w:tc>
          <w:tcPr>
            <w:tcW w:w="1177" w:type="dxa"/>
            <w:vMerge/>
            <w:tcBorders>
              <w:left w:val="nil"/>
              <w:right w:val="nil"/>
            </w:tcBorders>
            <w:vAlign w:val="center"/>
          </w:tcPr>
          <w:p w14:paraId="69AFDB2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1A77F37D"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06C4C75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46205901" w14:textId="7ADC2F5F"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w:t>
            </w:r>
          </w:p>
        </w:tc>
        <w:tc>
          <w:tcPr>
            <w:tcW w:w="1559" w:type="dxa"/>
            <w:tcBorders>
              <w:top w:val="nil"/>
              <w:left w:val="nil"/>
              <w:bottom w:val="nil"/>
              <w:right w:val="nil"/>
            </w:tcBorders>
            <w:vAlign w:val="center"/>
          </w:tcPr>
          <w:p w14:paraId="620353A1" w14:textId="4C76F35C"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560" w:type="dxa"/>
            <w:tcBorders>
              <w:top w:val="nil"/>
              <w:left w:val="nil"/>
              <w:bottom w:val="nil"/>
              <w:right w:val="nil"/>
            </w:tcBorders>
            <w:vAlign w:val="center"/>
          </w:tcPr>
          <w:p w14:paraId="34AC2048" w14:textId="29D85A2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7</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15 (4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62-11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07)</w:t>
            </w:r>
          </w:p>
        </w:tc>
        <w:tc>
          <w:tcPr>
            <w:tcW w:w="1701" w:type="dxa"/>
            <w:tcBorders>
              <w:top w:val="nil"/>
              <w:left w:val="nil"/>
              <w:bottom w:val="nil"/>
              <w:right w:val="nil"/>
            </w:tcBorders>
            <w:vAlign w:val="center"/>
          </w:tcPr>
          <w:p w14:paraId="4A5F26FF"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3F67F15C" w14:textId="518150D6"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6</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93 (4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43-10</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83)</w:t>
            </w:r>
          </w:p>
        </w:tc>
      </w:tr>
      <w:tr w:rsidR="00E26285" w:rsidRPr="00094CE1" w14:paraId="5B66F66C" w14:textId="77777777" w:rsidTr="00094CE1">
        <w:trPr>
          <w:trHeight w:val="254"/>
        </w:trPr>
        <w:tc>
          <w:tcPr>
            <w:tcW w:w="1177" w:type="dxa"/>
            <w:vMerge/>
            <w:tcBorders>
              <w:left w:val="nil"/>
              <w:bottom w:val="single" w:sz="4" w:space="0" w:color="auto"/>
              <w:right w:val="nil"/>
            </w:tcBorders>
            <w:vAlign w:val="center"/>
          </w:tcPr>
          <w:p w14:paraId="39F8891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0EB0D715"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tcPr>
          <w:p w14:paraId="3138074A"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4D7C605F"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378A0915"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458B4C09" w14:textId="5A8C77FB"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7</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03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70-10</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35)</w:t>
            </w:r>
          </w:p>
        </w:tc>
        <w:tc>
          <w:tcPr>
            <w:tcW w:w="1701" w:type="dxa"/>
            <w:tcBorders>
              <w:top w:val="nil"/>
              <w:left w:val="nil"/>
              <w:bottom w:val="single" w:sz="4" w:space="0" w:color="auto"/>
              <w:right w:val="nil"/>
            </w:tcBorders>
            <w:vAlign w:val="center"/>
          </w:tcPr>
          <w:p w14:paraId="0BF0D435"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auto"/>
              <w:right w:val="nil"/>
            </w:tcBorders>
            <w:noWrap/>
            <w:vAlign w:val="center"/>
          </w:tcPr>
          <w:p w14:paraId="3109AE0D" w14:textId="3436EBCD"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6</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85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53-10</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18)</w:t>
            </w:r>
          </w:p>
        </w:tc>
      </w:tr>
      <w:tr w:rsidR="00E26285" w:rsidRPr="00094CE1" w14:paraId="600E6FC9" w14:textId="77777777" w:rsidTr="00094CE1">
        <w:trPr>
          <w:trHeight w:val="254"/>
        </w:trPr>
        <w:tc>
          <w:tcPr>
            <w:tcW w:w="1177" w:type="dxa"/>
            <w:vMerge w:val="restart"/>
            <w:tcBorders>
              <w:top w:val="single" w:sz="4" w:space="0" w:color="auto"/>
              <w:left w:val="nil"/>
              <w:right w:val="nil"/>
            </w:tcBorders>
            <w:vAlign w:val="center"/>
          </w:tcPr>
          <w:p w14:paraId="180874F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Stroke or TIA</w:t>
            </w:r>
          </w:p>
        </w:tc>
        <w:tc>
          <w:tcPr>
            <w:tcW w:w="1233" w:type="dxa"/>
            <w:vMerge w:val="restart"/>
            <w:tcBorders>
              <w:top w:val="single" w:sz="4" w:space="0" w:color="auto"/>
              <w:left w:val="nil"/>
              <w:right w:val="nil"/>
            </w:tcBorders>
            <w:vAlign w:val="center"/>
          </w:tcPr>
          <w:p w14:paraId="177ADDA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Hypertension</w:t>
            </w:r>
          </w:p>
        </w:tc>
        <w:tc>
          <w:tcPr>
            <w:tcW w:w="1843" w:type="dxa"/>
            <w:tcBorders>
              <w:top w:val="single" w:sz="4" w:space="0" w:color="auto"/>
              <w:left w:val="nil"/>
              <w:bottom w:val="nil"/>
              <w:right w:val="nil"/>
            </w:tcBorders>
            <w:vAlign w:val="center"/>
          </w:tcPr>
          <w:p w14:paraId="5F96079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19AD0C7C" w14:textId="142DF8F6"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4</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 (3</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1-5</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4)</w:t>
            </w:r>
          </w:p>
        </w:tc>
        <w:tc>
          <w:tcPr>
            <w:tcW w:w="1559" w:type="dxa"/>
            <w:tcBorders>
              <w:top w:val="single" w:sz="4" w:space="0" w:color="auto"/>
              <w:left w:val="nil"/>
              <w:bottom w:val="nil"/>
              <w:right w:val="nil"/>
            </w:tcBorders>
            <w:vAlign w:val="center"/>
          </w:tcPr>
          <w:p w14:paraId="1EC4BD7A" w14:textId="1FD8C80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4)</w:t>
            </w:r>
          </w:p>
        </w:tc>
        <w:tc>
          <w:tcPr>
            <w:tcW w:w="1560" w:type="dxa"/>
            <w:tcBorders>
              <w:top w:val="single" w:sz="4" w:space="0" w:color="auto"/>
              <w:left w:val="nil"/>
              <w:bottom w:val="nil"/>
              <w:right w:val="nil"/>
            </w:tcBorders>
            <w:vAlign w:val="center"/>
          </w:tcPr>
          <w:p w14:paraId="7CA5AF48" w14:textId="21051B8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06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50-2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85)</w:t>
            </w:r>
          </w:p>
        </w:tc>
        <w:tc>
          <w:tcPr>
            <w:tcW w:w="1701" w:type="dxa"/>
            <w:tcBorders>
              <w:top w:val="single" w:sz="4" w:space="0" w:color="auto"/>
              <w:left w:val="nil"/>
              <w:bottom w:val="nil"/>
              <w:right w:val="nil"/>
            </w:tcBorders>
            <w:vAlign w:val="center"/>
          </w:tcPr>
          <w:p w14:paraId="7B4265AC" w14:textId="6DE07BEE"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96 (1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42-2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71)</w:t>
            </w:r>
          </w:p>
        </w:tc>
        <w:tc>
          <w:tcPr>
            <w:tcW w:w="1417" w:type="dxa"/>
            <w:tcBorders>
              <w:top w:val="single" w:sz="4" w:space="0" w:color="auto"/>
              <w:left w:val="nil"/>
              <w:bottom w:val="nil"/>
              <w:right w:val="nil"/>
            </w:tcBorders>
            <w:noWrap/>
            <w:vAlign w:val="center"/>
          </w:tcPr>
          <w:p w14:paraId="3D4375E4" w14:textId="7AED8629"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12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50-2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w:t>
            </w:r>
          </w:p>
        </w:tc>
      </w:tr>
      <w:tr w:rsidR="00E26285" w:rsidRPr="00094CE1" w14:paraId="6617BDB8" w14:textId="77777777" w:rsidTr="00094CE1">
        <w:trPr>
          <w:trHeight w:val="254"/>
        </w:trPr>
        <w:tc>
          <w:tcPr>
            <w:tcW w:w="1177" w:type="dxa"/>
            <w:vMerge/>
            <w:tcBorders>
              <w:left w:val="nil"/>
              <w:right w:val="nil"/>
            </w:tcBorders>
            <w:vAlign w:val="center"/>
          </w:tcPr>
          <w:p w14:paraId="24E3688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432EF71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7BC8F4B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6761948E" w14:textId="150730CB"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4</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 (3</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7-4</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6)</w:t>
            </w:r>
          </w:p>
        </w:tc>
        <w:tc>
          <w:tcPr>
            <w:tcW w:w="1559" w:type="dxa"/>
            <w:tcBorders>
              <w:top w:val="nil"/>
              <w:left w:val="nil"/>
              <w:bottom w:val="nil"/>
              <w:right w:val="nil"/>
            </w:tcBorders>
            <w:vAlign w:val="center"/>
          </w:tcPr>
          <w:p w14:paraId="258CF7B6" w14:textId="48A79658"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w:t>
            </w:r>
          </w:p>
        </w:tc>
        <w:tc>
          <w:tcPr>
            <w:tcW w:w="1560" w:type="dxa"/>
            <w:tcBorders>
              <w:top w:val="nil"/>
              <w:left w:val="nil"/>
              <w:bottom w:val="nil"/>
              <w:right w:val="nil"/>
            </w:tcBorders>
            <w:vAlign w:val="center"/>
          </w:tcPr>
          <w:p w14:paraId="2C07B8B7" w14:textId="0E7AE2B6"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17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91-2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46)</w:t>
            </w:r>
          </w:p>
        </w:tc>
        <w:tc>
          <w:tcPr>
            <w:tcW w:w="1701" w:type="dxa"/>
            <w:tcBorders>
              <w:top w:val="nil"/>
              <w:left w:val="nil"/>
              <w:bottom w:val="nil"/>
              <w:right w:val="nil"/>
            </w:tcBorders>
            <w:vAlign w:val="center"/>
          </w:tcPr>
          <w:p w14:paraId="3F4615C7" w14:textId="2D3901B6"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10 (1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84-2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38)</w:t>
            </w:r>
          </w:p>
        </w:tc>
        <w:tc>
          <w:tcPr>
            <w:tcW w:w="1417" w:type="dxa"/>
            <w:tcBorders>
              <w:top w:val="nil"/>
              <w:left w:val="nil"/>
              <w:bottom w:val="nil"/>
              <w:right w:val="nil"/>
            </w:tcBorders>
            <w:noWrap/>
            <w:vAlign w:val="center"/>
          </w:tcPr>
          <w:p w14:paraId="7EBE5033" w14:textId="4519FAD3"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72-2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30)</w:t>
            </w:r>
          </w:p>
        </w:tc>
      </w:tr>
      <w:tr w:rsidR="00E26285" w:rsidRPr="00094CE1" w14:paraId="75AE5AD4" w14:textId="77777777" w:rsidTr="00094CE1">
        <w:trPr>
          <w:trHeight w:val="254"/>
        </w:trPr>
        <w:tc>
          <w:tcPr>
            <w:tcW w:w="1177" w:type="dxa"/>
            <w:vMerge/>
            <w:tcBorders>
              <w:left w:val="nil"/>
              <w:right w:val="nil"/>
            </w:tcBorders>
            <w:vAlign w:val="center"/>
          </w:tcPr>
          <w:p w14:paraId="37D62C2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2E690573"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0E02DD7A"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1EF75CDA" w14:textId="03FF4B51"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w:t>
            </w:r>
          </w:p>
        </w:tc>
        <w:tc>
          <w:tcPr>
            <w:tcW w:w="1559" w:type="dxa"/>
            <w:tcBorders>
              <w:top w:val="nil"/>
              <w:left w:val="nil"/>
              <w:bottom w:val="nil"/>
              <w:right w:val="nil"/>
            </w:tcBorders>
            <w:vAlign w:val="center"/>
          </w:tcPr>
          <w:p w14:paraId="12B1CE45" w14:textId="22D4D1B9"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560" w:type="dxa"/>
            <w:tcBorders>
              <w:top w:val="nil"/>
              <w:left w:val="nil"/>
              <w:bottom w:val="nil"/>
              <w:right w:val="nil"/>
            </w:tcBorders>
            <w:vAlign w:val="center"/>
          </w:tcPr>
          <w:p w14:paraId="4A42F3F3" w14:textId="25C933A2"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15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91-2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42)</w:t>
            </w:r>
          </w:p>
        </w:tc>
        <w:tc>
          <w:tcPr>
            <w:tcW w:w="1701" w:type="dxa"/>
            <w:tcBorders>
              <w:top w:val="nil"/>
              <w:left w:val="nil"/>
              <w:bottom w:val="nil"/>
              <w:right w:val="nil"/>
            </w:tcBorders>
            <w:vAlign w:val="center"/>
          </w:tcPr>
          <w:p w14:paraId="059584AD" w14:textId="4B8AEA30"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08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84-2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34)</w:t>
            </w:r>
          </w:p>
        </w:tc>
        <w:tc>
          <w:tcPr>
            <w:tcW w:w="1417" w:type="dxa"/>
            <w:tcBorders>
              <w:top w:val="nil"/>
              <w:left w:val="nil"/>
              <w:bottom w:val="nil"/>
              <w:right w:val="nil"/>
            </w:tcBorders>
            <w:noWrap/>
            <w:vAlign w:val="center"/>
          </w:tcPr>
          <w:p w14:paraId="540F9AB1" w14:textId="28B14379"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01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75-2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29)</w:t>
            </w:r>
          </w:p>
        </w:tc>
      </w:tr>
      <w:tr w:rsidR="00E26285" w:rsidRPr="00094CE1" w14:paraId="214B90FE" w14:textId="77777777" w:rsidTr="00094CE1">
        <w:trPr>
          <w:trHeight w:val="254"/>
        </w:trPr>
        <w:tc>
          <w:tcPr>
            <w:tcW w:w="1177" w:type="dxa"/>
            <w:vMerge/>
            <w:tcBorders>
              <w:left w:val="nil"/>
              <w:right w:val="nil"/>
            </w:tcBorders>
            <w:vAlign w:val="center"/>
          </w:tcPr>
          <w:p w14:paraId="3CDF71C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631B9A9B"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tcPr>
          <w:p w14:paraId="35070D91"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6AA044AC"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217761E3"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7BF30E6A" w14:textId="04F4C60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15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90-2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41)</w:t>
            </w:r>
          </w:p>
        </w:tc>
        <w:tc>
          <w:tcPr>
            <w:tcW w:w="1701" w:type="dxa"/>
            <w:tcBorders>
              <w:top w:val="nil"/>
              <w:left w:val="nil"/>
              <w:bottom w:val="single" w:sz="4" w:space="0" w:color="auto"/>
              <w:right w:val="nil"/>
            </w:tcBorders>
            <w:vAlign w:val="center"/>
          </w:tcPr>
          <w:p w14:paraId="367CE741" w14:textId="70322A8F"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08 (1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83-2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33)</w:t>
            </w:r>
          </w:p>
        </w:tc>
        <w:tc>
          <w:tcPr>
            <w:tcW w:w="1417" w:type="dxa"/>
            <w:tcBorders>
              <w:top w:val="nil"/>
              <w:left w:val="nil"/>
              <w:bottom w:val="single" w:sz="4" w:space="0" w:color="auto"/>
              <w:right w:val="nil"/>
            </w:tcBorders>
            <w:noWrap/>
            <w:vAlign w:val="center"/>
          </w:tcPr>
          <w:p w14:paraId="70C06E12" w14:textId="432EFF22"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01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74-2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28)</w:t>
            </w:r>
          </w:p>
        </w:tc>
      </w:tr>
      <w:tr w:rsidR="00E26285" w:rsidRPr="00094CE1" w14:paraId="38A1A2A6" w14:textId="77777777" w:rsidTr="00094CE1">
        <w:trPr>
          <w:trHeight w:val="254"/>
        </w:trPr>
        <w:tc>
          <w:tcPr>
            <w:tcW w:w="1177" w:type="dxa"/>
            <w:vMerge/>
            <w:tcBorders>
              <w:left w:val="nil"/>
              <w:right w:val="nil"/>
            </w:tcBorders>
            <w:vAlign w:val="center"/>
          </w:tcPr>
          <w:p w14:paraId="6B061BD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val="restart"/>
            <w:tcBorders>
              <w:top w:val="single" w:sz="4" w:space="0" w:color="auto"/>
              <w:left w:val="nil"/>
              <w:right w:val="nil"/>
            </w:tcBorders>
            <w:vAlign w:val="center"/>
          </w:tcPr>
          <w:p w14:paraId="6466F074"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QRISK2</w:t>
            </w:r>
          </w:p>
        </w:tc>
        <w:tc>
          <w:tcPr>
            <w:tcW w:w="1843" w:type="dxa"/>
            <w:tcBorders>
              <w:top w:val="single" w:sz="4" w:space="0" w:color="auto"/>
              <w:left w:val="nil"/>
              <w:bottom w:val="nil"/>
              <w:right w:val="nil"/>
            </w:tcBorders>
            <w:vAlign w:val="center"/>
          </w:tcPr>
          <w:p w14:paraId="5C237AF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583133FD" w14:textId="65065CB8"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5</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6 (4</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4-7</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w:t>
            </w:r>
          </w:p>
        </w:tc>
        <w:tc>
          <w:tcPr>
            <w:tcW w:w="1559" w:type="dxa"/>
            <w:tcBorders>
              <w:top w:val="single" w:sz="4" w:space="0" w:color="auto"/>
              <w:left w:val="nil"/>
              <w:bottom w:val="nil"/>
              <w:right w:val="nil"/>
            </w:tcBorders>
            <w:vAlign w:val="center"/>
          </w:tcPr>
          <w:p w14:paraId="72A45E14" w14:textId="1A0BB49D"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w:t>
            </w:r>
          </w:p>
        </w:tc>
        <w:tc>
          <w:tcPr>
            <w:tcW w:w="1560" w:type="dxa"/>
            <w:tcBorders>
              <w:top w:val="single" w:sz="4" w:space="0" w:color="auto"/>
              <w:left w:val="nil"/>
              <w:bottom w:val="nil"/>
              <w:right w:val="nil"/>
            </w:tcBorders>
            <w:vAlign w:val="center"/>
          </w:tcPr>
          <w:p w14:paraId="26BA180F" w14:textId="056344D3"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08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29-4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14)</w:t>
            </w:r>
          </w:p>
        </w:tc>
        <w:tc>
          <w:tcPr>
            <w:tcW w:w="1701" w:type="dxa"/>
            <w:tcBorders>
              <w:top w:val="single" w:sz="4" w:space="0" w:color="auto"/>
              <w:left w:val="nil"/>
              <w:bottom w:val="nil"/>
              <w:right w:val="nil"/>
            </w:tcBorders>
            <w:vAlign w:val="center"/>
          </w:tcPr>
          <w:p w14:paraId="4C39B56A"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noWrap/>
            <w:vAlign w:val="center"/>
          </w:tcPr>
          <w:p w14:paraId="5CF185AA" w14:textId="7C9B1704"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91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14-3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95)</w:t>
            </w:r>
          </w:p>
        </w:tc>
      </w:tr>
      <w:tr w:rsidR="00E26285" w:rsidRPr="00094CE1" w14:paraId="40CC86C4" w14:textId="77777777" w:rsidTr="00094CE1">
        <w:trPr>
          <w:trHeight w:val="254"/>
        </w:trPr>
        <w:tc>
          <w:tcPr>
            <w:tcW w:w="1177" w:type="dxa"/>
            <w:vMerge/>
            <w:tcBorders>
              <w:left w:val="nil"/>
              <w:right w:val="nil"/>
            </w:tcBorders>
            <w:vAlign w:val="center"/>
          </w:tcPr>
          <w:p w14:paraId="2BE9969E"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3B43FCD9"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3A47D551"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70CF5F03" w14:textId="27FD0F8B"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5</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3 (4</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9-5</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w:t>
            </w:r>
          </w:p>
        </w:tc>
        <w:tc>
          <w:tcPr>
            <w:tcW w:w="1559" w:type="dxa"/>
            <w:tcBorders>
              <w:top w:val="nil"/>
              <w:left w:val="nil"/>
              <w:bottom w:val="nil"/>
              <w:right w:val="nil"/>
            </w:tcBorders>
            <w:vAlign w:val="center"/>
          </w:tcPr>
          <w:p w14:paraId="5E7CE715" w14:textId="4D1FF7B5"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0)</w:t>
            </w:r>
          </w:p>
        </w:tc>
        <w:tc>
          <w:tcPr>
            <w:tcW w:w="1560" w:type="dxa"/>
            <w:tcBorders>
              <w:top w:val="nil"/>
              <w:left w:val="nil"/>
              <w:bottom w:val="nil"/>
              <w:right w:val="nil"/>
            </w:tcBorders>
            <w:vAlign w:val="center"/>
          </w:tcPr>
          <w:p w14:paraId="78B9E72B" w14:textId="0BD4A8A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98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65-3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35)</w:t>
            </w:r>
          </w:p>
        </w:tc>
        <w:tc>
          <w:tcPr>
            <w:tcW w:w="1701" w:type="dxa"/>
            <w:tcBorders>
              <w:top w:val="nil"/>
              <w:left w:val="nil"/>
              <w:bottom w:val="nil"/>
              <w:right w:val="nil"/>
            </w:tcBorders>
            <w:vAlign w:val="center"/>
          </w:tcPr>
          <w:p w14:paraId="0EE654F6"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35560A0E" w14:textId="4A167C9F"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93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59-3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31)</w:t>
            </w:r>
          </w:p>
        </w:tc>
      </w:tr>
      <w:tr w:rsidR="00E26285" w:rsidRPr="00094CE1" w14:paraId="14198101" w14:textId="77777777" w:rsidTr="00094CE1">
        <w:trPr>
          <w:trHeight w:val="254"/>
        </w:trPr>
        <w:tc>
          <w:tcPr>
            <w:tcW w:w="1177" w:type="dxa"/>
            <w:vMerge/>
            <w:tcBorders>
              <w:left w:val="nil"/>
              <w:right w:val="nil"/>
            </w:tcBorders>
            <w:vAlign w:val="center"/>
          </w:tcPr>
          <w:p w14:paraId="015AD237"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143F46A0"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5A8515E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3EA649F3" w14:textId="1EB160ED" w:rsidR="00E26285" w:rsidRPr="00094CE1" w:rsidRDefault="00E26285" w:rsidP="00E26285">
            <w:pPr>
              <w:spacing w:after="0" w:line="240" w:lineRule="auto"/>
              <w:rPr>
                <w:rFonts w:ascii="Times" w:eastAsia="Times New Roman" w:hAnsi="Times" w:cs="Times"/>
                <w:sz w:val="16"/>
                <w:szCs w:val="16"/>
                <w:highlight w:val="yellow"/>
                <w:lang w:val="en-GB" w:eastAsia="en-GB"/>
              </w:rPr>
            </w:pPr>
            <w:r w:rsidRPr="00094CE1">
              <w:rPr>
                <w:rFonts w:ascii="Times New Roman" w:eastAsia="Times New Roman" w:hAnsi="Times New Roman" w:cs="Times New Roman"/>
                <w:sz w:val="16"/>
                <w:szCs w:val="16"/>
                <w:lang w:val="en-GB" w:eastAsia="en-GB"/>
              </w:rPr>
              <w:t>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 (4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w:t>
            </w:r>
          </w:p>
        </w:tc>
        <w:tc>
          <w:tcPr>
            <w:tcW w:w="1559" w:type="dxa"/>
            <w:tcBorders>
              <w:top w:val="nil"/>
              <w:left w:val="nil"/>
              <w:bottom w:val="nil"/>
              <w:right w:val="nil"/>
            </w:tcBorders>
            <w:vAlign w:val="center"/>
          </w:tcPr>
          <w:p w14:paraId="0C6FB736" w14:textId="7FD70C8A" w:rsidR="00E26285" w:rsidRPr="00094CE1" w:rsidRDefault="00E26285" w:rsidP="00E26285">
            <w:pPr>
              <w:spacing w:after="0" w:line="240" w:lineRule="auto"/>
              <w:rPr>
                <w:rFonts w:ascii="Times" w:eastAsia="Times New Roman" w:hAnsi="Times" w:cs="Times"/>
                <w:sz w:val="16"/>
                <w:szCs w:val="16"/>
                <w:highlight w:val="yellow"/>
                <w:lang w:val="en-GB" w:eastAsia="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w:t>
            </w:r>
          </w:p>
        </w:tc>
        <w:tc>
          <w:tcPr>
            <w:tcW w:w="1560" w:type="dxa"/>
            <w:tcBorders>
              <w:top w:val="nil"/>
              <w:left w:val="nil"/>
              <w:bottom w:val="nil"/>
              <w:right w:val="nil"/>
            </w:tcBorders>
            <w:vAlign w:val="center"/>
          </w:tcPr>
          <w:p w14:paraId="34D4547B" w14:textId="1ACD5795"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99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68-3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34)</w:t>
            </w:r>
          </w:p>
        </w:tc>
        <w:tc>
          <w:tcPr>
            <w:tcW w:w="1701" w:type="dxa"/>
            <w:tcBorders>
              <w:top w:val="nil"/>
              <w:left w:val="nil"/>
              <w:bottom w:val="nil"/>
              <w:right w:val="nil"/>
            </w:tcBorders>
            <w:vAlign w:val="center"/>
          </w:tcPr>
          <w:p w14:paraId="50B9BF8F"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00F6B8BB" w14:textId="7D4C29EC"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93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62-3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28)</w:t>
            </w:r>
          </w:p>
        </w:tc>
      </w:tr>
      <w:tr w:rsidR="00E26285" w:rsidRPr="00094CE1" w14:paraId="360468D5" w14:textId="77777777" w:rsidTr="00094CE1">
        <w:trPr>
          <w:trHeight w:val="254"/>
        </w:trPr>
        <w:tc>
          <w:tcPr>
            <w:tcW w:w="1177" w:type="dxa"/>
            <w:vMerge/>
            <w:tcBorders>
              <w:left w:val="nil"/>
              <w:bottom w:val="single" w:sz="4" w:space="0" w:color="auto"/>
              <w:right w:val="nil"/>
            </w:tcBorders>
            <w:vAlign w:val="center"/>
          </w:tcPr>
          <w:p w14:paraId="3176B724" w14:textId="77777777"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p>
        </w:tc>
        <w:tc>
          <w:tcPr>
            <w:tcW w:w="1233" w:type="dxa"/>
            <w:vMerge/>
            <w:tcBorders>
              <w:left w:val="nil"/>
              <w:bottom w:val="single" w:sz="4" w:space="0" w:color="auto"/>
              <w:right w:val="nil"/>
            </w:tcBorders>
            <w:vAlign w:val="center"/>
          </w:tcPr>
          <w:p w14:paraId="325CB2C3" w14:textId="77777777"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p>
        </w:tc>
        <w:tc>
          <w:tcPr>
            <w:tcW w:w="1843" w:type="dxa"/>
            <w:tcBorders>
              <w:top w:val="nil"/>
              <w:left w:val="nil"/>
              <w:bottom w:val="single" w:sz="4" w:space="0" w:color="auto"/>
              <w:right w:val="nil"/>
            </w:tcBorders>
            <w:vAlign w:val="center"/>
          </w:tcPr>
          <w:p w14:paraId="2942BA6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7FF584D3"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08F589D4"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4EB54CED" w14:textId="33D91FAA"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99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67-3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32)</w:t>
            </w:r>
          </w:p>
        </w:tc>
        <w:tc>
          <w:tcPr>
            <w:tcW w:w="1701" w:type="dxa"/>
            <w:tcBorders>
              <w:top w:val="nil"/>
              <w:left w:val="nil"/>
              <w:bottom w:val="single" w:sz="4" w:space="0" w:color="auto"/>
              <w:right w:val="nil"/>
            </w:tcBorders>
            <w:vAlign w:val="center"/>
          </w:tcPr>
          <w:p w14:paraId="1C5501CF" w14:textId="77777777"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auto"/>
              <w:right w:val="nil"/>
            </w:tcBorders>
            <w:noWrap/>
            <w:vAlign w:val="center"/>
          </w:tcPr>
          <w:p w14:paraId="04331049" w14:textId="0F00BC38"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93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59-3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26)</w:t>
            </w:r>
          </w:p>
        </w:tc>
      </w:tr>
      <w:tr w:rsidR="00E26285" w:rsidRPr="00094CE1" w14:paraId="0AF58B9B" w14:textId="77777777" w:rsidTr="00094CE1">
        <w:trPr>
          <w:trHeight w:val="254"/>
        </w:trPr>
        <w:tc>
          <w:tcPr>
            <w:tcW w:w="1177" w:type="dxa"/>
            <w:vMerge w:val="restart"/>
            <w:tcBorders>
              <w:top w:val="single" w:sz="4" w:space="0" w:color="auto"/>
              <w:left w:val="nil"/>
              <w:right w:val="nil"/>
            </w:tcBorders>
            <w:vAlign w:val="center"/>
          </w:tcPr>
          <w:p w14:paraId="62368294"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CVD death</w:t>
            </w:r>
          </w:p>
        </w:tc>
        <w:tc>
          <w:tcPr>
            <w:tcW w:w="1233" w:type="dxa"/>
            <w:vMerge w:val="restart"/>
            <w:tcBorders>
              <w:top w:val="single" w:sz="4" w:space="0" w:color="auto"/>
              <w:left w:val="nil"/>
              <w:right w:val="nil"/>
            </w:tcBorders>
            <w:vAlign w:val="center"/>
          </w:tcPr>
          <w:p w14:paraId="603C4161"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Hypertension</w:t>
            </w:r>
          </w:p>
        </w:tc>
        <w:tc>
          <w:tcPr>
            <w:tcW w:w="1843" w:type="dxa"/>
            <w:tcBorders>
              <w:top w:val="single" w:sz="4" w:space="0" w:color="auto"/>
              <w:left w:val="nil"/>
              <w:bottom w:val="nil"/>
              <w:right w:val="nil"/>
            </w:tcBorders>
            <w:vAlign w:val="center"/>
          </w:tcPr>
          <w:p w14:paraId="02A5095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106540E7" w14:textId="63153340"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4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3)</w:t>
            </w:r>
          </w:p>
        </w:tc>
        <w:tc>
          <w:tcPr>
            <w:tcW w:w="1559" w:type="dxa"/>
            <w:tcBorders>
              <w:top w:val="single" w:sz="4" w:space="0" w:color="auto"/>
              <w:left w:val="nil"/>
              <w:bottom w:val="nil"/>
              <w:right w:val="nil"/>
            </w:tcBorders>
            <w:vAlign w:val="center"/>
          </w:tcPr>
          <w:p w14:paraId="1777AB06" w14:textId="7FEF57CA"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9)</w:t>
            </w:r>
          </w:p>
        </w:tc>
        <w:tc>
          <w:tcPr>
            <w:tcW w:w="1560" w:type="dxa"/>
            <w:tcBorders>
              <w:top w:val="single" w:sz="4" w:space="0" w:color="auto"/>
              <w:left w:val="nil"/>
              <w:bottom w:val="nil"/>
              <w:right w:val="nil"/>
            </w:tcBorders>
            <w:vAlign w:val="center"/>
          </w:tcPr>
          <w:p w14:paraId="64E8CC23" w14:textId="1E73B5F8"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06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19-3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56)</w:t>
            </w:r>
          </w:p>
        </w:tc>
        <w:tc>
          <w:tcPr>
            <w:tcW w:w="1701" w:type="dxa"/>
            <w:tcBorders>
              <w:top w:val="single" w:sz="4" w:space="0" w:color="auto"/>
              <w:left w:val="nil"/>
              <w:bottom w:val="nil"/>
              <w:right w:val="nil"/>
            </w:tcBorders>
            <w:vAlign w:val="center"/>
          </w:tcPr>
          <w:p w14:paraId="51EC3514" w14:textId="3A709660"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96 (1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13-3</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40)</w:t>
            </w:r>
          </w:p>
        </w:tc>
        <w:tc>
          <w:tcPr>
            <w:tcW w:w="1417" w:type="dxa"/>
            <w:tcBorders>
              <w:top w:val="single" w:sz="4" w:space="0" w:color="auto"/>
              <w:left w:val="nil"/>
              <w:bottom w:val="nil"/>
              <w:right w:val="nil"/>
            </w:tcBorders>
            <w:noWrap/>
            <w:vAlign w:val="center"/>
          </w:tcPr>
          <w:p w14:paraId="6DBD1C5A" w14:textId="3ECDB175"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31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13-4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71)</w:t>
            </w:r>
          </w:p>
        </w:tc>
      </w:tr>
      <w:tr w:rsidR="00E26285" w:rsidRPr="00094CE1" w14:paraId="44070F18" w14:textId="77777777" w:rsidTr="00094CE1">
        <w:trPr>
          <w:trHeight w:val="254"/>
        </w:trPr>
        <w:tc>
          <w:tcPr>
            <w:tcW w:w="1177" w:type="dxa"/>
            <w:vMerge/>
            <w:tcBorders>
              <w:left w:val="nil"/>
              <w:right w:val="nil"/>
            </w:tcBorders>
            <w:vAlign w:val="center"/>
          </w:tcPr>
          <w:p w14:paraId="08F963CC"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62763C35"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6CF0B8CF"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69EECB31" w14:textId="757630AA"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2-1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w:t>
            </w:r>
          </w:p>
        </w:tc>
        <w:tc>
          <w:tcPr>
            <w:tcW w:w="1559" w:type="dxa"/>
            <w:tcBorders>
              <w:top w:val="nil"/>
              <w:left w:val="nil"/>
              <w:bottom w:val="nil"/>
              <w:right w:val="nil"/>
            </w:tcBorders>
            <w:vAlign w:val="center"/>
          </w:tcPr>
          <w:p w14:paraId="08F60985" w14:textId="171B93DD"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w:t>
            </w:r>
          </w:p>
        </w:tc>
        <w:tc>
          <w:tcPr>
            <w:tcW w:w="1560" w:type="dxa"/>
            <w:tcBorders>
              <w:top w:val="nil"/>
              <w:left w:val="nil"/>
              <w:bottom w:val="nil"/>
              <w:right w:val="nil"/>
            </w:tcBorders>
            <w:vAlign w:val="center"/>
          </w:tcPr>
          <w:p w14:paraId="61D7EA50" w14:textId="40E305A6"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12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72-2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63)</w:t>
            </w:r>
          </w:p>
        </w:tc>
        <w:tc>
          <w:tcPr>
            <w:tcW w:w="1701" w:type="dxa"/>
            <w:tcBorders>
              <w:top w:val="nil"/>
              <w:left w:val="nil"/>
              <w:bottom w:val="nil"/>
              <w:right w:val="nil"/>
            </w:tcBorders>
            <w:vAlign w:val="center"/>
          </w:tcPr>
          <w:p w14:paraId="3344E557" w14:textId="41BBE38D"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00 (1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62-2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47)</w:t>
            </w:r>
          </w:p>
        </w:tc>
        <w:tc>
          <w:tcPr>
            <w:tcW w:w="1417" w:type="dxa"/>
            <w:tcBorders>
              <w:top w:val="nil"/>
              <w:left w:val="nil"/>
              <w:bottom w:val="nil"/>
              <w:right w:val="nil"/>
            </w:tcBorders>
            <w:noWrap/>
            <w:vAlign w:val="center"/>
          </w:tcPr>
          <w:p w14:paraId="751F121E" w14:textId="2101FF0E"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13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65-2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74)</w:t>
            </w:r>
          </w:p>
        </w:tc>
      </w:tr>
      <w:tr w:rsidR="00E26285" w:rsidRPr="00094CE1" w14:paraId="3E2CD5FC" w14:textId="77777777" w:rsidTr="00094CE1">
        <w:trPr>
          <w:trHeight w:val="254"/>
        </w:trPr>
        <w:tc>
          <w:tcPr>
            <w:tcW w:w="1177" w:type="dxa"/>
            <w:vMerge/>
            <w:tcBorders>
              <w:left w:val="nil"/>
              <w:right w:val="nil"/>
            </w:tcBorders>
            <w:vAlign w:val="center"/>
          </w:tcPr>
          <w:p w14:paraId="5DDAF1D8"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337CDB6A"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57FA3338"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348BD0A6" w14:textId="6DE37CF1"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w:t>
            </w:r>
          </w:p>
        </w:tc>
        <w:tc>
          <w:tcPr>
            <w:tcW w:w="1559" w:type="dxa"/>
            <w:tcBorders>
              <w:top w:val="nil"/>
              <w:left w:val="nil"/>
              <w:bottom w:val="nil"/>
              <w:right w:val="nil"/>
            </w:tcBorders>
            <w:vAlign w:val="center"/>
          </w:tcPr>
          <w:p w14:paraId="72D039F5" w14:textId="5E4BB9DA"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w:t>
            </w:r>
          </w:p>
        </w:tc>
        <w:tc>
          <w:tcPr>
            <w:tcW w:w="1560" w:type="dxa"/>
            <w:tcBorders>
              <w:top w:val="nil"/>
              <w:left w:val="nil"/>
              <w:bottom w:val="nil"/>
              <w:right w:val="nil"/>
            </w:tcBorders>
            <w:vAlign w:val="center"/>
          </w:tcPr>
          <w:p w14:paraId="394C5B0C" w14:textId="69A5142C"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11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58)</w:t>
            </w:r>
          </w:p>
        </w:tc>
        <w:tc>
          <w:tcPr>
            <w:tcW w:w="1701" w:type="dxa"/>
            <w:tcBorders>
              <w:top w:val="nil"/>
              <w:left w:val="nil"/>
              <w:bottom w:val="nil"/>
              <w:right w:val="nil"/>
            </w:tcBorders>
            <w:vAlign w:val="center"/>
          </w:tcPr>
          <w:p w14:paraId="414DBCB1" w14:textId="4C2EDBD9"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99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43)</w:t>
            </w:r>
          </w:p>
        </w:tc>
        <w:tc>
          <w:tcPr>
            <w:tcW w:w="1417" w:type="dxa"/>
            <w:tcBorders>
              <w:top w:val="nil"/>
              <w:left w:val="nil"/>
              <w:bottom w:val="nil"/>
              <w:right w:val="nil"/>
            </w:tcBorders>
            <w:noWrap/>
            <w:vAlign w:val="center"/>
          </w:tcPr>
          <w:p w14:paraId="5E4CAA44" w14:textId="7EA7A31F"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15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69-2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73)</w:t>
            </w:r>
          </w:p>
        </w:tc>
      </w:tr>
      <w:tr w:rsidR="00E26285" w:rsidRPr="00094CE1" w14:paraId="6ED86072" w14:textId="77777777" w:rsidTr="00094CE1">
        <w:trPr>
          <w:trHeight w:val="254"/>
        </w:trPr>
        <w:tc>
          <w:tcPr>
            <w:tcW w:w="1177" w:type="dxa"/>
            <w:vMerge/>
            <w:tcBorders>
              <w:left w:val="nil"/>
              <w:right w:val="nil"/>
            </w:tcBorders>
            <w:vAlign w:val="center"/>
          </w:tcPr>
          <w:p w14:paraId="5919F1DF" w14:textId="77777777" w:rsidR="00E26285" w:rsidRPr="00094CE1" w:rsidRDefault="00E26285"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bottom w:val="single" w:sz="4" w:space="0" w:color="auto"/>
              <w:right w:val="nil"/>
            </w:tcBorders>
            <w:vAlign w:val="center"/>
          </w:tcPr>
          <w:p w14:paraId="5360E33C"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p>
        </w:tc>
        <w:tc>
          <w:tcPr>
            <w:tcW w:w="1843" w:type="dxa"/>
            <w:tcBorders>
              <w:top w:val="nil"/>
              <w:left w:val="nil"/>
              <w:bottom w:val="single" w:sz="4" w:space="0" w:color="auto"/>
              <w:right w:val="nil"/>
            </w:tcBorders>
            <w:vAlign w:val="center"/>
          </w:tcPr>
          <w:p w14:paraId="46FA4BDD" w14:textId="77777777" w:rsidR="00E26285" w:rsidRPr="00094CE1" w:rsidRDefault="00E26285"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4" w:space="0" w:color="auto"/>
              <w:right w:val="nil"/>
            </w:tcBorders>
            <w:vAlign w:val="center"/>
          </w:tcPr>
          <w:p w14:paraId="0B3D39AD"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4" w:space="0" w:color="auto"/>
              <w:right w:val="nil"/>
            </w:tcBorders>
            <w:vAlign w:val="center"/>
          </w:tcPr>
          <w:p w14:paraId="46DA53E6" w14:textId="77777777" w:rsidR="00E26285" w:rsidRPr="00094CE1" w:rsidRDefault="00E26285"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4" w:space="0" w:color="auto"/>
              <w:right w:val="nil"/>
            </w:tcBorders>
            <w:vAlign w:val="center"/>
          </w:tcPr>
          <w:p w14:paraId="40D18548" w14:textId="33E743F7"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11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69-2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54)</w:t>
            </w:r>
          </w:p>
        </w:tc>
        <w:tc>
          <w:tcPr>
            <w:tcW w:w="1701" w:type="dxa"/>
            <w:tcBorders>
              <w:top w:val="nil"/>
              <w:left w:val="nil"/>
              <w:bottom w:val="single" w:sz="4" w:space="0" w:color="auto"/>
              <w:right w:val="nil"/>
            </w:tcBorders>
            <w:vAlign w:val="center"/>
          </w:tcPr>
          <w:p w14:paraId="40F2F61F" w14:textId="0179FDE6" w:rsidR="00E26285" w:rsidRPr="00094CE1" w:rsidRDefault="00E26285" w:rsidP="00E26285">
            <w:pPr>
              <w:spacing w:after="0" w:line="240" w:lineRule="auto"/>
              <w:rPr>
                <w:rFonts w:ascii="Times" w:eastAsia="Times New Roman" w:hAnsi="Times" w:cs="Times"/>
                <w:sz w:val="16"/>
                <w:szCs w:val="16"/>
                <w:lang w:val="en-GB"/>
              </w:rPr>
            </w:pPr>
            <w:r w:rsidRPr="00094CE1">
              <w:rPr>
                <w:rFonts w:ascii="Times" w:eastAsia="Times New Roman" w:hAnsi="Times" w:cs="Times"/>
                <w:sz w:val="16"/>
                <w:szCs w:val="16"/>
                <w:lang w:val="en-GB"/>
              </w:rPr>
              <w:t>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00 (1</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60-2</w:t>
            </w:r>
            <w:r w:rsidR="004E404D">
              <w:rPr>
                <w:rFonts w:ascii="Times" w:eastAsia="Times New Roman" w:hAnsi="Times" w:cs="Times"/>
                <w:sz w:val="16"/>
                <w:szCs w:val="16"/>
                <w:lang w:val="en-GB"/>
              </w:rPr>
              <w:t>·</w:t>
            </w:r>
            <w:r w:rsidRPr="00094CE1">
              <w:rPr>
                <w:rFonts w:ascii="Times" w:eastAsia="Times New Roman" w:hAnsi="Times" w:cs="Times"/>
                <w:sz w:val="16"/>
                <w:szCs w:val="16"/>
                <w:lang w:val="en-GB"/>
              </w:rPr>
              <w:t>39)</w:t>
            </w:r>
          </w:p>
        </w:tc>
        <w:tc>
          <w:tcPr>
            <w:tcW w:w="1417" w:type="dxa"/>
            <w:tcBorders>
              <w:top w:val="nil"/>
              <w:left w:val="nil"/>
              <w:bottom w:val="single" w:sz="4" w:space="0" w:color="auto"/>
              <w:right w:val="nil"/>
            </w:tcBorders>
            <w:noWrap/>
            <w:vAlign w:val="center"/>
          </w:tcPr>
          <w:p w14:paraId="43D8CA5E" w14:textId="7F773956" w:rsidR="00E26285" w:rsidRPr="00094CE1" w:rsidRDefault="00E26285" w:rsidP="00E26285">
            <w:pPr>
              <w:spacing w:after="0" w:line="240" w:lineRule="auto"/>
              <w:rPr>
                <w:rFonts w:ascii="Times" w:eastAsia="Times New Roman" w:hAnsi="Times" w:cs="Times"/>
                <w:color w:val="000000"/>
                <w:sz w:val="16"/>
                <w:szCs w:val="16"/>
                <w:highlight w:val="yellow"/>
                <w:lang w:val="en-GB" w:eastAsia="en-GB"/>
              </w:rPr>
            </w:pPr>
            <w:r w:rsidRPr="00094CE1">
              <w:rPr>
                <w:rFonts w:ascii="Times" w:eastAsia="Times New Roman" w:hAnsi="Times" w:cs="Times"/>
                <w:color w:val="000000"/>
                <w:sz w:val="16"/>
                <w:szCs w:val="16"/>
                <w:lang w:val="en-GB" w:eastAsia="en-GB"/>
              </w:rPr>
              <w:t>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15 (1</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62-2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67)</w:t>
            </w:r>
          </w:p>
        </w:tc>
      </w:tr>
      <w:tr w:rsidR="00094CE1" w:rsidRPr="00094CE1" w14:paraId="7326D8C7" w14:textId="77777777" w:rsidTr="00094CE1">
        <w:trPr>
          <w:trHeight w:val="254"/>
        </w:trPr>
        <w:tc>
          <w:tcPr>
            <w:tcW w:w="1177" w:type="dxa"/>
            <w:vMerge/>
            <w:tcBorders>
              <w:left w:val="nil"/>
              <w:right w:val="nil"/>
            </w:tcBorders>
            <w:vAlign w:val="center"/>
          </w:tcPr>
          <w:p w14:paraId="7DF8EF9E" w14:textId="77777777" w:rsidR="00094CE1" w:rsidRPr="00094CE1" w:rsidRDefault="00094CE1" w:rsidP="00E26285">
            <w:pPr>
              <w:spacing w:after="0" w:line="240" w:lineRule="auto"/>
              <w:jc w:val="center"/>
              <w:rPr>
                <w:rFonts w:ascii="Times" w:eastAsia="Times New Roman" w:hAnsi="Times" w:cs="Times"/>
                <w:color w:val="000000"/>
                <w:sz w:val="16"/>
                <w:szCs w:val="16"/>
                <w:lang w:val="en-GB" w:eastAsia="en-GB"/>
              </w:rPr>
            </w:pPr>
          </w:p>
        </w:tc>
        <w:tc>
          <w:tcPr>
            <w:tcW w:w="1233" w:type="dxa"/>
            <w:vMerge w:val="restart"/>
            <w:tcBorders>
              <w:top w:val="single" w:sz="4" w:space="0" w:color="auto"/>
              <w:left w:val="nil"/>
              <w:right w:val="nil"/>
            </w:tcBorders>
            <w:vAlign w:val="center"/>
          </w:tcPr>
          <w:p w14:paraId="520D8A7E" w14:textId="77777777"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sz w:val="16"/>
                <w:szCs w:val="16"/>
                <w:lang w:val="en-GB"/>
              </w:rPr>
              <w:t>QRISK2</w:t>
            </w:r>
          </w:p>
        </w:tc>
        <w:tc>
          <w:tcPr>
            <w:tcW w:w="1843" w:type="dxa"/>
            <w:tcBorders>
              <w:top w:val="single" w:sz="4" w:space="0" w:color="auto"/>
              <w:left w:val="nil"/>
              <w:bottom w:val="nil"/>
              <w:right w:val="nil"/>
            </w:tcBorders>
            <w:vAlign w:val="center"/>
          </w:tcPr>
          <w:p w14:paraId="6C86D49E" w14:textId="77777777"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w:t>
            </w:r>
          </w:p>
        </w:tc>
        <w:tc>
          <w:tcPr>
            <w:tcW w:w="1559" w:type="dxa"/>
            <w:tcBorders>
              <w:top w:val="single" w:sz="4" w:space="0" w:color="auto"/>
              <w:left w:val="nil"/>
              <w:bottom w:val="nil"/>
              <w:right w:val="nil"/>
            </w:tcBorders>
            <w:vAlign w:val="center"/>
          </w:tcPr>
          <w:p w14:paraId="0B97B13B" w14:textId="6E2036E2"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 (1</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8-3</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w:t>
            </w:r>
          </w:p>
        </w:tc>
        <w:tc>
          <w:tcPr>
            <w:tcW w:w="1559" w:type="dxa"/>
            <w:tcBorders>
              <w:top w:val="single" w:sz="4" w:space="0" w:color="auto"/>
              <w:left w:val="nil"/>
              <w:bottom w:val="nil"/>
              <w:right w:val="nil"/>
            </w:tcBorders>
            <w:vAlign w:val="center"/>
          </w:tcPr>
          <w:p w14:paraId="5576D36A" w14:textId="1A1EAE5C"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4-0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w:t>
            </w:r>
          </w:p>
        </w:tc>
        <w:tc>
          <w:tcPr>
            <w:tcW w:w="1560" w:type="dxa"/>
            <w:tcBorders>
              <w:top w:val="single" w:sz="4" w:space="0" w:color="auto"/>
              <w:left w:val="nil"/>
              <w:bottom w:val="nil"/>
              <w:right w:val="nil"/>
            </w:tcBorders>
            <w:vAlign w:val="center"/>
          </w:tcPr>
          <w:p w14:paraId="4A995F13" w14:textId="485AD564"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58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87-7</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31)</w:t>
            </w:r>
          </w:p>
        </w:tc>
        <w:tc>
          <w:tcPr>
            <w:tcW w:w="1701" w:type="dxa"/>
            <w:tcBorders>
              <w:top w:val="single" w:sz="4" w:space="0" w:color="auto"/>
              <w:left w:val="nil"/>
              <w:bottom w:val="nil"/>
              <w:right w:val="nil"/>
            </w:tcBorders>
            <w:vAlign w:val="center"/>
          </w:tcPr>
          <w:p w14:paraId="78E1465F" w14:textId="77777777" w:rsidR="00094CE1" w:rsidRPr="00094CE1" w:rsidRDefault="00094CE1"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noWrap/>
            <w:vAlign w:val="center"/>
          </w:tcPr>
          <w:p w14:paraId="7555AEFB" w14:textId="4BA05835"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86 (2</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91-8</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11)</w:t>
            </w:r>
          </w:p>
        </w:tc>
      </w:tr>
      <w:tr w:rsidR="00094CE1" w:rsidRPr="00094CE1" w14:paraId="195568F8" w14:textId="77777777" w:rsidTr="00094CE1">
        <w:trPr>
          <w:trHeight w:val="254"/>
        </w:trPr>
        <w:tc>
          <w:tcPr>
            <w:tcW w:w="1177" w:type="dxa"/>
            <w:vMerge/>
            <w:tcBorders>
              <w:left w:val="nil"/>
              <w:right w:val="nil"/>
            </w:tcBorders>
            <w:vAlign w:val="center"/>
          </w:tcPr>
          <w:p w14:paraId="34574567" w14:textId="77777777" w:rsidR="00094CE1" w:rsidRPr="00094CE1" w:rsidRDefault="00094CE1"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130E44AE" w14:textId="77777777" w:rsidR="00094CE1" w:rsidRPr="00094CE1" w:rsidRDefault="00094CE1"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256D8CE5" w14:textId="77777777"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Aurum</w:t>
            </w:r>
          </w:p>
        </w:tc>
        <w:tc>
          <w:tcPr>
            <w:tcW w:w="1559" w:type="dxa"/>
            <w:tcBorders>
              <w:top w:val="nil"/>
              <w:left w:val="nil"/>
              <w:bottom w:val="nil"/>
              <w:right w:val="nil"/>
            </w:tcBorders>
            <w:vAlign w:val="center"/>
          </w:tcPr>
          <w:p w14:paraId="76C3042E" w14:textId="42F86BCA"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7 (2</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3-3</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1)</w:t>
            </w:r>
          </w:p>
        </w:tc>
        <w:tc>
          <w:tcPr>
            <w:tcW w:w="1559" w:type="dxa"/>
            <w:tcBorders>
              <w:top w:val="nil"/>
              <w:left w:val="nil"/>
              <w:bottom w:val="nil"/>
              <w:right w:val="nil"/>
            </w:tcBorders>
            <w:vAlign w:val="center"/>
          </w:tcPr>
          <w:p w14:paraId="3284547E" w14:textId="5FFE7A8A"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6 (0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5-0</w:t>
            </w:r>
            <w:r w:rsidR="004E404D">
              <w:rPr>
                <w:rFonts w:ascii="Times" w:eastAsia="Times New Roman" w:hAnsi="Times" w:cs="Times"/>
                <w:sz w:val="16"/>
                <w:szCs w:val="16"/>
                <w:lang w:val="en-GB" w:eastAsia="en-GB"/>
              </w:rPr>
              <w:t>·</w:t>
            </w:r>
            <w:r w:rsidRPr="00094CE1">
              <w:rPr>
                <w:rFonts w:ascii="Times" w:eastAsia="Times New Roman" w:hAnsi="Times" w:cs="Times"/>
                <w:sz w:val="16"/>
                <w:szCs w:val="16"/>
                <w:lang w:val="en-GB" w:eastAsia="en-GB"/>
              </w:rPr>
              <w:t>6)</w:t>
            </w:r>
          </w:p>
        </w:tc>
        <w:tc>
          <w:tcPr>
            <w:tcW w:w="1560" w:type="dxa"/>
            <w:tcBorders>
              <w:top w:val="nil"/>
              <w:left w:val="nil"/>
              <w:bottom w:val="nil"/>
              <w:right w:val="nil"/>
            </w:tcBorders>
            <w:vAlign w:val="center"/>
          </w:tcPr>
          <w:p w14:paraId="19AA4250" w14:textId="373D1F42"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80 (4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00-5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76)</w:t>
            </w:r>
          </w:p>
        </w:tc>
        <w:tc>
          <w:tcPr>
            <w:tcW w:w="1701" w:type="dxa"/>
            <w:tcBorders>
              <w:top w:val="nil"/>
              <w:left w:val="nil"/>
              <w:bottom w:val="nil"/>
              <w:right w:val="nil"/>
            </w:tcBorders>
            <w:vAlign w:val="center"/>
          </w:tcPr>
          <w:p w14:paraId="33BEB70D" w14:textId="77777777" w:rsidR="00094CE1" w:rsidRPr="00094CE1" w:rsidRDefault="00094CE1"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36814C35" w14:textId="50C0A239"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80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92-5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87)</w:t>
            </w:r>
          </w:p>
        </w:tc>
      </w:tr>
      <w:tr w:rsidR="00094CE1" w:rsidRPr="00094CE1" w14:paraId="5486E8DF" w14:textId="77777777" w:rsidTr="00094CE1">
        <w:trPr>
          <w:trHeight w:val="254"/>
        </w:trPr>
        <w:tc>
          <w:tcPr>
            <w:tcW w:w="1177" w:type="dxa"/>
            <w:vMerge/>
            <w:tcBorders>
              <w:left w:val="nil"/>
              <w:right w:val="nil"/>
            </w:tcBorders>
            <w:vAlign w:val="center"/>
          </w:tcPr>
          <w:p w14:paraId="7CA8B227" w14:textId="77777777" w:rsidR="00094CE1" w:rsidRPr="00094CE1" w:rsidRDefault="00094CE1"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right w:val="nil"/>
            </w:tcBorders>
            <w:vAlign w:val="center"/>
          </w:tcPr>
          <w:p w14:paraId="6EC78DFB" w14:textId="77777777" w:rsidR="00094CE1" w:rsidRPr="00094CE1" w:rsidRDefault="00094CE1"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nil"/>
              <w:right w:val="nil"/>
            </w:tcBorders>
            <w:vAlign w:val="center"/>
          </w:tcPr>
          <w:p w14:paraId="789ED449" w14:textId="77777777"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GOLD and Aurum</w:t>
            </w:r>
          </w:p>
        </w:tc>
        <w:tc>
          <w:tcPr>
            <w:tcW w:w="1559" w:type="dxa"/>
            <w:tcBorders>
              <w:top w:val="nil"/>
              <w:left w:val="nil"/>
              <w:bottom w:val="nil"/>
              <w:right w:val="nil"/>
            </w:tcBorders>
            <w:vAlign w:val="center"/>
          </w:tcPr>
          <w:p w14:paraId="0042E956" w14:textId="4711D4B9"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559" w:type="dxa"/>
            <w:tcBorders>
              <w:top w:val="nil"/>
              <w:left w:val="nil"/>
              <w:bottom w:val="nil"/>
              <w:right w:val="nil"/>
            </w:tcBorders>
            <w:vAlign w:val="center"/>
          </w:tcPr>
          <w:p w14:paraId="21FE429D" w14:textId="4D2A55E6"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w:t>
            </w:r>
          </w:p>
        </w:tc>
        <w:tc>
          <w:tcPr>
            <w:tcW w:w="1560" w:type="dxa"/>
            <w:tcBorders>
              <w:top w:val="nil"/>
              <w:left w:val="nil"/>
              <w:bottom w:val="nil"/>
              <w:right w:val="nil"/>
            </w:tcBorders>
            <w:vAlign w:val="center"/>
          </w:tcPr>
          <w:p w14:paraId="324E479F" w14:textId="7869E818"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77 (4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03-5</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66)</w:t>
            </w:r>
          </w:p>
        </w:tc>
        <w:tc>
          <w:tcPr>
            <w:tcW w:w="1701" w:type="dxa"/>
            <w:tcBorders>
              <w:top w:val="nil"/>
              <w:left w:val="nil"/>
              <w:bottom w:val="nil"/>
              <w:right w:val="nil"/>
            </w:tcBorders>
            <w:vAlign w:val="center"/>
          </w:tcPr>
          <w:p w14:paraId="001E64AD" w14:textId="77777777" w:rsidR="00094CE1" w:rsidRPr="00094CE1" w:rsidRDefault="00094CE1"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nil"/>
              <w:right w:val="nil"/>
            </w:tcBorders>
            <w:noWrap/>
            <w:vAlign w:val="center"/>
          </w:tcPr>
          <w:p w14:paraId="2908E005" w14:textId="7DE770DB"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81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99-5</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81)</w:t>
            </w:r>
          </w:p>
        </w:tc>
      </w:tr>
      <w:tr w:rsidR="00094CE1" w:rsidRPr="00094CE1" w14:paraId="5DD36A66" w14:textId="77777777" w:rsidTr="00094CE1">
        <w:trPr>
          <w:trHeight w:val="254"/>
        </w:trPr>
        <w:tc>
          <w:tcPr>
            <w:tcW w:w="1177" w:type="dxa"/>
            <w:vMerge/>
            <w:tcBorders>
              <w:left w:val="nil"/>
              <w:bottom w:val="single" w:sz="2" w:space="0" w:color="auto"/>
              <w:right w:val="nil"/>
            </w:tcBorders>
            <w:vAlign w:val="center"/>
          </w:tcPr>
          <w:p w14:paraId="56A09F0F" w14:textId="77777777" w:rsidR="00094CE1" w:rsidRPr="00094CE1" w:rsidRDefault="00094CE1" w:rsidP="00E26285">
            <w:pPr>
              <w:spacing w:after="0" w:line="240" w:lineRule="auto"/>
              <w:jc w:val="center"/>
              <w:rPr>
                <w:rFonts w:ascii="Times" w:eastAsia="Times New Roman" w:hAnsi="Times" w:cs="Times"/>
                <w:color w:val="000000"/>
                <w:sz w:val="16"/>
                <w:szCs w:val="16"/>
                <w:lang w:val="en-GB" w:eastAsia="en-GB"/>
              </w:rPr>
            </w:pPr>
          </w:p>
        </w:tc>
        <w:tc>
          <w:tcPr>
            <w:tcW w:w="1233" w:type="dxa"/>
            <w:vMerge/>
            <w:tcBorders>
              <w:left w:val="nil"/>
              <w:bottom w:val="single" w:sz="2" w:space="0" w:color="auto"/>
              <w:right w:val="nil"/>
            </w:tcBorders>
            <w:vAlign w:val="center"/>
          </w:tcPr>
          <w:p w14:paraId="6B02D970" w14:textId="77777777" w:rsidR="00094CE1" w:rsidRPr="00094CE1" w:rsidRDefault="00094CE1" w:rsidP="00E26285">
            <w:pPr>
              <w:spacing w:after="0" w:line="240" w:lineRule="auto"/>
              <w:jc w:val="center"/>
              <w:rPr>
                <w:rFonts w:ascii="Times" w:eastAsia="Times New Roman" w:hAnsi="Times" w:cs="Times"/>
                <w:color w:val="000000"/>
                <w:sz w:val="16"/>
                <w:szCs w:val="16"/>
                <w:lang w:val="en-GB" w:eastAsia="en-GB"/>
              </w:rPr>
            </w:pPr>
          </w:p>
        </w:tc>
        <w:tc>
          <w:tcPr>
            <w:tcW w:w="1843" w:type="dxa"/>
            <w:tcBorders>
              <w:top w:val="nil"/>
              <w:left w:val="nil"/>
              <w:bottom w:val="single" w:sz="2" w:space="0" w:color="auto"/>
              <w:right w:val="nil"/>
            </w:tcBorders>
            <w:vAlign w:val="center"/>
          </w:tcPr>
          <w:p w14:paraId="675C9978" w14:textId="77777777"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Meta-analysis of GOLD and Aurum</w:t>
            </w:r>
          </w:p>
        </w:tc>
        <w:tc>
          <w:tcPr>
            <w:tcW w:w="1559" w:type="dxa"/>
            <w:tcBorders>
              <w:top w:val="nil"/>
              <w:left w:val="nil"/>
              <w:bottom w:val="single" w:sz="2" w:space="0" w:color="auto"/>
              <w:right w:val="nil"/>
            </w:tcBorders>
            <w:vAlign w:val="center"/>
          </w:tcPr>
          <w:p w14:paraId="66786D21" w14:textId="77777777"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59" w:type="dxa"/>
            <w:tcBorders>
              <w:top w:val="nil"/>
              <w:left w:val="nil"/>
              <w:bottom w:val="single" w:sz="2" w:space="0" w:color="auto"/>
              <w:right w:val="nil"/>
            </w:tcBorders>
            <w:vAlign w:val="center"/>
          </w:tcPr>
          <w:p w14:paraId="34FF7157" w14:textId="77777777" w:rsidR="00094CE1" w:rsidRPr="00094CE1" w:rsidRDefault="00094CE1" w:rsidP="00E26285">
            <w:pPr>
              <w:spacing w:after="0" w:line="240" w:lineRule="auto"/>
              <w:rPr>
                <w:rFonts w:ascii="Times" w:eastAsia="Times New Roman" w:hAnsi="Times" w:cs="Times"/>
                <w:sz w:val="16"/>
                <w:szCs w:val="16"/>
                <w:lang w:val="en-GB" w:eastAsia="en-GB"/>
              </w:rPr>
            </w:pPr>
            <w:r w:rsidRPr="00094CE1">
              <w:rPr>
                <w:rFonts w:ascii="Times" w:eastAsia="Times New Roman" w:hAnsi="Times" w:cs="Times"/>
                <w:sz w:val="16"/>
                <w:szCs w:val="16"/>
                <w:lang w:val="en-GB" w:eastAsia="en-GB"/>
              </w:rPr>
              <w:t>-</w:t>
            </w:r>
          </w:p>
        </w:tc>
        <w:tc>
          <w:tcPr>
            <w:tcW w:w="1560" w:type="dxa"/>
            <w:tcBorders>
              <w:top w:val="nil"/>
              <w:left w:val="nil"/>
              <w:bottom w:val="single" w:sz="2" w:space="0" w:color="auto"/>
              <w:right w:val="nil"/>
            </w:tcBorders>
            <w:vAlign w:val="center"/>
          </w:tcPr>
          <w:p w14:paraId="46ABF517" w14:textId="2C86511B"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77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95-5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58)</w:t>
            </w:r>
          </w:p>
        </w:tc>
        <w:tc>
          <w:tcPr>
            <w:tcW w:w="1701" w:type="dxa"/>
            <w:tcBorders>
              <w:top w:val="nil"/>
              <w:left w:val="nil"/>
              <w:bottom w:val="single" w:sz="2" w:space="0" w:color="auto"/>
              <w:right w:val="nil"/>
            </w:tcBorders>
            <w:vAlign w:val="center"/>
          </w:tcPr>
          <w:p w14:paraId="4DE64F11" w14:textId="77777777" w:rsidR="00094CE1" w:rsidRPr="00094CE1" w:rsidRDefault="00094CE1" w:rsidP="00E26285">
            <w:pPr>
              <w:spacing w:after="0" w:line="240" w:lineRule="auto"/>
              <w:rPr>
                <w:rFonts w:ascii="Times" w:eastAsia="Times New Roman" w:hAnsi="Times" w:cs="Times"/>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2" w:space="0" w:color="auto"/>
              <w:right w:val="nil"/>
            </w:tcBorders>
            <w:noWrap/>
            <w:vAlign w:val="center"/>
          </w:tcPr>
          <w:p w14:paraId="1774259B" w14:textId="1ABC6FDC" w:rsidR="00094CE1" w:rsidRPr="00094CE1" w:rsidRDefault="00094CE1" w:rsidP="00E26285">
            <w:pPr>
              <w:spacing w:after="0" w:line="240" w:lineRule="auto"/>
              <w:rPr>
                <w:rFonts w:ascii="Times" w:eastAsia="Times New Roman" w:hAnsi="Times" w:cs="Times"/>
                <w:color w:val="000000"/>
                <w:sz w:val="16"/>
                <w:szCs w:val="16"/>
                <w:lang w:val="en-GB" w:eastAsia="en-GB"/>
              </w:rPr>
            </w:pPr>
            <w:r w:rsidRPr="00094CE1">
              <w:rPr>
                <w:rFonts w:ascii="Times" w:eastAsia="Times New Roman" w:hAnsi="Times" w:cs="Times"/>
                <w:color w:val="000000"/>
                <w:sz w:val="16"/>
                <w:szCs w:val="16"/>
                <w:lang w:val="en-GB" w:eastAsia="en-GB"/>
              </w:rPr>
              <w:t>4</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81 (3</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89-5</w:t>
            </w:r>
            <w:r w:rsidR="004E404D">
              <w:rPr>
                <w:rFonts w:ascii="Times" w:eastAsia="Times New Roman" w:hAnsi="Times" w:cs="Times"/>
                <w:color w:val="000000"/>
                <w:sz w:val="16"/>
                <w:szCs w:val="16"/>
                <w:lang w:val="en-GB" w:eastAsia="en-GB"/>
              </w:rPr>
              <w:t>·</w:t>
            </w:r>
            <w:r w:rsidRPr="00094CE1">
              <w:rPr>
                <w:rFonts w:ascii="Times" w:eastAsia="Times New Roman" w:hAnsi="Times" w:cs="Times"/>
                <w:color w:val="000000"/>
                <w:sz w:val="16"/>
                <w:szCs w:val="16"/>
                <w:lang w:val="en-GB" w:eastAsia="en-GB"/>
              </w:rPr>
              <w:t>72)</w:t>
            </w:r>
          </w:p>
        </w:tc>
      </w:tr>
    </w:tbl>
    <w:bookmarkEnd w:id="16"/>
    <w:p w14:paraId="12A5A2A6" w14:textId="649BBABA" w:rsidR="00E26285" w:rsidRDefault="00E26285" w:rsidP="00E26285">
      <w:pPr>
        <w:spacing w:before="240"/>
        <w:rPr>
          <w:rFonts w:ascii="Times New Roman" w:eastAsia="Times New Roman" w:hAnsi="Times New Roman" w:cs="Times New Roman"/>
        </w:rPr>
        <w:sectPr w:rsidR="00E26285" w:rsidSect="00E26285">
          <w:pgSz w:w="15840" w:h="12240" w:orient="landscape"/>
          <w:pgMar w:top="993" w:right="1440" w:bottom="1135" w:left="1440" w:header="720" w:footer="720" w:gutter="0"/>
          <w:cols w:space="720"/>
          <w:docGrid w:linePitch="360"/>
        </w:sectPr>
      </w:pPr>
      <w:r>
        <w:rPr>
          <w:rFonts w:ascii="Times" w:eastAsia="Times New Roman" w:hAnsi="Times" w:cs="Times"/>
          <w:sz w:val="20"/>
          <w:szCs w:val="20"/>
          <w:lang w:val="en-GB"/>
        </w:rPr>
        <w:t>In meta-analysis the between database heterogeneity was assessed using the I</w:t>
      </w:r>
      <w:r w:rsidRPr="001E47C7">
        <w:rPr>
          <w:rFonts w:ascii="Times" w:eastAsia="Times New Roman" w:hAnsi="Times" w:cs="Times"/>
          <w:sz w:val="20"/>
          <w:szCs w:val="20"/>
          <w:vertAlign w:val="superscript"/>
          <w:lang w:val="en-GB"/>
        </w:rPr>
        <w:t>2</w:t>
      </w:r>
      <w:r>
        <w:rPr>
          <w:rFonts w:ascii="Times" w:eastAsia="Times New Roman" w:hAnsi="Times" w:cs="Times"/>
          <w:sz w:val="20"/>
          <w:szCs w:val="20"/>
          <w:lang w:val="en-GB"/>
        </w:rPr>
        <w:t xml:space="preserve"> statistic. The I</w:t>
      </w:r>
      <w:r w:rsidRPr="001E47C7">
        <w:rPr>
          <w:rFonts w:ascii="Times" w:eastAsia="Times New Roman" w:hAnsi="Times" w:cs="Times"/>
          <w:sz w:val="20"/>
          <w:szCs w:val="20"/>
          <w:vertAlign w:val="superscript"/>
          <w:lang w:val="en-GB"/>
        </w:rPr>
        <w:t>2</w:t>
      </w:r>
      <w:r>
        <w:rPr>
          <w:rFonts w:ascii="Times" w:eastAsia="Times New Roman" w:hAnsi="Times" w:cs="Times"/>
          <w:sz w:val="20"/>
          <w:szCs w:val="20"/>
          <w:lang w:val="en-GB"/>
        </w:rPr>
        <w:t xml:space="preserve"> for all pooled estimates was 0, with the exception of; </w:t>
      </w:r>
      <w:r w:rsidRPr="001E47C7">
        <w:rPr>
          <w:rFonts w:ascii="Times" w:eastAsia="Times New Roman" w:hAnsi="Times" w:cs="Times"/>
          <w:sz w:val="20"/>
          <w:szCs w:val="20"/>
          <w:lang w:val="en-GB"/>
        </w:rPr>
        <w:t xml:space="preserve">QRISK2 </w:t>
      </w:r>
      <w:r>
        <w:rPr>
          <w:rFonts w:ascii="Times" w:eastAsia="Times New Roman" w:hAnsi="Times" w:cs="Times"/>
          <w:sz w:val="20"/>
          <w:szCs w:val="20"/>
          <w:lang w:val="en-GB"/>
        </w:rPr>
        <w:t xml:space="preserve">and </w:t>
      </w:r>
      <w:r w:rsidRPr="001E47C7">
        <w:rPr>
          <w:rFonts w:ascii="Times" w:eastAsia="Times New Roman" w:hAnsi="Times" w:cs="Times"/>
          <w:sz w:val="20"/>
          <w:szCs w:val="20"/>
          <w:lang w:val="en-GB"/>
        </w:rPr>
        <w:t xml:space="preserve">MACE </w:t>
      </w:r>
      <w:r>
        <w:rPr>
          <w:rFonts w:ascii="Times" w:eastAsia="Times New Roman" w:hAnsi="Times" w:cs="Times"/>
          <w:sz w:val="20"/>
          <w:szCs w:val="20"/>
          <w:lang w:val="en-GB"/>
        </w:rPr>
        <w:t>(c</w:t>
      </w:r>
      <w:r w:rsidRPr="001E47C7">
        <w:rPr>
          <w:rFonts w:ascii="Times" w:eastAsia="Times New Roman" w:hAnsi="Times" w:cs="Times"/>
          <w:sz w:val="20"/>
          <w:szCs w:val="20"/>
          <w:lang w:val="en-GB"/>
        </w:rPr>
        <w:t>rude I</w:t>
      </w:r>
      <w:r w:rsidRPr="001E47C7">
        <w:rPr>
          <w:rFonts w:ascii="Times" w:eastAsia="Times New Roman" w:hAnsi="Times" w:cs="Times"/>
          <w:sz w:val="20"/>
          <w:szCs w:val="20"/>
          <w:vertAlign w:val="superscript"/>
          <w:lang w:val="en-GB"/>
        </w:rPr>
        <w:t>2</w:t>
      </w:r>
      <w:r w:rsidRPr="001E47C7">
        <w:rPr>
          <w:rFonts w:ascii="Times" w:eastAsia="Times New Roman" w:hAnsi="Times" w:cs="Times"/>
          <w:sz w:val="20"/>
          <w:szCs w:val="20"/>
          <w:lang w:val="en-GB"/>
        </w:rPr>
        <w:t>=44%, full</w:t>
      </w:r>
      <w:r>
        <w:rPr>
          <w:rFonts w:ascii="Times" w:eastAsia="Times New Roman" w:hAnsi="Times" w:cs="Times"/>
          <w:sz w:val="20"/>
          <w:szCs w:val="20"/>
          <w:lang w:val="en-GB"/>
        </w:rPr>
        <w:t>y-adjusted I</w:t>
      </w:r>
      <w:r w:rsidRPr="001E47C7">
        <w:rPr>
          <w:rFonts w:ascii="Times" w:eastAsia="Times New Roman" w:hAnsi="Times" w:cs="Times"/>
          <w:sz w:val="20"/>
          <w:szCs w:val="20"/>
          <w:vertAlign w:val="superscript"/>
          <w:lang w:val="en-GB"/>
        </w:rPr>
        <w:t>2</w:t>
      </w:r>
      <w:r>
        <w:rPr>
          <w:rFonts w:ascii="Times" w:eastAsia="Times New Roman" w:hAnsi="Times" w:cs="Times"/>
          <w:sz w:val="20"/>
          <w:szCs w:val="20"/>
          <w:lang w:val="en-GB"/>
        </w:rPr>
        <w:t>=</w:t>
      </w:r>
      <w:r w:rsidRPr="001E47C7">
        <w:rPr>
          <w:rFonts w:ascii="Times" w:eastAsia="Times New Roman" w:hAnsi="Times" w:cs="Times"/>
          <w:sz w:val="20"/>
          <w:szCs w:val="20"/>
          <w:lang w:val="en-GB"/>
        </w:rPr>
        <w:t>11%</w:t>
      </w:r>
      <w:r>
        <w:rPr>
          <w:rFonts w:ascii="Times" w:eastAsia="Times New Roman" w:hAnsi="Times" w:cs="Times"/>
          <w:sz w:val="20"/>
          <w:szCs w:val="20"/>
          <w:lang w:val="en-GB"/>
        </w:rPr>
        <w:t>), QRISK2 and ACS (c</w:t>
      </w:r>
      <w:r w:rsidRPr="001E47C7">
        <w:rPr>
          <w:rFonts w:ascii="Times" w:eastAsia="Times New Roman" w:hAnsi="Times" w:cs="Times"/>
          <w:sz w:val="20"/>
          <w:szCs w:val="20"/>
          <w:lang w:val="en-GB"/>
        </w:rPr>
        <w:t>rude I</w:t>
      </w:r>
      <w:r w:rsidRPr="001E47C7">
        <w:rPr>
          <w:rFonts w:ascii="Times" w:eastAsia="Times New Roman" w:hAnsi="Times" w:cs="Times"/>
          <w:sz w:val="20"/>
          <w:szCs w:val="20"/>
          <w:vertAlign w:val="superscript"/>
          <w:lang w:val="en-GB"/>
        </w:rPr>
        <w:t>2</w:t>
      </w:r>
      <w:r w:rsidRPr="001E47C7">
        <w:rPr>
          <w:rFonts w:ascii="Times" w:eastAsia="Times New Roman" w:hAnsi="Times" w:cs="Times"/>
          <w:sz w:val="20"/>
          <w:szCs w:val="20"/>
          <w:lang w:val="en-GB"/>
        </w:rPr>
        <w:t>=60%, full</w:t>
      </w:r>
      <w:r>
        <w:rPr>
          <w:rFonts w:ascii="Times" w:eastAsia="Times New Roman" w:hAnsi="Times" w:cs="Times"/>
          <w:sz w:val="20"/>
          <w:szCs w:val="20"/>
          <w:lang w:val="en-GB"/>
        </w:rPr>
        <w:t>y-adjusted I</w:t>
      </w:r>
      <w:r w:rsidRPr="001E47C7">
        <w:rPr>
          <w:rFonts w:ascii="Times" w:eastAsia="Times New Roman" w:hAnsi="Times" w:cs="Times"/>
          <w:sz w:val="20"/>
          <w:szCs w:val="20"/>
          <w:vertAlign w:val="superscript"/>
          <w:lang w:val="en-GB"/>
        </w:rPr>
        <w:t>2</w:t>
      </w:r>
      <w:r w:rsidRPr="001E47C7">
        <w:rPr>
          <w:rFonts w:ascii="Times" w:eastAsia="Times New Roman" w:hAnsi="Times" w:cs="Times"/>
          <w:sz w:val="20"/>
          <w:szCs w:val="20"/>
          <w:lang w:val="en-GB"/>
        </w:rPr>
        <w:t>=23%</w:t>
      </w:r>
      <w:r>
        <w:rPr>
          <w:rFonts w:ascii="Times" w:eastAsia="Times New Roman" w:hAnsi="Times" w:cs="Times"/>
          <w:sz w:val="20"/>
          <w:szCs w:val="20"/>
          <w:lang w:val="en-GB"/>
        </w:rPr>
        <w:t>), and hypertension and heart failure (c</w:t>
      </w:r>
      <w:r w:rsidRPr="001E47C7">
        <w:rPr>
          <w:rFonts w:ascii="Times" w:eastAsia="Times New Roman" w:hAnsi="Times" w:cs="Times"/>
          <w:sz w:val="20"/>
          <w:szCs w:val="20"/>
          <w:lang w:val="en-GB"/>
        </w:rPr>
        <w:t>rude and age</w:t>
      </w:r>
      <w:r>
        <w:rPr>
          <w:rFonts w:ascii="Times" w:eastAsia="Times New Roman" w:hAnsi="Times" w:cs="Times"/>
          <w:sz w:val="20"/>
          <w:szCs w:val="20"/>
          <w:lang w:val="en-GB"/>
        </w:rPr>
        <w:t>-</w:t>
      </w:r>
      <w:r w:rsidRPr="001E47C7">
        <w:rPr>
          <w:rFonts w:ascii="Times" w:eastAsia="Times New Roman" w:hAnsi="Times" w:cs="Times"/>
          <w:sz w:val="20"/>
          <w:szCs w:val="20"/>
          <w:lang w:val="en-GB"/>
        </w:rPr>
        <w:t xml:space="preserve"> </w:t>
      </w:r>
      <w:r>
        <w:rPr>
          <w:rFonts w:ascii="Times" w:eastAsia="Times New Roman" w:hAnsi="Times" w:cs="Times"/>
          <w:sz w:val="20"/>
          <w:szCs w:val="20"/>
          <w:lang w:val="en-GB"/>
        </w:rPr>
        <w:t>and</w:t>
      </w:r>
      <w:r w:rsidRPr="001E47C7">
        <w:rPr>
          <w:rFonts w:ascii="Times" w:eastAsia="Times New Roman" w:hAnsi="Times" w:cs="Times"/>
          <w:sz w:val="20"/>
          <w:szCs w:val="20"/>
          <w:lang w:val="en-GB"/>
        </w:rPr>
        <w:t xml:space="preserve"> sex</w:t>
      </w:r>
      <w:r>
        <w:rPr>
          <w:rFonts w:ascii="Times" w:eastAsia="Times New Roman" w:hAnsi="Times" w:cs="Times"/>
          <w:sz w:val="20"/>
          <w:szCs w:val="20"/>
          <w:lang w:val="en-GB"/>
        </w:rPr>
        <w:t>-adjusted</w:t>
      </w:r>
      <w:r w:rsidRPr="001E47C7">
        <w:rPr>
          <w:rFonts w:ascii="Times" w:eastAsia="Times New Roman" w:hAnsi="Times" w:cs="Times"/>
          <w:sz w:val="20"/>
          <w:szCs w:val="20"/>
          <w:lang w:val="en-GB"/>
        </w:rPr>
        <w:t xml:space="preserve"> I</w:t>
      </w:r>
      <w:r w:rsidRPr="001E47C7">
        <w:rPr>
          <w:rFonts w:ascii="Times" w:eastAsia="Times New Roman" w:hAnsi="Times" w:cs="Times"/>
          <w:sz w:val="20"/>
          <w:szCs w:val="20"/>
          <w:vertAlign w:val="superscript"/>
          <w:lang w:val="en-GB"/>
        </w:rPr>
        <w:t>2</w:t>
      </w:r>
      <w:r w:rsidRPr="001E47C7">
        <w:rPr>
          <w:rFonts w:ascii="Times" w:eastAsia="Times New Roman" w:hAnsi="Times" w:cs="Times"/>
          <w:sz w:val="20"/>
          <w:szCs w:val="20"/>
          <w:lang w:val="en-GB"/>
        </w:rPr>
        <w:t>=38%, full</w:t>
      </w:r>
      <w:r>
        <w:rPr>
          <w:rFonts w:ascii="Times" w:eastAsia="Times New Roman" w:hAnsi="Times" w:cs="Times"/>
          <w:sz w:val="20"/>
          <w:szCs w:val="20"/>
          <w:lang w:val="en-GB"/>
        </w:rPr>
        <w:t>y-adjusted I</w:t>
      </w:r>
      <w:r w:rsidRPr="001E47C7">
        <w:rPr>
          <w:rFonts w:ascii="Times" w:eastAsia="Times New Roman" w:hAnsi="Times" w:cs="Times"/>
          <w:sz w:val="20"/>
          <w:szCs w:val="20"/>
          <w:vertAlign w:val="superscript"/>
          <w:lang w:val="en-GB"/>
        </w:rPr>
        <w:t>2</w:t>
      </w:r>
      <w:r w:rsidRPr="001E47C7">
        <w:rPr>
          <w:rFonts w:ascii="Times" w:eastAsia="Times New Roman" w:hAnsi="Times" w:cs="Times"/>
          <w:sz w:val="20"/>
          <w:szCs w:val="20"/>
          <w:lang w:val="en-GB"/>
        </w:rPr>
        <w:t>=58%</w:t>
      </w:r>
      <w:r>
        <w:rPr>
          <w:rFonts w:ascii="Times" w:eastAsia="Times New Roman" w:hAnsi="Times" w:cs="Times"/>
          <w:sz w:val="20"/>
          <w:szCs w:val="20"/>
          <w:lang w:val="en-GB"/>
        </w:rPr>
        <w:t>). *Hypertension models adjusted for: age, sex, ethnicity, socioeconomic status, BMI, alcohol intake and smoking status.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w:t>
      </w:r>
    </w:p>
    <w:p w14:paraId="775D7ABD" w14:textId="77777777" w:rsidR="00E26285" w:rsidRPr="00C71C1C" w:rsidRDefault="00E26285" w:rsidP="00E26285">
      <w:pPr>
        <w:pStyle w:val="Heading1"/>
        <w:spacing w:after="240"/>
        <w:rPr>
          <w:rFonts w:ascii="Times New Roman" w:eastAsia="Times New Roman" w:hAnsi="Times New Roman" w:cs="Times New Roman"/>
          <w:b/>
          <w:bCs/>
          <w:color w:val="auto"/>
          <w:sz w:val="22"/>
          <w:szCs w:val="22"/>
        </w:rPr>
      </w:pPr>
      <w:bookmarkStart w:id="17" w:name="_Hlk62572051"/>
      <w:bookmarkStart w:id="18" w:name="_Toc65755379"/>
      <w:r w:rsidRPr="00E517FA">
        <w:rPr>
          <w:rFonts w:ascii="Times New Roman" w:eastAsia="Times New Roman" w:hAnsi="Times New Roman" w:cs="Times New Roman"/>
          <w:b/>
          <w:bCs/>
          <w:color w:val="auto"/>
          <w:sz w:val="22"/>
          <w:szCs w:val="22"/>
        </w:rPr>
        <w:lastRenderedPageBreak/>
        <w:t>Table S</w:t>
      </w:r>
      <w:r>
        <w:rPr>
          <w:rFonts w:ascii="Times New Roman" w:eastAsia="Times New Roman" w:hAnsi="Times New Roman" w:cs="Times New Roman"/>
          <w:b/>
          <w:bCs/>
          <w:color w:val="auto"/>
          <w:sz w:val="22"/>
          <w:szCs w:val="22"/>
        </w:rPr>
        <w:t>8</w:t>
      </w:r>
      <w:r w:rsidRPr="00E517FA">
        <w:rPr>
          <w:rFonts w:ascii="Times New Roman" w:eastAsia="Times New Roman" w:hAnsi="Times New Roman" w:cs="Times New Roman"/>
          <w:b/>
          <w:bCs/>
          <w:color w:val="auto"/>
          <w:sz w:val="22"/>
          <w:szCs w:val="22"/>
        </w:rPr>
        <w:t xml:space="preserve">. Crude and adjusted </w:t>
      </w:r>
      <w:r>
        <w:rPr>
          <w:rFonts w:ascii="Times New Roman" w:eastAsia="Times New Roman" w:hAnsi="Times New Roman" w:cs="Times New Roman"/>
          <w:b/>
          <w:bCs/>
          <w:color w:val="auto"/>
          <w:sz w:val="22"/>
          <w:szCs w:val="22"/>
        </w:rPr>
        <w:t>hazard</w:t>
      </w:r>
      <w:r w:rsidRPr="00E517FA">
        <w:rPr>
          <w:rFonts w:ascii="Times New Roman" w:eastAsia="Times New Roman" w:hAnsi="Times New Roman" w:cs="Times New Roman"/>
          <w:b/>
          <w:bCs/>
          <w:color w:val="auto"/>
          <w:sz w:val="22"/>
          <w:szCs w:val="22"/>
        </w:rPr>
        <w:t xml:space="preserve"> ratios for the association between cardiovascular risk and MACE after ARI among sensitivity analysis study population</w:t>
      </w:r>
      <w:bookmarkEnd w:id="18"/>
    </w:p>
    <w:tbl>
      <w:tblPr>
        <w:tblW w:w="10490" w:type="dxa"/>
        <w:tblCellMar>
          <w:left w:w="0" w:type="dxa"/>
          <w:right w:w="0" w:type="dxa"/>
        </w:tblCellMar>
        <w:tblLook w:val="0600" w:firstRow="0" w:lastRow="0" w:firstColumn="0" w:lastColumn="0" w:noHBand="1" w:noVBand="1"/>
      </w:tblPr>
      <w:tblGrid>
        <w:gridCol w:w="1560"/>
        <w:gridCol w:w="1559"/>
        <w:gridCol w:w="992"/>
        <w:gridCol w:w="1701"/>
        <w:gridCol w:w="1418"/>
        <w:gridCol w:w="1701"/>
        <w:gridCol w:w="1559"/>
      </w:tblGrid>
      <w:tr w:rsidR="00E26285" w:rsidRPr="00094CE1" w14:paraId="42EC099F" w14:textId="77777777" w:rsidTr="00094CE1">
        <w:trPr>
          <w:trHeight w:val="429"/>
        </w:trPr>
        <w:tc>
          <w:tcPr>
            <w:tcW w:w="1560"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583AACF4" w14:textId="77777777" w:rsidR="00E26285" w:rsidRPr="00094CE1" w:rsidRDefault="00E26285" w:rsidP="00E26285">
            <w:pPr>
              <w:spacing w:after="0"/>
              <w:rPr>
                <w:rFonts w:ascii="Times New Roman" w:eastAsia="Times New Roman" w:hAnsi="Times New Roman" w:cs="Times New Roman"/>
                <w:b/>
                <w:bCs/>
                <w:sz w:val="16"/>
                <w:szCs w:val="16"/>
                <w:lang w:val="en-GB"/>
              </w:rPr>
            </w:pPr>
            <w:bookmarkStart w:id="19" w:name="_Hlk62211894"/>
            <w:r w:rsidRPr="00094CE1">
              <w:rPr>
                <w:rFonts w:ascii="Times New Roman" w:eastAsia="Times New Roman" w:hAnsi="Times New Roman" w:cs="Times New Roman"/>
                <w:b/>
                <w:bCs/>
                <w:sz w:val="16"/>
                <w:szCs w:val="16"/>
                <w:lang w:val="en-GB"/>
              </w:rPr>
              <w:t>Outcome</w:t>
            </w:r>
          </w:p>
        </w:tc>
        <w:tc>
          <w:tcPr>
            <w:tcW w:w="1559"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5E09F610"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Cardiovascular risk</w:t>
            </w:r>
          </w:p>
        </w:tc>
        <w:tc>
          <w:tcPr>
            <w:tcW w:w="992" w:type="dxa"/>
            <w:tcBorders>
              <w:top w:val="single" w:sz="4" w:space="0" w:color="auto"/>
              <w:left w:val="nil"/>
              <w:bottom w:val="single" w:sz="4" w:space="0" w:color="000000"/>
              <w:right w:val="nil"/>
            </w:tcBorders>
            <w:vAlign w:val="center"/>
          </w:tcPr>
          <w:p w14:paraId="3F31B375"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eastAsia="en-GB"/>
              </w:rPr>
              <w:t>No. of events</w:t>
            </w:r>
          </w:p>
        </w:tc>
        <w:tc>
          <w:tcPr>
            <w:tcW w:w="1701" w:type="dxa"/>
            <w:tcBorders>
              <w:top w:val="single" w:sz="4" w:space="0" w:color="auto"/>
              <w:left w:val="nil"/>
              <w:bottom w:val="single" w:sz="4" w:space="0" w:color="000000"/>
              <w:right w:val="nil"/>
            </w:tcBorders>
            <w:vAlign w:val="center"/>
          </w:tcPr>
          <w:p w14:paraId="70BE5BB4"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eastAsia="en-GB"/>
              </w:rPr>
              <w:t>Rate per 1,000 person-years (95% CI)</w:t>
            </w:r>
          </w:p>
        </w:tc>
        <w:tc>
          <w:tcPr>
            <w:tcW w:w="1418"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51D0FE2D"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Crude</w:t>
            </w:r>
          </w:p>
          <w:p w14:paraId="59B3F2DE"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HR (95% CI)</w:t>
            </w:r>
          </w:p>
        </w:tc>
        <w:tc>
          <w:tcPr>
            <w:tcW w:w="1701"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6779056A"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Age and sex-adjusted</w:t>
            </w:r>
          </w:p>
          <w:p w14:paraId="28D19A63"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HR (95% CI)</w:t>
            </w:r>
          </w:p>
        </w:tc>
        <w:tc>
          <w:tcPr>
            <w:tcW w:w="1559"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0C1C8A81"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Fully-adjusted*</w:t>
            </w:r>
          </w:p>
          <w:p w14:paraId="3DFA35BB"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HR (95% CI)</w:t>
            </w:r>
          </w:p>
        </w:tc>
      </w:tr>
      <w:tr w:rsidR="00E26285" w:rsidRPr="00094CE1" w14:paraId="40D438FE" w14:textId="77777777" w:rsidTr="00094CE1">
        <w:trPr>
          <w:trHeight w:val="143"/>
        </w:trPr>
        <w:tc>
          <w:tcPr>
            <w:tcW w:w="1560"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7439E58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Any MACE</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6C28A61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w:t>
            </w:r>
          </w:p>
        </w:tc>
        <w:tc>
          <w:tcPr>
            <w:tcW w:w="992" w:type="dxa"/>
            <w:tcBorders>
              <w:top w:val="single" w:sz="4" w:space="0" w:color="000000"/>
              <w:left w:val="nil"/>
              <w:bottom w:val="nil"/>
              <w:right w:val="nil"/>
            </w:tcBorders>
            <w:vAlign w:val="center"/>
          </w:tcPr>
          <w:p w14:paraId="6E79C0C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1,263</w:t>
            </w:r>
          </w:p>
        </w:tc>
        <w:tc>
          <w:tcPr>
            <w:tcW w:w="1701" w:type="dxa"/>
            <w:tcBorders>
              <w:top w:val="single" w:sz="4" w:space="0" w:color="000000"/>
              <w:left w:val="nil"/>
              <w:bottom w:val="nil"/>
              <w:right w:val="nil"/>
            </w:tcBorders>
            <w:vAlign w:val="center"/>
          </w:tcPr>
          <w:p w14:paraId="4FE6C567" w14:textId="5C752F2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(11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0-12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32FD22A" w14:textId="1B54766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12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98-2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26)</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C9E759E" w14:textId="3C652EF5"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04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91-2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18)</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2612F881" w14:textId="29829F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04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89-2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19)</w:t>
            </w:r>
          </w:p>
        </w:tc>
      </w:tr>
      <w:tr w:rsidR="00E26285" w:rsidRPr="00094CE1" w14:paraId="455ED6A0"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289B30BB"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4A9423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992" w:type="dxa"/>
            <w:tcBorders>
              <w:top w:val="nil"/>
              <w:left w:val="nil"/>
              <w:bottom w:val="single" w:sz="4" w:space="0" w:color="000000"/>
              <w:right w:val="nil"/>
            </w:tcBorders>
            <w:vAlign w:val="center"/>
          </w:tcPr>
          <w:p w14:paraId="4C5DE80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3,560</w:t>
            </w:r>
          </w:p>
        </w:tc>
        <w:tc>
          <w:tcPr>
            <w:tcW w:w="1701" w:type="dxa"/>
            <w:tcBorders>
              <w:top w:val="nil"/>
              <w:left w:val="nil"/>
              <w:bottom w:val="single" w:sz="4" w:space="0" w:color="000000"/>
              <w:right w:val="nil"/>
            </w:tcBorders>
            <w:vAlign w:val="center"/>
          </w:tcPr>
          <w:p w14:paraId="499A7F20" w14:textId="2AC1595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 (5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70BC5C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9AED38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2F6E93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251DC221"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625C8F91"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3FC868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992" w:type="dxa"/>
            <w:tcBorders>
              <w:top w:val="single" w:sz="4" w:space="0" w:color="000000"/>
              <w:left w:val="nil"/>
              <w:bottom w:val="nil"/>
              <w:right w:val="nil"/>
            </w:tcBorders>
            <w:vAlign w:val="center"/>
          </w:tcPr>
          <w:p w14:paraId="59C2464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1,820</w:t>
            </w:r>
          </w:p>
        </w:tc>
        <w:tc>
          <w:tcPr>
            <w:tcW w:w="1701" w:type="dxa"/>
            <w:tcBorders>
              <w:top w:val="single" w:sz="4" w:space="0" w:color="000000"/>
              <w:left w:val="nil"/>
              <w:bottom w:val="nil"/>
              <w:right w:val="nil"/>
            </w:tcBorders>
            <w:vAlign w:val="center"/>
          </w:tcPr>
          <w:p w14:paraId="0D1006F0" w14:textId="07C8F9F1"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17</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(17</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0-18</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AE6EE8B" w14:textId="33847AB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70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49-3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92)</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485A1DA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4430F46D" w14:textId="6DDA2554"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61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40-3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84)</w:t>
            </w:r>
          </w:p>
        </w:tc>
      </w:tr>
      <w:tr w:rsidR="00E26285" w:rsidRPr="00094CE1" w14:paraId="793508B6"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01AD3F3D"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E5FB311"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992" w:type="dxa"/>
            <w:tcBorders>
              <w:top w:val="nil"/>
              <w:left w:val="nil"/>
              <w:bottom w:val="single" w:sz="4" w:space="0" w:color="000000"/>
              <w:right w:val="nil"/>
            </w:tcBorders>
            <w:vAlign w:val="center"/>
          </w:tcPr>
          <w:p w14:paraId="68657DF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3,003</w:t>
            </w:r>
          </w:p>
        </w:tc>
        <w:tc>
          <w:tcPr>
            <w:tcW w:w="1701" w:type="dxa"/>
            <w:tcBorders>
              <w:top w:val="nil"/>
              <w:left w:val="nil"/>
              <w:bottom w:val="single" w:sz="4" w:space="0" w:color="000000"/>
              <w:right w:val="nil"/>
            </w:tcBorders>
            <w:vAlign w:val="center"/>
          </w:tcPr>
          <w:p w14:paraId="189DBDE7" w14:textId="18AA00C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 (4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68B0C9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F6F46F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B013AA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52DDF5F5" w14:textId="77777777" w:rsidTr="00094CE1">
        <w:trPr>
          <w:trHeight w:val="143"/>
        </w:trPr>
        <w:tc>
          <w:tcPr>
            <w:tcW w:w="1560"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029C36B7"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ACS</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DEBC30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 </w:t>
            </w:r>
          </w:p>
        </w:tc>
        <w:tc>
          <w:tcPr>
            <w:tcW w:w="992" w:type="dxa"/>
            <w:tcBorders>
              <w:top w:val="single" w:sz="4" w:space="0" w:color="000000"/>
              <w:left w:val="nil"/>
              <w:bottom w:val="nil"/>
              <w:right w:val="nil"/>
            </w:tcBorders>
            <w:vAlign w:val="center"/>
          </w:tcPr>
          <w:p w14:paraId="18A6A8E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437</w:t>
            </w:r>
          </w:p>
        </w:tc>
        <w:tc>
          <w:tcPr>
            <w:tcW w:w="1701" w:type="dxa"/>
            <w:tcBorders>
              <w:top w:val="single" w:sz="4" w:space="0" w:color="000000"/>
              <w:left w:val="nil"/>
              <w:bottom w:val="nil"/>
              <w:right w:val="nil"/>
            </w:tcBorders>
            <w:vAlign w:val="center"/>
          </w:tcPr>
          <w:p w14:paraId="4CA9CACE" w14:textId="1BE8DF63"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 (3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28D61F79" w14:textId="3149D94A"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10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88-2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34)</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982283E" w14:textId="2155E3E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01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80-2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24)</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14EB0B5" w14:textId="0B56E974"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08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36)</w:t>
            </w:r>
          </w:p>
        </w:tc>
      </w:tr>
      <w:tr w:rsidR="00E26285" w:rsidRPr="00094CE1" w14:paraId="1A6B09AA"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2831888E"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F506D2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992" w:type="dxa"/>
            <w:tcBorders>
              <w:top w:val="nil"/>
              <w:left w:val="nil"/>
              <w:bottom w:val="single" w:sz="4" w:space="0" w:color="000000"/>
              <w:right w:val="nil"/>
            </w:tcBorders>
            <w:vAlign w:val="center"/>
          </w:tcPr>
          <w:p w14:paraId="1B793D07"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1,240</w:t>
            </w:r>
          </w:p>
        </w:tc>
        <w:tc>
          <w:tcPr>
            <w:tcW w:w="1701" w:type="dxa"/>
            <w:tcBorders>
              <w:top w:val="nil"/>
              <w:left w:val="nil"/>
              <w:bottom w:val="single" w:sz="4" w:space="0" w:color="000000"/>
              <w:right w:val="nil"/>
            </w:tcBorders>
            <w:vAlign w:val="center"/>
          </w:tcPr>
          <w:p w14:paraId="1526FBAE" w14:textId="14C1FDCB"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391F64A"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1A2319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654B33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64C0F053"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175E6E57"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CBBC03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992" w:type="dxa"/>
            <w:tcBorders>
              <w:top w:val="single" w:sz="4" w:space="0" w:color="000000"/>
              <w:left w:val="nil"/>
              <w:bottom w:val="nil"/>
              <w:right w:val="nil"/>
            </w:tcBorders>
            <w:vAlign w:val="center"/>
          </w:tcPr>
          <w:p w14:paraId="69C907A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695</w:t>
            </w:r>
          </w:p>
        </w:tc>
        <w:tc>
          <w:tcPr>
            <w:tcW w:w="1701" w:type="dxa"/>
            <w:tcBorders>
              <w:top w:val="single" w:sz="4" w:space="0" w:color="000000"/>
              <w:left w:val="nil"/>
              <w:bottom w:val="nil"/>
              <w:right w:val="nil"/>
            </w:tcBorders>
            <w:vAlign w:val="center"/>
          </w:tcPr>
          <w:p w14:paraId="60380C3A" w14:textId="289746DF"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3-7</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139F67E" w14:textId="28C5B814"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31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92-4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75)</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07B22F6C"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9D1E812" w14:textId="0B8BC57A"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29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88-4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74)</w:t>
            </w:r>
          </w:p>
        </w:tc>
      </w:tr>
      <w:tr w:rsidR="00E26285" w:rsidRPr="00094CE1" w14:paraId="00DC69EA"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58D08EAC"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53FE334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992" w:type="dxa"/>
            <w:tcBorders>
              <w:top w:val="nil"/>
              <w:left w:val="nil"/>
              <w:bottom w:val="single" w:sz="4" w:space="0" w:color="000000"/>
              <w:right w:val="nil"/>
            </w:tcBorders>
            <w:vAlign w:val="center"/>
          </w:tcPr>
          <w:p w14:paraId="5A01052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982</w:t>
            </w:r>
          </w:p>
        </w:tc>
        <w:tc>
          <w:tcPr>
            <w:tcW w:w="1701" w:type="dxa"/>
            <w:tcBorders>
              <w:top w:val="nil"/>
              <w:left w:val="nil"/>
              <w:bottom w:val="single" w:sz="4" w:space="0" w:color="000000"/>
              <w:right w:val="nil"/>
            </w:tcBorders>
            <w:vAlign w:val="center"/>
          </w:tcPr>
          <w:p w14:paraId="742E8586" w14:textId="4333BE3E"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7C54AE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6D78F6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6A55C8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37F7F2A5" w14:textId="77777777" w:rsidTr="00094CE1">
        <w:trPr>
          <w:trHeight w:val="143"/>
        </w:trPr>
        <w:tc>
          <w:tcPr>
            <w:tcW w:w="1560"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22D7DD9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Heart failure</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E5C004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 </w:t>
            </w:r>
          </w:p>
        </w:tc>
        <w:tc>
          <w:tcPr>
            <w:tcW w:w="992" w:type="dxa"/>
            <w:tcBorders>
              <w:top w:val="single" w:sz="4" w:space="0" w:color="000000"/>
              <w:left w:val="nil"/>
              <w:bottom w:val="nil"/>
              <w:right w:val="nil"/>
            </w:tcBorders>
            <w:vAlign w:val="center"/>
          </w:tcPr>
          <w:p w14:paraId="3A83B21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392</w:t>
            </w:r>
          </w:p>
        </w:tc>
        <w:tc>
          <w:tcPr>
            <w:tcW w:w="1701" w:type="dxa"/>
            <w:tcBorders>
              <w:top w:val="single" w:sz="4" w:space="0" w:color="000000"/>
              <w:left w:val="nil"/>
              <w:bottom w:val="nil"/>
              <w:right w:val="nil"/>
            </w:tcBorders>
            <w:vAlign w:val="center"/>
          </w:tcPr>
          <w:p w14:paraId="695516E4" w14:textId="7958647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005C1B8C" w14:textId="03FD817A"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14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91-2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40)</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89980DB" w14:textId="51C096D0"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06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31)</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3F137D6" w14:textId="0B0533F9"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16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89-2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47)</w:t>
            </w:r>
          </w:p>
        </w:tc>
      </w:tr>
      <w:tr w:rsidR="00E26285" w:rsidRPr="00094CE1" w14:paraId="52BA05A8"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3E247EFB"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928314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992" w:type="dxa"/>
            <w:tcBorders>
              <w:top w:val="nil"/>
              <w:left w:val="nil"/>
              <w:bottom w:val="single" w:sz="4" w:space="0" w:color="000000"/>
              <w:right w:val="nil"/>
            </w:tcBorders>
            <w:vAlign w:val="center"/>
          </w:tcPr>
          <w:p w14:paraId="35F6952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1,098</w:t>
            </w:r>
          </w:p>
        </w:tc>
        <w:tc>
          <w:tcPr>
            <w:tcW w:w="1701" w:type="dxa"/>
            <w:tcBorders>
              <w:top w:val="nil"/>
              <w:left w:val="nil"/>
              <w:bottom w:val="single" w:sz="4" w:space="0" w:color="000000"/>
              <w:right w:val="nil"/>
            </w:tcBorders>
            <w:vAlign w:val="center"/>
          </w:tcPr>
          <w:p w14:paraId="4FC4F3C0" w14:textId="2C1D16D0"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1C7ECE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DD775A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DC9D33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392180A0"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4577DBD7"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2239B0D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992" w:type="dxa"/>
            <w:tcBorders>
              <w:top w:val="single" w:sz="4" w:space="0" w:color="000000"/>
              <w:left w:val="nil"/>
              <w:bottom w:val="nil"/>
              <w:right w:val="nil"/>
            </w:tcBorders>
            <w:vAlign w:val="center"/>
          </w:tcPr>
          <w:p w14:paraId="1A419A2C"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592</w:t>
            </w:r>
          </w:p>
        </w:tc>
        <w:tc>
          <w:tcPr>
            <w:tcW w:w="1701" w:type="dxa"/>
            <w:tcBorders>
              <w:top w:val="single" w:sz="4" w:space="0" w:color="000000"/>
              <w:left w:val="nil"/>
              <w:bottom w:val="nil"/>
              <w:right w:val="nil"/>
            </w:tcBorders>
            <w:vAlign w:val="center"/>
          </w:tcPr>
          <w:p w14:paraId="61C445B3" w14:textId="7A2D977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41B2DB50" w14:textId="41389572"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02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62-4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46)</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05946C8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2A131536" w14:textId="6E4B7A0A"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90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49-4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34)</w:t>
            </w:r>
          </w:p>
        </w:tc>
      </w:tr>
      <w:tr w:rsidR="00E26285" w:rsidRPr="00094CE1" w14:paraId="138E2273"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555042F4"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32579C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992" w:type="dxa"/>
            <w:tcBorders>
              <w:top w:val="nil"/>
              <w:left w:val="nil"/>
              <w:bottom w:val="single" w:sz="4" w:space="0" w:color="000000"/>
              <w:right w:val="nil"/>
            </w:tcBorders>
            <w:vAlign w:val="center"/>
          </w:tcPr>
          <w:p w14:paraId="4FBCEFA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898</w:t>
            </w:r>
          </w:p>
        </w:tc>
        <w:tc>
          <w:tcPr>
            <w:tcW w:w="1701" w:type="dxa"/>
            <w:tcBorders>
              <w:top w:val="nil"/>
              <w:left w:val="nil"/>
              <w:bottom w:val="single" w:sz="4" w:space="0" w:color="000000"/>
              <w:right w:val="nil"/>
            </w:tcBorders>
            <w:vAlign w:val="center"/>
          </w:tcPr>
          <w:p w14:paraId="1E41B967" w14:textId="53EB2621"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A725A97"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00A393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34184B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6BC88BD1" w14:textId="77777777" w:rsidTr="00094CE1">
        <w:trPr>
          <w:trHeight w:val="143"/>
        </w:trPr>
        <w:tc>
          <w:tcPr>
            <w:tcW w:w="1560"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4ECC5CC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Acute limb ischaemia</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111528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 </w:t>
            </w:r>
          </w:p>
        </w:tc>
        <w:tc>
          <w:tcPr>
            <w:tcW w:w="992" w:type="dxa"/>
            <w:tcBorders>
              <w:top w:val="single" w:sz="4" w:space="0" w:color="000000"/>
              <w:left w:val="nil"/>
              <w:bottom w:val="nil"/>
              <w:right w:val="nil"/>
            </w:tcBorders>
            <w:vAlign w:val="center"/>
          </w:tcPr>
          <w:p w14:paraId="6098035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30</w:t>
            </w:r>
          </w:p>
        </w:tc>
        <w:tc>
          <w:tcPr>
            <w:tcW w:w="1701" w:type="dxa"/>
            <w:tcBorders>
              <w:top w:val="single" w:sz="4" w:space="0" w:color="000000"/>
              <w:left w:val="nil"/>
              <w:bottom w:val="nil"/>
              <w:right w:val="nil"/>
            </w:tcBorders>
            <w:vAlign w:val="center"/>
          </w:tcPr>
          <w:p w14:paraId="42C636CB" w14:textId="4D0AD25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4930D712" w14:textId="14E3059F"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13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01-4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89)</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1B7B8C2" w14:textId="7AD0CEB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00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92-4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70)</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037E7E8" w14:textId="714A58C4"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5</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01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99-8</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38)</w:t>
            </w:r>
          </w:p>
        </w:tc>
      </w:tr>
      <w:tr w:rsidR="00E26285" w:rsidRPr="00094CE1" w14:paraId="481DA8B0"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07A8B748"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E8BFD6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992" w:type="dxa"/>
            <w:tcBorders>
              <w:top w:val="nil"/>
              <w:left w:val="nil"/>
              <w:bottom w:val="single" w:sz="4" w:space="0" w:color="000000"/>
              <w:right w:val="nil"/>
            </w:tcBorders>
            <w:vAlign w:val="center"/>
          </w:tcPr>
          <w:p w14:paraId="0B86284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56</w:t>
            </w:r>
          </w:p>
        </w:tc>
        <w:tc>
          <w:tcPr>
            <w:tcW w:w="1701" w:type="dxa"/>
            <w:tcBorders>
              <w:top w:val="nil"/>
              <w:left w:val="nil"/>
              <w:bottom w:val="single" w:sz="4" w:space="0" w:color="000000"/>
              <w:right w:val="nil"/>
            </w:tcBorders>
            <w:vAlign w:val="center"/>
          </w:tcPr>
          <w:p w14:paraId="34C2D739" w14:textId="40EEC92E"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1C7737C"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BA6245A"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FCD756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745B5649" w14:textId="77777777" w:rsidTr="00094CE1">
        <w:trPr>
          <w:trHeight w:val="269"/>
        </w:trPr>
        <w:tc>
          <w:tcPr>
            <w:tcW w:w="1560" w:type="dxa"/>
            <w:vMerge/>
            <w:tcBorders>
              <w:top w:val="single" w:sz="4" w:space="0" w:color="000000"/>
              <w:left w:val="nil"/>
              <w:bottom w:val="single" w:sz="4" w:space="0" w:color="000000"/>
              <w:right w:val="nil"/>
            </w:tcBorders>
            <w:vAlign w:val="center"/>
            <w:hideMark/>
          </w:tcPr>
          <w:p w14:paraId="34DD5196"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298FC5A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992" w:type="dxa"/>
            <w:tcBorders>
              <w:top w:val="single" w:sz="4" w:space="0" w:color="000000"/>
              <w:left w:val="nil"/>
              <w:bottom w:val="nil"/>
              <w:right w:val="nil"/>
            </w:tcBorders>
            <w:vAlign w:val="center"/>
          </w:tcPr>
          <w:p w14:paraId="0B9F640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47</w:t>
            </w:r>
          </w:p>
        </w:tc>
        <w:tc>
          <w:tcPr>
            <w:tcW w:w="1701" w:type="dxa"/>
            <w:tcBorders>
              <w:top w:val="single" w:sz="4" w:space="0" w:color="000000"/>
              <w:left w:val="nil"/>
              <w:bottom w:val="nil"/>
              <w:right w:val="nil"/>
            </w:tcBorders>
            <w:vAlign w:val="center"/>
          </w:tcPr>
          <w:p w14:paraId="7CCE1744" w14:textId="1502EA6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095F9606" w14:textId="7D1BE45F"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7</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34 (4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80-11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20)</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330B23A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4D634503" w14:textId="41B54372"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7</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17 (4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65-11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07)</w:t>
            </w:r>
          </w:p>
        </w:tc>
      </w:tr>
      <w:tr w:rsidR="00E26285" w:rsidRPr="00094CE1" w14:paraId="46833200"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6F0A1252"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06DD1E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992" w:type="dxa"/>
            <w:tcBorders>
              <w:top w:val="nil"/>
              <w:left w:val="nil"/>
              <w:bottom w:val="single" w:sz="4" w:space="0" w:color="000000"/>
              <w:right w:val="nil"/>
            </w:tcBorders>
            <w:vAlign w:val="center"/>
          </w:tcPr>
          <w:p w14:paraId="401A0CA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39</w:t>
            </w:r>
          </w:p>
        </w:tc>
        <w:tc>
          <w:tcPr>
            <w:tcW w:w="1701" w:type="dxa"/>
            <w:tcBorders>
              <w:top w:val="nil"/>
              <w:left w:val="nil"/>
              <w:bottom w:val="single" w:sz="4" w:space="0" w:color="000000"/>
              <w:right w:val="nil"/>
            </w:tcBorders>
            <w:vAlign w:val="center"/>
          </w:tcPr>
          <w:p w14:paraId="4263D050" w14:textId="1B942D0F"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0A3B53A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104BED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E19955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08748534" w14:textId="77777777" w:rsidTr="00094CE1">
        <w:trPr>
          <w:trHeight w:val="143"/>
        </w:trPr>
        <w:tc>
          <w:tcPr>
            <w:tcW w:w="1560"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32220C7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Stroke or TIA</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F44B1E7"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 </w:t>
            </w:r>
          </w:p>
        </w:tc>
        <w:tc>
          <w:tcPr>
            <w:tcW w:w="992" w:type="dxa"/>
            <w:tcBorders>
              <w:top w:val="single" w:sz="4" w:space="0" w:color="000000"/>
              <w:left w:val="nil"/>
              <w:bottom w:val="nil"/>
              <w:right w:val="nil"/>
            </w:tcBorders>
            <w:vAlign w:val="center"/>
          </w:tcPr>
          <w:p w14:paraId="6969DD1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450</w:t>
            </w:r>
          </w:p>
        </w:tc>
        <w:tc>
          <w:tcPr>
            <w:tcW w:w="1701" w:type="dxa"/>
            <w:tcBorders>
              <w:top w:val="single" w:sz="4" w:space="0" w:color="000000"/>
              <w:left w:val="nil"/>
              <w:bottom w:val="nil"/>
              <w:right w:val="nil"/>
            </w:tcBorders>
            <w:vAlign w:val="center"/>
          </w:tcPr>
          <w:p w14:paraId="1D544E1F" w14:textId="739C5C2B"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4645B1A9" w14:textId="26EE231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14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92-2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38)</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ABD7549" w14:textId="7BA4C9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09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87-2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33)</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1496A01" w14:textId="4052B8E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04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80-2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30)</w:t>
            </w:r>
          </w:p>
        </w:tc>
      </w:tr>
      <w:tr w:rsidR="00E26285" w:rsidRPr="00094CE1" w14:paraId="342AB206"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7926D163"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613BB75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992" w:type="dxa"/>
            <w:tcBorders>
              <w:top w:val="nil"/>
              <w:left w:val="nil"/>
              <w:bottom w:val="single" w:sz="4" w:space="0" w:color="000000"/>
              <w:right w:val="nil"/>
            </w:tcBorders>
            <w:vAlign w:val="center"/>
          </w:tcPr>
          <w:p w14:paraId="4AF4EEC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1,250</w:t>
            </w:r>
          </w:p>
        </w:tc>
        <w:tc>
          <w:tcPr>
            <w:tcW w:w="1701" w:type="dxa"/>
            <w:tcBorders>
              <w:top w:val="nil"/>
              <w:left w:val="nil"/>
              <w:bottom w:val="single" w:sz="4" w:space="0" w:color="000000"/>
              <w:right w:val="nil"/>
            </w:tcBorders>
            <w:vAlign w:val="center"/>
          </w:tcPr>
          <w:p w14:paraId="317A0DC8" w14:textId="650EC44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26F8D4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C8C55B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EC0C3F7"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00F94F53"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64FC5B1B"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0400D3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992" w:type="dxa"/>
            <w:tcBorders>
              <w:top w:val="single" w:sz="4" w:space="0" w:color="000000"/>
              <w:left w:val="nil"/>
              <w:bottom w:val="nil"/>
              <w:right w:val="nil"/>
            </w:tcBorders>
            <w:vAlign w:val="center"/>
          </w:tcPr>
          <w:p w14:paraId="74482B8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555</w:t>
            </w:r>
          </w:p>
        </w:tc>
        <w:tc>
          <w:tcPr>
            <w:tcW w:w="1701" w:type="dxa"/>
            <w:tcBorders>
              <w:top w:val="single" w:sz="4" w:space="0" w:color="000000"/>
              <w:left w:val="nil"/>
              <w:bottom w:val="nil"/>
              <w:right w:val="nil"/>
            </w:tcBorders>
            <w:vAlign w:val="center"/>
          </w:tcPr>
          <w:p w14:paraId="0FBBDD5A" w14:textId="64F776B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 (5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527756D" w14:textId="1E75649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95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67-3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27)</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45D0A51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05B7DE3" w14:textId="7E8E8659"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90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61-3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22)</w:t>
            </w:r>
          </w:p>
        </w:tc>
      </w:tr>
      <w:tr w:rsidR="00E26285" w:rsidRPr="00094CE1" w14:paraId="7430E9A7"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7764DF51"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3D8212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992" w:type="dxa"/>
            <w:tcBorders>
              <w:top w:val="nil"/>
              <w:left w:val="nil"/>
              <w:bottom w:val="single" w:sz="4" w:space="0" w:color="000000"/>
              <w:right w:val="nil"/>
            </w:tcBorders>
            <w:vAlign w:val="center"/>
          </w:tcPr>
          <w:p w14:paraId="457CF52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1,145</w:t>
            </w:r>
          </w:p>
        </w:tc>
        <w:tc>
          <w:tcPr>
            <w:tcW w:w="1701" w:type="dxa"/>
            <w:tcBorders>
              <w:top w:val="nil"/>
              <w:left w:val="nil"/>
              <w:bottom w:val="single" w:sz="4" w:space="0" w:color="000000"/>
              <w:right w:val="nil"/>
            </w:tcBorders>
            <w:vAlign w:val="center"/>
          </w:tcPr>
          <w:p w14:paraId="65D5386C" w14:textId="20800B8B"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FE278FA"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E47DE51"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628BEEA"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21CDA89E" w14:textId="77777777" w:rsidTr="00094CE1">
        <w:trPr>
          <w:trHeight w:val="143"/>
        </w:trPr>
        <w:tc>
          <w:tcPr>
            <w:tcW w:w="1560" w:type="dxa"/>
            <w:vMerge w:val="restart"/>
            <w:tcBorders>
              <w:top w:val="single" w:sz="4" w:space="0" w:color="000000"/>
              <w:left w:val="nil"/>
              <w:bottom w:val="single" w:sz="4" w:space="0" w:color="000000"/>
              <w:right w:val="nil"/>
            </w:tcBorders>
            <w:shd w:val="clear" w:color="auto" w:fill="auto"/>
            <w:tcMar>
              <w:top w:w="4" w:type="dxa"/>
              <w:left w:w="4" w:type="dxa"/>
              <w:bottom w:w="0" w:type="dxa"/>
              <w:right w:w="4" w:type="dxa"/>
            </w:tcMar>
            <w:vAlign w:val="center"/>
            <w:hideMark/>
          </w:tcPr>
          <w:p w14:paraId="138092EC"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CVD death</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69126E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 </w:t>
            </w:r>
          </w:p>
        </w:tc>
        <w:tc>
          <w:tcPr>
            <w:tcW w:w="992" w:type="dxa"/>
            <w:tcBorders>
              <w:top w:val="single" w:sz="4" w:space="0" w:color="000000"/>
              <w:left w:val="nil"/>
              <w:bottom w:val="nil"/>
              <w:right w:val="nil"/>
            </w:tcBorders>
            <w:vAlign w:val="center"/>
          </w:tcPr>
          <w:p w14:paraId="498E241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173</w:t>
            </w:r>
          </w:p>
        </w:tc>
        <w:tc>
          <w:tcPr>
            <w:tcW w:w="1701" w:type="dxa"/>
            <w:tcBorders>
              <w:top w:val="single" w:sz="4" w:space="0" w:color="000000"/>
              <w:left w:val="nil"/>
              <w:bottom w:val="nil"/>
              <w:right w:val="nil"/>
            </w:tcBorders>
            <w:vAlign w:val="center"/>
          </w:tcPr>
          <w:p w14:paraId="6D0C4F37" w14:textId="4150F8CA"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0C47D34A" w14:textId="031FAB95"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20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85-2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62)</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A817D59" w14:textId="68DA1A2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12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78-2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52)</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4B29368" w14:textId="3BC260C5"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23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81-2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75)</w:t>
            </w:r>
          </w:p>
        </w:tc>
      </w:tr>
      <w:tr w:rsidR="00E26285" w:rsidRPr="00094CE1" w14:paraId="4D0F9E6C"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69CA72D6"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6A479D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992" w:type="dxa"/>
            <w:tcBorders>
              <w:top w:val="nil"/>
              <w:left w:val="nil"/>
              <w:bottom w:val="single" w:sz="4" w:space="0" w:color="000000"/>
              <w:right w:val="nil"/>
            </w:tcBorders>
            <w:vAlign w:val="center"/>
          </w:tcPr>
          <w:p w14:paraId="3EE3483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472</w:t>
            </w:r>
          </w:p>
        </w:tc>
        <w:tc>
          <w:tcPr>
            <w:tcW w:w="1701" w:type="dxa"/>
            <w:tcBorders>
              <w:top w:val="nil"/>
              <w:left w:val="nil"/>
              <w:bottom w:val="single" w:sz="4" w:space="0" w:color="000000"/>
              <w:right w:val="nil"/>
            </w:tcBorders>
            <w:vAlign w:val="center"/>
          </w:tcPr>
          <w:p w14:paraId="3055F2F2" w14:textId="0D2A570E"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C55F1A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8244EF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63F51AB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14BC8D21"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6B3D864D"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256157C"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992" w:type="dxa"/>
            <w:tcBorders>
              <w:top w:val="single" w:sz="4" w:space="0" w:color="000000"/>
              <w:left w:val="nil"/>
              <w:bottom w:val="nil"/>
              <w:right w:val="nil"/>
            </w:tcBorders>
            <w:vAlign w:val="center"/>
          </w:tcPr>
          <w:p w14:paraId="2B8303E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270</w:t>
            </w:r>
          </w:p>
        </w:tc>
        <w:tc>
          <w:tcPr>
            <w:tcW w:w="1701" w:type="dxa"/>
            <w:tcBorders>
              <w:top w:val="single" w:sz="4" w:space="0" w:color="000000"/>
              <w:left w:val="nil"/>
              <w:bottom w:val="nil"/>
              <w:right w:val="nil"/>
            </w:tcBorders>
            <w:vAlign w:val="center"/>
          </w:tcPr>
          <w:p w14:paraId="5C395DD4" w14:textId="37BF180D"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FD16E9A" w14:textId="27E2634B"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39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76-5</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14)</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408CC297"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31200FB" w14:textId="7F43F991"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37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68-5</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18)</w:t>
            </w:r>
          </w:p>
        </w:tc>
      </w:tr>
      <w:tr w:rsidR="00E26285" w:rsidRPr="00094CE1" w14:paraId="2F87414C" w14:textId="77777777" w:rsidTr="00094CE1">
        <w:trPr>
          <w:trHeight w:val="143"/>
        </w:trPr>
        <w:tc>
          <w:tcPr>
            <w:tcW w:w="1560" w:type="dxa"/>
            <w:vMerge/>
            <w:tcBorders>
              <w:top w:val="single" w:sz="4" w:space="0" w:color="000000"/>
              <w:left w:val="nil"/>
              <w:bottom w:val="single" w:sz="4" w:space="0" w:color="000000"/>
              <w:right w:val="nil"/>
            </w:tcBorders>
            <w:vAlign w:val="center"/>
            <w:hideMark/>
          </w:tcPr>
          <w:p w14:paraId="207EECDA"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4051341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992" w:type="dxa"/>
            <w:tcBorders>
              <w:top w:val="nil"/>
              <w:left w:val="nil"/>
              <w:bottom w:val="single" w:sz="4" w:space="0" w:color="000000"/>
              <w:right w:val="nil"/>
            </w:tcBorders>
            <w:vAlign w:val="center"/>
          </w:tcPr>
          <w:p w14:paraId="06477E5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375</w:t>
            </w:r>
          </w:p>
        </w:tc>
        <w:tc>
          <w:tcPr>
            <w:tcW w:w="1701" w:type="dxa"/>
            <w:tcBorders>
              <w:top w:val="nil"/>
              <w:left w:val="nil"/>
              <w:bottom w:val="single" w:sz="4" w:space="0" w:color="000000"/>
              <w:right w:val="nil"/>
            </w:tcBorders>
            <w:vAlign w:val="center"/>
          </w:tcPr>
          <w:p w14:paraId="7FC5B2DA" w14:textId="6CF7BF2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E6B55B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56C37B4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45D6F6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bl>
    <w:bookmarkEnd w:id="19"/>
    <w:p w14:paraId="72E0BEA6" w14:textId="2138C779" w:rsidR="00E26285" w:rsidRPr="00AC7C16" w:rsidRDefault="00E26285" w:rsidP="00E26285">
      <w:pPr>
        <w:spacing w:before="240" w:after="0"/>
        <w:rPr>
          <w:rFonts w:ascii="Times" w:eastAsia="Times New Roman" w:hAnsi="Times" w:cs="Times"/>
          <w:sz w:val="20"/>
          <w:szCs w:val="20"/>
          <w:lang w:val="en-GB"/>
        </w:rPr>
      </w:pPr>
      <w:r w:rsidRPr="00E22A23">
        <w:rPr>
          <w:rFonts w:ascii="Times New Roman" w:eastAsia="Times New Roman" w:hAnsi="Times New Roman" w:cs="Times New Roman"/>
          <w:sz w:val="20"/>
          <w:szCs w:val="20"/>
        </w:rPr>
        <w:t xml:space="preserve">Total person-years per 1,000: hypertension = </w:t>
      </w:r>
      <w:r>
        <w:rPr>
          <w:rFonts w:ascii="Times New Roman" w:eastAsia="Times New Roman" w:hAnsi="Times New Roman" w:cs="Times New Roman"/>
          <w:sz w:val="20"/>
          <w:szCs w:val="20"/>
        </w:rPr>
        <w:t>108</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r w:rsidRPr="00E22A23">
        <w:rPr>
          <w:rFonts w:ascii="Times New Roman" w:eastAsia="Times New Roman" w:hAnsi="Times New Roman" w:cs="Times New Roman"/>
          <w:sz w:val="20"/>
          <w:szCs w:val="20"/>
        </w:rPr>
        <w:t xml:space="preserve">, no hypertension = </w:t>
      </w:r>
      <w:r>
        <w:rPr>
          <w:rFonts w:ascii="Times New Roman" w:eastAsia="Times New Roman" w:hAnsi="Times New Roman" w:cs="Times New Roman"/>
          <w:sz w:val="20"/>
          <w:szCs w:val="20"/>
        </w:rPr>
        <w:t>606</w:t>
      </w:r>
      <w:r w:rsidR="004E404D">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r w:rsidRPr="00E22A23">
        <w:rPr>
          <w:rFonts w:ascii="Times New Roman" w:eastAsia="Times New Roman" w:hAnsi="Times New Roman" w:cs="Times New Roman"/>
          <w:sz w:val="20"/>
          <w:szCs w:val="20"/>
        </w:rPr>
        <w:t xml:space="preserve">, </w:t>
      </w:r>
      <w:r w:rsidRPr="00E22A23">
        <w:rPr>
          <w:rFonts w:ascii="Times" w:eastAsia="Times New Roman" w:hAnsi="Times" w:cs="Times"/>
          <w:sz w:val="20"/>
          <w:szCs w:val="20"/>
          <w:lang w:val="en-GB"/>
        </w:rPr>
        <w:t xml:space="preserve">QRISK2 ≥10% = </w:t>
      </w:r>
      <w:r>
        <w:rPr>
          <w:rFonts w:ascii="Times" w:eastAsia="Times New Roman" w:hAnsi="Times" w:cs="Times"/>
          <w:sz w:val="20"/>
          <w:szCs w:val="20"/>
          <w:lang w:val="en-GB"/>
        </w:rPr>
        <w:t>102</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4 </w:t>
      </w:r>
      <w:r w:rsidRPr="00E22A23">
        <w:rPr>
          <w:rFonts w:ascii="Times" w:eastAsia="Times New Roman" w:hAnsi="Times" w:cs="Times"/>
          <w:sz w:val="20"/>
          <w:szCs w:val="20"/>
          <w:lang w:val="en-GB"/>
        </w:rPr>
        <w:t xml:space="preserve">and QRISK2 &lt;10% = </w:t>
      </w:r>
      <w:r>
        <w:rPr>
          <w:rFonts w:ascii="Times" w:eastAsia="Times New Roman" w:hAnsi="Times" w:cs="Times"/>
          <w:sz w:val="20"/>
          <w:szCs w:val="20"/>
          <w:lang w:val="en-GB"/>
        </w:rPr>
        <w:t>613</w:t>
      </w:r>
      <w:r w:rsidR="004E404D">
        <w:rPr>
          <w:rFonts w:ascii="Times" w:eastAsia="Times New Roman" w:hAnsi="Times" w:cs="Times"/>
          <w:sz w:val="20"/>
          <w:szCs w:val="20"/>
          <w:lang w:val="en-GB"/>
        </w:rPr>
        <w:t>·</w:t>
      </w:r>
      <w:r>
        <w:rPr>
          <w:rFonts w:ascii="Times" w:eastAsia="Times New Roman" w:hAnsi="Times" w:cs="Times"/>
          <w:sz w:val="20"/>
          <w:szCs w:val="20"/>
          <w:lang w:val="en-GB"/>
        </w:rPr>
        <w:t xml:space="preserve">0. </w:t>
      </w:r>
      <w:r w:rsidRPr="001013E0">
        <w:rPr>
          <w:rFonts w:ascii="Times" w:eastAsia="Times New Roman" w:hAnsi="Times" w:cs="Times"/>
          <w:sz w:val="20"/>
          <w:szCs w:val="20"/>
          <w:lang w:val="en-GB"/>
        </w:rPr>
        <w:t>LRT p-values all &lt;0</w:t>
      </w:r>
      <w:r w:rsidR="004E404D">
        <w:rPr>
          <w:rFonts w:ascii="Times" w:eastAsia="Times New Roman" w:hAnsi="Times" w:cs="Times"/>
          <w:sz w:val="20"/>
          <w:szCs w:val="20"/>
          <w:lang w:val="en-GB"/>
        </w:rPr>
        <w:t>·</w:t>
      </w:r>
      <w:r w:rsidRPr="001013E0">
        <w:rPr>
          <w:rFonts w:ascii="Times" w:eastAsia="Times New Roman" w:hAnsi="Times" w:cs="Times"/>
          <w:sz w:val="20"/>
          <w:szCs w:val="20"/>
          <w:lang w:val="en-GB"/>
        </w:rPr>
        <w:t>001</w:t>
      </w:r>
      <w:r>
        <w:rPr>
          <w:rFonts w:ascii="Times" w:eastAsia="Times New Roman" w:hAnsi="Times" w:cs="Times"/>
          <w:sz w:val="20"/>
          <w:szCs w:val="20"/>
          <w:lang w:val="en-GB"/>
        </w:rPr>
        <w:t>. *Hypertension models adjusted for: age, sex, ethnicity, socioeconomic status, BMI, alcohol intake and smoking status.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 </w:t>
      </w:r>
    </w:p>
    <w:bookmarkEnd w:id="17"/>
    <w:p w14:paraId="05D5C5B9" w14:textId="77777777" w:rsidR="00094CE1" w:rsidRDefault="00094CE1">
      <w:pPr>
        <w:rPr>
          <w:rFonts w:ascii="Times New Roman" w:eastAsia="Times New Roman" w:hAnsi="Times New Roman" w:cs="Times New Roman"/>
          <w:b/>
          <w:bCs/>
        </w:rPr>
      </w:pPr>
      <w:r>
        <w:rPr>
          <w:rFonts w:ascii="Times New Roman" w:eastAsia="Times New Roman" w:hAnsi="Times New Roman" w:cs="Times New Roman"/>
          <w:b/>
          <w:bCs/>
        </w:rPr>
        <w:br w:type="page"/>
      </w:r>
    </w:p>
    <w:p w14:paraId="32FECF6E" w14:textId="7072F960" w:rsidR="00E26285" w:rsidRPr="00C71C1C" w:rsidRDefault="00E26285" w:rsidP="00E26285">
      <w:pPr>
        <w:pStyle w:val="Heading1"/>
        <w:spacing w:after="240"/>
        <w:rPr>
          <w:rFonts w:ascii="Times New Roman" w:eastAsia="Times New Roman" w:hAnsi="Times New Roman" w:cs="Times New Roman"/>
          <w:b/>
          <w:bCs/>
          <w:color w:val="auto"/>
          <w:sz w:val="22"/>
          <w:szCs w:val="22"/>
        </w:rPr>
      </w:pPr>
      <w:bookmarkStart w:id="20" w:name="_Toc65755380"/>
      <w:r w:rsidRPr="00D15EC7">
        <w:rPr>
          <w:rFonts w:ascii="Times New Roman" w:eastAsia="Times New Roman" w:hAnsi="Times New Roman" w:cs="Times New Roman"/>
          <w:b/>
          <w:bCs/>
          <w:color w:val="auto"/>
          <w:sz w:val="22"/>
          <w:szCs w:val="22"/>
        </w:rPr>
        <w:lastRenderedPageBreak/>
        <w:t>Table S</w:t>
      </w:r>
      <w:r>
        <w:rPr>
          <w:rFonts w:ascii="Times New Roman" w:eastAsia="Times New Roman" w:hAnsi="Times New Roman" w:cs="Times New Roman"/>
          <w:b/>
          <w:bCs/>
          <w:color w:val="auto"/>
          <w:sz w:val="22"/>
          <w:szCs w:val="22"/>
        </w:rPr>
        <w:t>9</w:t>
      </w:r>
      <w:r w:rsidRPr="00D15EC7">
        <w:rPr>
          <w:rFonts w:ascii="Times New Roman" w:eastAsia="Times New Roman" w:hAnsi="Times New Roman" w:cs="Times New Roman"/>
          <w:b/>
          <w:bCs/>
          <w:color w:val="auto"/>
          <w:sz w:val="22"/>
          <w:szCs w:val="22"/>
        </w:rPr>
        <w:t>. Severe MACE after infection sensitivity analysis results</w:t>
      </w:r>
      <w:bookmarkEnd w:id="20"/>
    </w:p>
    <w:tbl>
      <w:tblPr>
        <w:tblW w:w="10206" w:type="dxa"/>
        <w:tblCellMar>
          <w:left w:w="0" w:type="dxa"/>
          <w:right w:w="0" w:type="dxa"/>
        </w:tblCellMar>
        <w:tblLook w:val="0600" w:firstRow="0" w:lastRow="0" w:firstColumn="0" w:lastColumn="0" w:noHBand="1" w:noVBand="1"/>
      </w:tblPr>
      <w:tblGrid>
        <w:gridCol w:w="1276"/>
        <w:gridCol w:w="1559"/>
        <w:gridCol w:w="1134"/>
        <w:gridCol w:w="1701"/>
        <w:gridCol w:w="1418"/>
        <w:gridCol w:w="1701"/>
        <w:gridCol w:w="1417"/>
      </w:tblGrid>
      <w:tr w:rsidR="00E26285" w:rsidRPr="00094CE1" w14:paraId="23F4FF29" w14:textId="77777777" w:rsidTr="00675927">
        <w:trPr>
          <w:trHeight w:val="143"/>
        </w:trPr>
        <w:tc>
          <w:tcPr>
            <w:tcW w:w="1276" w:type="dxa"/>
            <w:tcBorders>
              <w:top w:val="single" w:sz="4" w:space="0" w:color="000000"/>
              <w:left w:val="nil"/>
              <w:bottom w:val="nil"/>
              <w:right w:val="nil"/>
            </w:tcBorders>
            <w:vAlign w:val="center"/>
          </w:tcPr>
          <w:p w14:paraId="746882CE" w14:textId="77777777" w:rsidR="00E26285" w:rsidRPr="00094CE1" w:rsidRDefault="00E26285" w:rsidP="00E26285">
            <w:pPr>
              <w:spacing w:after="0"/>
              <w:rPr>
                <w:rFonts w:ascii="Times New Roman" w:eastAsia="Times New Roman" w:hAnsi="Times New Roman" w:cs="Times New Roman"/>
                <w:b/>
                <w:bCs/>
                <w:sz w:val="16"/>
                <w:szCs w:val="16"/>
                <w:lang w:val="en-GB"/>
              </w:rPr>
            </w:pPr>
            <w:bookmarkStart w:id="21" w:name="_Hlk62212167"/>
            <w:r w:rsidRPr="00094CE1">
              <w:rPr>
                <w:rFonts w:ascii="Times New Roman" w:eastAsia="Times New Roman" w:hAnsi="Times New Roman" w:cs="Times New Roman"/>
                <w:b/>
                <w:bCs/>
                <w:sz w:val="16"/>
                <w:szCs w:val="16"/>
                <w:lang w:val="en-GB"/>
              </w:rPr>
              <w:t>Infection type</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686EFC7D"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Cardiovascular risk</w:t>
            </w:r>
          </w:p>
        </w:tc>
        <w:tc>
          <w:tcPr>
            <w:tcW w:w="1134" w:type="dxa"/>
            <w:tcBorders>
              <w:top w:val="single" w:sz="4" w:space="0" w:color="000000"/>
              <w:left w:val="nil"/>
              <w:bottom w:val="nil"/>
              <w:right w:val="nil"/>
            </w:tcBorders>
            <w:vAlign w:val="center"/>
          </w:tcPr>
          <w:p w14:paraId="04D937BB"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No. of events</w:t>
            </w:r>
          </w:p>
        </w:tc>
        <w:tc>
          <w:tcPr>
            <w:tcW w:w="1701" w:type="dxa"/>
            <w:tcBorders>
              <w:top w:val="single" w:sz="4" w:space="0" w:color="000000"/>
              <w:left w:val="nil"/>
              <w:bottom w:val="nil"/>
              <w:right w:val="nil"/>
            </w:tcBorders>
            <w:vAlign w:val="center"/>
          </w:tcPr>
          <w:p w14:paraId="3B1FFF53" w14:textId="6285F96F" w:rsidR="00E26285" w:rsidRPr="00094CE1" w:rsidRDefault="00E26285" w:rsidP="00675927">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Rate per 1,000 person-years (95% CI)</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592DEAE"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 xml:space="preserve">Crude </w:t>
            </w:r>
          </w:p>
          <w:p w14:paraId="7E7596A5"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HR (95% CI)</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00212531"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 xml:space="preserve">Age and sex-adjusted </w:t>
            </w:r>
          </w:p>
          <w:p w14:paraId="129C75FC"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HR (95% CI)</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17670C55"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 xml:space="preserve">Fully-adjusted* </w:t>
            </w:r>
          </w:p>
          <w:p w14:paraId="6750DB2B" w14:textId="77777777" w:rsidR="00E26285" w:rsidRPr="00094CE1" w:rsidRDefault="00E26285" w:rsidP="00E26285">
            <w:pPr>
              <w:spacing w:after="0"/>
              <w:rPr>
                <w:rFonts w:ascii="Times New Roman" w:eastAsia="Times New Roman" w:hAnsi="Times New Roman" w:cs="Times New Roman"/>
                <w:b/>
                <w:bCs/>
                <w:sz w:val="16"/>
                <w:szCs w:val="16"/>
                <w:lang w:val="en-GB"/>
              </w:rPr>
            </w:pPr>
            <w:r w:rsidRPr="00094CE1">
              <w:rPr>
                <w:rFonts w:ascii="Times New Roman" w:eastAsia="Times New Roman" w:hAnsi="Times New Roman" w:cs="Times New Roman"/>
                <w:b/>
                <w:bCs/>
                <w:sz w:val="16"/>
                <w:szCs w:val="16"/>
                <w:lang w:val="en-GB"/>
              </w:rPr>
              <w:t>HR (95% CI)</w:t>
            </w:r>
          </w:p>
        </w:tc>
      </w:tr>
      <w:tr w:rsidR="00E26285" w:rsidRPr="00094CE1" w14:paraId="2EDE436E" w14:textId="77777777" w:rsidTr="00675927">
        <w:trPr>
          <w:trHeight w:val="143"/>
        </w:trPr>
        <w:tc>
          <w:tcPr>
            <w:tcW w:w="1276" w:type="dxa"/>
            <w:vMerge w:val="restart"/>
            <w:tcBorders>
              <w:top w:val="single" w:sz="4" w:space="0" w:color="000000"/>
              <w:left w:val="nil"/>
              <w:right w:val="nil"/>
            </w:tcBorders>
            <w:vAlign w:val="center"/>
          </w:tcPr>
          <w:p w14:paraId="08ED7B3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ARI</w:t>
            </w:r>
          </w:p>
        </w:tc>
        <w:tc>
          <w:tcPr>
            <w:tcW w:w="15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199CFD72"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w:t>
            </w:r>
          </w:p>
        </w:tc>
        <w:tc>
          <w:tcPr>
            <w:tcW w:w="1134" w:type="dxa"/>
            <w:tcBorders>
              <w:top w:val="single" w:sz="4" w:space="0" w:color="000000"/>
              <w:left w:val="nil"/>
              <w:bottom w:val="nil"/>
              <w:right w:val="nil"/>
            </w:tcBorders>
            <w:vAlign w:val="center"/>
          </w:tcPr>
          <w:p w14:paraId="36B3B9A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850</w:t>
            </w:r>
          </w:p>
        </w:tc>
        <w:tc>
          <w:tcPr>
            <w:tcW w:w="1701" w:type="dxa"/>
            <w:tcBorders>
              <w:top w:val="single" w:sz="4" w:space="0" w:color="000000"/>
              <w:left w:val="nil"/>
              <w:bottom w:val="nil"/>
              <w:right w:val="nil"/>
            </w:tcBorders>
            <w:vAlign w:val="center"/>
          </w:tcPr>
          <w:p w14:paraId="27E73C0D" w14:textId="1649AA42"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9</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 (9</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0-10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6CF79184" w14:textId="015E9AC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11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95-2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28)</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70966A23" w14:textId="5378B311"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00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85-2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16)</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5572C437" w14:textId="50F0F010"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02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85-2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21)</w:t>
            </w:r>
          </w:p>
        </w:tc>
      </w:tr>
      <w:tr w:rsidR="00E26285" w:rsidRPr="00094CE1" w14:paraId="1AE85640" w14:textId="77777777" w:rsidTr="00675927">
        <w:trPr>
          <w:trHeight w:val="143"/>
        </w:trPr>
        <w:tc>
          <w:tcPr>
            <w:tcW w:w="1276" w:type="dxa"/>
            <w:vMerge/>
            <w:tcBorders>
              <w:left w:val="nil"/>
              <w:right w:val="nil"/>
            </w:tcBorders>
          </w:tcPr>
          <w:p w14:paraId="1FCD9773"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2D37CB01"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5073AFF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2,711</w:t>
            </w:r>
          </w:p>
        </w:tc>
        <w:tc>
          <w:tcPr>
            <w:tcW w:w="1701" w:type="dxa"/>
            <w:tcBorders>
              <w:top w:val="nil"/>
              <w:left w:val="nil"/>
              <w:bottom w:val="single" w:sz="4" w:space="0" w:color="000000"/>
              <w:right w:val="nil"/>
            </w:tcBorders>
            <w:vAlign w:val="center"/>
          </w:tcPr>
          <w:p w14:paraId="013379D2" w14:textId="33563EE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 (4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2ED518E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4028FE7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FB697B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574E434A" w14:textId="77777777" w:rsidTr="00675927">
        <w:trPr>
          <w:trHeight w:val="143"/>
        </w:trPr>
        <w:tc>
          <w:tcPr>
            <w:tcW w:w="1276" w:type="dxa"/>
            <w:vMerge/>
            <w:tcBorders>
              <w:left w:val="nil"/>
              <w:right w:val="nil"/>
            </w:tcBorders>
          </w:tcPr>
          <w:p w14:paraId="5E41A366"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000000"/>
              <w:left w:val="nil"/>
              <w:right w:val="nil"/>
            </w:tcBorders>
            <w:shd w:val="clear" w:color="auto" w:fill="auto"/>
            <w:tcMar>
              <w:top w:w="4" w:type="dxa"/>
              <w:left w:w="4" w:type="dxa"/>
              <w:bottom w:w="0" w:type="dxa"/>
              <w:right w:w="4" w:type="dxa"/>
            </w:tcMar>
            <w:vAlign w:val="bottom"/>
            <w:hideMark/>
          </w:tcPr>
          <w:p w14:paraId="17266B34"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1134" w:type="dxa"/>
            <w:tcBorders>
              <w:top w:val="single" w:sz="4" w:space="0" w:color="000000"/>
              <w:left w:val="nil"/>
              <w:right w:val="nil"/>
            </w:tcBorders>
            <w:vAlign w:val="center"/>
          </w:tcPr>
          <w:p w14:paraId="37EB79F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1,321</w:t>
            </w:r>
          </w:p>
        </w:tc>
        <w:tc>
          <w:tcPr>
            <w:tcW w:w="1701" w:type="dxa"/>
            <w:tcBorders>
              <w:top w:val="single" w:sz="4" w:space="0" w:color="000000"/>
              <w:left w:val="nil"/>
              <w:right w:val="nil"/>
            </w:tcBorders>
            <w:vAlign w:val="center"/>
          </w:tcPr>
          <w:p w14:paraId="5FB3BF6B" w14:textId="4FF1018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 (14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4-16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418" w:type="dxa"/>
            <w:tcBorders>
              <w:top w:val="single" w:sz="4" w:space="0" w:color="000000"/>
              <w:left w:val="nil"/>
              <w:right w:val="nil"/>
            </w:tcBorders>
            <w:shd w:val="clear" w:color="auto" w:fill="auto"/>
            <w:tcMar>
              <w:top w:w="4" w:type="dxa"/>
              <w:left w:w="4" w:type="dxa"/>
              <w:bottom w:w="0" w:type="dxa"/>
              <w:right w:w="4" w:type="dxa"/>
            </w:tcMar>
            <w:vAlign w:val="center"/>
            <w:hideMark/>
          </w:tcPr>
          <w:p w14:paraId="0DC343EA" w14:textId="653ED159"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82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57-4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09)</w:t>
            </w:r>
          </w:p>
        </w:tc>
        <w:tc>
          <w:tcPr>
            <w:tcW w:w="1701" w:type="dxa"/>
            <w:tcBorders>
              <w:top w:val="single" w:sz="4" w:space="0" w:color="000000"/>
              <w:left w:val="nil"/>
              <w:right w:val="nil"/>
            </w:tcBorders>
            <w:shd w:val="clear" w:color="auto" w:fill="auto"/>
            <w:tcMar>
              <w:top w:w="4" w:type="dxa"/>
              <w:left w:w="4" w:type="dxa"/>
              <w:bottom w:w="0" w:type="dxa"/>
              <w:right w:w="4" w:type="dxa"/>
            </w:tcMar>
            <w:vAlign w:val="center"/>
            <w:hideMark/>
          </w:tcPr>
          <w:p w14:paraId="17112BE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single" w:sz="4" w:space="0" w:color="000000"/>
              <w:left w:val="nil"/>
              <w:right w:val="nil"/>
            </w:tcBorders>
            <w:shd w:val="clear" w:color="auto" w:fill="auto"/>
            <w:tcMar>
              <w:top w:w="4" w:type="dxa"/>
              <w:left w:w="4" w:type="dxa"/>
              <w:bottom w:w="0" w:type="dxa"/>
              <w:right w:w="4" w:type="dxa"/>
            </w:tcMar>
            <w:vAlign w:val="center"/>
            <w:hideMark/>
          </w:tcPr>
          <w:p w14:paraId="08CDB966" w14:textId="1D94CE3D"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71 (3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46-3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99)</w:t>
            </w:r>
          </w:p>
        </w:tc>
      </w:tr>
      <w:tr w:rsidR="00E26285" w:rsidRPr="00094CE1" w14:paraId="1F17EEDB" w14:textId="77777777" w:rsidTr="00675927">
        <w:trPr>
          <w:trHeight w:val="143"/>
        </w:trPr>
        <w:tc>
          <w:tcPr>
            <w:tcW w:w="1276" w:type="dxa"/>
            <w:vMerge/>
            <w:tcBorders>
              <w:left w:val="nil"/>
              <w:bottom w:val="single" w:sz="4" w:space="0" w:color="auto"/>
              <w:right w:val="nil"/>
            </w:tcBorders>
          </w:tcPr>
          <w:p w14:paraId="7078416D"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auto"/>
              <w:right w:val="nil"/>
            </w:tcBorders>
            <w:shd w:val="clear" w:color="auto" w:fill="auto"/>
            <w:tcMar>
              <w:top w:w="4" w:type="dxa"/>
              <w:left w:w="4" w:type="dxa"/>
              <w:bottom w:w="0" w:type="dxa"/>
              <w:right w:w="4" w:type="dxa"/>
            </w:tcMar>
            <w:vAlign w:val="bottom"/>
            <w:hideMark/>
          </w:tcPr>
          <w:p w14:paraId="5072E0B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1134" w:type="dxa"/>
            <w:tcBorders>
              <w:top w:val="nil"/>
              <w:left w:val="nil"/>
              <w:bottom w:val="single" w:sz="4" w:space="0" w:color="auto"/>
              <w:right w:val="nil"/>
            </w:tcBorders>
            <w:vAlign w:val="center"/>
          </w:tcPr>
          <w:p w14:paraId="6224B37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2,240</w:t>
            </w:r>
          </w:p>
        </w:tc>
        <w:tc>
          <w:tcPr>
            <w:tcW w:w="1701" w:type="dxa"/>
            <w:tcBorders>
              <w:top w:val="nil"/>
              <w:left w:val="nil"/>
              <w:bottom w:val="single" w:sz="4" w:space="0" w:color="auto"/>
              <w:right w:val="nil"/>
            </w:tcBorders>
            <w:vAlign w:val="center"/>
          </w:tcPr>
          <w:p w14:paraId="350598EC" w14:textId="5E22D071"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 (3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w:t>
            </w:r>
          </w:p>
        </w:tc>
        <w:tc>
          <w:tcPr>
            <w:tcW w:w="1418" w:type="dxa"/>
            <w:tcBorders>
              <w:top w:val="nil"/>
              <w:left w:val="nil"/>
              <w:bottom w:val="single" w:sz="4" w:space="0" w:color="auto"/>
              <w:right w:val="nil"/>
            </w:tcBorders>
            <w:shd w:val="clear" w:color="auto" w:fill="auto"/>
            <w:tcMar>
              <w:top w:w="4" w:type="dxa"/>
              <w:left w:w="4" w:type="dxa"/>
              <w:bottom w:w="0" w:type="dxa"/>
              <w:right w:w="4" w:type="dxa"/>
            </w:tcMar>
            <w:vAlign w:val="center"/>
            <w:hideMark/>
          </w:tcPr>
          <w:p w14:paraId="32C87485"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auto"/>
              <w:right w:val="nil"/>
            </w:tcBorders>
            <w:shd w:val="clear" w:color="auto" w:fill="auto"/>
            <w:tcMar>
              <w:top w:w="4" w:type="dxa"/>
              <w:left w:w="4" w:type="dxa"/>
              <w:bottom w:w="0" w:type="dxa"/>
              <w:right w:w="4" w:type="dxa"/>
            </w:tcMar>
            <w:vAlign w:val="center"/>
            <w:hideMark/>
          </w:tcPr>
          <w:p w14:paraId="4F2AE38A"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auto"/>
              <w:right w:val="nil"/>
            </w:tcBorders>
            <w:shd w:val="clear" w:color="auto" w:fill="auto"/>
            <w:tcMar>
              <w:top w:w="4" w:type="dxa"/>
              <w:left w:w="4" w:type="dxa"/>
              <w:bottom w:w="0" w:type="dxa"/>
              <w:right w:w="4" w:type="dxa"/>
            </w:tcMar>
            <w:vAlign w:val="center"/>
            <w:hideMark/>
          </w:tcPr>
          <w:p w14:paraId="3B67FB1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4717239C" w14:textId="77777777" w:rsidTr="00675927">
        <w:trPr>
          <w:trHeight w:val="143"/>
        </w:trPr>
        <w:tc>
          <w:tcPr>
            <w:tcW w:w="1276" w:type="dxa"/>
            <w:vMerge w:val="restart"/>
            <w:tcBorders>
              <w:top w:val="single" w:sz="4" w:space="0" w:color="auto"/>
              <w:left w:val="nil"/>
              <w:right w:val="nil"/>
            </w:tcBorders>
            <w:vAlign w:val="center"/>
          </w:tcPr>
          <w:p w14:paraId="7433110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Influenza/ILI</w:t>
            </w:r>
          </w:p>
        </w:tc>
        <w:tc>
          <w:tcPr>
            <w:tcW w:w="1559" w:type="dxa"/>
            <w:tcBorders>
              <w:top w:val="single" w:sz="4" w:space="0" w:color="auto"/>
              <w:left w:val="nil"/>
              <w:right w:val="nil"/>
            </w:tcBorders>
            <w:shd w:val="clear" w:color="auto" w:fill="auto"/>
            <w:tcMar>
              <w:top w:w="4" w:type="dxa"/>
              <w:left w:w="4" w:type="dxa"/>
              <w:bottom w:w="0" w:type="dxa"/>
              <w:right w:w="4" w:type="dxa"/>
            </w:tcMar>
            <w:vAlign w:val="bottom"/>
          </w:tcPr>
          <w:p w14:paraId="662273E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w:t>
            </w:r>
          </w:p>
        </w:tc>
        <w:tc>
          <w:tcPr>
            <w:tcW w:w="1134" w:type="dxa"/>
            <w:tcBorders>
              <w:top w:val="single" w:sz="4" w:space="0" w:color="auto"/>
              <w:left w:val="nil"/>
              <w:right w:val="nil"/>
            </w:tcBorders>
            <w:shd w:val="clear" w:color="auto" w:fill="auto"/>
            <w:vAlign w:val="center"/>
          </w:tcPr>
          <w:p w14:paraId="52C5E7C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84</w:t>
            </w:r>
          </w:p>
        </w:tc>
        <w:tc>
          <w:tcPr>
            <w:tcW w:w="1701" w:type="dxa"/>
            <w:tcBorders>
              <w:top w:val="single" w:sz="4" w:space="0" w:color="auto"/>
              <w:left w:val="nil"/>
              <w:right w:val="nil"/>
            </w:tcBorders>
            <w:shd w:val="clear" w:color="auto" w:fill="auto"/>
            <w:vAlign w:val="center"/>
          </w:tcPr>
          <w:p w14:paraId="0D5A4665" w14:textId="3473DA1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5-8</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w:t>
            </w:r>
          </w:p>
        </w:tc>
        <w:tc>
          <w:tcPr>
            <w:tcW w:w="1418" w:type="dxa"/>
            <w:tcBorders>
              <w:top w:val="single" w:sz="4" w:space="0" w:color="auto"/>
              <w:left w:val="nil"/>
              <w:right w:val="nil"/>
            </w:tcBorders>
            <w:shd w:val="clear" w:color="auto" w:fill="auto"/>
            <w:vAlign w:val="center"/>
          </w:tcPr>
          <w:p w14:paraId="5B4B3687" w14:textId="498E2E84"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50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96-3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19)</w:t>
            </w:r>
          </w:p>
        </w:tc>
        <w:tc>
          <w:tcPr>
            <w:tcW w:w="1701" w:type="dxa"/>
            <w:tcBorders>
              <w:top w:val="single" w:sz="4" w:space="0" w:color="auto"/>
              <w:left w:val="nil"/>
              <w:right w:val="nil"/>
            </w:tcBorders>
            <w:shd w:val="clear" w:color="auto" w:fill="auto"/>
            <w:vAlign w:val="center"/>
          </w:tcPr>
          <w:p w14:paraId="6F77CED4" w14:textId="4C55793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36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85-3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03)</w:t>
            </w:r>
          </w:p>
        </w:tc>
        <w:tc>
          <w:tcPr>
            <w:tcW w:w="1417" w:type="dxa"/>
            <w:tcBorders>
              <w:top w:val="single" w:sz="4" w:space="0" w:color="auto"/>
              <w:left w:val="nil"/>
              <w:right w:val="nil"/>
            </w:tcBorders>
            <w:shd w:val="clear" w:color="auto" w:fill="auto"/>
            <w:vAlign w:val="center"/>
          </w:tcPr>
          <w:p w14:paraId="62468988" w14:textId="00D0F556"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37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79-3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15)</w:t>
            </w:r>
          </w:p>
        </w:tc>
      </w:tr>
      <w:tr w:rsidR="00E26285" w:rsidRPr="00094CE1" w14:paraId="313214D3" w14:textId="77777777" w:rsidTr="00675927">
        <w:trPr>
          <w:trHeight w:val="143"/>
        </w:trPr>
        <w:tc>
          <w:tcPr>
            <w:tcW w:w="1276" w:type="dxa"/>
            <w:vMerge/>
            <w:tcBorders>
              <w:left w:val="nil"/>
              <w:right w:val="nil"/>
            </w:tcBorders>
          </w:tcPr>
          <w:p w14:paraId="5DBE0584"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5DE67DB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auto"/>
              <w:right w:val="nil"/>
            </w:tcBorders>
            <w:vAlign w:val="center"/>
          </w:tcPr>
          <w:p w14:paraId="6E72548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268</w:t>
            </w:r>
          </w:p>
        </w:tc>
        <w:tc>
          <w:tcPr>
            <w:tcW w:w="1701" w:type="dxa"/>
            <w:tcBorders>
              <w:top w:val="nil"/>
              <w:left w:val="nil"/>
              <w:bottom w:val="single" w:sz="4" w:space="0" w:color="auto"/>
              <w:right w:val="nil"/>
            </w:tcBorders>
            <w:vAlign w:val="center"/>
          </w:tcPr>
          <w:p w14:paraId="3321F14C" w14:textId="258F7EAF"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 (2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w:t>
            </w:r>
          </w:p>
        </w:tc>
        <w:tc>
          <w:tcPr>
            <w:tcW w:w="1418"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832CF3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1045672D"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41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5193E12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048BC348" w14:textId="77777777" w:rsidTr="00675927">
        <w:trPr>
          <w:trHeight w:val="143"/>
        </w:trPr>
        <w:tc>
          <w:tcPr>
            <w:tcW w:w="1276" w:type="dxa"/>
            <w:vMerge/>
            <w:tcBorders>
              <w:left w:val="nil"/>
              <w:right w:val="nil"/>
            </w:tcBorders>
          </w:tcPr>
          <w:p w14:paraId="6955B333"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auto"/>
              <w:left w:val="nil"/>
              <w:bottom w:val="nil"/>
              <w:right w:val="nil"/>
            </w:tcBorders>
            <w:shd w:val="clear" w:color="auto" w:fill="auto"/>
            <w:tcMar>
              <w:top w:w="4" w:type="dxa"/>
              <w:left w:w="4" w:type="dxa"/>
              <w:bottom w:w="0" w:type="dxa"/>
              <w:right w:w="4" w:type="dxa"/>
            </w:tcMar>
            <w:vAlign w:val="bottom"/>
          </w:tcPr>
          <w:p w14:paraId="17C88F7C"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1134" w:type="dxa"/>
            <w:tcBorders>
              <w:top w:val="single" w:sz="4" w:space="0" w:color="auto"/>
              <w:left w:val="nil"/>
              <w:bottom w:val="nil"/>
              <w:right w:val="nil"/>
            </w:tcBorders>
            <w:vAlign w:val="center"/>
          </w:tcPr>
          <w:p w14:paraId="0435475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96</w:t>
            </w:r>
          </w:p>
        </w:tc>
        <w:tc>
          <w:tcPr>
            <w:tcW w:w="1701" w:type="dxa"/>
            <w:tcBorders>
              <w:top w:val="single" w:sz="4" w:space="0" w:color="auto"/>
              <w:left w:val="nil"/>
              <w:bottom w:val="nil"/>
              <w:right w:val="nil"/>
            </w:tcBorders>
            <w:vAlign w:val="center"/>
          </w:tcPr>
          <w:p w14:paraId="0AFF80EC" w14:textId="6F7D8015"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9</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(7</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9-11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8)</w:t>
            </w:r>
          </w:p>
        </w:tc>
        <w:tc>
          <w:tcPr>
            <w:tcW w:w="1418"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070191D0" w14:textId="159CE79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64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88-4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60)</w:t>
            </w:r>
          </w:p>
        </w:tc>
        <w:tc>
          <w:tcPr>
            <w:tcW w:w="1701"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62439541"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55C1BD66" w14:textId="1C607B7D"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59 (2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82-4</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59)</w:t>
            </w:r>
          </w:p>
        </w:tc>
      </w:tr>
      <w:tr w:rsidR="00E26285" w:rsidRPr="00094CE1" w14:paraId="286DA02E" w14:textId="77777777" w:rsidTr="00675927">
        <w:trPr>
          <w:trHeight w:val="143"/>
        </w:trPr>
        <w:tc>
          <w:tcPr>
            <w:tcW w:w="1276" w:type="dxa"/>
            <w:vMerge/>
            <w:tcBorders>
              <w:left w:val="nil"/>
              <w:bottom w:val="single" w:sz="4" w:space="0" w:color="auto"/>
              <w:right w:val="nil"/>
            </w:tcBorders>
          </w:tcPr>
          <w:p w14:paraId="00CF50BD"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2C59234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1134" w:type="dxa"/>
            <w:tcBorders>
              <w:top w:val="nil"/>
              <w:left w:val="nil"/>
              <w:bottom w:val="single" w:sz="4" w:space="0" w:color="auto"/>
              <w:right w:val="nil"/>
            </w:tcBorders>
            <w:vAlign w:val="center"/>
          </w:tcPr>
          <w:p w14:paraId="72AA17C1"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256</w:t>
            </w:r>
          </w:p>
        </w:tc>
        <w:tc>
          <w:tcPr>
            <w:tcW w:w="1701" w:type="dxa"/>
            <w:tcBorders>
              <w:top w:val="nil"/>
              <w:left w:val="nil"/>
              <w:bottom w:val="single" w:sz="4" w:space="0" w:color="auto"/>
              <w:right w:val="nil"/>
            </w:tcBorders>
            <w:vAlign w:val="center"/>
          </w:tcPr>
          <w:p w14:paraId="025E33BA" w14:textId="4A7373B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 (2</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418"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72F311F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72049DF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62E472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699C34EA" w14:textId="77777777" w:rsidTr="00675927">
        <w:trPr>
          <w:trHeight w:val="143"/>
        </w:trPr>
        <w:tc>
          <w:tcPr>
            <w:tcW w:w="1276" w:type="dxa"/>
            <w:vMerge w:val="restart"/>
            <w:tcBorders>
              <w:top w:val="single" w:sz="4" w:space="0" w:color="auto"/>
              <w:left w:val="nil"/>
              <w:right w:val="nil"/>
            </w:tcBorders>
            <w:vAlign w:val="center"/>
          </w:tcPr>
          <w:p w14:paraId="10A6D0D7"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Pneumonia</w:t>
            </w:r>
          </w:p>
        </w:tc>
        <w:tc>
          <w:tcPr>
            <w:tcW w:w="1559" w:type="dxa"/>
            <w:tcBorders>
              <w:top w:val="single" w:sz="4" w:space="0" w:color="auto"/>
              <w:left w:val="nil"/>
              <w:right w:val="nil"/>
            </w:tcBorders>
            <w:shd w:val="clear" w:color="auto" w:fill="auto"/>
            <w:tcMar>
              <w:top w:w="4" w:type="dxa"/>
              <w:left w:w="4" w:type="dxa"/>
              <w:bottom w:w="0" w:type="dxa"/>
              <w:right w:w="4" w:type="dxa"/>
            </w:tcMar>
            <w:vAlign w:val="bottom"/>
          </w:tcPr>
          <w:p w14:paraId="6AA6908F"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Hypertension</w:t>
            </w:r>
          </w:p>
        </w:tc>
        <w:tc>
          <w:tcPr>
            <w:tcW w:w="1134" w:type="dxa"/>
            <w:tcBorders>
              <w:top w:val="single" w:sz="4" w:space="0" w:color="auto"/>
              <w:left w:val="nil"/>
              <w:right w:val="nil"/>
            </w:tcBorders>
            <w:vAlign w:val="center"/>
          </w:tcPr>
          <w:p w14:paraId="1304B09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326</w:t>
            </w:r>
          </w:p>
        </w:tc>
        <w:tc>
          <w:tcPr>
            <w:tcW w:w="1701" w:type="dxa"/>
            <w:tcBorders>
              <w:top w:val="single" w:sz="4" w:space="0" w:color="auto"/>
              <w:left w:val="nil"/>
              <w:right w:val="nil"/>
            </w:tcBorders>
            <w:vAlign w:val="center"/>
          </w:tcPr>
          <w:p w14:paraId="35F76740" w14:textId="5110244E"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100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9 (90</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2-113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w:t>
            </w:r>
          </w:p>
        </w:tc>
        <w:tc>
          <w:tcPr>
            <w:tcW w:w="1418" w:type="dxa"/>
            <w:tcBorders>
              <w:top w:val="single" w:sz="4" w:space="0" w:color="auto"/>
              <w:left w:val="nil"/>
              <w:right w:val="nil"/>
            </w:tcBorders>
            <w:shd w:val="clear" w:color="auto" w:fill="auto"/>
            <w:tcMar>
              <w:top w:w="4" w:type="dxa"/>
              <w:left w:w="4" w:type="dxa"/>
              <w:bottom w:w="0" w:type="dxa"/>
              <w:right w:w="4" w:type="dxa"/>
            </w:tcMar>
            <w:vAlign w:val="center"/>
          </w:tcPr>
          <w:p w14:paraId="6F40C648" w14:textId="45B08518"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65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47-1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87)</w:t>
            </w:r>
          </w:p>
        </w:tc>
        <w:tc>
          <w:tcPr>
            <w:tcW w:w="1701" w:type="dxa"/>
            <w:tcBorders>
              <w:top w:val="single" w:sz="4" w:space="0" w:color="auto"/>
              <w:left w:val="nil"/>
              <w:right w:val="nil"/>
            </w:tcBorders>
            <w:shd w:val="clear" w:color="auto" w:fill="auto"/>
            <w:tcMar>
              <w:top w:w="4" w:type="dxa"/>
              <w:left w:w="4" w:type="dxa"/>
              <w:bottom w:w="0" w:type="dxa"/>
              <w:right w:w="4" w:type="dxa"/>
            </w:tcMar>
            <w:vAlign w:val="center"/>
          </w:tcPr>
          <w:p w14:paraId="2303B5AA" w14:textId="3257786B"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62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43-1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83)</w:t>
            </w:r>
          </w:p>
        </w:tc>
        <w:tc>
          <w:tcPr>
            <w:tcW w:w="1417" w:type="dxa"/>
            <w:tcBorders>
              <w:top w:val="single" w:sz="4" w:space="0" w:color="auto"/>
              <w:left w:val="nil"/>
              <w:right w:val="nil"/>
            </w:tcBorders>
            <w:shd w:val="clear" w:color="auto" w:fill="auto"/>
            <w:tcMar>
              <w:top w:w="4" w:type="dxa"/>
              <w:left w:w="4" w:type="dxa"/>
              <w:bottom w:w="0" w:type="dxa"/>
              <w:right w:w="4" w:type="dxa"/>
            </w:tcMar>
            <w:vAlign w:val="center"/>
          </w:tcPr>
          <w:p w14:paraId="605CF7D3" w14:textId="4B842C5F"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65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44-1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90)</w:t>
            </w:r>
          </w:p>
        </w:tc>
      </w:tr>
      <w:tr w:rsidR="00E26285" w:rsidRPr="00094CE1" w14:paraId="1C6C84D4" w14:textId="77777777" w:rsidTr="00675927">
        <w:trPr>
          <w:trHeight w:val="143"/>
        </w:trPr>
        <w:tc>
          <w:tcPr>
            <w:tcW w:w="1276" w:type="dxa"/>
            <w:vMerge/>
            <w:tcBorders>
              <w:left w:val="nil"/>
              <w:right w:val="nil"/>
            </w:tcBorders>
          </w:tcPr>
          <w:p w14:paraId="28A6D7FD"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auto"/>
              <w:right w:val="nil"/>
            </w:tcBorders>
            <w:shd w:val="clear" w:color="auto" w:fill="auto"/>
            <w:tcMar>
              <w:top w:w="4" w:type="dxa"/>
              <w:left w:w="4" w:type="dxa"/>
              <w:bottom w:w="0" w:type="dxa"/>
              <w:right w:w="4" w:type="dxa"/>
            </w:tcMar>
            <w:vAlign w:val="bottom"/>
          </w:tcPr>
          <w:p w14:paraId="23B8DCBA"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auto"/>
              <w:right w:val="nil"/>
            </w:tcBorders>
            <w:vAlign w:val="center"/>
          </w:tcPr>
          <w:p w14:paraId="05F8A0E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1,182</w:t>
            </w:r>
          </w:p>
        </w:tc>
        <w:tc>
          <w:tcPr>
            <w:tcW w:w="1701" w:type="dxa"/>
            <w:tcBorders>
              <w:top w:val="nil"/>
              <w:left w:val="nil"/>
              <w:bottom w:val="single" w:sz="4" w:space="0" w:color="auto"/>
              <w:right w:val="nil"/>
            </w:tcBorders>
            <w:vAlign w:val="center"/>
          </w:tcPr>
          <w:p w14:paraId="2E420694" w14:textId="4D886D7E"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59</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 (56</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1-63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w:t>
            </w:r>
          </w:p>
        </w:tc>
        <w:tc>
          <w:tcPr>
            <w:tcW w:w="1418"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6031FE0"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0EAB27C"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417" w:type="dxa"/>
            <w:tcBorders>
              <w:top w:val="nil"/>
              <w:left w:val="nil"/>
              <w:bottom w:val="single" w:sz="4" w:space="0" w:color="auto"/>
              <w:right w:val="nil"/>
            </w:tcBorders>
            <w:shd w:val="clear" w:color="auto" w:fill="auto"/>
            <w:tcMar>
              <w:top w:w="4" w:type="dxa"/>
              <w:left w:w="4" w:type="dxa"/>
              <w:bottom w:w="0" w:type="dxa"/>
              <w:right w:w="4" w:type="dxa"/>
            </w:tcMar>
            <w:vAlign w:val="center"/>
          </w:tcPr>
          <w:p w14:paraId="36CE1E48"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r w:rsidR="00E26285" w:rsidRPr="00094CE1" w14:paraId="2595ECAE" w14:textId="77777777" w:rsidTr="00675927">
        <w:trPr>
          <w:trHeight w:val="143"/>
        </w:trPr>
        <w:tc>
          <w:tcPr>
            <w:tcW w:w="1276" w:type="dxa"/>
            <w:vMerge/>
            <w:tcBorders>
              <w:left w:val="nil"/>
              <w:right w:val="nil"/>
            </w:tcBorders>
          </w:tcPr>
          <w:p w14:paraId="0A30763C"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single" w:sz="4" w:space="0" w:color="auto"/>
              <w:left w:val="nil"/>
              <w:bottom w:val="nil"/>
              <w:right w:val="nil"/>
            </w:tcBorders>
            <w:shd w:val="clear" w:color="auto" w:fill="auto"/>
            <w:tcMar>
              <w:top w:w="4" w:type="dxa"/>
              <w:left w:w="4" w:type="dxa"/>
              <w:bottom w:w="0" w:type="dxa"/>
              <w:right w:w="4" w:type="dxa"/>
            </w:tcMar>
            <w:vAlign w:val="bottom"/>
          </w:tcPr>
          <w:p w14:paraId="00349EA3"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≥10%</w:t>
            </w:r>
          </w:p>
        </w:tc>
        <w:tc>
          <w:tcPr>
            <w:tcW w:w="1134" w:type="dxa"/>
            <w:tcBorders>
              <w:top w:val="single" w:sz="4" w:space="0" w:color="auto"/>
              <w:left w:val="nil"/>
              <w:bottom w:val="nil"/>
              <w:right w:val="nil"/>
            </w:tcBorders>
            <w:vAlign w:val="center"/>
          </w:tcPr>
          <w:p w14:paraId="7DB68796"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544</w:t>
            </w:r>
          </w:p>
        </w:tc>
        <w:tc>
          <w:tcPr>
            <w:tcW w:w="1701" w:type="dxa"/>
            <w:tcBorders>
              <w:top w:val="single" w:sz="4" w:space="0" w:color="auto"/>
              <w:left w:val="nil"/>
              <w:bottom w:val="nil"/>
              <w:right w:val="nil"/>
            </w:tcBorders>
            <w:vAlign w:val="center"/>
          </w:tcPr>
          <w:p w14:paraId="5E7C846C" w14:textId="6699E744"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124</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1 (113</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6-135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7)</w:t>
            </w:r>
          </w:p>
        </w:tc>
        <w:tc>
          <w:tcPr>
            <w:tcW w:w="1418"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69F0FFEB" w14:textId="542FB1C4"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20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98-2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44)</w:t>
            </w:r>
          </w:p>
        </w:tc>
        <w:tc>
          <w:tcPr>
            <w:tcW w:w="1701"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5D96CEA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single" w:sz="4" w:space="0" w:color="auto"/>
              <w:left w:val="nil"/>
              <w:bottom w:val="nil"/>
              <w:right w:val="nil"/>
            </w:tcBorders>
            <w:shd w:val="clear" w:color="auto" w:fill="auto"/>
            <w:tcMar>
              <w:top w:w="4" w:type="dxa"/>
              <w:left w:w="4" w:type="dxa"/>
              <w:bottom w:w="0" w:type="dxa"/>
              <w:right w:w="4" w:type="dxa"/>
            </w:tcMar>
            <w:vAlign w:val="center"/>
          </w:tcPr>
          <w:p w14:paraId="7D82FFA2" w14:textId="19BDF2EC"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15 (1</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93-2</w:t>
            </w:r>
            <w:r w:rsidR="004E404D">
              <w:rPr>
                <w:rFonts w:ascii="Times New Roman" w:eastAsia="Times New Roman" w:hAnsi="Times New Roman" w:cs="Times New Roman"/>
                <w:sz w:val="16"/>
                <w:szCs w:val="16"/>
                <w:lang w:val="en-GB"/>
              </w:rPr>
              <w:t>·</w:t>
            </w:r>
            <w:r w:rsidRPr="00094CE1">
              <w:rPr>
                <w:rFonts w:ascii="Times New Roman" w:eastAsia="Times New Roman" w:hAnsi="Times New Roman" w:cs="Times New Roman"/>
                <w:sz w:val="16"/>
                <w:szCs w:val="16"/>
                <w:lang w:val="en-GB"/>
              </w:rPr>
              <w:t>40)</w:t>
            </w:r>
          </w:p>
        </w:tc>
      </w:tr>
      <w:tr w:rsidR="00E26285" w:rsidRPr="00094CE1" w14:paraId="44C03330" w14:textId="77777777" w:rsidTr="00675927">
        <w:trPr>
          <w:trHeight w:val="143"/>
        </w:trPr>
        <w:tc>
          <w:tcPr>
            <w:tcW w:w="1276" w:type="dxa"/>
            <w:vMerge/>
            <w:tcBorders>
              <w:left w:val="nil"/>
              <w:bottom w:val="single" w:sz="4" w:space="0" w:color="000000"/>
              <w:right w:val="nil"/>
            </w:tcBorders>
          </w:tcPr>
          <w:p w14:paraId="03A58863" w14:textId="77777777" w:rsidR="00E26285" w:rsidRPr="00094CE1" w:rsidRDefault="00E26285" w:rsidP="00E26285">
            <w:pPr>
              <w:spacing w:after="0"/>
              <w:rPr>
                <w:rFonts w:ascii="Times New Roman" w:eastAsia="Times New Roman" w:hAnsi="Times New Roman" w:cs="Times New Roman"/>
                <w:sz w:val="16"/>
                <w:szCs w:val="16"/>
                <w:lang w:val="en-GB"/>
              </w:rPr>
            </w:pPr>
          </w:p>
        </w:tc>
        <w:tc>
          <w:tcPr>
            <w:tcW w:w="1559" w:type="dxa"/>
            <w:tcBorders>
              <w:top w:val="nil"/>
              <w:left w:val="nil"/>
              <w:bottom w:val="single" w:sz="4" w:space="0" w:color="000000"/>
              <w:right w:val="nil"/>
            </w:tcBorders>
            <w:shd w:val="clear" w:color="auto" w:fill="auto"/>
            <w:tcMar>
              <w:top w:w="4" w:type="dxa"/>
              <w:left w:w="4" w:type="dxa"/>
              <w:bottom w:w="0" w:type="dxa"/>
              <w:right w:w="4" w:type="dxa"/>
            </w:tcMar>
            <w:vAlign w:val="bottom"/>
          </w:tcPr>
          <w:p w14:paraId="006DE1C9"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127B88C1"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964</w:t>
            </w:r>
          </w:p>
        </w:tc>
        <w:tc>
          <w:tcPr>
            <w:tcW w:w="1701" w:type="dxa"/>
            <w:tcBorders>
              <w:top w:val="nil"/>
              <w:left w:val="nil"/>
              <w:bottom w:val="single" w:sz="4" w:space="0" w:color="000000"/>
              <w:right w:val="nil"/>
            </w:tcBorders>
            <w:vAlign w:val="center"/>
          </w:tcPr>
          <w:p w14:paraId="283A1873" w14:textId="15F24AF3"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eastAsia="en-GB"/>
              </w:rPr>
              <w:t>51</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5 (48</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3-55</w:t>
            </w:r>
            <w:r w:rsidR="004E404D">
              <w:rPr>
                <w:rFonts w:ascii="Times New Roman" w:eastAsia="Times New Roman" w:hAnsi="Times New Roman" w:cs="Times New Roman"/>
                <w:sz w:val="16"/>
                <w:szCs w:val="16"/>
                <w:lang w:val="en-GB" w:eastAsia="en-GB"/>
              </w:rPr>
              <w:t>·</w:t>
            </w:r>
            <w:r w:rsidRPr="00094CE1">
              <w:rPr>
                <w:rFonts w:ascii="Times New Roman" w:eastAsia="Times New Roman" w:hAnsi="Times New Roman" w:cs="Times New Roman"/>
                <w:sz w:val="16"/>
                <w:szCs w:val="16"/>
                <w:lang w:val="en-GB" w:eastAsia="en-GB"/>
              </w:rPr>
              <w:t>0)</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tcPr>
          <w:p w14:paraId="57C8CBEE"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tcPr>
          <w:p w14:paraId="4D444AFB"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tcPr>
          <w:p w14:paraId="4FFD555A" w14:textId="77777777" w:rsidR="00E26285" w:rsidRPr="00094CE1" w:rsidRDefault="00E26285" w:rsidP="00E26285">
            <w:pPr>
              <w:spacing w:after="0"/>
              <w:rPr>
                <w:rFonts w:ascii="Times New Roman" w:eastAsia="Times New Roman" w:hAnsi="Times New Roman" w:cs="Times New Roman"/>
                <w:sz w:val="16"/>
                <w:szCs w:val="16"/>
                <w:lang w:val="en-GB"/>
              </w:rPr>
            </w:pPr>
            <w:r w:rsidRPr="00094CE1">
              <w:rPr>
                <w:rFonts w:ascii="Times New Roman" w:eastAsia="Times New Roman" w:hAnsi="Times New Roman" w:cs="Times New Roman"/>
                <w:sz w:val="16"/>
                <w:szCs w:val="16"/>
                <w:lang w:val="en-GB"/>
              </w:rPr>
              <w:t>1</w:t>
            </w:r>
          </w:p>
        </w:tc>
      </w:tr>
    </w:tbl>
    <w:bookmarkEnd w:id="21"/>
    <w:p w14:paraId="1C789BF2" w14:textId="468F4349" w:rsidR="00E26285" w:rsidRDefault="00E26285" w:rsidP="00E26285">
      <w:pPr>
        <w:spacing w:before="240"/>
        <w:rPr>
          <w:rFonts w:ascii="Times" w:eastAsia="Times New Roman" w:hAnsi="Times" w:cs="Times"/>
          <w:sz w:val="20"/>
          <w:szCs w:val="20"/>
          <w:lang w:val="en-GB"/>
        </w:rPr>
        <w:sectPr w:rsidR="00E26285" w:rsidSect="00E26285">
          <w:pgSz w:w="15840" w:h="12240" w:orient="landscape"/>
          <w:pgMar w:top="1418" w:right="1440" w:bottom="1276" w:left="1440" w:header="720" w:footer="720" w:gutter="0"/>
          <w:cols w:space="720"/>
          <w:docGrid w:linePitch="360"/>
        </w:sectPr>
      </w:pPr>
      <w:r>
        <w:rPr>
          <w:rFonts w:ascii="Times" w:eastAsia="Times New Roman" w:hAnsi="Times" w:cs="Times"/>
          <w:sz w:val="20"/>
          <w:szCs w:val="20"/>
          <w:lang w:val="en-GB"/>
        </w:rPr>
        <w:t>*Hypertension models adjusted for: age, sex, ethnicity, socioeconomic status, BMI, alcohol intake and smoking status.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w:t>
      </w:r>
    </w:p>
    <w:p w14:paraId="5A034EC8" w14:textId="77777777" w:rsidR="00E26285" w:rsidRPr="00C71C1C" w:rsidRDefault="00E26285" w:rsidP="00E26285">
      <w:pPr>
        <w:pStyle w:val="Heading1"/>
        <w:spacing w:after="240"/>
        <w:rPr>
          <w:rFonts w:ascii="Times New Roman" w:eastAsia="Times New Roman" w:hAnsi="Times New Roman" w:cs="Times New Roman"/>
          <w:b/>
          <w:bCs/>
          <w:color w:val="auto"/>
          <w:sz w:val="22"/>
          <w:szCs w:val="22"/>
        </w:rPr>
      </w:pPr>
      <w:bookmarkStart w:id="22" w:name="_Toc65755381"/>
      <w:r w:rsidRPr="00E517FA">
        <w:rPr>
          <w:rFonts w:ascii="Times New Roman" w:eastAsia="Times New Roman" w:hAnsi="Times New Roman" w:cs="Times New Roman"/>
          <w:b/>
          <w:bCs/>
          <w:color w:val="auto"/>
          <w:sz w:val="22"/>
          <w:szCs w:val="22"/>
        </w:rPr>
        <w:lastRenderedPageBreak/>
        <w:t>Table S</w:t>
      </w:r>
      <w:r>
        <w:rPr>
          <w:rFonts w:ascii="Times New Roman" w:eastAsia="Times New Roman" w:hAnsi="Times New Roman" w:cs="Times New Roman"/>
          <w:b/>
          <w:bCs/>
          <w:color w:val="auto"/>
          <w:sz w:val="22"/>
          <w:szCs w:val="22"/>
        </w:rPr>
        <w:t>10</w:t>
      </w:r>
      <w:r w:rsidRPr="00E517FA">
        <w:rPr>
          <w:rFonts w:ascii="Times New Roman" w:eastAsia="Times New Roman" w:hAnsi="Times New Roman" w:cs="Times New Roman"/>
          <w:b/>
          <w:bCs/>
          <w:color w:val="auto"/>
          <w:sz w:val="22"/>
          <w:szCs w:val="22"/>
        </w:rPr>
        <w:t xml:space="preserve">. Crude and adjusted incidence rate ratios for the association between cardiovascular risk and MACE after ARI among </w:t>
      </w:r>
      <w:r>
        <w:rPr>
          <w:rFonts w:ascii="Times New Roman" w:eastAsia="Times New Roman" w:hAnsi="Times New Roman" w:cs="Times New Roman"/>
          <w:b/>
          <w:bCs/>
          <w:color w:val="auto"/>
          <w:sz w:val="22"/>
          <w:szCs w:val="22"/>
        </w:rPr>
        <w:t>only patients who did not receive influenza or pneumococcal vaccine during follow-up</w:t>
      </w:r>
      <w:bookmarkEnd w:id="22"/>
    </w:p>
    <w:tbl>
      <w:tblPr>
        <w:tblW w:w="9072" w:type="dxa"/>
        <w:tblCellMar>
          <w:left w:w="0" w:type="dxa"/>
          <w:right w:w="0" w:type="dxa"/>
        </w:tblCellMar>
        <w:tblLook w:val="0600" w:firstRow="0" w:lastRow="0" w:firstColumn="0" w:lastColumn="0" w:noHBand="1" w:noVBand="1"/>
      </w:tblPr>
      <w:tblGrid>
        <w:gridCol w:w="1701"/>
        <w:gridCol w:w="1134"/>
        <w:gridCol w:w="1701"/>
        <w:gridCol w:w="1418"/>
        <w:gridCol w:w="1701"/>
        <w:gridCol w:w="1417"/>
      </w:tblGrid>
      <w:tr w:rsidR="00675927" w:rsidRPr="00675927" w14:paraId="6AC2ED96" w14:textId="77777777" w:rsidTr="00675927">
        <w:trPr>
          <w:trHeight w:val="429"/>
        </w:trPr>
        <w:tc>
          <w:tcPr>
            <w:tcW w:w="1701"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24C8F925"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rPr>
              <w:t>Cardiovascular risk</w:t>
            </w:r>
          </w:p>
        </w:tc>
        <w:tc>
          <w:tcPr>
            <w:tcW w:w="1134" w:type="dxa"/>
            <w:tcBorders>
              <w:top w:val="single" w:sz="4" w:space="0" w:color="auto"/>
              <w:left w:val="nil"/>
              <w:bottom w:val="single" w:sz="4" w:space="0" w:color="000000"/>
              <w:right w:val="nil"/>
            </w:tcBorders>
            <w:vAlign w:val="center"/>
          </w:tcPr>
          <w:p w14:paraId="4D0AD243"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eastAsia="en-GB"/>
              </w:rPr>
              <w:t>No. of events</w:t>
            </w:r>
          </w:p>
        </w:tc>
        <w:tc>
          <w:tcPr>
            <w:tcW w:w="1701" w:type="dxa"/>
            <w:tcBorders>
              <w:top w:val="single" w:sz="4" w:space="0" w:color="auto"/>
              <w:left w:val="nil"/>
              <w:bottom w:val="single" w:sz="4" w:space="0" w:color="000000"/>
              <w:right w:val="nil"/>
            </w:tcBorders>
            <w:vAlign w:val="center"/>
          </w:tcPr>
          <w:p w14:paraId="33313BAB"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eastAsia="en-GB"/>
              </w:rPr>
              <w:t>Rate per 1,000 person-years (95% CI)</w:t>
            </w:r>
          </w:p>
        </w:tc>
        <w:tc>
          <w:tcPr>
            <w:tcW w:w="1418"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02CAD51C"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rPr>
              <w:t>Crude</w:t>
            </w:r>
          </w:p>
          <w:p w14:paraId="3A5E3950"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rPr>
              <w:t>HR (95% CI)</w:t>
            </w:r>
          </w:p>
        </w:tc>
        <w:tc>
          <w:tcPr>
            <w:tcW w:w="1701"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4BC97700"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rPr>
              <w:t>Age and sex-adjusted</w:t>
            </w:r>
          </w:p>
          <w:p w14:paraId="0AE709AE"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rPr>
              <w:t>HR (95% CI)</w:t>
            </w:r>
          </w:p>
        </w:tc>
        <w:tc>
          <w:tcPr>
            <w:tcW w:w="1417" w:type="dxa"/>
            <w:tcBorders>
              <w:top w:val="single" w:sz="4" w:space="0" w:color="auto"/>
              <w:left w:val="nil"/>
              <w:bottom w:val="single" w:sz="4" w:space="0" w:color="000000"/>
              <w:right w:val="nil"/>
            </w:tcBorders>
            <w:shd w:val="clear" w:color="auto" w:fill="auto"/>
            <w:tcMar>
              <w:top w:w="4" w:type="dxa"/>
              <w:left w:w="4" w:type="dxa"/>
              <w:bottom w:w="0" w:type="dxa"/>
              <w:right w:w="4" w:type="dxa"/>
            </w:tcMar>
            <w:vAlign w:val="center"/>
            <w:hideMark/>
          </w:tcPr>
          <w:p w14:paraId="5C6B010C"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rPr>
              <w:t>Fully-adjusted*</w:t>
            </w:r>
          </w:p>
          <w:p w14:paraId="101402FA" w14:textId="77777777" w:rsidR="00675927" w:rsidRPr="00675927" w:rsidRDefault="00675927" w:rsidP="00E26285">
            <w:pPr>
              <w:spacing w:after="0"/>
              <w:rPr>
                <w:rFonts w:ascii="Times New Roman" w:eastAsia="Times New Roman" w:hAnsi="Times New Roman" w:cs="Times New Roman"/>
                <w:b/>
                <w:bCs/>
                <w:sz w:val="16"/>
                <w:szCs w:val="16"/>
                <w:lang w:val="en-GB"/>
              </w:rPr>
            </w:pPr>
            <w:r w:rsidRPr="00675927">
              <w:rPr>
                <w:rFonts w:ascii="Times New Roman" w:eastAsia="Times New Roman" w:hAnsi="Times New Roman" w:cs="Times New Roman"/>
                <w:b/>
                <w:bCs/>
                <w:sz w:val="16"/>
                <w:szCs w:val="16"/>
                <w:lang w:val="en-GB"/>
              </w:rPr>
              <w:t>HR (95% CI)</w:t>
            </w:r>
          </w:p>
        </w:tc>
      </w:tr>
      <w:tr w:rsidR="00675927" w:rsidRPr="00675927" w14:paraId="2118C396" w14:textId="77777777" w:rsidTr="00675927">
        <w:trPr>
          <w:trHeight w:val="143"/>
        </w:trPr>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63532FD"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Hypertension</w:t>
            </w:r>
          </w:p>
        </w:tc>
        <w:tc>
          <w:tcPr>
            <w:tcW w:w="1134" w:type="dxa"/>
            <w:tcBorders>
              <w:top w:val="single" w:sz="4" w:space="0" w:color="000000"/>
              <w:left w:val="nil"/>
              <w:bottom w:val="nil"/>
              <w:right w:val="nil"/>
            </w:tcBorders>
            <w:vAlign w:val="center"/>
          </w:tcPr>
          <w:p w14:paraId="01F1EA3B"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985</w:t>
            </w:r>
          </w:p>
        </w:tc>
        <w:tc>
          <w:tcPr>
            <w:tcW w:w="1701" w:type="dxa"/>
            <w:tcBorders>
              <w:top w:val="single" w:sz="4" w:space="0" w:color="000000"/>
              <w:left w:val="nil"/>
              <w:bottom w:val="nil"/>
              <w:right w:val="nil"/>
            </w:tcBorders>
            <w:vAlign w:val="center"/>
          </w:tcPr>
          <w:p w14:paraId="38B39680" w14:textId="43E56B4A"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eastAsia="en-GB"/>
              </w:rPr>
              <w:t>12</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5 (11</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8-13</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3)</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CA187C3" w14:textId="22847628"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17 (2</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02-2</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33)</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3BE23DD3" w14:textId="299D1851"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06 (1</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92-2</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22)</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716A9666" w14:textId="7614A140"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2</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07 (1</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90-2</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24)</w:t>
            </w:r>
          </w:p>
        </w:tc>
      </w:tr>
      <w:tr w:rsidR="00675927" w:rsidRPr="00675927" w14:paraId="5DA9FA0D" w14:textId="77777777" w:rsidTr="00675927">
        <w:trPr>
          <w:trHeight w:val="143"/>
        </w:trPr>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62E34CA"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No hypertension</w:t>
            </w:r>
          </w:p>
        </w:tc>
        <w:tc>
          <w:tcPr>
            <w:tcW w:w="1134" w:type="dxa"/>
            <w:tcBorders>
              <w:top w:val="nil"/>
              <w:left w:val="nil"/>
              <w:bottom w:val="single" w:sz="4" w:space="0" w:color="000000"/>
              <w:right w:val="nil"/>
            </w:tcBorders>
            <w:vAlign w:val="center"/>
          </w:tcPr>
          <w:p w14:paraId="65AC29BC"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eastAsia="en-GB"/>
              </w:rPr>
              <w:t>3,184</w:t>
            </w:r>
          </w:p>
        </w:tc>
        <w:tc>
          <w:tcPr>
            <w:tcW w:w="1701" w:type="dxa"/>
            <w:tcBorders>
              <w:top w:val="nil"/>
              <w:left w:val="nil"/>
              <w:bottom w:val="single" w:sz="4" w:space="0" w:color="000000"/>
              <w:right w:val="nil"/>
            </w:tcBorders>
            <w:vAlign w:val="center"/>
          </w:tcPr>
          <w:p w14:paraId="18C9F0FC" w14:textId="0A5C7A2F"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eastAsia="en-GB"/>
              </w:rPr>
              <w:t>6</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2 (5</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9-6</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4)</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62EA54D"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68845D4"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1</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04EB9B1A"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1</w:t>
            </w:r>
          </w:p>
        </w:tc>
      </w:tr>
      <w:tr w:rsidR="00675927" w:rsidRPr="00675927" w14:paraId="6E71FAEB" w14:textId="77777777" w:rsidTr="00675927">
        <w:trPr>
          <w:trHeight w:val="143"/>
        </w:trPr>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3418FAB6"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QRISK2 ≥10%</w:t>
            </w:r>
          </w:p>
        </w:tc>
        <w:tc>
          <w:tcPr>
            <w:tcW w:w="1134" w:type="dxa"/>
            <w:tcBorders>
              <w:top w:val="single" w:sz="4" w:space="0" w:color="000000"/>
              <w:left w:val="nil"/>
              <w:bottom w:val="nil"/>
              <w:right w:val="nil"/>
            </w:tcBorders>
            <w:vAlign w:val="center"/>
          </w:tcPr>
          <w:p w14:paraId="3D56F448"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eastAsia="en-GB"/>
              </w:rPr>
              <w:t>1,526</w:t>
            </w:r>
          </w:p>
        </w:tc>
        <w:tc>
          <w:tcPr>
            <w:tcW w:w="1701" w:type="dxa"/>
            <w:tcBorders>
              <w:top w:val="single" w:sz="4" w:space="0" w:color="000000"/>
              <w:left w:val="nil"/>
              <w:bottom w:val="nil"/>
              <w:right w:val="nil"/>
            </w:tcBorders>
            <w:vAlign w:val="center"/>
          </w:tcPr>
          <w:p w14:paraId="4BE631AB" w14:textId="7A6A853D"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eastAsia="en-GB"/>
              </w:rPr>
              <w:t>20</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2 (19</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2-21</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3)</w:t>
            </w:r>
          </w:p>
        </w:tc>
        <w:tc>
          <w:tcPr>
            <w:tcW w:w="1418"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590C39D9" w14:textId="59A631E0"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4</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06 (3</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81-4</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32)</w:t>
            </w:r>
          </w:p>
        </w:tc>
        <w:tc>
          <w:tcPr>
            <w:tcW w:w="1701" w:type="dxa"/>
            <w:tcBorders>
              <w:top w:val="single" w:sz="4" w:space="0" w:color="000000"/>
              <w:left w:val="nil"/>
              <w:bottom w:val="nil"/>
              <w:right w:val="nil"/>
            </w:tcBorders>
            <w:shd w:val="clear" w:color="auto" w:fill="auto"/>
            <w:tcMar>
              <w:top w:w="4" w:type="dxa"/>
              <w:left w:w="4" w:type="dxa"/>
              <w:bottom w:w="0" w:type="dxa"/>
              <w:right w:w="4" w:type="dxa"/>
            </w:tcMar>
            <w:vAlign w:val="center"/>
            <w:hideMark/>
          </w:tcPr>
          <w:p w14:paraId="451413AC"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w:t>
            </w:r>
          </w:p>
        </w:tc>
        <w:tc>
          <w:tcPr>
            <w:tcW w:w="1417" w:type="dxa"/>
            <w:tcBorders>
              <w:top w:val="single" w:sz="4" w:space="0" w:color="000000"/>
              <w:left w:val="nil"/>
              <w:bottom w:val="nil"/>
              <w:right w:val="nil"/>
            </w:tcBorders>
            <w:shd w:val="clear" w:color="auto" w:fill="auto"/>
            <w:tcMar>
              <w:top w:w="4" w:type="dxa"/>
              <w:left w:w="4" w:type="dxa"/>
              <w:bottom w:w="0" w:type="dxa"/>
              <w:right w:w="4" w:type="dxa"/>
            </w:tcMar>
            <w:vAlign w:val="center"/>
          </w:tcPr>
          <w:p w14:paraId="2E437F28" w14:textId="68CA8DEB"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3</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96 (3</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70-4</w:t>
            </w:r>
            <w:r w:rsidR="004E404D">
              <w:rPr>
                <w:rFonts w:ascii="Times New Roman" w:eastAsia="Times New Roman" w:hAnsi="Times New Roman" w:cs="Times New Roman"/>
                <w:sz w:val="16"/>
                <w:szCs w:val="16"/>
                <w:lang w:val="en-GB"/>
              </w:rPr>
              <w:t>·</w:t>
            </w:r>
            <w:r w:rsidRPr="00675927">
              <w:rPr>
                <w:rFonts w:ascii="Times New Roman" w:eastAsia="Times New Roman" w:hAnsi="Times New Roman" w:cs="Times New Roman"/>
                <w:sz w:val="16"/>
                <w:szCs w:val="16"/>
                <w:lang w:val="en-GB"/>
              </w:rPr>
              <w:t>22)</w:t>
            </w:r>
          </w:p>
        </w:tc>
      </w:tr>
      <w:tr w:rsidR="00675927" w:rsidRPr="00675927" w14:paraId="661E18C1" w14:textId="77777777" w:rsidTr="00675927">
        <w:trPr>
          <w:trHeight w:val="143"/>
        </w:trPr>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05229220"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QRISK2 &lt;10%</w:t>
            </w:r>
          </w:p>
        </w:tc>
        <w:tc>
          <w:tcPr>
            <w:tcW w:w="1134" w:type="dxa"/>
            <w:tcBorders>
              <w:top w:val="nil"/>
              <w:left w:val="nil"/>
              <w:bottom w:val="single" w:sz="4" w:space="0" w:color="000000"/>
              <w:right w:val="nil"/>
            </w:tcBorders>
            <w:vAlign w:val="center"/>
          </w:tcPr>
          <w:p w14:paraId="1A4C7B3E"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eastAsia="en-GB"/>
              </w:rPr>
              <w:t>2,643</w:t>
            </w:r>
          </w:p>
        </w:tc>
        <w:tc>
          <w:tcPr>
            <w:tcW w:w="1701" w:type="dxa"/>
            <w:tcBorders>
              <w:top w:val="nil"/>
              <w:left w:val="nil"/>
              <w:bottom w:val="single" w:sz="4" w:space="0" w:color="000000"/>
              <w:right w:val="nil"/>
            </w:tcBorders>
            <w:vAlign w:val="center"/>
          </w:tcPr>
          <w:p w14:paraId="0320B40C" w14:textId="755C2D2F"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eastAsia="en-GB"/>
              </w:rPr>
              <w:t>5</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1 (4</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9-5</w:t>
            </w:r>
            <w:r w:rsidR="004E404D">
              <w:rPr>
                <w:rFonts w:ascii="Times New Roman" w:eastAsia="Times New Roman" w:hAnsi="Times New Roman" w:cs="Times New Roman"/>
                <w:sz w:val="16"/>
                <w:szCs w:val="16"/>
                <w:lang w:val="en-GB" w:eastAsia="en-GB"/>
              </w:rPr>
              <w:t>·</w:t>
            </w:r>
            <w:r w:rsidRPr="00675927">
              <w:rPr>
                <w:rFonts w:ascii="Times New Roman" w:eastAsia="Times New Roman" w:hAnsi="Times New Roman" w:cs="Times New Roman"/>
                <w:sz w:val="16"/>
                <w:szCs w:val="16"/>
                <w:lang w:val="en-GB" w:eastAsia="en-GB"/>
              </w:rPr>
              <w:t>3)</w:t>
            </w:r>
          </w:p>
        </w:tc>
        <w:tc>
          <w:tcPr>
            <w:tcW w:w="1418"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18A7DE85"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1</w:t>
            </w:r>
          </w:p>
        </w:tc>
        <w:tc>
          <w:tcPr>
            <w:tcW w:w="1701"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7B104398"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w:t>
            </w:r>
          </w:p>
        </w:tc>
        <w:tc>
          <w:tcPr>
            <w:tcW w:w="1417" w:type="dxa"/>
            <w:tcBorders>
              <w:top w:val="nil"/>
              <w:left w:val="nil"/>
              <w:bottom w:val="single" w:sz="4" w:space="0" w:color="000000"/>
              <w:right w:val="nil"/>
            </w:tcBorders>
            <w:shd w:val="clear" w:color="auto" w:fill="auto"/>
            <w:tcMar>
              <w:top w:w="4" w:type="dxa"/>
              <w:left w:w="4" w:type="dxa"/>
              <w:bottom w:w="0" w:type="dxa"/>
              <w:right w:w="4" w:type="dxa"/>
            </w:tcMar>
            <w:vAlign w:val="center"/>
            <w:hideMark/>
          </w:tcPr>
          <w:p w14:paraId="39FE26AA" w14:textId="77777777" w:rsidR="00675927" w:rsidRPr="00675927" w:rsidRDefault="00675927" w:rsidP="00E26285">
            <w:pPr>
              <w:spacing w:after="0"/>
              <w:rPr>
                <w:rFonts w:ascii="Times New Roman" w:eastAsia="Times New Roman" w:hAnsi="Times New Roman" w:cs="Times New Roman"/>
                <w:sz w:val="16"/>
                <w:szCs w:val="16"/>
                <w:lang w:val="en-GB"/>
              </w:rPr>
            </w:pPr>
            <w:r w:rsidRPr="00675927">
              <w:rPr>
                <w:rFonts w:ascii="Times New Roman" w:eastAsia="Times New Roman" w:hAnsi="Times New Roman" w:cs="Times New Roman"/>
                <w:sz w:val="16"/>
                <w:szCs w:val="16"/>
                <w:lang w:val="en-GB"/>
              </w:rPr>
              <w:t>1</w:t>
            </w:r>
          </w:p>
        </w:tc>
      </w:tr>
    </w:tbl>
    <w:p w14:paraId="7CC4319C" w14:textId="77777777" w:rsidR="00C85D77" w:rsidRDefault="00E26285" w:rsidP="00E26285">
      <w:pPr>
        <w:spacing w:before="240" w:after="0"/>
        <w:rPr>
          <w:rFonts w:ascii="Times" w:eastAsia="Times New Roman" w:hAnsi="Times" w:cs="Times"/>
          <w:sz w:val="20"/>
          <w:szCs w:val="20"/>
          <w:lang w:val="en-GB"/>
        </w:rPr>
        <w:sectPr w:rsidR="00C85D77" w:rsidSect="00E26285">
          <w:pgSz w:w="15840" w:h="12240" w:orient="landscape"/>
          <w:pgMar w:top="1418" w:right="1440" w:bottom="1276" w:left="1440" w:header="720" w:footer="720" w:gutter="0"/>
          <w:cols w:space="720"/>
          <w:docGrid w:linePitch="360"/>
        </w:sectPr>
      </w:pPr>
      <w:r>
        <w:rPr>
          <w:rFonts w:ascii="Times" w:eastAsia="Times New Roman" w:hAnsi="Times" w:cs="Times"/>
          <w:sz w:val="20"/>
          <w:szCs w:val="20"/>
          <w:lang w:val="en-GB"/>
        </w:rPr>
        <w:t xml:space="preserve">Patients from </w:t>
      </w:r>
      <w:r w:rsidRPr="00CF3965">
        <w:rPr>
          <w:rFonts w:ascii="Times" w:eastAsia="Times New Roman" w:hAnsi="Times" w:cs="Times"/>
          <w:sz w:val="20"/>
          <w:szCs w:val="20"/>
          <w:lang w:val="en-GB"/>
        </w:rPr>
        <w:t xml:space="preserve">35,505 ARI episodes received influenza or pneumococcal vaccine. Among patients with raised cardiovascular risk, a higher proportion were vaccinated (hypertension=10% and QRISK2 ≥10%=13%) compared with low cardiovascular risk (no hypertension=6% and QRISK2 &lt;10%=6%). None of the vaccinated patients had a MACE during follow-up. </w:t>
      </w:r>
      <w:r>
        <w:rPr>
          <w:rFonts w:ascii="Times" w:eastAsia="Times New Roman" w:hAnsi="Times" w:cs="Times"/>
          <w:sz w:val="20"/>
          <w:szCs w:val="20"/>
          <w:lang w:val="en-GB"/>
        </w:rPr>
        <w:t>*Hypertension models adjusted for: age, sex, ethnicity, socioeconomic status, BMI, alcohol intake and smoking status. QRISK</w:t>
      </w:r>
      <w:r w:rsidR="0078267E">
        <w:rPr>
          <w:rFonts w:ascii="Times" w:eastAsia="Times New Roman" w:hAnsi="Times" w:cs="Times"/>
          <w:sz w:val="20"/>
          <w:szCs w:val="20"/>
          <w:lang w:val="en-GB"/>
        </w:rPr>
        <w:t>2</w:t>
      </w:r>
      <w:r>
        <w:rPr>
          <w:rFonts w:ascii="Times" w:eastAsia="Times New Roman" w:hAnsi="Times" w:cs="Times"/>
          <w:sz w:val="20"/>
          <w:szCs w:val="20"/>
          <w:lang w:val="en-GB"/>
        </w:rPr>
        <w:t xml:space="preserve"> models adjusted for: alcohol intake. </w:t>
      </w:r>
    </w:p>
    <w:p w14:paraId="2BA88B84" w14:textId="586EC31C" w:rsidR="00E26285" w:rsidRPr="00C85D77" w:rsidRDefault="00C85D77" w:rsidP="00C85D77">
      <w:pPr>
        <w:pStyle w:val="Heading1"/>
        <w:spacing w:after="240"/>
        <w:rPr>
          <w:rFonts w:ascii="Times New Roman" w:eastAsia="Times New Roman" w:hAnsi="Times New Roman" w:cs="Times New Roman"/>
          <w:b/>
          <w:bCs/>
          <w:color w:val="auto"/>
          <w:sz w:val="22"/>
          <w:szCs w:val="22"/>
        </w:rPr>
      </w:pPr>
      <w:bookmarkStart w:id="23" w:name="_Toc65755382"/>
      <w:r w:rsidRPr="00C85D77">
        <w:rPr>
          <w:rFonts w:ascii="Times New Roman" w:eastAsia="Times New Roman" w:hAnsi="Times New Roman" w:cs="Times New Roman"/>
          <w:b/>
          <w:bCs/>
          <w:color w:val="auto"/>
          <w:sz w:val="22"/>
          <w:szCs w:val="22"/>
        </w:rPr>
        <w:lastRenderedPageBreak/>
        <w:t>References used in supplementary material</w:t>
      </w:r>
      <w:bookmarkEnd w:id="23"/>
    </w:p>
    <w:p w14:paraId="560A2935" w14:textId="5CF5A80D" w:rsidR="00C85D77" w:rsidRPr="00C85D77" w:rsidRDefault="00C85D77" w:rsidP="00C85D77">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Pr="00C85D77">
        <w:rPr>
          <w:rFonts w:ascii="Times New Roman" w:hAnsi="Times New Roman" w:cs="Times New Roman"/>
          <w:noProof/>
          <w:szCs w:val="24"/>
        </w:rPr>
        <w:t xml:space="preserve">1. </w:t>
      </w:r>
      <w:r w:rsidRPr="00C85D77">
        <w:rPr>
          <w:rFonts w:ascii="Times New Roman" w:hAnsi="Times New Roman" w:cs="Times New Roman"/>
          <w:noProof/>
          <w:szCs w:val="24"/>
        </w:rPr>
        <w:tab/>
        <w:t xml:space="preserve">Levey AS, Stevens LA, Schmid CH, et al. A new equation to estimate glomerular filtration rate. </w:t>
      </w:r>
      <w:r w:rsidRPr="00C85D77">
        <w:rPr>
          <w:rFonts w:ascii="Times New Roman" w:hAnsi="Times New Roman" w:cs="Times New Roman"/>
          <w:i/>
          <w:iCs/>
          <w:noProof/>
          <w:szCs w:val="24"/>
        </w:rPr>
        <w:t>Ann Intern Med</w:t>
      </w:r>
      <w:r w:rsidRPr="00C85D77">
        <w:rPr>
          <w:rFonts w:ascii="Times New Roman" w:hAnsi="Times New Roman" w:cs="Times New Roman"/>
          <w:noProof/>
          <w:szCs w:val="24"/>
        </w:rPr>
        <w:t>. 2009;150(9):604-612. doi:10.7326/0003-4819-150-9-200905050-00006</w:t>
      </w:r>
    </w:p>
    <w:p w14:paraId="5EDBBA6E" w14:textId="77777777" w:rsidR="00C85D77" w:rsidRPr="00C85D77" w:rsidRDefault="00C85D77" w:rsidP="00C85D77">
      <w:pPr>
        <w:widowControl w:val="0"/>
        <w:autoSpaceDE w:val="0"/>
        <w:autoSpaceDN w:val="0"/>
        <w:adjustRightInd w:val="0"/>
        <w:spacing w:before="240" w:line="240" w:lineRule="auto"/>
        <w:ind w:left="640" w:hanging="640"/>
        <w:rPr>
          <w:rFonts w:ascii="Times New Roman" w:hAnsi="Times New Roman" w:cs="Times New Roman"/>
          <w:noProof/>
          <w:szCs w:val="24"/>
        </w:rPr>
      </w:pPr>
      <w:r w:rsidRPr="00C85D77">
        <w:rPr>
          <w:rFonts w:ascii="Times New Roman" w:hAnsi="Times New Roman" w:cs="Times New Roman"/>
          <w:noProof/>
          <w:szCs w:val="24"/>
        </w:rPr>
        <w:t xml:space="preserve">2. </w:t>
      </w:r>
      <w:r w:rsidRPr="00C85D77">
        <w:rPr>
          <w:rFonts w:ascii="Times New Roman" w:hAnsi="Times New Roman" w:cs="Times New Roman"/>
          <w:noProof/>
          <w:szCs w:val="24"/>
        </w:rPr>
        <w:tab/>
        <w:t xml:space="preserve">Hippisley-Cox J, Coupland C, Vinogradova Y, et al. Predicting cardiovascular risk in England and Wales: prospective derivation and validation of QRISK2. </w:t>
      </w:r>
      <w:r w:rsidRPr="00C85D77">
        <w:rPr>
          <w:rFonts w:ascii="Times New Roman" w:hAnsi="Times New Roman" w:cs="Times New Roman"/>
          <w:i/>
          <w:iCs/>
          <w:noProof/>
          <w:szCs w:val="24"/>
        </w:rPr>
        <w:t>BMJ</w:t>
      </w:r>
      <w:r w:rsidRPr="00C85D77">
        <w:rPr>
          <w:rFonts w:ascii="Times New Roman" w:hAnsi="Times New Roman" w:cs="Times New Roman"/>
          <w:noProof/>
          <w:szCs w:val="24"/>
        </w:rPr>
        <w:t>. 2008;336(7659):1475-1482. doi:10.1136/bmj.39609.449676.25</w:t>
      </w:r>
    </w:p>
    <w:p w14:paraId="2E8C088C" w14:textId="77777777" w:rsidR="00C85D77" w:rsidRPr="00C85D77" w:rsidRDefault="00C85D77" w:rsidP="00C85D77">
      <w:pPr>
        <w:widowControl w:val="0"/>
        <w:autoSpaceDE w:val="0"/>
        <w:autoSpaceDN w:val="0"/>
        <w:adjustRightInd w:val="0"/>
        <w:spacing w:before="240" w:line="240" w:lineRule="auto"/>
        <w:ind w:left="640" w:hanging="640"/>
        <w:rPr>
          <w:rFonts w:ascii="Times New Roman" w:hAnsi="Times New Roman" w:cs="Times New Roman"/>
          <w:noProof/>
        </w:rPr>
      </w:pPr>
      <w:r w:rsidRPr="00C85D77">
        <w:rPr>
          <w:rFonts w:ascii="Times New Roman" w:hAnsi="Times New Roman" w:cs="Times New Roman"/>
          <w:noProof/>
          <w:szCs w:val="24"/>
        </w:rPr>
        <w:t xml:space="preserve">3. </w:t>
      </w:r>
      <w:r w:rsidRPr="00C85D77">
        <w:rPr>
          <w:rFonts w:ascii="Times New Roman" w:hAnsi="Times New Roman" w:cs="Times New Roman"/>
          <w:noProof/>
          <w:szCs w:val="24"/>
        </w:rPr>
        <w:tab/>
        <w:t>National Health Service. Quality and Outcomes Framework (QOF). https://digital.nhs.uk/data-and-information/data-collections-and-data-sets/data-collections/quality-and-outcomes-framework-qof. Published 2020. Accessed March 3, 2020.</w:t>
      </w:r>
    </w:p>
    <w:p w14:paraId="7BFD13E7" w14:textId="4D309CA1" w:rsidR="00E26285" w:rsidRDefault="00C85D77" w:rsidP="00E26285">
      <w:pPr>
        <w:spacing w:before="240"/>
        <w:rPr>
          <w:rFonts w:ascii="Times New Roman" w:eastAsia="Times New Roman" w:hAnsi="Times New Roman" w:cs="Times New Roman"/>
        </w:rPr>
      </w:pPr>
      <w:r>
        <w:rPr>
          <w:rFonts w:ascii="Times New Roman" w:eastAsia="Times New Roman" w:hAnsi="Times New Roman" w:cs="Times New Roman"/>
        </w:rPr>
        <w:fldChar w:fldCharType="end"/>
      </w:r>
    </w:p>
    <w:p w14:paraId="2C078E63" w14:textId="7B80C316" w:rsidR="006728D2" w:rsidRDefault="006728D2"/>
    <w:sectPr w:rsidR="006728D2" w:rsidSect="00C85D77">
      <w:pgSz w:w="12240" w:h="15840"/>
      <w:pgMar w:top="1440" w:right="1276" w:bottom="1440"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545A" w16cex:dateUtc="2021-03-01T11:54:00Z"/>
  <w16cex:commentExtensible w16cex:durableId="23E754AB" w16cex:dateUtc="2021-03-01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A0BA84" w16cid:durableId="23E7545A"/>
  <w16cid:commentId w16cid:paraId="17357963" w16cid:durableId="23E754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9B7"/>
    <w:multiLevelType w:val="multilevel"/>
    <w:tmpl w:val="BFA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36B21"/>
    <w:multiLevelType w:val="multilevel"/>
    <w:tmpl w:val="2020E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24DE8"/>
    <w:multiLevelType w:val="multilevel"/>
    <w:tmpl w:val="EF262B6A"/>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7F0FC1"/>
    <w:multiLevelType w:val="hybridMultilevel"/>
    <w:tmpl w:val="68D2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51E6A"/>
    <w:multiLevelType w:val="hybridMultilevel"/>
    <w:tmpl w:val="4FD87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50014"/>
    <w:multiLevelType w:val="multilevel"/>
    <w:tmpl w:val="606EB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5A11"/>
    <w:multiLevelType w:val="multilevel"/>
    <w:tmpl w:val="31FE45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210EF"/>
    <w:multiLevelType w:val="multilevel"/>
    <w:tmpl w:val="8968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52ED7"/>
    <w:multiLevelType w:val="multilevel"/>
    <w:tmpl w:val="59BC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7A38B8"/>
    <w:multiLevelType w:val="multilevel"/>
    <w:tmpl w:val="6E5E7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D42346"/>
    <w:multiLevelType w:val="multilevel"/>
    <w:tmpl w:val="D73465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94AEE"/>
    <w:multiLevelType w:val="multilevel"/>
    <w:tmpl w:val="A7C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257AC5"/>
    <w:multiLevelType w:val="multilevel"/>
    <w:tmpl w:val="4E3A9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64D20"/>
    <w:multiLevelType w:val="multilevel"/>
    <w:tmpl w:val="2CC61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10DCD"/>
    <w:multiLevelType w:val="multilevel"/>
    <w:tmpl w:val="6CF693A6"/>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8B219E5"/>
    <w:multiLevelType w:val="multilevel"/>
    <w:tmpl w:val="3EE4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066B96"/>
    <w:multiLevelType w:val="multilevel"/>
    <w:tmpl w:val="5686A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5337D"/>
    <w:multiLevelType w:val="multilevel"/>
    <w:tmpl w:val="2600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B7EB9"/>
    <w:multiLevelType w:val="hybridMultilevel"/>
    <w:tmpl w:val="8BFCC982"/>
    <w:lvl w:ilvl="0" w:tplc="72CC9AA8">
      <w:start w:val="1"/>
      <w:numFmt w:val="bullet"/>
      <w:lvlText w:val=""/>
      <w:lvlJc w:val="left"/>
      <w:pPr>
        <w:tabs>
          <w:tab w:val="num" w:pos="720"/>
        </w:tabs>
        <w:ind w:left="720" w:hanging="360"/>
      </w:pPr>
      <w:rPr>
        <w:rFonts w:ascii="Symbol" w:hAnsi="Symbol" w:hint="default"/>
        <w:sz w:val="20"/>
      </w:rPr>
    </w:lvl>
    <w:lvl w:ilvl="1" w:tplc="A988536A" w:tentative="1">
      <w:start w:val="1"/>
      <w:numFmt w:val="bullet"/>
      <w:lvlText w:val=""/>
      <w:lvlJc w:val="left"/>
      <w:pPr>
        <w:tabs>
          <w:tab w:val="num" w:pos="1440"/>
        </w:tabs>
        <w:ind w:left="1440" w:hanging="360"/>
      </w:pPr>
      <w:rPr>
        <w:rFonts w:ascii="Symbol" w:hAnsi="Symbol" w:hint="default"/>
        <w:sz w:val="20"/>
      </w:rPr>
    </w:lvl>
    <w:lvl w:ilvl="2" w:tplc="6E0E72EA" w:tentative="1">
      <w:start w:val="1"/>
      <w:numFmt w:val="bullet"/>
      <w:lvlText w:val=""/>
      <w:lvlJc w:val="left"/>
      <w:pPr>
        <w:tabs>
          <w:tab w:val="num" w:pos="2160"/>
        </w:tabs>
        <w:ind w:left="2160" w:hanging="360"/>
      </w:pPr>
      <w:rPr>
        <w:rFonts w:ascii="Symbol" w:hAnsi="Symbol" w:hint="default"/>
        <w:sz w:val="20"/>
      </w:rPr>
    </w:lvl>
    <w:lvl w:ilvl="3" w:tplc="0AA47336" w:tentative="1">
      <w:start w:val="1"/>
      <w:numFmt w:val="bullet"/>
      <w:lvlText w:val=""/>
      <w:lvlJc w:val="left"/>
      <w:pPr>
        <w:tabs>
          <w:tab w:val="num" w:pos="2880"/>
        </w:tabs>
        <w:ind w:left="2880" w:hanging="360"/>
      </w:pPr>
      <w:rPr>
        <w:rFonts w:ascii="Symbol" w:hAnsi="Symbol" w:hint="default"/>
        <w:sz w:val="20"/>
      </w:rPr>
    </w:lvl>
    <w:lvl w:ilvl="4" w:tplc="5AB07C28" w:tentative="1">
      <w:start w:val="1"/>
      <w:numFmt w:val="bullet"/>
      <w:lvlText w:val=""/>
      <w:lvlJc w:val="left"/>
      <w:pPr>
        <w:tabs>
          <w:tab w:val="num" w:pos="3600"/>
        </w:tabs>
        <w:ind w:left="3600" w:hanging="360"/>
      </w:pPr>
      <w:rPr>
        <w:rFonts w:ascii="Symbol" w:hAnsi="Symbol" w:hint="default"/>
        <w:sz w:val="20"/>
      </w:rPr>
    </w:lvl>
    <w:lvl w:ilvl="5" w:tplc="6AEE9FAA" w:tentative="1">
      <w:start w:val="1"/>
      <w:numFmt w:val="bullet"/>
      <w:lvlText w:val=""/>
      <w:lvlJc w:val="left"/>
      <w:pPr>
        <w:tabs>
          <w:tab w:val="num" w:pos="4320"/>
        </w:tabs>
        <w:ind w:left="4320" w:hanging="360"/>
      </w:pPr>
      <w:rPr>
        <w:rFonts w:ascii="Symbol" w:hAnsi="Symbol" w:hint="default"/>
        <w:sz w:val="20"/>
      </w:rPr>
    </w:lvl>
    <w:lvl w:ilvl="6" w:tplc="EBA6061C" w:tentative="1">
      <w:start w:val="1"/>
      <w:numFmt w:val="bullet"/>
      <w:lvlText w:val=""/>
      <w:lvlJc w:val="left"/>
      <w:pPr>
        <w:tabs>
          <w:tab w:val="num" w:pos="5040"/>
        </w:tabs>
        <w:ind w:left="5040" w:hanging="360"/>
      </w:pPr>
      <w:rPr>
        <w:rFonts w:ascii="Symbol" w:hAnsi="Symbol" w:hint="default"/>
        <w:sz w:val="20"/>
      </w:rPr>
    </w:lvl>
    <w:lvl w:ilvl="7" w:tplc="B2969B1A" w:tentative="1">
      <w:start w:val="1"/>
      <w:numFmt w:val="bullet"/>
      <w:lvlText w:val=""/>
      <w:lvlJc w:val="left"/>
      <w:pPr>
        <w:tabs>
          <w:tab w:val="num" w:pos="5760"/>
        </w:tabs>
        <w:ind w:left="5760" w:hanging="360"/>
      </w:pPr>
      <w:rPr>
        <w:rFonts w:ascii="Symbol" w:hAnsi="Symbol" w:hint="default"/>
        <w:sz w:val="20"/>
      </w:rPr>
    </w:lvl>
    <w:lvl w:ilvl="8" w:tplc="D64CD34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7555B8"/>
    <w:multiLevelType w:val="multilevel"/>
    <w:tmpl w:val="61FA3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98237C"/>
    <w:multiLevelType w:val="hybridMultilevel"/>
    <w:tmpl w:val="F094DFAE"/>
    <w:lvl w:ilvl="0" w:tplc="A45834D0">
      <w:start w:val="6"/>
      <w:numFmt w:val="decimal"/>
      <w:lvlText w:val="%1."/>
      <w:lvlJc w:val="left"/>
      <w:pPr>
        <w:tabs>
          <w:tab w:val="num" w:pos="720"/>
        </w:tabs>
        <w:ind w:left="720" w:hanging="360"/>
      </w:pPr>
    </w:lvl>
    <w:lvl w:ilvl="1" w:tplc="7ADA65BE" w:tentative="1">
      <w:start w:val="1"/>
      <w:numFmt w:val="decimal"/>
      <w:lvlText w:val="%2."/>
      <w:lvlJc w:val="left"/>
      <w:pPr>
        <w:tabs>
          <w:tab w:val="num" w:pos="1440"/>
        </w:tabs>
        <w:ind w:left="1440" w:hanging="360"/>
      </w:pPr>
    </w:lvl>
    <w:lvl w:ilvl="2" w:tplc="888CCECA" w:tentative="1">
      <w:start w:val="1"/>
      <w:numFmt w:val="decimal"/>
      <w:lvlText w:val="%3."/>
      <w:lvlJc w:val="left"/>
      <w:pPr>
        <w:tabs>
          <w:tab w:val="num" w:pos="2160"/>
        </w:tabs>
        <w:ind w:left="2160" w:hanging="360"/>
      </w:pPr>
    </w:lvl>
    <w:lvl w:ilvl="3" w:tplc="C2CCB1E8" w:tentative="1">
      <w:start w:val="1"/>
      <w:numFmt w:val="decimal"/>
      <w:lvlText w:val="%4."/>
      <w:lvlJc w:val="left"/>
      <w:pPr>
        <w:tabs>
          <w:tab w:val="num" w:pos="2880"/>
        </w:tabs>
        <w:ind w:left="2880" w:hanging="360"/>
      </w:pPr>
    </w:lvl>
    <w:lvl w:ilvl="4" w:tplc="B1F20CE0" w:tentative="1">
      <w:start w:val="1"/>
      <w:numFmt w:val="decimal"/>
      <w:lvlText w:val="%5."/>
      <w:lvlJc w:val="left"/>
      <w:pPr>
        <w:tabs>
          <w:tab w:val="num" w:pos="3600"/>
        </w:tabs>
        <w:ind w:left="3600" w:hanging="360"/>
      </w:pPr>
    </w:lvl>
    <w:lvl w:ilvl="5" w:tplc="3D929A54" w:tentative="1">
      <w:start w:val="1"/>
      <w:numFmt w:val="decimal"/>
      <w:lvlText w:val="%6."/>
      <w:lvlJc w:val="left"/>
      <w:pPr>
        <w:tabs>
          <w:tab w:val="num" w:pos="4320"/>
        </w:tabs>
        <w:ind w:left="4320" w:hanging="360"/>
      </w:pPr>
    </w:lvl>
    <w:lvl w:ilvl="6" w:tplc="28D622F6" w:tentative="1">
      <w:start w:val="1"/>
      <w:numFmt w:val="decimal"/>
      <w:lvlText w:val="%7."/>
      <w:lvlJc w:val="left"/>
      <w:pPr>
        <w:tabs>
          <w:tab w:val="num" w:pos="5040"/>
        </w:tabs>
        <w:ind w:left="5040" w:hanging="360"/>
      </w:pPr>
    </w:lvl>
    <w:lvl w:ilvl="7" w:tplc="92BA8BE0" w:tentative="1">
      <w:start w:val="1"/>
      <w:numFmt w:val="decimal"/>
      <w:lvlText w:val="%8."/>
      <w:lvlJc w:val="left"/>
      <w:pPr>
        <w:tabs>
          <w:tab w:val="num" w:pos="5760"/>
        </w:tabs>
        <w:ind w:left="5760" w:hanging="360"/>
      </w:pPr>
    </w:lvl>
    <w:lvl w:ilvl="8" w:tplc="95A687B2" w:tentative="1">
      <w:start w:val="1"/>
      <w:numFmt w:val="decimal"/>
      <w:lvlText w:val="%9."/>
      <w:lvlJc w:val="left"/>
      <w:pPr>
        <w:tabs>
          <w:tab w:val="num" w:pos="6480"/>
        </w:tabs>
        <w:ind w:left="6480" w:hanging="360"/>
      </w:pPr>
    </w:lvl>
  </w:abstractNum>
  <w:num w:numId="1">
    <w:abstractNumId w:val="18"/>
  </w:num>
  <w:num w:numId="2">
    <w:abstractNumId w:val="14"/>
  </w:num>
  <w:num w:numId="3">
    <w:abstractNumId w:val="11"/>
  </w:num>
  <w:num w:numId="4">
    <w:abstractNumId w:val="0"/>
  </w:num>
  <w:num w:numId="5">
    <w:abstractNumId w:val="8"/>
  </w:num>
  <w:num w:numId="6">
    <w:abstractNumId w:val="2"/>
  </w:num>
  <w:num w:numId="7">
    <w:abstractNumId w:val="15"/>
  </w:num>
  <w:num w:numId="8">
    <w:abstractNumId w:val="9"/>
  </w:num>
  <w:num w:numId="9">
    <w:abstractNumId w:val="16"/>
  </w:num>
  <w:num w:numId="10">
    <w:abstractNumId w:val="7"/>
  </w:num>
  <w:num w:numId="11">
    <w:abstractNumId w:val="1"/>
  </w:num>
  <w:num w:numId="12">
    <w:abstractNumId w:val="5"/>
  </w:num>
  <w:num w:numId="13">
    <w:abstractNumId w:val="17"/>
  </w:num>
  <w:num w:numId="14">
    <w:abstractNumId w:val="12"/>
  </w:num>
  <w:num w:numId="15">
    <w:abstractNumId w:val="13"/>
  </w:num>
  <w:num w:numId="16">
    <w:abstractNumId w:val="19"/>
  </w:num>
  <w:num w:numId="17">
    <w:abstractNumId w:val="6"/>
  </w:num>
  <w:num w:numId="18">
    <w:abstractNumId w:val="20"/>
  </w:num>
  <w:num w:numId="19">
    <w:abstractNumId w:val="1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2E51D3"/>
    <w:rsid w:val="00094CE1"/>
    <w:rsid w:val="000A4EAC"/>
    <w:rsid w:val="00186FF8"/>
    <w:rsid w:val="00246E67"/>
    <w:rsid w:val="00473E1E"/>
    <w:rsid w:val="004E404D"/>
    <w:rsid w:val="006728D2"/>
    <w:rsid w:val="00675927"/>
    <w:rsid w:val="006D00D3"/>
    <w:rsid w:val="00702BCB"/>
    <w:rsid w:val="00720201"/>
    <w:rsid w:val="00756B53"/>
    <w:rsid w:val="0077406F"/>
    <w:rsid w:val="0078267E"/>
    <w:rsid w:val="007E26DB"/>
    <w:rsid w:val="00894B19"/>
    <w:rsid w:val="0093722E"/>
    <w:rsid w:val="009873E5"/>
    <w:rsid w:val="00AB3798"/>
    <w:rsid w:val="00B42181"/>
    <w:rsid w:val="00B9076E"/>
    <w:rsid w:val="00C85D77"/>
    <w:rsid w:val="00CA75A7"/>
    <w:rsid w:val="00D31B56"/>
    <w:rsid w:val="00D709DB"/>
    <w:rsid w:val="00E26285"/>
    <w:rsid w:val="00E60064"/>
    <w:rsid w:val="00E70B3E"/>
    <w:rsid w:val="00E736EC"/>
    <w:rsid w:val="00E83992"/>
    <w:rsid w:val="07B32EBB"/>
    <w:rsid w:val="15937DC7"/>
    <w:rsid w:val="1679891F"/>
    <w:rsid w:val="18EF01BA"/>
    <w:rsid w:val="22B62B50"/>
    <w:rsid w:val="350EBDD5"/>
    <w:rsid w:val="4928F065"/>
    <w:rsid w:val="4EC9A62A"/>
    <w:rsid w:val="5C20DF58"/>
    <w:rsid w:val="602EB161"/>
    <w:rsid w:val="6E830F41"/>
    <w:rsid w:val="712E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51D3"/>
  <w15:chartTrackingRefBased/>
  <w15:docId w15:val="{C965CB29-C44D-435A-BBC2-60051FCF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85"/>
  </w:style>
  <w:style w:type="paragraph" w:styleId="Heading1">
    <w:name w:val="heading 1"/>
    <w:basedOn w:val="Normal"/>
    <w:next w:val="Normal"/>
    <w:link w:val="Heading1Char"/>
    <w:uiPriority w:val="9"/>
    <w:qFormat/>
    <w:rsid w:val="00E262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2628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E262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2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26285"/>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semiHidden/>
    <w:rsid w:val="00E26285"/>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E262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26285"/>
  </w:style>
  <w:style w:type="character" w:customStyle="1" w:styleId="spellingerror">
    <w:name w:val="spellingerror"/>
    <w:basedOn w:val="DefaultParagraphFont"/>
    <w:rsid w:val="00E26285"/>
  </w:style>
  <w:style w:type="character" w:customStyle="1" w:styleId="eop">
    <w:name w:val="eop"/>
    <w:basedOn w:val="DefaultParagraphFont"/>
    <w:rsid w:val="00E26285"/>
  </w:style>
  <w:style w:type="character" w:customStyle="1" w:styleId="contextualspellingandgrammarerror">
    <w:name w:val="contextualspellingandgrammarerror"/>
    <w:basedOn w:val="DefaultParagraphFont"/>
    <w:rsid w:val="00E26285"/>
  </w:style>
  <w:style w:type="character" w:customStyle="1" w:styleId="topsub">
    <w:name w:val="top__sub"/>
    <w:basedOn w:val="DefaultParagraphFont"/>
    <w:rsid w:val="00E26285"/>
  </w:style>
  <w:style w:type="character" w:customStyle="1" w:styleId="toptext">
    <w:name w:val="top__text"/>
    <w:basedOn w:val="DefaultParagraphFont"/>
    <w:rsid w:val="00E26285"/>
  </w:style>
  <w:style w:type="character" w:styleId="Hyperlink">
    <w:name w:val="Hyperlink"/>
    <w:basedOn w:val="DefaultParagraphFont"/>
    <w:uiPriority w:val="99"/>
    <w:unhideWhenUsed/>
    <w:rsid w:val="00E26285"/>
    <w:rPr>
      <w:color w:val="0000FF"/>
      <w:u w:val="single"/>
    </w:rPr>
  </w:style>
  <w:style w:type="paragraph" w:styleId="Header">
    <w:name w:val="header"/>
    <w:basedOn w:val="Normal"/>
    <w:link w:val="HeaderChar"/>
    <w:uiPriority w:val="99"/>
    <w:unhideWhenUsed/>
    <w:rsid w:val="00E26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285"/>
  </w:style>
  <w:style w:type="paragraph" w:styleId="Footer">
    <w:name w:val="footer"/>
    <w:basedOn w:val="Normal"/>
    <w:link w:val="FooterChar"/>
    <w:uiPriority w:val="99"/>
    <w:unhideWhenUsed/>
    <w:rsid w:val="00E26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285"/>
  </w:style>
  <w:style w:type="paragraph" w:styleId="BalloonText">
    <w:name w:val="Balloon Text"/>
    <w:basedOn w:val="Normal"/>
    <w:link w:val="BalloonTextChar"/>
    <w:uiPriority w:val="99"/>
    <w:semiHidden/>
    <w:unhideWhenUsed/>
    <w:rsid w:val="00E26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85"/>
    <w:rPr>
      <w:rFonts w:ascii="Segoe UI" w:hAnsi="Segoe UI" w:cs="Segoe UI"/>
      <w:sz w:val="18"/>
      <w:szCs w:val="18"/>
    </w:rPr>
  </w:style>
  <w:style w:type="paragraph" w:styleId="CommentText">
    <w:name w:val="annotation text"/>
    <w:basedOn w:val="Normal"/>
    <w:link w:val="CommentTextChar"/>
    <w:uiPriority w:val="99"/>
    <w:unhideWhenUsed/>
    <w:rsid w:val="00E26285"/>
    <w:pPr>
      <w:spacing w:line="240" w:lineRule="auto"/>
    </w:pPr>
    <w:rPr>
      <w:sz w:val="20"/>
      <w:szCs w:val="20"/>
    </w:rPr>
  </w:style>
  <w:style w:type="character" w:customStyle="1" w:styleId="CommentTextChar">
    <w:name w:val="Comment Text Char"/>
    <w:basedOn w:val="DefaultParagraphFont"/>
    <w:link w:val="CommentText"/>
    <w:uiPriority w:val="99"/>
    <w:rsid w:val="00E26285"/>
    <w:rPr>
      <w:sz w:val="20"/>
      <w:szCs w:val="20"/>
    </w:rPr>
  </w:style>
  <w:style w:type="character" w:customStyle="1" w:styleId="CommentSubjectChar">
    <w:name w:val="Comment Subject Char"/>
    <w:basedOn w:val="CommentTextChar"/>
    <w:link w:val="CommentSubject"/>
    <w:uiPriority w:val="99"/>
    <w:semiHidden/>
    <w:rsid w:val="00E26285"/>
    <w:rPr>
      <w:b/>
      <w:bCs/>
      <w:sz w:val="20"/>
      <w:szCs w:val="20"/>
    </w:rPr>
  </w:style>
  <w:style w:type="paragraph" w:styleId="CommentSubject">
    <w:name w:val="annotation subject"/>
    <w:basedOn w:val="CommentText"/>
    <w:next w:val="CommentText"/>
    <w:link w:val="CommentSubjectChar"/>
    <w:uiPriority w:val="99"/>
    <w:semiHidden/>
    <w:unhideWhenUsed/>
    <w:rsid w:val="00E26285"/>
    <w:rPr>
      <w:b/>
      <w:bCs/>
    </w:rPr>
  </w:style>
  <w:style w:type="paragraph" w:styleId="TOCHeading">
    <w:name w:val="TOC Heading"/>
    <w:basedOn w:val="Heading1"/>
    <w:next w:val="Normal"/>
    <w:uiPriority w:val="39"/>
    <w:unhideWhenUsed/>
    <w:qFormat/>
    <w:rsid w:val="00E26285"/>
    <w:pPr>
      <w:outlineLvl w:val="9"/>
    </w:pPr>
  </w:style>
  <w:style w:type="paragraph" w:styleId="TOC1">
    <w:name w:val="toc 1"/>
    <w:basedOn w:val="Normal"/>
    <w:next w:val="Normal"/>
    <w:autoRedefine/>
    <w:uiPriority w:val="39"/>
    <w:unhideWhenUsed/>
    <w:rsid w:val="00E26285"/>
    <w:pPr>
      <w:spacing w:after="100"/>
    </w:pPr>
  </w:style>
  <w:style w:type="character" w:styleId="Emphasis">
    <w:name w:val="Emphasis"/>
    <w:basedOn w:val="DefaultParagraphFont"/>
    <w:uiPriority w:val="20"/>
    <w:qFormat/>
    <w:rsid w:val="00E26285"/>
    <w:rPr>
      <w:i/>
      <w:iCs/>
    </w:rPr>
  </w:style>
  <w:style w:type="character" w:customStyle="1" w:styleId="ref-journal">
    <w:name w:val="ref-journal"/>
    <w:basedOn w:val="DefaultParagraphFont"/>
    <w:rsid w:val="00E26285"/>
  </w:style>
  <w:style w:type="character" w:customStyle="1" w:styleId="ref-vol">
    <w:name w:val="ref-vol"/>
    <w:basedOn w:val="DefaultParagraphFont"/>
    <w:rsid w:val="00E26285"/>
  </w:style>
  <w:style w:type="paragraph" w:styleId="ListParagraph">
    <w:name w:val="List Paragraph"/>
    <w:basedOn w:val="Normal"/>
    <w:uiPriority w:val="34"/>
    <w:qFormat/>
    <w:rsid w:val="00E26285"/>
    <w:pPr>
      <w:ind w:left="720"/>
      <w:contextualSpacing/>
    </w:pPr>
  </w:style>
  <w:style w:type="character" w:styleId="CommentReference">
    <w:name w:val="annotation reference"/>
    <w:basedOn w:val="DefaultParagraphFont"/>
    <w:uiPriority w:val="99"/>
    <w:semiHidden/>
    <w:unhideWhenUsed/>
    <w:rsid w:val="00CA75A7"/>
    <w:rPr>
      <w:sz w:val="16"/>
      <w:szCs w:val="16"/>
    </w:rPr>
  </w:style>
  <w:style w:type="character" w:customStyle="1" w:styleId="UnresolvedMention">
    <w:name w:val="Unresolved Mention"/>
    <w:basedOn w:val="DefaultParagraphFont"/>
    <w:uiPriority w:val="99"/>
    <w:semiHidden/>
    <w:unhideWhenUsed/>
    <w:rsid w:val="00B9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5065">
      <w:bodyDiv w:val="1"/>
      <w:marLeft w:val="0"/>
      <w:marRight w:val="0"/>
      <w:marTop w:val="0"/>
      <w:marBottom w:val="0"/>
      <w:divBdr>
        <w:top w:val="none" w:sz="0" w:space="0" w:color="auto"/>
        <w:left w:val="none" w:sz="0" w:space="0" w:color="auto"/>
        <w:bottom w:val="none" w:sz="0" w:space="0" w:color="auto"/>
        <w:right w:val="none" w:sz="0" w:space="0" w:color="auto"/>
      </w:divBdr>
      <w:divsChild>
        <w:div w:id="120424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enodo.org/record/3981238"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qrisk.org/" TargetMode="Externa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image" Target="media/image1.t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207403b-203c-4ed3-95cd-88a852189123"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F2E64501607064DBADCB5838C0D3185" ma:contentTypeVersion="5" ma:contentTypeDescription="Create a new document." ma:contentTypeScope="" ma:versionID="86fbbc366283d6825306b7f4a76d2a52">
  <xsd:schema xmlns:xsd="http://www.w3.org/2001/XMLSchema" xmlns:xs="http://www.w3.org/2001/XMLSchema" xmlns:p="http://schemas.microsoft.com/office/2006/metadata/properties" xmlns:ns3="6a164dda-3779-4169-b957-e287451f6523" xmlns:ns4="9e672b26-9165-4ad7-bf2d-1e4318a83122" targetNamespace="http://schemas.microsoft.com/office/2006/metadata/properties" ma:root="true" ma:fieldsID="96d33fef09af0afe7c625ddb80d1ca1c" ns3:_="" ns4:_="">
    <xsd:import namespace="6a164dda-3779-4169-b957-e287451f6523"/>
    <xsd:import namespace="9e672b26-9165-4ad7-bf2d-1e4318a83122"/>
    <xsd:element name="properties">
      <xsd:complexType>
        <xsd:sequence>
          <xsd:element name="documentManagement">
            <xsd:complexType>
              <xsd:all>
                <xsd:element ref="ns3:Visibility"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9e672b26-9165-4ad7-bf2d-1e4318a8312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7499E-FD86-4713-8454-7CCB8A75B47F}">
  <ds:schemaRefs>
    <ds:schemaRef ds:uri="9e672b26-9165-4ad7-bf2d-1e4318a83122"/>
    <ds:schemaRef ds:uri="http://purl.org/dc/elements/1.1/"/>
    <ds:schemaRef ds:uri="http://schemas.microsoft.com/office/2006/metadata/properties"/>
    <ds:schemaRef ds:uri="6a164dda-3779-4169-b957-e287451f65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8F153F-81EE-4EC8-ABA2-D16987B1C2F2}">
  <ds:schemaRefs>
    <ds:schemaRef ds:uri="http://schemas.microsoft.com/sharepoint/v3/contenttype/forms"/>
  </ds:schemaRefs>
</ds:datastoreItem>
</file>

<file path=customXml/itemProps3.xml><?xml version="1.0" encoding="utf-8"?>
<ds:datastoreItem xmlns:ds="http://schemas.openxmlformats.org/officeDocument/2006/customXml" ds:itemID="{10600E69-2F95-463E-BD51-CBD3AF36B702}">
  <ds:schemaRefs>
    <ds:schemaRef ds:uri="Microsoft.SharePoint.Taxonomy.ContentTypeSync"/>
  </ds:schemaRefs>
</ds:datastoreItem>
</file>

<file path=customXml/itemProps4.xml><?xml version="1.0" encoding="utf-8"?>
<ds:datastoreItem xmlns:ds="http://schemas.openxmlformats.org/officeDocument/2006/customXml" ds:itemID="{48BC81BB-6993-4DE2-B5FF-4C260BE2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9e672b26-9165-4ad7-bf2d-1e4318a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1C0ED3-B9FA-4695-B4FE-3F3B137C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17</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Davidson</dc:creator>
  <cp:keywords/>
  <dc:description/>
  <cp:lastModifiedBy>Jennifer Davidson</cp:lastModifiedBy>
  <cp:revision>10</cp:revision>
  <dcterms:created xsi:type="dcterms:W3CDTF">2021-03-01T10:48:00Z</dcterms:created>
  <dcterms:modified xsi:type="dcterms:W3CDTF">2021-03-04T13:02:00Z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0x0101006F2E64501607064DBADCB5838C0D3185</vt:lpwstr>
  </property>
  <property fmtid="{D5CDD505-2E9C-101B-9397-08002B2CF9AE}" pid="3" name="Mendeley Document_1">
    <vt:lpwstr>True</vt:lpwstr>
  </property>
  <property fmtid="{D5CDD505-2E9C-101B-9397-08002B2CF9AE}" pid="4" name="Mendeley Unique User Id_1">
    <vt:lpwstr>0f2714bd-b19f-3300-8e4f-218abcb67240</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http://www.zotero.org/styles/elsevier-with-titles</vt:lpwstr>
  </property>
  <property fmtid="{D5CDD505-2E9C-101B-9397-08002B2CF9AE}" pid="15" name="Mendeley Recent Style Name 4_1">
    <vt:lpwstr>Elsevier (numeric, with titles)</vt:lpwstr>
  </property>
  <property fmtid="{D5CDD505-2E9C-101B-9397-08002B2CF9AE}" pid="16" name="Mendeley Recent Style Id 5_1">
    <vt:lpwstr>http://www.zotero.org/styles/modern-humanities-research-association</vt:lpwstr>
  </property>
  <property fmtid="{D5CDD505-2E9C-101B-9397-08002B2CF9AE}" pid="17" name="Mendeley Recent Style Name 5_1">
    <vt:lpwstr>Modern Humanities Research Association 3rd edition (note with bibliography)</vt:lpwstr>
  </property>
  <property fmtid="{D5CDD505-2E9C-101B-9397-08002B2CF9AE}" pid="18" name="Mendeley Recent Style Id 6_1">
    <vt:lpwstr>http://www.zotero.org/styles/modern-language-association</vt:lpwstr>
  </property>
  <property fmtid="{D5CDD505-2E9C-101B-9397-08002B2CF9AE}" pid="19" name="Mendeley Recent Style Name 6_1">
    <vt:lpwstr>Modern Language Association 8th edition</vt:lpwstr>
  </property>
  <property fmtid="{D5CDD505-2E9C-101B-9397-08002B2CF9AE}" pid="20" name="Mendeley Recent Style Id 7_1">
    <vt:lpwstr>http://www.zotero.org/styles/nature</vt:lpwstr>
  </property>
  <property fmtid="{D5CDD505-2E9C-101B-9397-08002B2CF9AE}" pid="21" name="Mendeley Recent Style Name 7_1">
    <vt:lpwstr>Nature</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https://csl.mendeley.com/styles/536524021/vancouver</vt:lpwstr>
  </property>
  <property fmtid="{D5CDD505-2E9C-101B-9397-08002B2CF9AE}" pid="25" name="Mendeley Recent Style Name 9_1">
    <vt:lpwstr>Vancouver - Jennifer Davidson</vt:lpwstr>
  </property>
</Properties>
</file>