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DB" w:rsidRPr="00126A79" w:rsidRDefault="0090734D" w:rsidP="00592ADB">
      <w:pPr>
        <w:pStyle w:val="table-title"/>
        <w:spacing w:line="240" w:lineRule="auto"/>
      </w:pPr>
      <w:r>
        <w:t xml:space="preserve">Supplemental </w:t>
      </w:r>
      <w:bookmarkStart w:id="0" w:name="_GoBack"/>
      <w:bookmarkEnd w:id="0"/>
      <w:r w:rsidR="00592ADB">
        <w:t>Table 4. Replication of MR estimates of effect of vitamin D on COVID-19 outcomes</w:t>
      </w:r>
      <w:r w:rsidR="00592ADB" w:rsidDel="001122B0">
        <w:t xml:space="preserve"> </w:t>
      </w:r>
      <w:r w:rsidR="00592ADB">
        <w:t xml:space="preserve">using SNP-vitamin D association data from SUNLIGHT Consortia </w:t>
      </w:r>
    </w:p>
    <w:tbl>
      <w:tblPr>
        <w:tblW w:w="1134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25"/>
        <w:gridCol w:w="693"/>
        <w:gridCol w:w="1141"/>
        <w:gridCol w:w="709"/>
        <w:gridCol w:w="1152"/>
        <w:gridCol w:w="708"/>
        <w:gridCol w:w="1002"/>
        <w:gridCol w:w="707"/>
        <w:gridCol w:w="1003"/>
        <w:gridCol w:w="701"/>
        <w:gridCol w:w="1099"/>
      </w:tblGrid>
      <w:tr w:rsidR="00592ADB" w:rsidRPr="00B102EA" w:rsidTr="005F61CB">
        <w:tc>
          <w:tcPr>
            <w:tcW w:w="2425" w:type="dxa"/>
            <w:vMerge w:val="restart"/>
            <w:tcBorders>
              <w:top w:val="single" w:sz="12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MR method</w:t>
            </w:r>
          </w:p>
        </w:tc>
        <w:tc>
          <w:tcPr>
            <w:tcW w:w="183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COVID vs. population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Hosp COVID vs. population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Severe Resp COVID vs. population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COVID pos vs. COVID neg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Hosp COVID vs. non-hosp COVID</w:t>
            </w:r>
          </w:p>
        </w:tc>
      </w:tr>
      <w:tr w:rsidR="00592ADB" w:rsidRPr="00B102EA" w:rsidTr="005F61CB">
        <w:tc>
          <w:tcPr>
            <w:tcW w:w="2425" w:type="dxa"/>
            <w:vMerge/>
            <w:tcBorders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OR</w:t>
            </w: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95% CI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OR</w:t>
            </w: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95% CI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OR</w:t>
            </w:r>
          </w:p>
        </w:tc>
        <w:tc>
          <w:tcPr>
            <w:tcW w:w="100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95% CI</w:t>
            </w:r>
          </w:p>
        </w:tc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OR</w:t>
            </w: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95% CI</w:t>
            </w: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OR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92ADB" w:rsidRPr="00B102EA" w:rsidRDefault="00592ADB" w:rsidP="005F61CB">
            <w:pPr>
              <w:pStyle w:val="table-headers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95% CI</w:t>
            </w:r>
          </w:p>
        </w:tc>
      </w:tr>
      <w:tr w:rsidR="00592ADB" w:rsidRPr="00B102EA" w:rsidTr="005F61CB">
        <w:tc>
          <w:tcPr>
            <w:tcW w:w="11340" w:type="dxa"/>
            <w:gridSpan w:val="11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Instrument A</w:t>
            </w:r>
          </w:p>
        </w:tc>
      </w:tr>
      <w:tr w:rsidR="00592ADB" w:rsidRPr="00B102EA" w:rsidTr="005F61CB">
        <w:tc>
          <w:tcPr>
            <w:tcW w:w="2425" w:type="dxa"/>
            <w:vAlign w:val="bottom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IVW</w:t>
            </w:r>
          </w:p>
        </w:tc>
        <w:tc>
          <w:tcPr>
            <w:tcW w:w="693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1.04</w:t>
            </w:r>
          </w:p>
        </w:tc>
        <w:tc>
          <w:tcPr>
            <w:tcW w:w="1141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0.79-1.35</w:t>
            </w:r>
          </w:p>
        </w:tc>
        <w:tc>
          <w:tcPr>
            <w:tcW w:w="709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1.04</w:t>
            </w:r>
          </w:p>
        </w:tc>
        <w:tc>
          <w:tcPr>
            <w:tcW w:w="1152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0.67-1.62</w:t>
            </w:r>
          </w:p>
        </w:tc>
        <w:tc>
          <w:tcPr>
            <w:tcW w:w="708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0.72</w:t>
            </w:r>
          </w:p>
        </w:tc>
        <w:tc>
          <w:tcPr>
            <w:tcW w:w="1002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0.40-1.29</w:t>
            </w:r>
          </w:p>
        </w:tc>
        <w:tc>
          <w:tcPr>
            <w:tcW w:w="707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1.16</w:t>
            </w:r>
          </w:p>
        </w:tc>
        <w:tc>
          <w:tcPr>
            <w:tcW w:w="1003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0.77-1.75</w:t>
            </w:r>
          </w:p>
        </w:tc>
        <w:tc>
          <w:tcPr>
            <w:tcW w:w="701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2.39</w:t>
            </w:r>
          </w:p>
        </w:tc>
        <w:tc>
          <w:tcPr>
            <w:tcW w:w="1099" w:type="dxa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0.93-6.13</w:t>
            </w:r>
          </w:p>
        </w:tc>
      </w:tr>
      <w:tr w:rsidR="00592ADB" w:rsidRPr="00B102EA" w:rsidTr="005F61CB">
        <w:tc>
          <w:tcPr>
            <w:tcW w:w="2425" w:type="dxa"/>
            <w:vAlign w:val="bottom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 xml:space="preserve">MR-Egger intercept test </w:t>
            </w:r>
          </w:p>
        </w:tc>
        <w:tc>
          <w:tcPr>
            <w:tcW w:w="1834" w:type="dxa"/>
            <w:gridSpan w:val="2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p-value = 0.90</w:t>
            </w:r>
          </w:p>
        </w:tc>
        <w:tc>
          <w:tcPr>
            <w:tcW w:w="1861" w:type="dxa"/>
            <w:gridSpan w:val="2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p-value = 0.91</w:t>
            </w:r>
          </w:p>
        </w:tc>
        <w:tc>
          <w:tcPr>
            <w:tcW w:w="1710" w:type="dxa"/>
            <w:gridSpan w:val="2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p-value = 0.40</w:t>
            </w:r>
          </w:p>
        </w:tc>
        <w:tc>
          <w:tcPr>
            <w:tcW w:w="1710" w:type="dxa"/>
            <w:gridSpan w:val="2"/>
            <w:vAlign w:val="center"/>
          </w:tcPr>
          <w:p w:rsidR="00592ADB" w:rsidRPr="00B102EA" w:rsidRDefault="00592ADB" w:rsidP="005F61CB">
            <w:pPr>
              <w:pStyle w:val="table-text"/>
              <w:rPr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p-value = 0.26</w:t>
            </w:r>
          </w:p>
        </w:tc>
        <w:tc>
          <w:tcPr>
            <w:tcW w:w="1800" w:type="dxa"/>
            <w:gridSpan w:val="2"/>
            <w:vAlign w:val="center"/>
          </w:tcPr>
          <w:p w:rsidR="00592ADB" w:rsidRPr="00B102EA" w:rsidRDefault="00592ADB" w:rsidP="005F61CB">
            <w:pPr>
              <w:pStyle w:val="table-text"/>
              <w:rPr>
                <w:bCs/>
                <w:sz w:val="20"/>
                <w:szCs w:val="20"/>
              </w:rPr>
            </w:pPr>
            <w:r w:rsidRPr="00B102EA">
              <w:rPr>
                <w:sz w:val="20"/>
                <w:szCs w:val="20"/>
              </w:rPr>
              <w:t>p-value = 0.13</w:t>
            </w:r>
          </w:p>
        </w:tc>
      </w:tr>
    </w:tbl>
    <w:p w:rsidR="00592ADB" w:rsidRPr="00966B25" w:rsidRDefault="00592ADB" w:rsidP="00592ADB">
      <w:pPr>
        <w:pStyle w:val="table-sourcestd"/>
        <w:rPr>
          <w:sz w:val="20"/>
          <w:szCs w:val="20"/>
        </w:rPr>
        <w:sectPr w:rsidR="00592ADB" w:rsidRPr="00966B25" w:rsidSect="00966B25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966B25" w:rsidDel="004052B9">
        <w:rPr>
          <w:sz w:val="20"/>
          <w:szCs w:val="20"/>
        </w:rPr>
        <w:t xml:space="preserve"> </w:t>
      </w:r>
      <w:r w:rsidRPr="00966B25">
        <w:rPr>
          <w:sz w:val="20"/>
          <w:szCs w:val="20"/>
        </w:rPr>
        <w:t>OR, odds ratio</w:t>
      </w:r>
      <w:r>
        <w:rPr>
          <w:sz w:val="20"/>
          <w:szCs w:val="20"/>
        </w:rPr>
        <w:t>s per unit increase in serum vitamin D in natural log scale</w:t>
      </w:r>
      <w:r w:rsidRPr="00966B25">
        <w:rPr>
          <w:sz w:val="20"/>
          <w:szCs w:val="20"/>
        </w:rPr>
        <w:t xml:space="preserve">; 95% CI, </w:t>
      </w:r>
      <w:r>
        <w:rPr>
          <w:sz w:val="20"/>
          <w:szCs w:val="20"/>
        </w:rPr>
        <w:t>95% confidence interval</w:t>
      </w:r>
    </w:p>
    <w:p w:rsidR="0008649E" w:rsidRDefault="0090734D"/>
    <w:sectPr w:rsidR="0008649E" w:rsidSect="00592A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B"/>
    <w:rsid w:val="004A270C"/>
    <w:rsid w:val="00592ADB"/>
    <w:rsid w:val="0090734D"/>
    <w:rsid w:val="00A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5882"/>
  <w15:chartTrackingRefBased/>
  <w15:docId w15:val="{E4B701CC-02D4-4A51-9EC6-2B0BDB8A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headers">
    <w:name w:val="table-headers"/>
    <w:basedOn w:val="Normal"/>
    <w:qFormat/>
    <w:rsid w:val="00592ADB"/>
    <w:pPr>
      <w:keepNext/>
      <w:spacing w:before="80" w:after="80"/>
      <w:jc w:val="center"/>
    </w:pPr>
    <w:rPr>
      <w:rFonts w:eastAsia="SimSun"/>
      <w:b/>
      <w:snapToGrid w:val="0"/>
      <w:szCs w:val="22"/>
      <w:lang w:eastAsia="zh-CN"/>
    </w:rPr>
  </w:style>
  <w:style w:type="paragraph" w:customStyle="1" w:styleId="table-text">
    <w:name w:val="table-text"/>
    <w:basedOn w:val="Normal"/>
    <w:rsid w:val="00592ADB"/>
    <w:pPr>
      <w:spacing w:before="120" w:after="120"/>
    </w:pPr>
    <w:rPr>
      <w:rFonts w:eastAsia="SimSun"/>
      <w:szCs w:val="22"/>
      <w:lang w:eastAsia="zh-CN"/>
    </w:rPr>
  </w:style>
  <w:style w:type="paragraph" w:customStyle="1" w:styleId="table-title">
    <w:name w:val="table-title"/>
    <w:basedOn w:val="Normal"/>
    <w:rsid w:val="00592ADB"/>
    <w:pPr>
      <w:keepNext/>
      <w:keepLines/>
      <w:spacing w:line="480" w:lineRule="auto"/>
    </w:pPr>
    <w:rPr>
      <w:rFonts w:eastAsia="SimSun"/>
      <w:b/>
      <w:szCs w:val="22"/>
      <w:lang w:eastAsia="zh-CN"/>
    </w:rPr>
  </w:style>
  <w:style w:type="paragraph" w:customStyle="1" w:styleId="table-sourcestd">
    <w:name w:val="table-source_std"/>
    <w:basedOn w:val="Normal"/>
    <w:rsid w:val="00592ADB"/>
    <w:pPr>
      <w:keepLines/>
      <w:spacing w:before="120" w:after="240" w:line="480" w:lineRule="auto"/>
    </w:pPr>
    <w:rPr>
      <w:rFonts w:eastAsia="SimSun"/>
      <w:szCs w:val="22"/>
      <w:lang w:eastAsia="zh-CN"/>
    </w:rPr>
  </w:style>
  <w:style w:type="character" w:styleId="CommentReference">
    <w:name w:val="annotation reference"/>
    <w:uiPriority w:val="99"/>
    <w:rsid w:val="00592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2A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AD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Kaufmann Patchen</dc:creator>
  <cp:keywords/>
  <dc:description/>
  <cp:lastModifiedBy>Bonnie Kaufmann Patchen</cp:lastModifiedBy>
  <cp:revision>2</cp:revision>
  <dcterms:created xsi:type="dcterms:W3CDTF">2021-01-26T19:28:00Z</dcterms:created>
  <dcterms:modified xsi:type="dcterms:W3CDTF">2021-01-26T19:29:00Z</dcterms:modified>
</cp:coreProperties>
</file>