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53F63917" w:rsidR="00A24095" w:rsidRPr="00C1728A" w:rsidRDefault="003E19A3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57400E0D" w:rsidR="00A24095" w:rsidRDefault="003E19A3" w:rsidP="001534B9">
            <w:r>
              <w:t>Yu (2017)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3817B17C" w:rsidR="00A24095" w:rsidRDefault="0075627A" w:rsidP="001534B9">
            <w:r>
              <w:t>Effect of LLTS on incidence of VPBs</w:t>
            </w:r>
          </w:p>
          <w:p w14:paraId="6583FE6D" w14:textId="77777777" w:rsidR="00A24095" w:rsidRPr="00C1728A" w:rsidRDefault="00A24095" w:rsidP="001534B9"/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2C8602C" w14:textId="519C34D6" w:rsidR="00407FC7" w:rsidRDefault="00D211D1" w:rsidP="00407FC7">
            <w:r>
              <w:t>VPB i</w:t>
            </w:r>
            <w:r w:rsidR="00FC2BE7">
              <w:t xml:space="preserve">ncidence over </w:t>
            </w:r>
            <w:r w:rsidR="00407FC7">
              <w:t>7 days was 154+-115 vs 551+-214 control</w:t>
            </w:r>
          </w:p>
          <w:p w14:paraId="0F2EE6F3" w14:textId="1C1E6336" w:rsidR="00A24095" w:rsidRDefault="00A24095" w:rsidP="001534B9"/>
          <w:p w14:paraId="49014E3C" w14:textId="155EB4BF" w:rsidR="00FC2BE7" w:rsidRPr="00FC2BE7" w:rsidRDefault="00FC2BE7" w:rsidP="00FC2BE7">
            <w:pPr>
              <w:tabs>
                <w:tab w:val="left" w:pos="2503"/>
              </w:tabs>
            </w:pPr>
            <w:r>
              <w:tab/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769B4BA3" w:rsidR="00A24095" w:rsidRPr="00CD6C10" w:rsidRDefault="00407FC7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4AE0511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PY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D90C7" w14:textId="7DE3BA1D" w:rsidR="003B6578" w:rsidRDefault="003B6578" w:rsidP="003B6578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Individuals randomised to experiment or control</w:t>
            </w:r>
          </w:p>
          <w:p w14:paraId="2467EE30" w14:textId="42296075" w:rsidR="002B5EA5" w:rsidRDefault="002B5EA5" w:rsidP="003B6578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that investigator or participant knew of allocation.</w:t>
            </w:r>
          </w:p>
          <w:p w14:paraId="6BED5943" w14:textId="3CACAD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034C948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3DF07D4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 N</w:t>
            </w:r>
            <w:r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337EBC57" w:rsidR="009E1DA2" w:rsidRPr="00C1728A" w:rsidRDefault="004B2CF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Baseline values have no significant differences</w:t>
            </w:r>
          </w:p>
        </w:tc>
      </w:tr>
      <w:tr w:rsidR="009E1DA2" w:rsidRPr="00C1728A" w14:paraId="0D7CBAB6" w14:textId="77777777" w:rsidTr="00532E0D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5F5A029B" w:rsidR="009E1DA2" w:rsidRPr="00C1728A" w:rsidRDefault="00532E0D" w:rsidP="00532E0D">
            <w:pPr>
              <w:tabs>
                <w:tab w:val="left" w:pos="960"/>
                <w:tab w:val="center" w:pos="1193"/>
                <w:tab w:val="right" w:pos="2387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="009E1DA2" w:rsidRPr="00C1728A">
              <w:rPr>
                <w:szCs w:val="20"/>
              </w:rPr>
              <w:t xml:space="preserve">Low </w:t>
            </w:r>
            <w:r>
              <w:rPr>
                <w:szCs w:val="20"/>
              </w:rPr>
              <w:tab/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13D170BD" w:rsidR="009E1DA2" w:rsidRPr="00C1728A" w:rsidRDefault="004B2CF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Randomization procedure was adequate for this study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0C406C5A" w:rsidR="009E1DA2" w:rsidRPr="00C1728A" w:rsidRDefault="008B164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7C22D9BF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 PY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7A3F2F6" w14:textId="13D181E6" w:rsidR="009E1DA2" w:rsidRDefault="0006751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Control was placebo (no stim) so participants could figure out if they were in experimental or control</w:t>
            </w:r>
          </w:p>
          <w:p w14:paraId="59FB2303" w14:textId="77777777" w:rsidR="003768DA" w:rsidRDefault="003768DA" w:rsidP="009E1DA2">
            <w:pPr>
              <w:spacing w:after="0"/>
              <w:jc w:val="center"/>
              <w:rPr>
                <w:szCs w:val="20"/>
              </w:rPr>
            </w:pPr>
          </w:p>
          <w:p w14:paraId="216CF727" w14:textId="127B12FE" w:rsidR="003768DA" w:rsidRPr="00C1728A" w:rsidRDefault="003768D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Only echocardiographers stated as blinded.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42F8A98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 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24F75935" w:rsidR="009E1DA2" w:rsidRPr="006D2843" w:rsidRDefault="009E1DA2" w:rsidP="009E1DA2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 </w:t>
            </w:r>
            <w:r w:rsidR="006D2843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7754D948" w:rsidR="009E1DA2" w:rsidRPr="00C1728A" w:rsidRDefault="006D284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Possible </w:t>
            </w:r>
            <w:r w:rsidR="000749DB">
              <w:rPr>
                <w:szCs w:val="20"/>
              </w:rPr>
              <w:t>differences in drugs administered by physicians in charge of each subject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103E43A1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62D493FD" w:rsidR="009E1DA2" w:rsidRPr="00C1728A" w:rsidRDefault="00A71564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Y. No confounds reported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4C05E391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466669C0" w:rsidR="009E1DA2" w:rsidRPr="00C1728A" w:rsidRDefault="00A71564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Y. No divergences from protocol reported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476DE5DF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</w:t>
            </w:r>
            <w:r w:rsidR="00634D69">
              <w:rPr>
                <w:szCs w:val="20"/>
              </w:rPr>
              <w:t>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6E8C4D12" w:rsidR="009E1DA2" w:rsidRPr="00C1728A" w:rsidRDefault="00634D6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compensatory statistics appear to have been used</w:t>
            </w:r>
          </w:p>
        </w:tc>
      </w:tr>
      <w:tr w:rsidR="009E1DA2" w:rsidRPr="00C1728A" w14:paraId="7C36690B" w14:textId="77777777" w:rsidTr="003F4E1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2408892" w14:textId="7184FC3C" w:rsidR="009E1DA2" w:rsidRPr="003F4E1B" w:rsidRDefault="003F4E1B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1D479F34" w:rsidR="009E1DA2" w:rsidRPr="00C1728A" w:rsidRDefault="009451E5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6110B54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198655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25DDC515" w:rsidR="009E1DA2" w:rsidRPr="00C1728A" w:rsidRDefault="00526E4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Most data available, a few excluded due to </w:t>
            </w:r>
            <w:r w:rsidR="003625C9">
              <w:rPr>
                <w:szCs w:val="20"/>
              </w:rPr>
              <w:t>developing left main or multiple coronary artery disease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63FDBAF6" w:rsidR="009E1DA2" w:rsidRPr="00C1728A" w:rsidRDefault="00E82F4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5D0826C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532E0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148E446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7EC5228B" w:rsidR="009E1DA2" w:rsidRPr="00C1728A" w:rsidRDefault="00FA7ABE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Relevant data included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49EB72A0" w:rsidR="009E1DA2" w:rsidRPr="00C1728A" w:rsidRDefault="00E71A9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5DACCB6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55606ED8" w:rsidR="009E1DA2" w:rsidRPr="00C1728A" w:rsidRDefault="00E45120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Only echocardiographers were specified to have been blinded.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4FDF364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  <w:r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5BFC4CB7" w:rsidR="009E1DA2" w:rsidRPr="00C1728A" w:rsidRDefault="007B045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VBP incidence and biomarker levels are unlikely to change because of assessor bias.</w:t>
            </w:r>
          </w:p>
        </w:tc>
      </w:tr>
      <w:tr w:rsidR="009E1DA2" w:rsidRPr="00C1728A" w14:paraId="20546367" w14:textId="77777777" w:rsidTr="00532E0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4131245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08494C78" w:rsidR="009E1DA2" w:rsidRPr="00C1728A" w:rsidRDefault="007B045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Difficult </w:t>
            </w:r>
            <w:r w:rsidR="00366C0B">
              <w:rPr>
                <w:szCs w:val="20"/>
              </w:rPr>
              <w:t>for even biased investigator change measurement outcome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1D1D3DE1" w:rsidR="009E1DA2" w:rsidRPr="00C1728A" w:rsidRDefault="00E71A9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05BCB5FA" w:rsidR="009E1DA2" w:rsidRPr="00C1728A" w:rsidRDefault="00F513C5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Multiple time points </w:t>
            </w:r>
            <w:r w:rsidR="001901EC">
              <w:rPr>
                <w:szCs w:val="20"/>
              </w:rPr>
              <w:t>in some outcome measurements</w:t>
            </w: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6ACE427C" w:rsidR="009E1DA2" w:rsidRPr="00C1728A" w:rsidRDefault="00A56AA0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6D4BF9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403DEE8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  <w:r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2F5DC400" w:rsidR="009E1DA2" w:rsidRPr="00C1728A" w:rsidRDefault="00BC0ED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Only </w:t>
            </w:r>
            <w:r w:rsidR="00125A20">
              <w:rPr>
                <w:szCs w:val="20"/>
              </w:rPr>
              <w:t>betwee</w:t>
            </w:r>
            <w:r w:rsidR="00F513C5">
              <w:rPr>
                <w:szCs w:val="20"/>
              </w:rPr>
              <w:t>n-group comparisons</w:t>
            </w:r>
          </w:p>
        </w:tc>
      </w:tr>
      <w:tr w:rsidR="009E1DA2" w:rsidRPr="00C1728A" w14:paraId="12E111C8" w14:textId="77777777" w:rsidTr="006476F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783A3AF7" w14:textId="0AA5C346" w:rsidR="009E1DA2" w:rsidRPr="00C1728A" w:rsidRDefault="006476FB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4500EA7D" w:rsidR="009E1DA2" w:rsidRPr="00C1728A" w:rsidRDefault="00A56AA0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14DEB562" w:rsidR="009E1DA2" w:rsidRPr="00C1728A" w:rsidRDefault="006476F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CF0F49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4A5E3CD" w14:textId="6B3B20D6" w:rsidR="009E1DA2" w:rsidRPr="00C1728A" w:rsidRDefault="00CF0F4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2CA986D1" w:rsidR="009E1DA2" w:rsidRPr="00C1728A" w:rsidRDefault="0034506B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Placebo brings up issues with accidental participant unblinding</w:t>
            </w:r>
            <w:r w:rsidR="00CF0F49">
              <w:rPr>
                <w:szCs w:val="20"/>
              </w:rPr>
              <w:t>, in addition to differences between drug treatments at physician discretion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1D44D518" w:rsidR="009E1DA2" w:rsidRPr="00C1728A" w:rsidRDefault="006476F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CF613" w14:textId="77777777" w:rsidR="00200409" w:rsidRDefault="00200409" w:rsidP="000B4350">
      <w:pPr>
        <w:spacing w:after="0"/>
      </w:pPr>
      <w:r>
        <w:separator/>
      </w:r>
    </w:p>
  </w:endnote>
  <w:endnote w:type="continuationSeparator" w:id="0">
    <w:p w14:paraId="66F64405" w14:textId="77777777" w:rsidR="00200409" w:rsidRDefault="00200409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80DEE" w14:textId="77777777" w:rsidR="00200409" w:rsidRDefault="00200409" w:rsidP="000B4350">
      <w:pPr>
        <w:spacing w:after="0"/>
      </w:pPr>
      <w:r>
        <w:separator/>
      </w:r>
    </w:p>
  </w:footnote>
  <w:footnote w:type="continuationSeparator" w:id="0">
    <w:p w14:paraId="68DB12D1" w14:textId="77777777" w:rsidR="00200409" w:rsidRDefault="00200409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67519"/>
    <w:rsid w:val="000749DB"/>
    <w:rsid w:val="000B4350"/>
    <w:rsid w:val="00125A20"/>
    <w:rsid w:val="001901EC"/>
    <w:rsid w:val="001B0D45"/>
    <w:rsid w:val="00200409"/>
    <w:rsid w:val="0023139B"/>
    <w:rsid w:val="002B5EA5"/>
    <w:rsid w:val="00310E28"/>
    <w:rsid w:val="003119E8"/>
    <w:rsid w:val="0034506B"/>
    <w:rsid w:val="00353AAE"/>
    <w:rsid w:val="00361B2D"/>
    <w:rsid w:val="003625C9"/>
    <w:rsid w:val="00366C0B"/>
    <w:rsid w:val="003768DA"/>
    <w:rsid w:val="003B6578"/>
    <w:rsid w:val="003E19A3"/>
    <w:rsid w:val="003F4E1B"/>
    <w:rsid w:val="00407FC7"/>
    <w:rsid w:val="004B2CFC"/>
    <w:rsid w:val="004D57F0"/>
    <w:rsid w:val="00526E42"/>
    <w:rsid w:val="00532E0D"/>
    <w:rsid w:val="005546C2"/>
    <w:rsid w:val="005D33E2"/>
    <w:rsid w:val="00634D69"/>
    <w:rsid w:val="006476FB"/>
    <w:rsid w:val="006827B3"/>
    <w:rsid w:val="006B392E"/>
    <w:rsid w:val="006D2843"/>
    <w:rsid w:val="006E01F6"/>
    <w:rsid w:val="0075627A"/>
    <w:rsid w:val="007B0452"/>
    <w:rsid w:val="00825A11"/>
    <w:rsid w:val="008B1649"/>
    <w:rsid w:val="009451E5"/>
    <w:rsid w:val="009E1DA2"/>
    <w:rsid w:val="00A24095"/>
    <w:rsid w:val="00A311EA"/>
    <w:rsid w:val="00A56AA0"/>
    <w:rsid w:val="00A71564"/>
    <w:rsid w:val="00A930D3"/>
    <w:rsid w:val="00B554CC"/>
    <w:rsid w:val="00BB43A0"/>
    <w:rsid w:val="00BC0ED8"/>
    <w:rsid w:val="00C469B7"/>
    <w:rsid w:val="00CB505F"/>
    <w:rsid w:val="00CF0F49"/>
    <w:rsid w:val="00D211D1"/>
    <w:rsid w:val="00D30D56"/>
    <w:rsid w:val="00E203DC"/>
    <w:rsid w:val="00E45120"/>
    <w:rsid w:val="00E55352"/>
    <w:rsid w:val="00E71A91"/>
    <w:rsid w:val="00E82F49"/>
    <w:rsid w:val="00F513C5"/>
    <w:rsid w:val="00FA7ABE"/>
    <w:rsid w:val="00FC1307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46</cp:revision>
  <dcterms:created xsi:type="dcterms:W3CDTF">2020-05-14T21:30:00Z</dcterms:created>
  <dcterms:modified xsi:type="dcterms:W3CDTF">2020-07-07T20:28:00Z</dcterms:modified>
</cp:coreProperties>
</file>