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proofErr w:type="spellStart"/>
      <w:r>
        <w:t>RoB</w:t>
      </w:r>
      <w:proofErr w:type="spellEnd"/>
      <w:r>
        <w:t xml:space="preserve">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1D995736" w:rsidR="00D74F65" w:rsidRPr="00C1728A" w:rsidRDefault="005E6BE3" w:rsidP="001534B9">
            <w:r>
              <w:t>JM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77777777" w:rsidR="00D74F65" w:rsidRDefault="00D74F65" w:rsidP="001534B9"/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1DF196A7" w14:textId="12470F53" w:rsidR="00D74F65" w:rsidRDefault="00C4744D" w:rsidP="001534B9">
            <w:r>
              <w:t>Root mean square of successive differences (RMSSD)</w:t>
            </w:r>
          </w:p>
          <w:p w14:paraId="582D4541" w14:textId="77777777" w:rsidR="00D74F65" w:rsidRPr="00C1728A" w:rsidRDefault="00D74F65" w:rsidP="001534B9"/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5CEA9BF2" w:rsidR="00D74F65" w:rsidRPr="00C1728A" w:rsidRDefault="002B2931" w:rsidP="001534B9">
            <w:r>
              <w:rPr>
                <w:rFonts w:ascii="Calibri" w:hAnsi="Calibri" w:cs="Calibri"/>
                <w:color w:val="000000"/>
              </w:rPr>
              <w:t>Experiment 1 compared 0.5 mA, 1.0 mA, and 1.5 mA stimulation intensities, and experiment 2 compared set (unchangeable by user) and free (set by user) stimulation, but neither could be regarded as RCT. Experiment 3 showed no significant difference between resting and stimulation first half (61.64 SD 23.57 to 63.79 SD 25.20, p=0.034), significant difference between resting and stimulation second half (61.64 SD 23.57 to 65.19 SD 26.90, p=0.003), but no significant effects of stimulation condition (p=0.860) or method (p=0.334), nor interaction effect (p=0.759)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1811EAD5" w:rsidR="00D74F65" w:rsidRPr="00CD6C10" w:rsidRDefault="00F4352E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lastRenderedPageBreak/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735E85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44C43" w14:textId="77777777" w:rsidR="00D74F65" w:rsidRDefault="00783865" w:rsidP="007838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Random assignment to each arm and </w:t>
            </w:r>
            <w:r w:rsidR="00592E22">
              <w:rPr>
                <w:szCs w:val="20"/>
              </w:rPr>
              <w:t>the order of treatment conditions within each arm</w:t>
            </w:r>
          </w:p>
          <w:p w14:paraId="0EF2AA1E" w14:textId="0F2ECDCC" w:rsidR="00592E22" w:rsidRPr="00C1728A" w:rsidRDefault="007519A0" w:rsidP="007838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that the allocation sequence was revealed prematurely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033128C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27D803F1" w:rsidR="00D74F65" w:rsidRPr="00C1728A" w:rsidRDefault="0062703E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  <w:r w:rsidR="00D74F65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0286074C" w:rsidR="00D74F65" w:rsidRPr="00C1728A" w:rsidRDefault="005051E3" w:rsidP="003C39C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None reported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135B17FD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18A81038" w:rsidR="00D74F65" w:rsidRPr="00C1728A" w:rsidRDefault="00B91A6A" w:rsidP="00B91A6A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Around 60 per group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0282E37A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B91A6A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077C9D1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51F395DF" w:rsidR="00D74F65" w:rsidRPr="00C1728A" w:rsidRDefault="003D6721" w:rsidP="00B91A6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Randomization project was adequate</w:t>
            </w: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4C118DCC" w:rsidR="00D74F65" w:rsidRPr="00C1728A" w:rsidRDefault="003D6721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67808C4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D540A21" w14:textId="77777777" w:rsidR="00D74F65" w:rsidRDefault="005E72CF" w:rsidP="00884D14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Patients were blinded to intervention in sham vs experimental</w:t>
            </w:r>
          </w:p>
          <w:p w14:paraId="379273B8" w14:textId="065818E7" w:rsidR="005E72CF" w:rsidRPr="00C1728A" w:rsidRDefault="005E72CF" w:rsidP="00884D14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Specified as “single blind”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2EF0693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 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68D376D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654FB5FB" w:rsidR="00D74F65" w:rsidRPr="00C1728A" w:rsidRDefault="00AD15BD" w:rsidP="00AD15BD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unbalance reported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3E055D0A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3FE42420" w:rsidR="00D74F65" w:rsidRPr="00C1728A" w:rsidRDefault="00AD15BD" w:rsidP="00AD15B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intervention issues reported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2E4AA98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085E8DDC" w:rsidR="00D74F65" w:rsidRPr="00C1728A" w:rsidRDefault="006E7B4B" w:rsidP="006E7B4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non-compliance reported on the part of the study participants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2E74D33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356ED53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3E2C4D58" w:rsidR="00D74F65" w:rsidRDefault="00D74F65" w:rsidP="006E7B4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1071D318" w:rsidR="00D74F65" w:rsidRPr="00C1728A" w:rsidRDefault="00093AC2" w:rsidP="006E7B4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evidence for the existence of carry-over effects in experiment 3</w:t>
            </w:r>
          </w:p>
        </w:tc>
      </w:tr>
      <w:tr w:rsidR="00D74F65" w:rsidRPr="00C1728A" w14:paraId="63BDDFB0" w14:textId="77777777" w:rsidTr="00093AC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3394CE6F" w14:textId="79BC046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2AB6A89F" w:rsidR="00D74F65" w:rsidRPr="00C1728A" w:rsidRDefault="00093AC2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sham effect relative to experimental which was strange, also</w:t>
            </w:r>
            <w:r w:rsidR="000679E2">
              <w:rPr>
                <w:szCs w:val="20"/>
              </w:rPr>
              <w:t xml:space="preserve"> some evidence for carry-over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3BFD79FC" w:rsidR="00D74F65" w:rsidRPr="00C1728A" w:rsidRDefault="00AC2B7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7D828460" w:rsidR="00D74F65" w:rsidRPr="00C1728A" w:rsidRDefault="00A8418E" w:rsidP="0085461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Possibility for carry-over to add to and increase subsequent trial effect</w:t>
            </w: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33E61F9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2C757669" w:rsidR="00D74F65" w:rsidRPr="00C1728A" w:rsidRDefault="00E36AD8" w:rsidP="00E36AD8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missing participants from analysis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314C6FD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5C6C4355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E36AD8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405FE9B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144E7224" w:rsidR="00D74F65" w:rsidRPr="00C1728A" w:rsidRDefault="003237BC" w:rsidP="00E36AD8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All outcome data appeared to be present</w:t>
            </w: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68ADFD0D" w:rsidR="00D74F65" w:rsidRPr="00C1728A" w:rsidRDefault="003237BC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645FDFC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03AE98B2" w:rsidR="00D74F65" w:rsidRPr="00C1728A" w:rsidRDefault="003237BC" w:rsidP="003237BC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Single-blind specified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03188CD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5924278A" w:rsidR="00D74F65" w:rsidRPr="00C1728A" w:rsidRDefault="003237BC" w:rsidP="003237BC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Measurement of RMSSD unlikely to be affected</w:t>
            </w:r>
          </w:p>
        </w:tc>
      </w:tr>
      <w:tr w:rsidR="00D74F65" w:rsidRPr="00C1728A" w14:paraId="6EBFE4D5" w14:textId="77777777" w:rsidTr="003237BC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5B0DABA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68125600" w:rsidR="00D74F65" w:rsidRPr="00C1728A" w:rsidRDefault="003F37CB" w:rsidP="003F37C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Measurements were adequately taken to avoid bias</w:t>
            </w: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103CD62E" w:rsidR="00D74F65" w:rsidRPr="00C1728A" w:rsidRDefault="003F37CB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255DA400" w:rsidR="00D74F65" w:rsidRPr="00C1728A" w:rsidRDefault="00E91726" w:rsidP="00785B71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Use of multiple time points</w:t>
            </w:r>
            <w:r w:rsidR="00E02759">
              <w:rPr>
                <w:szCs w:val="20"/>
              </w:rPr>
              <w:t xml:space="preserve"> (resting vs 1</w:t>
            </w:r>
            <w:r w:rsidR="00E02759" w:rsidRPr="00E02759">
              <w:rPr>
                <w:szCs w:val="20"/>
                <w:vertAlign w:val="superscript"/>
              </w:rPr>
              <w:t>st</w:t>
            </w:r>
            <w:r w:rsidR="00E02759">
              <w:rPr>
                <w:szCs w:val="20"/>
              </w:rPr>
              <w:t xml:space="preserve"> half vs 2</w:t>
            </w:r>
            <w:r w:rsidR="00E02759" w:rsidRPr="00E02759">
              <w:rPr>
                <w:szCs w:val="20"/>
                <w:vertAlign w:val="superscript"/>
              </w:rPr>
              <w:t>nd</w:t>
            </w:r>
            <w:r w:rsidR="00E02759">
              <w:rPr>
                <w:szCs w:val="20"/>
              </w:rPr>
              <w:t xml:space="preserve"> half)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434BA6DC" w:rsidR="00D74F65" w:rsidRPr="00C1728A" w:rsidRDefault="00F640F1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  <w:r w:rsidR="00D74F65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2DB6316B" w:rsidR="00D74F65" w:rsidRPr="00B46B6F" w:rsidRDefault="00B46B6F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11E04795" w:rsidR="00D74F65" w:rsidRPr="00C1728A" w:rsidRDefault="00183F1A" w:rsidP="00183F1A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Multiple post-hoc analyses were performed</w:t>
            </w:r>
            <w:r w:rsidR="00C15B45">
              <w:rPr>
                <w:szCs w:val="20"/>
              </w:rPr>
              <w:t>, though they were reported seemingly non-selectively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4B6FDCCD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2A958321" w:rsidR="00D74F65" w:rsidRPr="00C1728A" w:rsidRDefault="00AF58B0" w:rsidP="00AF58B0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Tests for carry-over were performed, but </w:t>
            </w:r>
            <w:r w:rsidR="00E741CE">
              <w:rPr>
                <w:szCs w:val="20"/>
              </w:rPr>
              <w:t>no outcomes appear to have been selected solely based on test results</w:t>
            </w:r>
          </w:p>
        </w:tc>
      </w:tr>
      <w:tr w:rsidR="00D74F65" w:rsidRPr="00C1728A" w14:paraId="2C6DFCBA" w14:textId="77777777" w:rsidTr="00234770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5362DB15" w14:textId="72340B95" w:rsidR="00D74F65" w:rsidRPr="00C1728A" w:rsidRDefault="00234770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1DACED42" w:rsidR="00D74F65" w:rsidRPr="00C1728A" w:rsidRDefault="00C941AB" w:rsidP="00E741C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3AE85692" w:rsidR="00D74F65" w:rsidRPr="00C1728A" w:rsidRDefault="00A4258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A42585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00E2AF2" w14:textId="5D3ED933" w:rsidR="00D74F65" w:rsidRPr="00C1728A" w:rsidRDefault="00A4258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</w:t>
            </w:r>
            <w:r w:rsidR="00307F1C">
              <w:rPr>
                <w:szCs w:val="20"/>
              </w:rPr>
              <w:t>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7BDBCF2F" w:rsidR="00D74F65" w:rsidRPr="00C1728A" w:rsidRDefault="004200BA" w:rsidP="006948B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Serious concerns with the fact that HRV values were only collected after familiarization stimulation</w:t>
            </w:r>
            <w:r w:rsidR="00542C27">
              <w:rPr>
                <w:szCs w:val="20"/>
              </w:rPr>
              <w:t>; not really a baseline since measurements taken after some stim had already occurred</w:t>
            </w:r>
            <w:r>
              <w:rPr>
                <w:szCs w:val="20"/>
              </w:rPr>
              <w:t xml:space="preserve">. Additional issues with only aggregate statistics reporting </w:t>
            </w:r>
            <w:r w:rsidR="00895E9D">
              <w:rPr>
                <w:szCs w:val="20"/>
              </w:rPr>
              <w:t>for RMSSD</w:t>
            </w:r>
            <w:r w:rsidR="005E3F3F">
              <w:rPr>
                <w:szCs w:val="20"/>
              </w:rPr>
              <w:t xml:space="preserve"> and lack of intention specificity</w:t>
            </w:r>
            <w:r w:rsidR="00895E9D">
              <w:rPr>
                <w:szCs w:val="20"/>
              </w:rPr>
              <w:t xml:space="preserve"> </w:t>
            </w: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7A680950" w:rsidR="00D74F65" w:rsidRPr="00C1728A" w:rsidRDefault="00895E9D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324DE" w14:textId="77777777" w:rsidR="002C0CBB" w:rsidRDefault="002C0CBB" w:rsidP="00163B50">
      <w:pPr>
        <w:spacing w:after="0"/>
      </w:pPr>
      <w:r>
        <w:separator/>
      </w:r>
    </w:p>
  </w:endnote>
  <w:endnote w:type="continuationSeparator" w:id="0">
    <w:p w14:paraId="5FBAD524" w14:textId="77777777" w:rsidR="002C0CBB" w:rsidRDefault="002C0CBB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0E4F3" w14:textId="77777777" w:rsidR="002C0CBB" w:rsidRDefault="002C0CBB" w:rsidP="00163B50">
      <w:pPr>
        <w:spacing w:after="0"/>
      </w:pPr>
      <w:r>
        <w:separator/>
      </w:r>
    </w:p>
  </w:footnote>
  <w:footnote w:type="continuationSeparator" w:id="0">
    <w:p w14:paraId="4D3BEF92" w14:textId="77777777" w:rsidR="002C0CBB" w:rsidRDefault="002C0CBB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2737D"/>
    <w:rsid w:val="00054171"/>
    <w:rsid w:val="000679E2"/>
    <w:rsid w:val="00093543"/>
    <w:rsid w:val="00093AC2"/>
    <w:rsid w:val="00163B50"/>
    <w:rsid w:val="00183F1A"/>
    <w:rsid w:val="001C7D19"/>
    <w:rsid w:val="00234770"/>
    <w:rsid w:val="002B2931"/>
    <w:rsid w:val="002C0CBB"/>
    <w:rsid w:val="002E3263"/>
    <w:rsid w:val="00306E06"/>
    <w:rsid w:val="00307F1C"/>
    <w:rsid w:val="003119E8"/>
    <w:rsid w:val="003237BC"/>
    <w:rsid w:val="003B0F4F"/>
    <w:rsid w:val="003C39C2"/>
    <w:rsid w:val="003D6721"/>
    <w:rsid w:val="003F37CB"/>
    <w:rsid w:val="004200BA"/>
    <w:rsid w:val="0048516B"/>
    <w:rsid w:val="004B0038"/>
    <w:rsid w:val="005051E3"/>
    <w:rsid w:val="00542C27"/>
    <w:rsid w:val="005801DA"/>
    <w:rsid w:val="00592E22"/>
    <w:rsid w:val="005D0ED1"/>
    <w:rsid w:val="005E3F3F"/>
    <w:rsid w:val="005E6BE3"/>
    <w:rsid w:val="005E72CF"/>
    <w:rsid w:val="0062632E"/>
    <w:rsid w:val="0062703E"/>
    <w:rsid w:val="006754A6"/>
    <w:rsid w:val="006948B2"/>
    <w:rsid w:val="006E7B4B"/>
    <w:rsid w:val="00714A3D"/>
    <w:rsid w:val="007221C0"/>
    <w:rsid w:val="007230EE"/>
    <w:rsid w:val="007519A0"/>
    <w:rsid w:val="00783865"/>
    <w:rsid w:val="00785B71"/>
    <w:rsid w:val="007D0690"/>
    <w:rsid w:val="0085461E"/>
    <w:rsid w:val="00884D14"/>
    <w:rsid w:val="00895E9D"/>
    <w:rsid w:val="00A01D98"/>
    <w:rsid w:val="00A0628E"/>
    <w:rsid w:val="00A309F3"/>
    <w:rsid w:val="00A42585"/>
    <w:rsid w:val="00A8418E"/>
    <w:rsid w:val="00AC2B74"/>
    <w:rsid w:val="00AD15BD"/>
    <w:rsid w:val="00AE6412"/>
    <w:rsid w:val="00AF58B0"/>
    <w:rsid w:val="00B46B6F"/>
    <w:rsid w:val="00B91A6A"/>
    <w:rsid w:val="00C15B45"/>
    <w:rsid w:val="00C4744D"/>
    <w:rsid w:val="00C73BCE"/>
    <w:rsid w:val="00C82AFB"/>
    <w:rsid w:val="00C941AB"/>
    <w:rsid w:val="00D50EF2"/>
    <w:rsid w:val="00D74F65"/>
    <w:rsid w:val="00D77587"/>
    <w:rsid w:val="00DB14CF"/>
    <w:rsid w:val="00E02759"/>
    <w:rsid w:val="00E36AD8"/>
    <w:rsid w:val="00E741CE"/>
    <w:rsid w:val="00E91726"/>
    <w:rsid w:val="00F4352E"/>
    <w:rsid w:val="00F640F1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1009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55</cp:revision>
  <dcterms:created xsi:type="dcterms:W3CDTF">2020-05-20T01:13:00Z</dcterms:created>
  <dcterms:modified xsi:type="dcterms:W3CDTF">2020-06-16T15:22:00Z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