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7A5A6E10" w:rsidR="00A24095" w:rsidRPr="00C1728A" w:rsidRDefault="00932073" w:rsidP="001534B9">
            <w:r>
              <w:t>NV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7E63A865" w:rsidR="00A24095" w:rsidRDefault="00932073" w:rsidP="001534B9">
            <w:proofErr w:type="spellStart"/>
            <w:r>
              <w:t>Zamotrinsky</w:t>
            </w:r>
            <w:proofErr w:type="spellEnd"/>
            <w:r>
              <w:t xml:space="preserve"> (2001)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83FE6D" w14:textId="2E3A3E82" w:rsidR="00A24095" w:rsidRPr="00932073" w:rsidRDefault="00932073" w:rsidP="00932073">
            <w:pPr>
              <w:spacing w:after="0"/>
              <w:jc w:val="left"/>
              <w:rPr>
                <w:rFonts w:ascii="Times New Roman" w:eastAsia="Times New Roman" w:hAnsi="Times New Roman"/>
                <w:szCs w:val="24"/>
                <w:lang w:val="en-US"/>
              </w:rPr>
            </w:pPr>
            <w:r>
              <w:rPr>
                <w:rFonts w:ascii="docs-Calibri" w:hAnsi="docs-Calibri"/>
                <w:color w:val="000000"/>
                <w:shd w:val="clear" w:color="auto" w:fill="FFFFFF"/>
              </w:rPr>
              <w:t xml:space="preserve">HR, BP, LV diastolic function, LV filling (within group comparison in VNS group) and transient HF in 3-4 </w:t>
            </w:r>
            <w:proofErr w:type="spellStart"/>
            <w:r>
              <w:rPr>
                <w:rFonts w:ascii="docs-Calibri" w:hAnsi="docs-Calibri"/>
                <w:color w:val="000000"/>
                <w:shd w:val="clear" w:color="auto" w:fill="FFFFFF"/>
              </w:rPr>
              <w:t>coronoary</w:t>
            </w:r>
            <w:proofErr w:type="spellEnd"/>
            <w:r>
              <w:rPr>
                <w:rFonts w:ascii="docs-Calibri" w:hAnsi="docs-Calibri"/>
                <w:color w:val="000000"/>
                <w:shd w:val="clear" w:color="auto" w:fill="FFFFFF"/>
              </w:rPr>
              <w:t xml:space="preserve"> artery bypass post-op period, histology of right heart auricle (above atrium) resected during surgery for sympathetic nerve and vascular density (between group comparison VNS and untreated)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45360D8A" w:rsidR="00A24095" w:rsidRPr="00932073" w:rsidRDefault="00932073" w:rsidP="00932073">
            <w:pPr>
              <w:spacing w:after="0"/>
              <w:jc w:val="left"/>
              <w:rPr>
                <w:rFonts w:ascii="Times New Roman" w:eastAsia="Times New Roman" w:hAnsi="Times New Roman"/>
                <w:szCs w:val="24"/>
                <w:lang w:val="en-US"/>
              </w:rPr>
            </w:pPr>
            <w:r>
              <w:rPr>
                <w:rFonts w:ascii="docs-Calibri" w:hAnsi="docs-Calibri"/>
                <w:color w:val="000000"/>
                <w:shd w:val="clear" w:color="auto" w:fill="FFFFFF"/>
              </w:rPr>
              <w:t xml:space="preserve">VNS increased the density of noradrenergic plexuses (method measures how much NE is stored in nerves (i.e. not released meaning less sympathetic activity)): 1.3 SD 0.6% (n=8) VNS treated vs. 0.5 SD 0.3% (n=10) non-treated patients (p &lt; 0.05) and vascular density 3.3 SD 0.8% VNS and 2.0 SD 1.3% untreated (p &lt; 0.05). Early in the postoperative period 1-7 days after surgery, heart failure developed in 1/8 VNS-treated patients and in 9/10 of non-treated patients (p&lt;0.05). For first few </w:t>
            </w:r>
            <w:proofErr w:type="gramStart"/>
            <w:r>
              <w:rPr>
                <w:rFonts w:ascii="docs-Calibri" w:hAnsi="docs-Calibri"/>
                <w:color w:val="000000"/>
                <w:shd w:val="clear" w:color="auto" w:fill="FFFFFF"/>
              </w:rPr>
              <w:t>session</w:t>
            </w:r>
            <w:proofErr w:type="gramEnd"/>
            <w:r>
              <w:rPr>
                <w:rFonts w:ascii="docs-Calibri" w:hAnsi="docs-Calibri"/>
                <w:color w:val="000000"/>
                <w:shd w:val="clear" w:color="auto" w:fill="FFFFFF"/>
              </w:rPr>
              <w:t xml:space="preserve">, HR dropped during VNS and SBP increased when VNS stopped, for the later sessions this HR and BP effect didn't occur and anti-angina effects took its place. Improvement in ECG waveforms. </w:t>
            </w:r>
            <w:proofErr w:type="spellStart"/>
            <w:r>
              <w:rPr>
                <w:rFonts w:ascii="docs-Calibri" w:hAnsi="docs-Calibri"/>
                <w:color w:val="000000"/>
                <w:shd w:val="clear" w:color="auto" w:fill="FFFFFF"/>
              </w:rPr>
              <w:t>Echostudies</w:t>
            </w:r>
            <w:proofErr w:type="spellEnd"/>
            <w:r>
              <w:rPr>
                <w:rFonts w:ascii="docs-Calibri" w:hAnsi="docs-Calibri"/>
                <w:color w:val="000000"/>
                <w:shd w:val="clear" w:color="auto" w:fill="FFFFFF"/>
              </w:rPr>
              <w:t xml:space="preserve"> revealed an average increase of left ventricular contractility of 16% (p &lt; 0.05) within group comparison.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52165069" w:rsidR="00A24095" w:rsidRPr="00CD6C10" w:rsidRDefault="00932073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2C73CFD3" w:rsidR="00A24095" w:rsidRPr="00CD6C10" w:rsidRDefault="00932073" w:rsidP="00A24095">
      <w:r>
        <w:rPr>
          <w:szCs w:val="20"/>
        </w:rPr>
        <w:t>(deleted rest of list – no selection)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145A150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D5943" w14:textId="1F83D198" w:rsidR="009E1DA2" w:rsidRPr="00C1728A" w:rsidRDefault="00BA0229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Specified 18 subjects randomly assigned to treatment or control group. No details.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5EE4BE3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32F1D59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59E3AD05" w:rsidR="009E1DA2" w:rsidRPr="00C1728A" w:rsidRDefault="00BA0229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N=8 treatment, n=10 control</w:t>
            </w:r>
          </w:p>
        </w:tc>
      </w:tr>
      <w:tr w:rsidR="009E1DA2" w:rsidRPr="00C1728A" w14:paraId="0D7CBAB6" w14:textId="77777777" w:rsidTr="00BA0229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088E16E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3592EB2D" w:rsidR="009E1DA2" w:rsidRPr="00C1728A" w:rsidRDefault="009E1DA2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6B2D45A" w:rsidR="009E1DA2" w:rsidRPr="00C1728A" w:rsidRDefault="00BA022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655D160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191B57" w14:textId="77777777" w:rsidR="009E1DA2" w:rsidRDefault="00995EB7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intervention as control</w:t>
            </w:r>
          </w:p>
          <w:p w14:paraId="216CF727" w14:textId="68871BD7" w:rsidR="00995EB7" w:rsidRPr="00C1728A" w:rsidRDefault="00995EB7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 blind for echocardiogram tech and postop care team.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22D36A0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2DFF07A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5CBB4526" w:rsidR="009E1DA2" w:rsidRPr="00C1728A" w:rsidRDefault="002A6BB3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Large placebo effect from novel treatment and increased attention during pre-op care.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3FBD1DC0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6F303CEB" w:rsidR="009E1DA2" w:rsidRPr="00C1728A" w:rsidRDefault="009E1DA2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70E6DB60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289DF364" w:rsidR="009E1DA2" w:rsidRPr="00C1728A" w:rsidRDefault="009E1DA2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5F09DFD0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6B4B2F00" w:rsidR="009E1DA2" w:rsidRPr="00C1728A" w:rsidRDefault="002A6BB3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Co-intervention applies to entire group.</w:t>
            </w:r>
          </w:p>
        </w:tc>
      </w:tr>
      <w:tr w:rsidR="009E1DA2" w:rsidRPr="00C1728A" w14:paraId="7C36690B" w14:textId="77777777" w:rsidTr="002A6BB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2408892" w14:textId="6188D1EF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42EDD332" w:rsidR="009E1DA2" w:rsidRPr="00C1728A" w:rsidRDefault="002A6BB3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 blind maintained but no patient blind.</w:t>
            </w:r>
            <w:r w:rsidR="009863E1">
              <w:rPr>
                <w:szCs w:val="20"/>
              </w:rPr>
              <w:t xml:space="preserve"> Large HR drop during 15 mins of treatment may be due to relaxation in the supine position.</w:t>
            </w:r>
            <w:r w:rsidR="009C1457">
              <w:rPr>
                <w:szCs w:val="20"/>
              </w:rPr>
              <w:t xml:space="preserve"> Control group did not have these measurements.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70559A5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2C6357D6" w:rsidR="009E1DA2" w:rsidRPr="00C1728A" w:rsidRDefault="002A6BB3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Placebo effect from novel medical device.</w:t>
            </w: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411DBDC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4C3BF735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27C1D3EE" w:rsidR="009E1DA2" w:rsidRPr="00C1728A" w:rsidRDefault="00A2374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9A13C2C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685DA7A6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592483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A2374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4258358B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C5BAE3A" w:rsidR="009E1DA2" w:rsidRPr="00C1728A" w:rsidRDefault="009E1DA2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34F3F283" w:rsidR="009E1DA2" w:rsidRPr="00C1728A" w:rsidRDefault="00A2374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65A3549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60F77254" w:rsidR="009E1DA2" w:rsidRPr="00C1728A" w:rsidRDefault="00471A32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 blind for echocardiogram tech and postop care team.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CE5BEA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35F1480A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20546367" w14:textId="77777777" w:rsidTr="008D293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233D57AF" w14:textId="34CF676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17A76915" w:rsidR="009E1DA2" w:rsidRPr="00C1728A" w:rsidRDefault="008D293B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However, team delivering aVNS and surgery team may not be blinded.</w:t>
            </w:r>
            <w:r>
              <w:rPr>
                <w:szCs w:val="20"/>
              </w:rPr>
              <w:t xml:space="preserve"> No intervention </w:t>
            </w:r>
            <w:proofErr w:type="gramStart"/>
            <w:r>
              <w:rPr>
                <w:szCs w:val="20"/>
              </w:rPr>
              <w:t>control</w:t>
            </w:r>
            <w:proofErr w:type="gramEnd"/>
            <w:r>
              <w:rPr>
                <w:szCs w:val="20"/>
              </w:rPr>
              <w:t>.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2F0713E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</w:t>
            </w:r>
            <w:r w:rsidR="00BE7CA9">
              <w:rPr>
                <w:szCs w:val="20"/>
              </w:rPr>
              <w:t>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77777777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24D0465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1095774B" w:rsidR="009E1DA2" w:rsidRPr="00C1728A" w:rsidRDefault="00562CC8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 pre-registration. Many </w:t>
            </w:r>
            <w:proofErr w:type="gramStart"/>
            <w:r>
              <w:rPr>
                <w:szCs w:val="20"/>
              </w:rPr>
              <w:t>outcome</w:t>
            </w:r>
            <w:proofErr w:type="gramEnd"/>
            <w:r>
              <w:rPr>
                <w:szCs w:val="20"/>
              </w:rPr>
              <w:t xml:space="preserve"> measures. Relevance of outcome measures well justified.</w:t>
            </w: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510E3CC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614FE3A8" w:rsidR="009E1DA2" w:rsidRPr="00C1728A" w:rsidRDefault="00562CC8" w:rsidP="00592483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Between and within group comparison used.</w:t>
            </w:r>
          </w:p>
        </w:tc>
      </w:tr>
      <w:tr w:rsidR="009E1DA2" w:rsidRPr="00C1728A" w14:paraId="12E111C8" w14:textId="77777777" w:rsidTr="009863E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783A3AF7" w14:textId="739BC210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49AAA187" w:rsidR="009E1DA2" w:rsidRPr="00C1728A" w:rsidRDefault="009E1DA2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57CD9AAE" w:rsidR="009E1DA2" w:rsidRPr="00C1728A" w:rsidRDefault="009C1457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  <w:tr w:rsidR="009E1DA2" w:rsidRPr="00C1728A" w14:paraId="69DA1CFD" w14:textId="77777777" w:rsidTr="0063585E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4A5E3CD" w14:textId="6412DE44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0624F264" w:rsidR="009E1DA2" w:rsidRPr="00C1728A" w:rsidRDefault="00B16545" w:rsidP="005924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Largely due to poor control (no intervention) and confounds </w:t>
            </w:r>
            <w:r w:rsidR="00D8627A">
              <w:rPr>
                <w:szCs w:val="20"/>
              </w:rPr>
              <w:t>such as additional care for treatment group and HR/blood pressure effects which may be due to relaxation in supine position during aVNS delivery.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4BF8FB9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592483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0B5E2" w14:textId="77777777" w:rsidR="00AA3A92" w:rsidRDefault="00AA3A92" w:rsidP="000B4350">
      <w:pPr>
        <w:spacing w:after="0"/>
      </w:pPr>
      <w:r>
        <w:separator/>
      </w:r>
    </w:p>
  </w:endnote>
  <w:endnote w:type="continuationSeparator" w:id="0">
    <w:p w14:paraId="19D6768F" w14:textId="77777777" w:rsidR="00AA3A92" w:rsidRDefault="00AA3A92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ocs-Calibr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36555" w14:textId="77777777" w:rsidR="00AA3A92" w:rsidRDefault="00AA3A92" w:rsidP="000B4350">
      <w:pPr>
        <w:spacing w:after="0"/>
      </w:pPr>
      <w:r>
        <w:separator/>
      </w:r>
    </w:p>
  </w:footnote>
  <w:footnote w:type="continuationSeparator" w:id="0">
    <w:p w14:paraId="4A43A17E" w14:textId="77777777" w:rsidR="00AA3A92" w:rsidRDefault="00AA3A92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2A6BB3"/>
    <w:rsid w:val="00310E28"/>
    <w:rsid w:val="003119E8"/>
    <w:rsid w:val="00353AAE"/>
    <w:rsid w:val="00471A32"/>
    <w:rsid w:val="004D57F0"/>
    <w:rsid w:val="005546C2"/>
    <w:rsid w:val="00562CC8"/>
    <w:rsid w:val="00592483"/>
    <w:rsid w:val="005D33E2"/>
    <w:rsid w:val="0063585E"/>
    <w:rsid w:val="006827B3"/>
    <w:rsid w:val="006E01F6"/>
    <w:rsid w:val="008D293B"/>
    <w:rsid w:val="00932073"/>
    <w:rsid w:val="00943657"/>
    <w:rsid w:val="009863E1"/>
    <w:rsid w:val="00995EB7"/>
    <w:rsid w:val="009C1457"/>
    <w:rsid w:val="009E1DA2"/>
    <w:rsid w:val="00A23743"/>
    <w:rsid w:val="00A24095"/>
    <w:rsid w:val="00A930D3"/>
    <w:rsid w:val="00AA12F3"/>
    <w:rsid w:val="00AA3A92"/>
    <w:rsid w:val="00B16545"/>
    <w:rsid w:val="00B554CC"/>
    <w:rsid w:val="00BA0229"/>
    <w:rsid w:val="00BE7CA9"/>
    <w:rsid w:val="00D57D47"/>
    <w:rsid w:val="00D8627A"/>
    <w:rsid w:val="00E55352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29</cp:revision>
  <dcterms:created xsi:type="dcterms:W3CDTF">2016-09-03T08:41:00Z</dcterms:created>
  <dcterms:modified xsi:type="dcterms:W3CDTF">2020-08-13T21:06:00Z</dcterms:modified>
</cp:coreProperties>
</file>