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4095" w:rsidP="00A24095" w:rsidRDefault="00A24095" w14:paraId="308BB4F2" w14:textId="2334D946">
      <w:pPr>
        <w:pStyle w:val="Heading1"/>
        <w:numPr>
          <w:ilvl w:val="0"/>
          <w:numId w:val="0"/>
        </w:numPr>
        <w:ind w:left="432" w:hanging="432"/>
      </w:pPr>
      <w:bookmarkStart w:name="_Ref396935732" w:id="0"/>
      <w:bookmarkStart w:name="_Ref396935816" w:id="1"/>
      <w:bookmarkStart w:name="_Toc399236361" w:id="2"/>
      <w:bookmarkStart w:name="_Toc460505220" w:id="3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:rsidRPr="00E60A57" w:rsidR="00A24095" w:rsidP="00A24095" w:rsidRDefault="00A24095" w14:paraId="7AA9771C" w14:textId="77777777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Pr="00C1728A" w:rsidR="00A24095" w:rsidTr="7BB6E457" w14:paraId="529A0F93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24B6D26" w14:textId="77777777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001534B9" w:rsidRDefault="00A24095" w14:paraId="32A72DF0" w14:textId="28CC6B03">
            <w:r w:rsidR="7BB6E457">
              <w:rPr/>
              <w:t>MK</w:t>
            </w:r>
          </w:p>
        </w:tc>
      </w:tr>
      <w:tr w:rsidRPr="00C1728A" w:rsidR="00A24095" w:rsidTr="7BB6E457" w14:paraId="5FB0763B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7B546DDD" w14:textId="77777777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="00A24095" w:rsidP="001534B9" w:rsidRDefault="00A24095" w14:paraId="7107B3F7" w14:textId="0BD55D5D">
            <w:r w:rsidR="7BB6E457">
              <w:rPr/>
              <w:t>Andreas 2019</w:t>
            </w:r>
          </w:p>
          <w:p w:rsidRPr="00C1728A" w:rsidR="00A24095" w:rsidP="001534B9" w:rsidRDefault="00A24095" w14:paraId="4F8FEE29" w14:textId="77777777"/>
        </w:tc>
      </w:tr>
    </w:tbl>
    <w:p w:rsidRPr="009535B3" w:rsidR="00A24095" w:rsidP="00A24095" w:rsidRDefault="00A24095" w14:paraId="0FB49F63" w14:textId="77777777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86C139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930D3" w14:paraId="1F53464C" w14:textId="2F2DA800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58BCA753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Pr="0047180D" w:rsidR="00A24095" w:rsidTr="001534B9" w14:paraId="7EA94749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4537512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763231B1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Pr="0047180D" w:rsidR="00A24095" w:rsidTr="001534B9" w14:paraId="5E7773F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F20C29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66D6EE0E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:rsidR="00A24095" w:rsidP="00A24095" w:rsidRDefault="00A24095" w14:paraId="27A7AAC3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7BB6E457" w14:paraId="13C48FD1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664EB5E2" w14:textId="77777777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7BB6E457" w:rsidRDefault="00A24095" w14:paraId="6583FE6D" w14:textId="2CDFE707">
            <w:pPr>
              <w:pStyle w:val="Normal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7BB6E457" w:rsidR="7BB6E457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  <w:t>postoperative atrial fibrillation</w:t>
            </w:r>
          </w:p>
        </w:tc>
      </w:tr>
    </w:tbl>
    <w:p w:rsidRPr="00C1728A" w:rsidR="00A24095" w:rsidP="00A24095" w:rsidRDefault="00A24095" w14:paraId="76CDEDD5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7BB6E457" w14:paraId="522340E4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52A0B53" w14:textId="77777777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7BB6E457" w:rsidRDefault="00A24095" w14:paraId="49FD3EAF" w14:textId="14157B37">
            <w:pPr>
              <w:jc w:val="left"/>
            </w:pPr>
            <w:r w:rsidRPr="7BB6E457" w:rsidR="7BB6E457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  <w:t xml:space="preserve">Patients receiving low level transcutaneous stimulation (LLTS) had a significantly reduced occurrence of POAF (4 of 20) when compared with controls (11 of 20, P=0.022) </w:t>
            </w:r>
          </w:p>
          <w:p w:rsidRPr="00C1728A" w:rsidR="00A24095" w:rsidP="7BB6E457" w:rsidRDefault="00A24095" w14:paraId="49014E3C" w14:textId="686EB807">
            <w:pPr>
              <w:pStyle w:val="Normal"/>
            </w:pPr>
          </w:p>
        </w:tc>
      </w:tr>
    </w:tbl>
    <w:p w:rsidR="00A24095" w:rsidP="00A24095" w:rsidRDefault="00A24095" w14:paraId="2D7D56A7" w14:textId="77777777"/>
    <w:p w:rsidRPr="009535B3" w:rsidR="00A24095" w:rsidP="00A24095" w:rsidRDefault="00A24095" w14:paraId="3C7206C1" w14:textId="77777777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3E413D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7D79FBE4" w14:textId="77777777">
            <w:pPr>
              <w:jc w:val="center"/>
              <w:rPr>
                <w:szCs w:val="20"/>
              </w:rPr>
            </w:pPr>
            <w:r w:rsidRPr="00CF6C80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4BC15B9B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Pr="0047180D" w:rsidR="00A24095" w:rsidTr="001534B9" w14:paraId="5499B20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353AAE" w14:paraId="6FDAD4DB" w14:textId="6B1E24CF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924D204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:rsidR="00A24095" w:rsidP="00A24095" w:rsidRDefault="00A24095" w14:paraId="27508B52" w14:textId="77777777"/>
    <w:p w:rsidRPr="00CD6C10" w:rsidR="00A24095" w:rsidP="7BB6E457" w:rsidRDefault="00A24095" w14:paraId="699630D2" w14:textId="33A590CC">
      <w:pPr>
        <w:rPr>
          <w:b w:val="1"/>
          <w:bCs w:val="1"/>
        </w:rPr>
      </w:pPr>
      <w:r w:rsidRPr="7BB6E457" w:rsidR="7BB6E457">
        <w:rPr>
          <w:b w:val="1"/>
          <w:bCs w:val="1"/>
        </w:rPr>
        <w:t xml:space="preserve">Which of the following sources have you </w:t>
      </w:r>
      <w:r w:rsidRPr="7BB6E457" w:rsidR="7BB6E457">
        <w:rPr>
          <w:b w:val="1"/>
          <w:bCs w:val="1"/>
          <w:u w:val="single"/>
        </w:rPr>
        <w:t>obtained</w:t>
      </w:r>
      <w:r w:rsidRPr="7BB6E457" w:rsidR="7BB6E457">
        <w:rPr>
          <w:b w:val="1"/>
          <w:bCs w:val="1"/>
        </w:rPr>
        <w:t xml:space="preserve"> to help inform your risk of bias judgements (tick as many as apply)?</w:t>
      </w:r>
    </w:p>
    <w:p w:rsidRPr="00CD6C10" w:rsidR="00A24095" w:rsidP="7BB6E457" w:rsidRDefault="00A24095" w14:paraId="332A87A7" w14:textId="7DE14A5A">
      <w:pPr>
        <w:rPr>
          <w:b w:val="1"/>
          <w:bCs w:val="1"/>
        </w:rPr>
      </w:pPr>
      <w:r w:rsidRPr="7BB6E457" w:rsidR="7BB6E457">
        <w:rPr>
          <w:rFonts w:ascii="Wingdings" w:hAnsi="Wingdings" w:eastAsia="Wingdings" w:cs="Wingdings"/>
        </w:rPr>
        <w:t>þ</w:t>
      </w:r>
      <w:r w:rsidR="7BB6E457">
        <w:rPr/>
        <w:t xml:space="preserve"> </w:t>
      </w:r>
      <w:r>
        <w:rPr>
          <w:szCs w:val="20"/>
        </w:rPr>
        <w:tab/>
      </w:r>
      <w:r w:rsidRPr="00CD6C10">
        <w:rPr/>
        <w:t>Journal article(s) with results of the trial</w:t>
      </w:r>
    </w:p>
    <w:p w:rsidRPr="00CD6C10" w:rsidR="00A24095" w:rsidP="00A24095" w:rsidRDefault="00A24095" w14:paraId="01A2D495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Trial protocol</w:t>
      </w:r>
    </w:p>
    <w:p w:rsidRPr="00CD6C10" w:rsidR="00A24095" w:rsidP="00A24095" w:rsidRDefault="00A24095" w14:paraId="5EC2137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Statistical analysis plan (SAP)</w:t>
      </w:r>
    </w:p>
    <w:p w:rsidRPr="00CD6C10" w:rsidR="00A24095" w:rsidP="00A24095" w:rsidRDefault="00A24095" w14:paraId="5671DD6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Non-commercial trial registry record (e.g. ClinicalTrials.gov record)</w:t>
      </w:r>
    </w:p>
    <w:p w:rsidRPr="00CD6C10" w:rsidR="00A24095" w:rsidP="00A24095" w:rsidRDefault="00A24095" w14:paraId="6947928E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:rsidRPr="00CD6C10" w:rsidR="00A24095" w:rsidP="00A24095" w:rsidRDefault="00A24095" w14:paraId="79CE3F21" w14:textId="77777777">
      <w:r w:rsidRPr="00CF6C80">
        <w:rPr>
          <w:rFonts w:ascii="Wingdings 2" w:hAnsi="Wingdings 2" w:eastAsia="Wingdings 2" w:cs="Wingdings 2"/>
          <w:szCs w:val="20"/>
        </w:rPr>
        <w:t>£</w:t>
      </w:r>
      <w:r w:rsidRPr="00CD6C10">
        <w:t xml:space="preserve"> </w:t>
      </w:r>
      <w:r>
        <w:tab/>
      </w:r>
      <w:r w:rsidRPr="00CD6C10">
        <w:t>“Grey literature” (e.g. unpublished thesis)</w:t>
      </w:r>
    </w:p>
    <w:p w:rsidRPr="00CD6C10" w:rsidR="00A24095" w:rsidP="00A24095" w:rsidRDefault="00A24095" w14:paraId="7858C44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Conference abstract(s) about the trial</w:t>
      </w:r>
    </w:p>
    <w:p w:rsidRPr="00CD6C10" w:rsidR="00A24095" w:rsidP="00A24095" w:rsidRDefault="00A24095" w14:paraId="006DE7C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Regulatory document (e.g. Clinical Study Report, Drug Approval Package)</w:t>
      </w:r>
    </w:p>
    <w:p w:rsidRPr="00CD6C10" w:rsidR="00A24095" w:rsidP="00A24095" w:rsidRDefault="00A24095" w14:paraId="1361820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Research ethics application</w:t>
      </w:r>
    </w:p>
    <w:p w:rsidRPr="00CD6C10" w:rsidR="00A24095" w:rsidP="00A24095" w:rsidRDefault="00A24095" w14:paraId="1EC5297F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:rsidRPr="00CD6C10" w:rsidR="00A24095" w:rsidP="00A24095" w:rsidRDefault="00A24095" w14:paraId="0CD5B6E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trialist</w:t>
      </w:r>
    </w:p>
    <w:p w:rsidRPr="00C1728A" w:rsidR="00A24095" w:rsidP="00A24095" w:rsidRDefault="00A24095" w14:paraId="7DD6A23B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the sponsor</w:t>
      </w:r>
    </w:p>
    <w:p w:rsidR="00A24095" w:rsidP="003119E8" w:rsidRDefault="00A24095" w14:paraId="60E0F108" w14:textId="77777777">
      <w:pPr>
        <w:pStyle w:val="Heading1"/>
        <w:sectPr w:rsidR="00A24095" w:rsidSect="00A24095">
          <w:headerReference w:type="default" r:id="rId7"/>
          <w:footerReference w:type="default" r:id="rId8"/>
          <w:pgSz w:w="11900" w:h="16840" w:orient="portrait"/>
          <w:pgMar w:top="1134" w:right="1134" w:bottom="1134" w:left="1134" w:header="708" w:footer="708" w:gutter="0"/>
          <w:cols w:space="708"/>
          <w:docGrid w:linePitch="360"/>
        </w:sectPr>
      </w:pPr>
    </w:p>
    <w:p w:rsidRPr="00C1728A" w:rsidR="004D57F0" w:rsidP="00A24095" w:rsidRDefault="004D57F0" w14:paraId="5E656772" w14:textId="77777777">
      <w:pPr>
        <w:pStyle w:val="Heading2"/>
        <w:numPr>
          <w:ilvl w:val="0"/>
          <w:numId w:val="0"/>
        </w:numPr>
        <w:ind w:left="576" w:hanging="576"/>
      </w:pPr>
      <w:bookmarkStart w:name="_Ref396936025" w:id="4"/>
      <w:bookmarkStart w:name="_Toc399091996" w:id="5"/>
      <w:bookmarkStart w:name="_Toc460505222" w:id="6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Pr="00C1728A" w:rsidR="009E1DA2" w:rsidTr="7BB6E457" w14:paraId="417C5A3E" w14:textId="77777777">
        <w:trPr>
          <w:cantSplit/>
          <w:trHeight w:val="20"/>
          <w:tblHeader/>
        </w:trPr>
        <w:tc>
          <w:tcPr>
            <w:tcW w:w="1650" w:type="dxa"/>
            <w:tcBorders>
              <w:right w:val="single" w:color="auto" w:sz="4" w:space="0"/>
            </w:tcBorders>
            <w:tcMar/>
          </w:tcPr>
          <w:p w:rsidRPr="00301697" w:rsidR="009E1DA2" w:rsidP="009E1DA2" w:rsidRDefault="009E1DA2" w14:paraId="47913966" w14:textId="1013E7A0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="009E1DA2" w:rsidP="009E1DA2" w:rsidRDefault="009E1DA2" w14:paraId="2953D1AD" w14:textId="66A98F4F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  <w:vAlign w:val="center"/>
          </w:tcPr>
          <w:p w:rsidRPr="00113162" w:rsidR="009E1DA2" w:rsidP="009E1DA2" w:rsidRDefault="009E1DA2" w14:paraId="0F9FA89A" w14:textId="11EBADA8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C1728A" w:rsidR="009E1DA2" w:rsidP="009E1DA2" w:rsidRDefault="009E1DA2" w14:paraId="7B13CBBF" w14:textId="1971C559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Pr="00C1728A" w:rsidR="009E1DA2" w:rsidTr="7BB6E457" w14:paraId="0B865E7F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color="auto" w:sz="4" w:space="0"/>
            </w:tcBorders>
            <w:tcMar/>
          </w:tcPr>
          <w:p w:rsidRPr="00C1728A" w:rsidR="009E1DA2" w:rsidP="009E1DA2" w:rsidRDefault="009E1DA2" w14:paraId="733E6125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B21B563" w14:textId="77777777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7387501" w14:textId="654A1C9D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6BED5943" w14:textId="270292DC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036FAB5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CE3EB0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0F1C27" w:rsidR="009E1DA2" w:rsidP="009E1DA2" w:rsidRDefault="009E1DA2" w14:paraId="0EBD456A" w14:textId="159C73AE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E1CB85F" w14:textId="12822EFA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  <w:right w:val="single" w:color="auto" w:sz="4" w:space="0"/>
            </w:tcBorders>
            <w:tcMar/>
          </w:tcPr>
          <w:p w:rsidR="7BB6E457" w:rsidP="7BB6E457" w:rsidRDefault="7BB6E457" w14:paraId="19E3DF9E" w14:textId="653FAEE9">
            <w:pPr>
              <w:pStyle w:val="Normal"/>
            </w:pPr>
          </w:p>
        </w:tc>
      </w:tr>
      <w:tr w:rsidRPr="00C1728A" w:rsidR="009E1DA2" w:rsidTr="7BB6E457" w14:paraId="40A731C2" w14:textId="77777777">
        <w:trPr>
          <w:cantSplit/>
          <w:trHeight w:val="203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E0E0D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2C2E13E9" w14:textId="77777777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7EBEA87C" w14:textId="248EB9BC">
            <w:pPr>
              <w:spacing w:after="0"/>
              <w:jc w:val="center"/>
              <w:rPr>
                <w:color w:val="00B050"/>
              </w:rPr>
            </w:pPr>
            <w:r w:rsidRPr="7BB6E457" w:rsidR="7BB6E457">
              <w:rPr>
                <w:color w:val="00B050"/>
              </w:rPr>
              <w:t>PN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73528AE4" w14:textId="1D9DC6AC">
            <w:pPr>
              <w:pStyle w:val="Normal"/>
              <w:spacing w:after="0"/>
              <w:jc w:val="left"/>
            </w:pPr>
            <w:r w:rsidR="7BB6E457">
              <w:rPr/>
              <w:t xml:space="preserve">Table 1 shows non-significant differences in demographic and perioperative data. However, the 2 groups were clinically different. </w:t>
            </w:r>
          </w:p>
        </w:tc>
      </w:tr>
      <w:tr w:rsidRPr="00C1728A" w:rsidR="009E1DA2" w:rsidTr="7BB6E457" w14:paraId="0D7CBAB6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92CACBA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1EB3FD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BB6E457" w:rsidRDefault="009E1DA2" w14:paraId="68FC5CD7" w14:textId="28E96AD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Low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34828032" w14:textId="3592EB2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060E7984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513829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F1C27" w:rsidR="009E1DA2" w:rsidP="00310E28" w:rsidRDefault="009E1DA2" w14:paraId="58862769" w14:textId="246796D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2DA2BC57" w14:textId="47AA771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57201D3C" w14:textId="6054FC2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6C525D1F" w14:textId="77777777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6210AB" w:rsidR="009E1DA2" w:rsidP="009E1DA2" w:rsidRDefault="009E1DA2" w14:paraId="745873F3" w14:textId="77777777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0065178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41457A2D" w14:textId="484CFA81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vMerge w:val="restart"/>
            <w:tcBorders>
              <w:top w:val="single" w:color="auto" w:sz="4" w:space="0"/>
              <w:left w:val="single" w:color="auto" w:sz="4" w:space="0"/>
            </w:tcBorders>
            <w:tcMar/>
          </w:tcPr>
          <w:p w:rsidRPr="00C1728A" w:rsidR="009E1DA2" w:rsidP="00592483" w:rsidRDefault="009E1DA2" w14:paraId="216CF727" w14:textId="32DAD832">
            <w:pPr>
              <w:spacing w:after="0"/>
              <w:jc w:val="left"/>
            </w:pPr>
            <w:r w:rsidR="7BB6E457">
              <w:rPr/>
              <w:t xml:space="preserve">The study was double-blind. The low-level stimulation was not perceptible </w:t>
            </w:r>
            <w:r w:rsidR="7BB6E457">
              <w:rPr/>
              <w:t>for the</w:t>
            </w:r>
            <w:r w:rsidR="7BB6E457">
              <w:rPr/>
              <w:t xml:space="preserve"> patients.</w:t>
            </w:r>
          </w:p>
        </w:tc>
      </w:tr>
      <w:tr w:rsidRPr="00C1728A" w:rsidR="009E1DA2" w:rsidTr="7BB6E457" w14:paraId="58FD9018" w14:textId="77777777">
        <w:trPr>
          <w:cantSplit/>
          <w:trHeight w:val="49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ECB52D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4934ECC6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0E6C4166" w14:textId="5095C4DB">
            <w:pPr>
              <w:spacing w:after="0"/>
              <w:jc w:val="center"/>
            </w:pPr>
            <w:r w:rsidR="7BB6E457">
              <w:rPr/>
              <w:t xml:space="preserve"> </w:t>
            </w:r>
            <w:r w:rsidRPr="7BB6E457" w:rsidR="7BB6E457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vMerge/>
            <w:tcBorders/>
            <w:tcMar/>
          </w:tcPr>
          <w:p w:rsidRPr="00C1728A" w:rsidR="009E1DA2" w:rsidP="00592483" w:rsidRDefault="009E1DA2" w14:paraId="6A1594E2" w14:textId="77777777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694EFCF3" w14:textId="77777777">
        <w:trPr>
          <w:cantSplit/>
          <w:trHeight w:val="59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28DDB7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67280EA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06C835DB" w14:textId="5A6B871C">
            <w:pPr>
              <w:spacing w:after="0"/>
              <w:jc w:val="center"/>
            </w:pPr>
            <w:r w:rsidRPr="7BB6E457" w:rsidR="7BB6E457">
              <w:rPr>
                <w:color w:val="FF0000"/>
              </w:rPr>
              <w:t xml:space="preserve">N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49C6C3B6" w14:textId="18E46223">
            <w:pPr>
              <w:pStyle w:val="Normal"/>
              <w:spacing w:after="0"/>
              <w:jc w:val="left"/>
            </w:pPr>
            <w:r w:rsidR="7BB6E457">
              <w:rPr/>
              <w:t>“</w:t>
            </w:r>
            <w:r w:rsidRPr="7BB6E457" w:rsidR="7BB6E457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A higher number of patients in the sham-control group had combined procedures than those with LLTS treatment</w:t>
            </w:r>
            <w:r w:rsidR="7BB6E457">
              <w:rPr/>
              <w:t>.”</w:t>
            </w:r>
          </w:p>
        </w:tc>
      </w:tr>
      <w:tr w:rsidRPr="00C1728A" w:rsidR="009E1DA2" w:rsidTr="7BB6E457" w14:paraId="084D6A5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64ADC5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50F36B7D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256F869C" w14:textId="20D4A7B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7BB6E457" w:rsidR="7BB6E457">
              <w:rPr>
                <w:color w:val="00B050"/>
              </w:rPr>
              <w:t>PY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428BCD3D" w14:textId="111E2DA4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7BB6E457">
              <w:rPr/>
              <w:t xml:space="preserve">There are no indicators that the intervention was not implemented successfully. </w:t>
            </w:r>
          </w:p>
        </w:tc>
      </w:tr>
      <w:tr w:rsidRPr="00C1728A" w:rsidR="009E1DA2" w:rsidTr="7BB6E457" w14:paraId="06F4F4F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CF54288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806145B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6C479C55" w14:textId="3F8003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12454857" w14:textId="37F42EE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7BB6E457">
              <w:rPr/>
              <w:t xml:space="preserve">The participants were in post-surgical hospital care. It is assumed that they were monitored during this time window. </w:t>
            </w:r>
          </w:p>
        </w:tc>
      </w:tr>
      <w:tr w:rsidRPr="00C1728A" w:rsidR="009E1DA2" w:rsidTr="7BB6E457" w14:paraId="128B478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E668CE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F379C2F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7BB6E457" w:rsidRDefault="009E1DA2" w14:paraId="536F8812" w14:textId="5F6ADD1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8C401F0" w14:textId="4E8F0C1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7C36690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442E85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5D75E1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C000"/>
            <w:tcMar/>
          </w:tcPr>
          <w:p w:rsidRPr="00C1728A" w:rsidR="009E1DA2" w:rsidP="009E1DA2" w:rsidRDefault="009E1DA2" w14:paraId="02408892" w14:textId="3B2E0C8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BB6E457">
              <w:rPr/>
              <w:t>Some concerns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7BB6E457" w:rsidRDefault="005546C2" w14:paraId="00C40D14" w14:textId="406A13F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7BB6E457">
              <w:rPr/>
              <w:t xml:space="preserve">Handbook was </w:t>
            </w:r>
            <w:r w:rsidR="7BB6E457">
              <w:rPr/>
              <w:t>overridden</w:t>
            </w:r>
            <w:r w:rsidR="7BB6E457">
              <w:rPr/>
              <w:t xml:space="preserve">. The higher number of patients with combined procedures is a limitation to the study. </w:t>
            </w:r>
          </w:p>
        </w:tc>
      </w:tr>
      <w:tr w:rsidRPr="00C1728A" w:rsidR="009E1DA2" w:rsidTr="7BB6E457" w14:paraId="2EDDCE0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E68C559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467C5D2" w14:textId="3513869C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3C1CBEA3" w14:textId="5A0939F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35CA59A5" w14:textId="1019E39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41140890" w14:textId="77777777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0E35E080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3F24EF0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41CB2F1E" w14:textId="48475DEE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>PY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2ADB7B40" w14:textId="06BDDDB1">
            <w:pPr>
              <w:spacing w:after="0"/>
              <w:jc w:val="left"/>
            </w:pPr>
            <w:r w:rsidR="7BB6E457">
              <w:rPr/>
              <w:t xml:space="preserve">Only 2/42 patients data was not available. </w:t>
            </w:r>
          </w:p>
        </w:tc>
      </w:tr>
      <w:tr w:rsidRPr="00C1728A" w:rsidR="009E1DA2" w:rsidTr="7BB6E457" w14:paraId="3DC83D6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994C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611DC9" w:rsidR="009E1DA2" w:rsidP="009E1DA2" w:rsidRDefault="009E1DA2" w14:paraId="6C1DD843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7BB6E457" w:rsidRDefault="009E1DA2" w14:paraId="4FFE7461" w14:textId="2EBED1DC">
            <w:pPr>
              <w:spacing w:after="0"/>
              <w:jc w:val="center"/>
            </w:pPr>
            <w:r w:rsidR="7BB6E457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FC398C2" w14:textId="39A13C2C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15724C64" w14:textId="77777777">
        <w:trPr>
          <w:cantSplit/>
          <w:trHeight w:val="355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5E8FDEC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9C1A68" w:rsidR="009E1DA2" w:rsidP="009E1DA2" w:rsidRDefault="009E1DA2" w14:paraId="16622E96" w14:textId="77777777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37652D" w:rsidR="009E1DA2" w:rsidP="7BB6E457" w:rsidRDefault="009E1DA2" w14:paraId="4FA200E4" w14:textId="4CB86EB0">
            <w:pPr>
              <w:spacing w:after="0"/>
              <w:jc w:val="center"/>
            </w:pPr>
            <w:r w:rsidR="7BB6E457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auto" w:sz="4" w:space="0"/>
            </w:tcBorders>
            <w:tcMar/>
          </w:tcPr>
          <w:p w:rsidRPr="0037652D" w:rsidR="009E1DA2" w:rsidP="00592483" w:rsidRDefault="009E1DA2" w14:paraId="150900D9" w14:textId="746BF324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Pr="00C1728A" w:rsidR="009E1DA2" w:rsidTr="7BB6E457" w14:paraId="3934251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CE95DB6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FBCF098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BB6E457" w:rsidRDefault="009E1DA2" w14:paraId="0E67037D" w14:textId="6A72A51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BB6E457">
              <w:rPr/>
              <w:t>Low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20FD8716" w14:textId="6C5BAE3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05988E0A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07EE15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3E983447" w14:textId="491FDED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701A67EC" w14:textId="3A966C1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4011CAA9" w14:textId="1437D48B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252C880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88DC48A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1B9B0BD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7BB6E457" w:rsidRDefault="009E1DA2" w14:paraId="4BBDE487" w14:textId="23AEA9D8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4EF4ECC8" w14:textId="37E7ABA1">
            <w:pPr>
              <w:spacing w:after="0"/>
              <w:jc w:val="left"/>
            </w:pPr>
            <w:r w:rsidR="7BB6E457">
              <w:rPr/>
              <w:t xml:space="preserve">The study was double blind. Sham devices were set to turn off after 1 cycle and given to the caretakers in enveloppes. </w:t>
            </w:r>
          </w:p>
        </w:tc>
      </w:tr>
      <w:tr w:rsidRPr="00C1728A" w:rsidR="009E1DA2" w:rsidTr="7BB6E457" w14:paraId="4738AAA0" w14:textId="77777777">
        <w:trPr>
          <w:cantSplit/>
          <w:trHeight w:val="47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6C3AE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2B1D9EFE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/P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: Was the</w:t>
            </w:r>
            <w:r>
              <w:rPr>
                <w:rFonts w:ascii="Constantia" w:hAnsi="Constantia" w:cs="Arial" w:eastAsiaTheme="minorHAnsi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7BB6E457" w:rsidRDefault="009E1DA2" w14:paraId="2A694AA5" w14:textId="240A1234">
            <w:pPr>
              <w:spacing w:after="0"/>
              <w:jc w:val="center"/>
            </w:pPr>
            <w:r w:rsidR="7BB6E457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</w:tcBorders>
            <w:tcMar/>
          </w:tcPr>
          <w:p w:rsidRPr="00C1728A" w:rsidR="009E1DA2" w:rsidP="00592483" w:rsidRDefault="009E1DA2" w14:paraId="246163A6" w14:textId="35F1480A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2054636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3F6955D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5CCF771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BB6E457" w:rsidRDefault="009E1DA2" w14:paraId="233D57AF" w14:textId="56F3B09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BB6E457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03599FCE" w14:textId="0465872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318ED27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076176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D6D5C22" w14:textId="4F28B35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57744C48" w14:textId="04078A2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239F4E62" w14:textId="45FF46CD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4D6A95C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F2D7A18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1EB1DA84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2818ADBB" w14:textId="7777777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C1728A" w:rsidR="009E1DA2" w:rsidP="00592483" w:rsidRDefault="009E1DA2" w14:paraId="55CDA61D" w14:textId="4E3B5BC8">
            <w:pPr>
              <w:spacing w:after="0"/>
              <w:jc w:val="left"/>
            </w:pPr>
            <w:r w:rsidR="7BB6E457">
              <w:rPr/>
              <w:t xml:space="preserve">No, the primary outcome measure was </w:t>
            </w:r>
            <w:proofErr w:type="gramStart"/>
            <w:r w:rsidR="7BB6E457">
              <w:rPr/>
              <w:t>post operative</w:t>
            </w:r>
            <w:proofErr w:type="gramEnd"/>
            <w:r w:rsidR="7BB6E457">
              <w:rPr/>
              <w:t xml:space="preserve"> atrial fibrillation or NO </w:t>
            </w:r>
            <w:proofErr w:type="gramStart"/>
            <w:r w:rsidR="7BB6E457">
              <w:rPr/>
              <w:t>post operative</w:t>
            </w:r>
            <w:proofErr w:type="gramEnd"/>
            <w:r w:rsidR="7BB6E457">
              <w:rPr/>
              <w:t xml:space="preserve"> fibrillation. </w:t>
            </w:r>
          </w:p>
        </w:tc>
      </w:tr>
      <w:tr w:rsidRPr="00C1728A" w:rsidR="009E1DA2" w:rsidTr="7BB6E457" w14:paraId="42BA0D1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D01CF9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98484FB" w14:textId="77777777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7BB6E457" w:rsidRDefault="009E1DA2" w14:paraId="0BEE5778" w14:textId="6F318939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519E589B" w14:textId="6D4BF99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361A35B2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6963DC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CCD8549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</w:t>
            </w: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7BB6E457" w:rsidRDefault="009E1DA2" w14:paraId="737F3B20" w14:textId="6B9B61D5">
            <w:pPr>
              <w:spacing w:after="0"/>
              <w:jc w:val="center"/>
            </w:pPr>
            <w:r w:rsidRPr="7BB6E457" w:rsidR="7BB6E457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30C3355" w14:textId="3BBDB72B">
            <w:pPr>
              <w:spacing w:after="0"/>
              <w:jc w:val="left"/>
            </w:pPr>
          </w:p>
        </w:tc>
      </w:tr>
      <w:tr w:rsidRPr="00C1728A" w:rsidR="009E1DA2" w:rsidTr="7BB6E457" w14:paraId="12E111C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68AC43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3495F73A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BB6E457" w:rsidRDefault="009E1DA2" w14:paraId="783A3AF7" w14:textId="65D82FC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BB6E457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CF52032" w14:textId="49AAA18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2F7DE8FD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F73E39F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7BF02CEA" w14:textId="512BEB84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47F80B43" w14:textId="491C139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11D4E5BB" w14:textId="32038AEA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69DA1CFD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  <w:tcMar/>
          </w:tcPr>
          <w:p w:rsidRPr="00B04881" w:rsidR="009E1DA2" w:rsidP="009E1DA2" w:rsidRDefault="009E1DA2" w14:paraId="0C5FF247" w14:textId="77777777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57DE4264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C000"/>
            <w:tcMar/>
          </w:tcPr>
          <w:p w:rsidRPr="00C1728A" w:rsidR="009E1DA2" w:rsidP="009E1DA2" w:rsidRDefault="009E1DA2" w14:paraId="04A5E3CD" w14:textId="38E5252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BB6E457">
              <w:rPr/>
              <w:t>Some concerns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6B20F168" w14:textId="4CF508C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BB6E457" w14:paraId="13FC09D0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F96F9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DF3D95B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:rsidRPr="00C1728A" w:rsidR="009E1DA2" w:rsidP="009E1DA2" w:rsidRDefault="009E1DA2" w14:paraId="5EE62457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7BB6E457" w:rsidRDefault="009E1DA2" w14:paraId="3E0D04DB" w14:textId="758AF25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7BB6E457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14802AF1" w14:textId="6F5F797C">
            <w:pPr>
              <w:spacing w:after="0"/>
              <w:jc w:val="left"/>
              <w:rPr>
                <w:szCs w:val="20"/>
              </w:rPr>
            </w:pPr>
          </w:p>
        </w:tc>
      </w:tr>
    </w:tbl>
    <w:p w:rsidRPr="004D57F0" w:rsidR="00FC1307" w:rsidP="004D57F0" w:rsidRDefault="00FC1307" w14:paraId="4711351F" w14:textId="77777777">
      <w:pPr>
        <w:rPr>
          <w:rFonts w:eastAsiaTheme="majorEastAsia" w:cstheme="majorBidi"/>
          <w:sz w:val="28"/>
          <w:szCs w:val="28"/>
        </w:rPr>
      </w:pPr>
    </w:p>
    <w:sectPr w:rsidRPr="004D57F0" w:rsidR="00FC1307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3657" w:rsidP="000B4350" w:rsidRDefault="00943657" w14:paraId="483DCCFD" w14:textId="77777777">
      <w:pPr>
        <w:spacing w:after="0"/>
      </w:pPr>
      <w:r>
        <w:separator/>
      </w:r>
    </w:p>
  </w:endnote>
  <w:endnote w:type="continuationSeparator" w:id="0">
    <w:p w:rsidR="00943657" w:rsidP="000B4350" w:rsidRDefault="00943657" w14:paraId="11A4FAD0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350" w:rsidP="000B4350" w:rsidRDefault="000B4350" w14:paraId="2B4705BA" w14:textId="1B2DD29E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3657" w:rsidP="000B4350" w:rsidRDefault="00943657" w14:paraId="6CE0C406" w14:textId="77777777">
      <w:pPr>
        <w:spacing w:after="0"/>
      </w:pPr>
      <w:r>
        <w:separator/>
      </w:r>
    </w:p>
  </w:footnote>
  <w:footnote w:type="continuationSeparator" w:id="0">
    <w:p w:rsidR="00943657" w:rsidP="000B4350" w:rsidRDefault="00943657" w14:paraId="23E807E9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33E2" w:rsidP="005D33E2" w:rsidRDefault="005D33E2" w14:paraId="16C9E5BD" w14:textId="1AE37E04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310E28"/>
    <w:rsid w:val="003119E8"/>
    <w:rsid w:val="00353AAE"/>
    <w:rsid w:val="004D57F0"/>
    <w:rsid w:val="005546C2"/>
    <w:rsid w:val="00592483"/>
    <w:rsid w:val="005D33E2"/>
    <w:rsid w:val="006827B3"/>
    <w:rsid w:val="006E01F6"/>
    <w:rsid w:val="00943657"/>
    <w:rsid w:val="009E1DA2"/>
    <w:rsid w:val="00A24095"/>
    <w:rsid w:val="00A930D3"/>
    <w:rsid w:val="00B554CC"/>
    <w:rsid w:val="00E55352"/>
    <w:rsid w:val="00FC1307"/>
    <w:rsid w:val="7BB6E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19E8"/>
    <w:pPr>
      <w:spacing w:after="120"/>
      <w:jc w:val="both"/>
    </w:pPr>
    <w:rPr>
      <w:rFonts w:ascii="Constantia" w:hAnsi="Constantia" w:eastAsiaTheme="minorHAnsi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3119E8"/>
    <w:rPr>
      <w:rFonts w:ascii="Constantia" w:hAnsi="Constantia" w:eastAsiaTheme="majorEastAsia" w:cstheme="majorBidi"/>
      <w:b/>
      <w:bCs/>
      <w:sz w:val="28"/>
      <w:szCs w:val="28"/>
      <w:lang w:val="en-GB"/>
    </w:rPr>
  </w:style>
  <w:style w:type="character" w:styleId="Heading2Char" w:customStyle="1">
    <w:name w:val="Heading 2 Char"/>
    <w:basedOn w:val="DefaultParagraphFont"/>
    <w:link w:val="Heading2"/>
    <w:rsid w:val="003119E8"/>
    <w:rPr>
      <w:rFonts w:ascii="Constantia" w:hAnsi="Constantia" w:eastAsiaTheme="majorEastAsia" w:cstheme="majorBidi"/>
      <w:b/>
      <w:bCs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rsid w:val="003119E8"/>
    <w:rPr>
      <w:rFonts w:ascii="Constantia" w:hAnsi="Constantia" w:eastAsiaTheme="majorEastAsia" w:cstheme="majorBidi"/>
      <w:b/>
      <w:bCs/>
      <w:i/>
      <w:sz w:val="20"/>
      <w:szCs w:val="22"/>
      <w:lang w:val="en-GB"/>
    </w:rPr>
  </w:style>
  <w:style w:type="character" w:styleId="Heading4Char" w:customStyle="1">
    <w:name w:val="Heading 4 Char"/>
    <w:basedOn w:val="DefaultParagraphFont"/>
    <w:link w:val="Heading4"/>
    <w:rsid w:val="003119E8"/>
    <w:rPr>
      <w:rFonts w:ascii="Constantia" w:hAnsi="Constantia" w:eastAsiaTheme="majorEastAsia" w:cstheme="majorBidi"/>
      <w:bCs/>
      <w:i/>
      <w:iCs/>
      <w:sz w:val="20"/>
      <w:szCs w:val="22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119E8"/>
    <w:rPr>
      <w:rFonts w:asciiTheme="majorHAnsi" w:hAnsiTheme="majorHAnsi" w:eastAsiaTheme="majorEastAsia" w:cstheme="majorBidi"/>
      <w:color w:val="243F60" w:themeColor="accent1" w:themeShade="7F"/>
      <w:sz w:val="20"/>
      <w:szCs w:val="22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119E8"/>
    <w:rPr>
      <w:rFonts w:asciiTheme="majorHAnsi" w:hAnsiTheme="majorHAnsi" w:eastAsiaTheme="majorEastAsia" w:cstheme="majorBidi"/>
      <w:i/>
      <w:iCs/>
      <w:color w:val="243F60" w:themeColor="accent1" w:themeShade="7F"/>
      <w:sz w:val="20"/>
      <w:szCs w:val="22"/>
      <w:lang w:val="en-GB"/>
    </w:rPr>
  </w:style>
  <w:style w:type="character" w:styleId="Heading7Char" w:customStyle="1">
    <w:name w:val="Heading 7 Char"/>
    <w:basedOn w:val="DefaultParagraphFont"/>
    <w:link w:val="Heading7"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2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119E8"/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afsnit" w:customStyle="1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hAnsi="Cambria" w:eastAsia="Times New Roman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B4350"/>
    <w:rPr>
      <w:rFonts w:ascii="Constantia" w:hAnsi="Constantia" w:eastAsiaTheme="minorHAnsi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B4350"/>
    <w:rPr>
      <w:rFonts w:ascii="Constantia" w:hAnsi="Constantia" w:eastAsiaTheme="minorHAnsi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Matthew Page</dc:creator>
  <keywords/>
  <dc:description/>
  <lastModifiedBy>MAISHA KASOLE</lastModifiedBy>
  <revision>15</revision>
  <dcterms:created xsi:type="dcterms:W3CDTF">2016-09-03T08:41:00.0000000Z</dcterms:created>
  <dcterms:modified xsi:type="dcterms:W3CDTF">2020-08-11T00:59:51.4691271Z</dcterms:modified>
</coreProperties>
</file>