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773A3" w14:textId="77777777" w:rsidR="007C3977" w:rsidRPr="00AA6194" w:rsidRDefault="007C3977" w:rsidP="007C3977">
      <w:pPr>
        <w:spacing w:after="120"/>
        <w:rPr>
          <w:b/>
          <w:i/>
          <w:sz w:val="20"/>
          <w:szCs w:val="20"/>
          <w:lang w:val="en-US"/>
        </w:rPr>
      </w:pPr>
      <w:r w:rsidRPr="00AA6194">
        <w:rPr>
          <w:b/>
          <w:i/>
          <w:sz w:val="20"/>
          <w:szCs w:val="20"/>
          <w:lang w:val="en-US"/>
        </w:rPr>
        <w:t>Systematic Review</w:t>
      </w:r>
    </w:p>
    <w:p w14:paraId="2BD51B3A" w14:textId="5DF88BAC" w:rsidR="00FA6794" w:rsidRDefault="00FA6794" w:rsidP="007C3977">
      <w:pPr>
        <w:spacing w:before="240" w:after="120"/>
        <w:jc w:val="center"/>
        <w:rPr>
          <w:b/>
          <w:bCs/>
          <w:sz w:val="20"/>
          <w:szCs w:val="20"/>
          <w:lang w:val="en-US"/>
        </w:rPr>
      </w:pPr>
    </w:p>
    <w:p w14:paraId="231328B1" w14:textId="13B34A8A" w:rsidR="00FA6794" w:rsidRPr="00FA6794" w:rsidRDefault="00FA6794" w:rsidP="007C3977">
      <w:pPr>
        <w:spacing w:before="240" w:after="120"/>
        <w:jc w:val="center"/>
        <w:rPr>
          <w:b/>
          <w:bCs/>
          <w:lang w:val="en-US"/>
        </w:rPr>
      </w:pPr>
      <w:r w:rsidRPr="00FA6794">
        <w:rPr>
          <w:b/>
          <w:bCs/>
          <w:lang w:val="en-US"/>
        </w:rPr>
        <w:t>Supplementary Files</w:t>
      </w:r>
    </w:p>
    <w:p w14:paraId="03A14C4B" w14:textId="77777777" w:rsidR="00FA6794" w:rsidRDefault="00FA6794" w:rsidP="007C3977">
      <w:pPr>
        <w:spacing w:before="240" w:after="120"/>
        <w:jc w:val="center"/>
        <w:rPr>
          <w:b/>
          <w:bCs/>
          <w:sz w:val="20"/>
          <w:szCs w:val="20"/>
          <w:lang w:val="en-US"/>
        </w:rPr>
      </w:pPr>
    </w:p>
    <w:p w14:paraId="0A4C1A1F" w14:textId="298237BE" w:rsidR="007C3977" w:rsidRPr="00AA6194" w:rsidRDefault="007C3977" w:rsidP="007C3977">
      <w:pPr>
        <w:spacing w:before="240" w:after="120"/>
        <w:jc w:val="center"/>
        <w:rPr>
          <w:b/>
          <w:bCs/>
          <w:sz w:val="20"/>
          <w:szCs w:val="20"/>
          <w:lang w:val="en-US"/>
        </w:rPr>
      </w:pPr>
      <w:r w:rsidRPr="00AA6194">
        <w:rPr>
          <w:b/>
          <w:bCs/>
          <w:sz w:val="20"/>
          <w:szCs w:val="20"/>
          <w:lang w:val="en-US"/>
        </w:rPr>
        <w:t>Title Physiological specimens collected with no use of nasal and throat swabs for COVID-19 testing: a systematic review and meta-analysis</w:t>
      </w:r>
    </w:p>
    <w:p w14:paraId="2492CBF0" w14:textId="77777777" w:rsidR="007C3977" w:rsidRPr="00AA6194" w:rsidRDefault="007C3977" w:rsidP="007C3977">
      <w:pPr>
        <w:spacing w:before="240" w:after="120"/>
        <w:jc w:val="center"/>
        <w:rPr>
          <w:b/>
          <w:bCs/>
          <w:sz w:val="20"/>
          <w:szCs w:val="20"/>
          <w:lang w:val="en-US"/>
        </w:rPr>
      </w:pPr>
    </w:p>
    <w:p w14:paraId="2EA68444" w14:textId="77777777" w:rsidR="007C3977" w:rsidRPr="00AA6194" w:rsidRDefault="007C3977" w:rsidP="007C3977">
      <w:pPr>
        <w:spacing w:before="240" w:after="120"/>
        <w:jc w:val="center"/>
        <w:rPr>
          <w:sz w:val="20"/>
          <w:szCs w:val="20"/>
        </w:rPr>
      </w:pPr>
      <w:r w:rsidRPr="00AA6194">
        <w:rPr>
          <w:sz w:val="20"/>
          <w:szCs w:val="20"/>
        </w:rPr>
        <w:t xml:space="preserve">Vânia M. Moreira </w:t>
      </w:r>
      <w:r w:rsidRPr="00AA6194">
        <w:rPr>
          <w:sz w:val="20"/>
          <w:szCs w:val="20"/>
          <w:vertAlign w:val="superscript"/>
        </w:rPr>
        <w:t>1</w:t>
      </w:r>
      <w:r w:rsidRPr="00AA6194">
        <w:rPr>
          <w:sz w:val="20"/>
          <w:szCs w:val="20"/>
        </w:rPr>
        <w:t xml:space="preserve">, Paulo Mascarenhas </w:t>
      </w:r>
      <w:r w:rsidRPr="00AA6194">
        <w:rPr>
          <w:sz w:val="20"/>
          <w:szCs w:val="20"/>
          <w:vertAlign w:val="superscript"/>
        </w:rPr>
        <w:t>2,3</w:t>
      </w:r>
      <w:r w:rsidRPr="00AA6194">
        <w:rPr>
          <w:sz w:val="20"/>
          <w:szCs w:val="20"/>
        </w:rPr>
        <w:t xml:space="preserve">, Vanessa Machado </w:t>
      </w:r>
      <w:r w:rsidRPr="00AA6194">
        <w:rPr>
          <w:sz w:val="20"/>
          <w:szCs w:val="20"/>
          <w:vertAlign w:val="superscript"/>
        </w:rPr>
        <w:t>2,3</w:t>
      </w:r>
      <w:r w:rsidRPr="00AA6194">
        <w:rPr>
          <w:sz w:val="20"/>
          <w:szCs w:val="20"/>
        </w:rPr>
        <w:t xml:space="preserve">,  João Botelho </w:t>
      </w:r>
      <w:r w:rsidRPr="00AA6194">
        <w:rPr>
          <w:sz w:val="20"/>
          <w:szCs w:val="20"/>
          <w:vertAlign w:val="superscript"/>
        </w:rPr>
        <w:t>2,3</w:t>
      </w:r>
      <w:r w:rsidRPr="00AA6194">
        <w:rPr>
          <w:sz w:val="20"/>
          <w:szCs w:val="20"/>
        </w:rPr>
        <w:t xml:space="preserve">,  José João Mendes </w:t>
      </w:r>
      <w:r w:rsidRPr="00AA6194">
        <w:rPr>
          <w:sz w:val="20"/>
          <w:szCs w:val="20"/>
          <w:vertAlign w:val="superscript"/>
        </w:rPr>
        <w:t>2,3</w:t>
      </w:r>
      <w:r w:rsidRPr="00AA6194">
        <w:rPr>
          <w:sz w:val="20"/>
          <w:szCs w:val="20"/>
        </w:rPr>
        <w:t xml:space="preserve"> and M. Gabriela Almeida </w:t>
      </w:r>
      <w:r w:rsidRPr="00AA6194">
        <w:rPr>
          <w:sz w:val="20"/>
          <w:szCs w:val="20"/>
          <w:vertAlign w:val="superscript"/>
        </w:rPr>
        <w:t>2,4,</w:t>
      </w:r>
      <w:r w:rsidRPr="00AA6194">
        <w:rPr>
          <w:sz w:val="20"/>
          <w:szCs w:val="20"/>
        </w:rPr>
        <w:t>*</w:t>
      </w:r>
    </w:p>
    <w:p w14:paraId="452CE285" w14:textId="77777777" w:rsidR="007C3977" w:rsidRPr="00AA6194" w:rsidRDefault="007C3977" w:rsidP="007C3977">
      <w:pPr>
        <w:spacing w:before="240" w:after="120"/>
        <w:ind w:left="141" w:hanging="141"/>
        <w:rPr>
          <w:sz w:val="20"/>
          <w:szCs w:val="20"/>
        </w:rPr>
      </w:pPr>
      <w:r w:rsidRPr="00AA6194">
        <w:rPr>
          <w:sz w:val="20"/>
          <w:szCs w:val="20"/>
          <w:vertAlign w:val="superscript"/>
        </w:rPr>
        <w:t>1</w:t>
      </w:r>
      <w:r w:rsidRPr="00AA6194">
        <w:rPr>
          <w:sz w:val="20"/>
          <w:szCs w:val="20"/>
        </w:rPr>
        <w:t xml:space="preserve">  Área departamental de Engenharia Química,  Instituto Superior de Engenharia de Lisboa; </w:t>
      </w:r>
      <w:r w:rsidRPr="00AA6194">
        <w:rPr>
          <w:sz w:val="20"/>
          <w:szCs w:val="20"/>
          <w:highlight w:val="white"/>
        </w:rPr>
        <w:t>Rua Conselheiro Emídio Navarro, 1 1959-007 Lisboa, Portugal</w:t>
      </w:r>
    </w:p>
    <w:p w14:paraId="65FADC89" w14:textId="77777777" w:rsidR="007C3977" w:rsidRPr="00AA6194" w:rsidRDefault="007C3977" w:rsidP="007C3977">
      <w:pPr>
        <w:spacing w:before="240" w:after="120"/>
        <w:ind w:left="141" w:hanging="141"/>
        <w:rPr>
          <w:sz w:val="20"/>
          <w:szCs w:val="20"/>
        </w:rPr>
      </w:pPr>
      <w:r w:rsidRPr="00AA6194">
        <w:rPr>
          <w:sz w:val="20"/>
          <w:szCs w:val="20"/>
          <w:vertAlign w:val="superscript"/>
        </w:rPr>
        <w:t>2</w:t>
      </w:r>
      <w:r w:rsidRPr="00AA6194">
        <w:rPr>
          <w:sz w:val="20"/>
          <w:szCs w:val="20"/>
        </w:rPr>
        <w:t xml:space="preserve">   Centro de Investigação Interdisciplinar Egas Moniz (CiiEM), Egas Moniz - Cooperativa de Ensino Superior CRL, Campus Universitário, Quinta da Granja, 2829-511 Caparica, Portugal </w:t>
      </w:r>
    </w:p>
    <w:p w14:paraId="63EB53E7" w14:textId="77777777" w:rsidR="007C3977" w:rsidRPr="00AA6194" w:rsidRDefault="007C3977" w:rsidP="007C3977">
      <w:pPr>
        <w:spacing w:before="240" w:after="120"/>
        <w:ind w:left="141"/>
        <w:rPr>
          <w:sz w:val="20"/>
          <w:szCs w:val="20"/>
        </w:rPr>
      </w:pPr>
      <w:r w:rsidRPr="00AA6194">
        <w:rPr>
          <w:sz w:val="20"/>
          <w:szCs w:val="20"/>
          <w:vertAlign w:val="superscript"/>
        </w:rPr>
        <w:t>3</w:t>
      </w:r>
      <w:r w:rsidRPr="00AA6194">
        <w:rPr>
          <w:sz w:val="20"/>
          <w:szCs w:val="20"/>
        </w:rPr>
        <w:t xml:space="preserve">   Evidence-Based Hub, CiiEM, Egas Moniz - Cooperativa de Ensino Superior CRL, Campus Universitário, Quinta da Granja, 2829-511 Caparica, Portugal </w:t>
      </w:r>
    </w:p>
    <w:p w14:paraId="55FEA07B" w14:textId="77777777" w:rsidR="007C3977" w:rsidRPr="00AA6194" w:rsidRDefault="007C3977" w:rsidP="007C3977">
      <w:pPr>
        <w:spacing w:before="240" w:after="120"/>
        <w:ind w:left="141" w:hanging="141"/>
        <w:rPr>
          <w:sz w:val="20"/>
          <w:szCs w:val="20"/>
        </w:rPr>
      </w:pPr>
      <w:r w:rsidRPr="00AA6194">
        <w:rPr>
          <w:sz w:val="20"/>
          <w:szCs w:val="20"/>
          <w:vertAlign w:val="superscript"/>
        </w:rPr>
        <w:t>4</w:t>
      </w:r>
      <w:r w:rsidRPr="00AA6194">
        <w:rPr>
          <w:sz w:val="20"/>
          <w:szCs w:val="20"/>
        </w:rPr>
        <w:t xml:space="preserve">   UCIBIO, REQUIMTE, Faculdade de Ciências e Tecnologia, Universidade Nova de Lisboa, 2829-516 Monte de Caparica, Portugal</w:t>
      </w:r>
    </w:p>
    <w:p w14:paraId="245F672D" w14:textId="77777777" w:rsidR="007C3977" w:rsidRPr="00AA6194" w:rsidRDefault="007C3977" w:rsidP="007C3977">
      <w:pPr>
        <w:spacing w:before="240" w:after="120"/>
        <w:ind w:left="141" w:hanging="141"/>
        <w:rPr>
          <w:sz w:val="20"/>
          <w:szCs w:val="20"/>
        </w:rPr>
      </w:pPr>
    </w:p>
    <w:p w14:paraId="7B05F0AD" w14:textId="77777777" w:rsidR="007C3977" w:rsidRPr="00AA6194" w:rsidRDefault="007C3977" w:rsidP="007C3977">
      <w:pPr>
        <w:spacing w:after="120"/>
        <w:ind w:left="141" w:hanging="141"/>
        <w:rPr>
          <w:sz w:val="20"/>
          <w:szCs w:val="20"/>
        </w:rPr>
      </w:pPr>
      <w:r w:rsidRPr="00AA6194">
        <w:rPr>
          <w:b/>
          <w:sz w:val="20"/>
          <w:szCs w:val="20"/>
        </w:rPr>
        <w:t>*</w:t>
      </w:r>
      <w:r w:rsidRPr="00AA6194">
        <w:rPr>
          <w:sz w:val="20"/>
          <w:szCs w:val="20"/>
        </w:rPr>
        <w:t xml:space="preserve">   Correspondence: mg.almeida@fct.unl.pt; Tel.: +351-212945500</w:t>
      </w:r>
    </w:p>
    <w:p w14:paraId="39091381" w14:textId="77777777" w:rsidR="00412DD3" w:rsidRPr="00AA6194" w:rsidRDefault="00412DD3" w:rsidP="0088787D">
      <w:pPr>
        <w:spacing w:after="120" w:line="276" w:lineRule="auto"/>
        <w:jc w:val="both"/>
        <w:rPr>
          <w:rFonts w:eastAsia="Helvetica Neue"/>
          <w:b/>
          <w:sz w:val="20"/>
          <w:szCs w:val="20"/>
        </w:rPr>
      </w:pPr>
    </w:p>
    <w:p w14:paraId="2C3E05D2" w14:textId="77777777" w:rsidR="0088787D" w:rsidRPr="00AA6194" w:rsidRDefault="0088787D" w:rsidP="0088787D">
      <w:pPr>
        <w:widowControl w:val="0"/>
        <w:spacing w:after="120" w:line="276" w:lineRule="auto"/>
        <w:ind w:right="2"/>
        <w:jc w:val="both"/>
        <w:rPr>
          <w:rFonts w:eastAsia="Helvetica Neue"/>
          <w:sz w:val="20"/>
          <w:szCs w:val="20"/>
        </w:rPr>
      </w:pPr>
    </w:p>
    <w:p w14:paraId="6272077A" w14:textId="77777777" w:rsidR="0088787D" w:rsidRPr="00AA6194" w:rsidRDefault="0088787D">
      <w:pPr>
        <w:rPr>
          <w:rFonts w:eastAsiaTheme="minorHAnsi"/>
          <w:color w:val="000000" w:themeColor="text1"/>
          <w:sz w:val="20"/>
          <w:szCs w:val="20"/>
          <w:lang w:eastAsia="en-US"/>
        </w:rPr>
      </w:pPr>
      <w:r w:rsidRPr="00AA6194">
        <w:rPr>
          <w:rFonts w:eastAsiaTheme="minorHAnsi"/>
          <w:b/>
          <w:bCs/>
          <w:color w:val="000000" w:themeColor="text1"/>
          <w:sz w:val="20"/>
          <w:szCs w:val="20"/>
          <w:lang w:eastAsia="en-US"/>
        </w:rPr>
        <w:br w:type="page"/>
      </w:r>
    </w:p>
    <w:p w14:paraId="090E585E" w14:textId="77777777" w:rsidR="00B26011" w:rsidRPr="00AA6194" w:rsidRDefault="00B26011">
      <w:pPr>
        <w:rPr>
          <w:sz w:val="20"/>
          <w:szCs w:val="20"/>
        </w:rPr>
      </w:pPr>
    </w:p>
    <w:p w14:paraId="0660BB1C" w14:textId="77777777" w:rsidR="00C51224" w:rsidRPr="00AA6194" w:rsidRDefault="00C51224" w:rsidP="00D8018C">
      <w:pPr>
        <w:pStyle w:val="Heading1"/>
        <w:rPr>
          <w:rFonts w:ascii="Times New Roman" w:hAnsi="Times New Roman" w:cs="Times New Roman"/>
        </w:rPr>
      </w:pPr>
      <w:bookmarkStart w:id="0" w:name="_Toc52319044"/>
      <w:r w:rsidRPr="00AA6194">
        <w:rPr>
          <w:rFonts w:ascii="Times New Roman" w:hAnsi="Times New Roman" w:cs="Times New Roman"/>
          <w:b/>
          <w:bCs/>
        </w:rPr>
        <w:t>Appendix S1</w:t>
      </w:r>
      <w:r w:rsidRPr="00AA6194">
        <w:rPr>
          <w:rFonts w:ascii="Times New Roman" w:hAnsi="Times New Roman" w:cs="Times New Roman"/>
        </w:rPr>
        <w:t>. PRISMA 2009 Checklist</w:t>
      </w:r>
      <w:bookmarkEnd w:id="0"/>
    </w:p>
    <w:tbl>
      <w:tblPr>
        <w:tblpPr w:leftFromText="141" w:rightFromText="141" w:vertAnchor="page" w:horzAnchor="page" w:tblpX="1090" w:tblpY="1985"/>
        <w:tblW w:w="5695" w:type="pct"/>
        <w:tblBorders>
          <w:top w:val="nil"/>
          <w:left w:val="nil"/>
          <w:bottom w:val="nil"/>
          <w:right w:val="nil"/>
        </w:tblBorders>
        <w:tblLook w:val="0000" w:firstRow="0" w:lastRow="0" w:firstColumn="0" w:lastColumn="0" w:noHBand="0" w:noVBand="0"/>
      </w:tblPr>
      <w:tblGrid>
        <w:gridCol w:w="1435"/>
        <w:gridCol w:w="416"/>
        <w:gridCol w:w="6774"/>
        <w:gridCol w:w="1041"/>
      </w:tblGrid>
      <w:tr w:rsidR="00C51224" w:rsidRPr="00AA6194" w14:paraId="731FF944" w14:textId="77777777" w:rsidTr="00777A86">
        <w:trPr>
          <w:trHeight w:val="258"/>
        </w:trPr>
        <w:tc>
          <w:tcPr>
            <w:tcW w:w="766"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7F6D40C" w14:textId="77777777" w:rsidR="00C51224" w:rsidRPr="00AA6194" w:rsidRDefault="00C51224" w:rsidP="00777A86">
            <w:pPr>
              <w:pStyle w:val="Default"/>
              <w:spacing w:line="240" w:lineRule="auto"/>
              <w:rPr>
                <w:rFonts w:ascii="Times New Roman" w:hAnsi="Times New Roman" w:cs="Times New Roman"/>
                <w:color w:val="FFFFFF"/>
                <w:sz w:val="20"/>
                <w:szCs w:val="20"/>
              </w:rPr>
            </w:pPr>
            <w:r w:rsidRPr="00AA6194">
              <w:rPr>
                <w:rFonts w:ascii="Times New Roman" w:eastAsia="Calibri" w:hAnsi="Times New Roman" w:cs="Times New Roman"/>
                <w:b/>
                <w:bCs/>
                <w:color w:val="FFFFFF"/>
                <w:sz w:val="20"/>
                <w:szCs w:val="20"/>
              </w:rPr>
              <w:t>Section</w:t>
            </w:r>
            <w:r w:rsidRPr="00AA6194">
              <w:rPr>
                <w:rFonts w:ascii="Times New Roman" w:hAnsi="Times New Roman" w:cs="Times New Roman"/>
                <w:b/>
                <w:bCs/>
                <w:color w:val="FFFFFF"/>
                <w:sz w:val="20"/>
                <w:szCs w:val="20"/>
              </w:rPr>
              <w:t>/</w:t>
            </w:r>
            <w:r w:rsidRPr="00AA6194">
              <w:rPr>
                <w:rFonts w:ascii="Times New Roman" w:eastAsia="Calibri" w:hAnsi="Times New Roman" w:cs="Times New Roman"/>
                <w:b/>
                <w:bCs/>
                <w:color w:val="FFFFFF"/>
                <w:sz w:val="20"/>
                <w:szCs w:val="20"/>
              </w:rPr>
              <w:t>topic</w:t>
            </w:r>
            <w:r w:rsidRPr="00AA6194">
              <w:rPr>
                <w:rFonts w:ascii="Times New Roman" w:hAnsi="Times New Roman" w:cs="Times New Roman"/>
                <w:b/>
                <w:bCs/>
                <w:color w:val="FFFFFF"/>
                <w:sz w:val="20"/>
                <w:szCs w:val="20"/>
              </w:rPr>
              <w:t xml:space="preserve"> </w:t>
            </w:r>
          </w:p>
        </w:tc>
        <w:tc>
          <w:tcPr>
            <w:tcW w:w="144"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6331B702" w14:textId="77777777" w:rsidR="00C51224" w:rsidRPr="00AA6194" w:rsidRDefault="00C51224" w:rsidP="00777A86">
            <w:pPr>
              <w:pStyle w:val="Default"/>
              <w:spacing w:line="240" w:lineRule="auto"/>
              <w:jc w:val="right"/>
              <w:rPr>
                <w:rFonts w:ascii="Times New Roman" w:hAnsi="Times New Roman" w:cs="Times New Roman"/>
                <w:b/>
                <w:bCs/>
                <w:color w:val="FFFFFF"/>
                <w:sz w:val="20"/>
                <w:szCs w:val="20"/>
              </w:rPr>
            </w:pPr>
            <w:r w:rsidRPr="00AA6194">
              <w:rPr>
                <w:rFonts w:ascii="Times New Roman" w:hAnsi="Times New Roman" w:cs="Times New Roman"/>
                <w:b/>
                <w:bCs/>
                <w:color w:val="FFFFFF"/>
                <w:sz w:val="20"/>
                <w:szCs w:val="20"/>
              </w:rPr>
              <w:t>#</w:t>
            </w:r>
          </w:p>
        </w:tc>
        <w:tc>
          <w:tcPr>
            <w:tcW w:w="3527"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546C217" w14:textId="77777777" w:rsidR="00C51224" w:rsidRPr="00AA6194" w:rsidRDefault="00C51224" w:rsidP="00777A86">
            <w:pPr>
              <w:pStyle w:val="Default"/>
              <w:spacing w:line="240" w:lineRule="auto"/>
              <w:rPr>
                <w:rFonts w:ascii="Times New Roman" w:hAnsi="Times New Roman" w:cs="Times New Roman"/>
                <w:color w:val="FFFFFF"/>
                <w:sz w:val="20"/>
                <w:szCs w:val="20"/>
              </w:rPr>
            </w:pPr>
            <w:r w:rsidRPr="00AA6194">
              <w:rPr>
                <w:rFonts w:ascii="Times New Roman" w:eastAsia="Calibri" w:hAnsi="Times New Roman" w:cs="Times New Roman"/>
                <w:b/>
                <w:bCs/>
                <w:color w:val="FFFFFF"/>
                <w:sz w:val="20"/>
                <w:szCs w:val="20"/>
              </w:rPr>
              <w:t>Checklist</w:t>
            </w:r>
            <w:r w:rsidRPr="00AA6194">
              <w:rPr>
                <w:rFonts w:ascii="Times New Roman" w:hAnsi="Times New Roman" w:cs="Times New Roman"/>
                <w:b/>
                <w:bCs/>
                <w:color w:val="FFFFFF"/>
                <w:sz w:val="20"/>
                <w:szCs w:val="20"/>
              </w:rPr>
              <w:t xml:space="preserve"> </w:t>
            </w:r>
            <w:r w:rsidRPr="00AA6194">
              <w:rPr>
                <w:rFonts w:ascii="Times New Roman" w:eastAsia="Calibri" w:hAnsi="Times New Roman" w:cs="Times New Roman"/>
                <w:b/>
                <w:bCs/>
                <w:color w:val="FFFFFF"/>
                <w:sz w:val="20"/>
                <w:szCs w:val="20"/>
              </w:rPr>
              <w:t>item</w:t>
            </w:r>
            <w:r w:rsidRPr="00AA6194">
              <w:rPr>
                <w:rFonts w:ascii="Times New Roman" w:hAnsi="Times New Roman" w:cs="Times New Roman"/>
                <w:b/>
                <w:bCs/>
                <w:color w:val="FFFFFF"/>
                <w:sz w:val="20"/>
                <w:szCs w:val="20"/>
              </w:rPr>
              <w:t xml:space="preserve"> </w:t>
            </w:r>
          </w:p>
        </w:tc>
        <w:tc>
          <w:tcPr>
            <w:tcW w:w="562"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6909139" w14:textId="77777777" w:rsidR="00C51224" w:rsidRPr="00AA6194" w:rsidRDefault="00C51224" w:rsidP="00777A86">
            <w:pPr>
              <w:pStyle w:val="Default"/>
              <w:spacing w:line="240" w:lineRule="auto"/>
              <w:rPr>
                <w:rFonts w:ascii="Times New Roman" w:hAnsi="Times New Roman" w:cs="Times New Roman"/>
                <w:color w:val="FFFFFF"/>
                <w:sz w:val="20"/>
                <w:szCs w:val="20"/>
              </w:rPr>
            </w:pPr>
            <w:r w:rsidRPr="00AA6194">
              <w:rPr>
                <w:rFonts w:ascii="Times New Roman" w:eastAsia="Calibri" w:hAnsi="Times New Roman" w:cs="Times New Roman"/>
                <w:b/>
                <w:bCs/>
                <w:color w:val="FFFFFF"/>
                <w:sz w:val="20"/>
                <w:szCs w:val="20"/>
              </w:rPr>
              <w:t>Reported</w:t>
            </w:r>
            <w:r w:rsidRPr="00AA6194">
              <w:rPr>
                <w:rFonts w:ascii="Times New Roman" w:hAnsi="Times New Roman" w:cs="Times New Roman"/>
                <w:b/>
                <w:bCs/>
                <w:color w:val="FFFFFF"/>
                <w:sz w:val="20"/>
                <w:szCs w:val="20"/>
              </w:rPr>
              <w:t xml:space="preserve"> </w:t>
            </w:r>
            <w:r w:rsidRPr="00AA6194">
              <w:rPr>
                <w:rFonts w:ascii="Times New Roman" w:eastAsia="Calibri" w:hAnsi="Times New Roman" w:cs="Times New Roman"/>
                <w:b/>
                <w:bCs/>
                <w:color w:val="FFFFFF"/>
                <w:sz w:val="20"/>
                <w:szCs w:val="20"/>
              </w:rPr>
              <w:t>on</w:t>
            </w:r>
            <w:r w:rsidRPr="00AA6194">
              <w:rPr>
                <w:rFonts w:ascii="Times New Roman" w:hAnsi="Times New Roman" w:cs="Times New Roman"/>
                <w:b/>
                <w:bCs/>
                <w:color w:val="FFFFFF"/>
                <w:sz w:val="20"/>
                <w:szCs w:val="20"/>
              </w:rPr>
              <w:t xml:space="preserve"> </w:t>
            </w:r>
            <w:r w:rsidRPr="00AA6194">
              <w:rPr>
                <w:rFonts w:ascii="Times New Roman" w:eastAsia="Calibri" w:hAnsi="Times New Roman" w:cs="Times New Roman"/>
                <w:b/>
                <w:bCs/>
                <w:color w:val="FFFFFF"/>
                <w:sz w:val="20"/>
                <w:szCs w:val="20"/>
              </w:rPr>
              <w:t>page</w:t>
            </w:r>
            <w:r w:rsidRPr="00AA6194">
              <w:rPr>
                <w:rFonts w:ascii="Times New Roman" w:hAnsi="Times New Roman" w:cs="Times New Roman"/>
                <w:b/>
                <w:bCs/>
                <w:color w:val="FFFFFF"/>
                <w:sz w:val="20"/>
                <w:szCs w:val="20"/>
              </w:rPr>
              <w:t xml:space="preserve"> # </w:t>
            </w:r>
          </w:p>
        </w:tc>
      </w:tr>
      <w:tr w:rsidR="00C51224" w:rsidRPr="00AA6194" w14:paraId="7D573160" w14:textId="77777777" w:rsidTr="00777A86">
        <w:trPr>
          <w:trHeight w:val="335"/>
        </w:trPr>
        <w:tc>
          <w:tcPr>
            <w:tcW w:w="4438"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AAA36F" w14:textId="77777777" w:rsidR="00C51224" w:rsidRPr="00AA6194" w:rsidRDefault="00C51224" w:rsidP="00777A86">
            <w:pPr>
              <w:pStyle w:val="Default"/>
              <w:spacing w:line="240" w:lineRule="auto"/>
              <w:rPr>
                <w:rFonts w:ascii="Times New Roman" w:hAnsi="Times New Roman" w:cs="Times New Roman"/>
                <w:sz w:val="20"/>
                <w:szCs w:val="20"/>
              </w:rPr>
            </w:pPr>
            <w:r w:rsidRPr="00AA6194">
              <w:rPr>
                <w:rFonts w:ascii="Times New Roman" w:eastAsia="Calibri" w:hAnsi="Times New Roman" w:cs="Times New Roman"/>
                <w:b/>
                <w:bCs/>
                <w:sz w:val="20"/>
                <w:szCs w:val="20"/>
              </w:rPr>
              <w:t>TITLE</w:t>
            </w:r>
            <w:r w:rsidRPr="00AA6194">
              <w:rPr>
                <w:rFonts w:ascii="Times New Roman" w:hAnsi="Times New Roman" w:cs="Times New Roman"/>
                <w:b/>
                <w:bCs/>
                <w:sz w:val="20"/>
                <w:szCs w:val="20"/>
              </w:rPr>
              <w:t xml:space="preserve"> </w:t>
            </w:r>
          </w:p>
        </w:tc>
        <w:tc>
          <w:tcPr>
            <w:tcW w:w="562" w:type="pct"/>
            <w:tcBorders>
              <w:top w:val="double" w:sz="5" w:space="0" w:color="000000"/>
              <w:left w:val="single" w:sz="5" w:space="0" w:color="000000"/>
              <w:bottom w:val="single" w:sz="5" w:space="0" w:color="000000"/>
              <w:right w:val="single" w:sz="5" w:space="0" w:color="000000"/>
            </w:tcBorders>
            <w:shd w:val="clear" w:color="auto" w:fill="FFFFCC"/>
          </w:tcPr>
          <w:p w14:paraId="294CAB5F" w14:textId="77777777" w:rsidR="00C51224" w:rsidRPr="00AA6194" w:rsidRDefault="00C51224" w:rsidP="00777A86">
            <w:pPr>
              <w:pStyle w:val="Default"/>
              <w:spacing w:line="240" w:lineRule="auto"/>
              <w:jc w:val="right"/>
              <w:rPr>
                <w:rFonts w:ascii="Times New Roman" w:hAnsi="Times New Roman" w:cs="Times New Roman"/>
                <w:color w:val="auto"/>
                <w:sz w:val="20"/>
                <w:szCs w:val="20"/>
              </w:rPr>
            </w:pPr>
          </w:p>
        </w:tc>
      </w:tr>
      <w:tr w:rsidR="00C51224" w:rsidRPr="00A763CF" w14:paraId="1592E790" w14:textId="77777777" w:rsidTr="00777A86">
        <w:trPr>
          <w:trHeight w:val="323"/>
        </w:trPr>
        <w:tc>
          <w:tcPr>
            <w:tcW w:w="766" w:type="pct"/>
            <w:tcBorders>
              <w:top w:val="single" w:sz="5" w:space="0" w:color="000000"/>
              <w:left w:val="single" w:sz="5" w:space="0" w:color="000000"/>
              <w:bottom w:val="double" w:sz="2" w:space="0" w:color="FFFFCC"/>
              <w:right w:val="single" w:sz="5" w:space="0" w:color="000000"/>
            </w:tcBorders>
          </w:tcPr>
          <w:p w14:paraId="150E3639"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Title</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double" w:sz="2" w:space="0" w:color="FFFFCC"/>
              <w:right w:val="single" w:sz="5" w:space="0" w:color="000000"/>
            </w:tcBorders>
          </w:tcPr>
          <w:p w14:paraId="5D42F668"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1</w:t>
            </w:r>
          </w:p>
        </w:tc>
        <w:tc>
          <w:tcPr>
            <w:tcW w:w="3527" w:type="pct"/>
            <w:tcBorders>
              <w:top w:val="single" w:sz="5" w:space="0" w:color="000000"/>
              <w:left w:val="single" w:sz="5" w:space="0" w:color="000000"/>
              <w:bottom w:val="double" w:sz="5" w:space="0" w:color="000000"/>
              <w:right w:val="single" w:sz="5" w:space="0" w:color="000000"/>
            </w:tcBorders>
          </w:tcPr>
          <w:p w14:paraId="6CF3DB7B"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Identify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report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systematic</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meta</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analysis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both</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double" w:sz="5" w:space="0" w:color="000000"/>
              <w:right w:val="single" w:sz="5" w:space="0" w:color="000000"/>
            </w:tcBorders>
          </w:tcPr>
          <w:p w14:paraId="6237E682" w14:textId="4C55A9C3"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A6194" w14:paraId="3C56BF19" w14:textId="77777777" w:rsidTr="00777A86">
        <w:trPr>
          <w:trHeight w:val="497"/>
        </w:trPr>
        <w:tc>
          <w:tcPr>
            <w:tcW w:w="4438"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CA4D17" w14:textId="77777777" w:rsidR="00C51224" w:rsidRPr="00AA6194" w:rsidRDefault="00C51224" w:rsidP="00777A86">
            <w:pPr>
              <w:pStyle w:val="Default"/>
              <w:spacing w:line="240" w:lineRule="auto"/>
              <w:rPr>
                <w:rFonts w:ascii="Times New Roman" w:hAnsi="Times New Roman" w:cs="Times New Roman"/>
                <w:sz w:val="20"/>
                <w:szCs w:val="20"/>
              </w:rPr>
            </w:pPr>
            <w:r w:rsidRPr="00AA6194">
              <w:rPr>
                <w:rFonts w:ascii="Times New Roman" w:eastAsia="Calibri" w:hAnsi="Times New Roman" w:cs="Times New Roman"/>
                <w:b/>
                <w:bCs/>
                <w:sz w:val="20"/>
                <w:szCs w:val="20"/>
              </w:rPr>
              <w:t>ABSTRACT</w:t>
            </w:r>
            <w:r w:rsidRPr="00AA6194">
              <w:rPr>
                <w:rFonts w:ascii="Times New Roman" w:hAnsi="Times New Roman" w:cs="Times New Roman"/>
                <w:b/>
                <w:bCs/>
                <w:sz w:val="20"/>
                <w:szCs w:val="20"/>
              </w:rPr>
              <w:t xml:space="preserve"> </w:t>
            </w:r>
          </w:p>
        </w:tc>
        <w:tc>
          <w:tcPr>
            <w:tcW w:w="562" w:type="pct"/>
            <w:tcBorders>
              <w:top w:val="double" w:sz="5" w:space="0" w:color="000000"/>
              <w:left w:val="single" w:sz="5" w:space="0" w:color="000000"/>
              <w:bottom w:val="single" w:sz="5" w:space="0" w:color="000000"/>
              <w:right w:val="single" w:sz="5" w:space="0" w:color="000000"/>
            </w:tcBorders>
            <w:shd w:val="clear" w:color="auto" w:fill="FFFFCC"/>
          </w:tcPr>
          <w:p w14:paraId="4EFC33A9" w14:textId="77777777" w:rsidR="00C51224" w:rsidRPr="00AA6194" w:rsidRDefault="00C51224" w:rsidP="00777A86">
            <w:pPr>
              <w:pStyle w:val="Default"/>
              <w:spacing w:line="240" w:lineRule="auto"/>
              <w:jc w:val="right"/>
              <w:rPr>
                <w:rFonts w:ascii="Times New Roman" w:hAnsi="Times New Roman" w:cs="Times New Roman"/>
                <w:color w:val="auto"/>
                <w:sz w:val="20"/>
                <w:szCs w:val="20"/>
              </w:rPr>
            </w:pPr>
          </w:p>
        </w:tc>
      </w:tr>
      <w:tr w:rsidR="00C51224" w:rsidRPr="00A763CF" w14:paraId="24B0C5FD" w14:textId="77777777" w:rsidTr="00777A86">
        <w:trPr>
          <w:trHeight w:val="810"/>
        </w:trPr>
        <w:tc>
          <w:tcPr>
            <w:tcW w:w="766" w:type="pct"/>
            <w:tcBorders>
              <w:top w:val="single" w:sz="5" w:space="0" w:color="000000"/>
              <w:left w:val="single" w:sz="5" w:space="0" w:color="000000"/>
              <w:bottom w:val="double" w:sz="2" w:space="0" w:color="FFFFCC"/>
              <w:right w:val="single" w:sz="5" w:space="0" w:color="000000"/>
            </w:tcBorders>
          </w:tcPr>
          <w:p w14:paraId="66EE00B7"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Structured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summary</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double" w:sz="2" w:space="0" w:color="FFFFCC"/>
              <w:right w:val="single" w:sz="5" w:space="0" w:color="000000"/>
            </w:tcBorders>
          </w:tcPr>
          <w:p w14:paraId="539E5621"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2</w:t>
            </w:r>
          </w:p>
        </w:tc>
        <w:tc>
          <w:tcPr>
            <w:tcW w:w="3527" w:type="pct"/>
            <w:tcBorders>
              <w:top w:val="single" w:sz="5" w:space="0" w:color="000000"/>
              <w:left w:val="single" w:sz="5" w:space="0" w:color="000000"/>
              <w:bottom w:val="double" w:sz="5" w:space="0" w:color="000000"/>
              <w:right w:val="single" w:sz="5" w:space="0" w:color="000000"/>
            </w:tcBorders>
          </w:tcPr>
          <w:p w14:paraId="7C5B0E2B"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Provide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structured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summary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applicable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background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objectives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sources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eligibility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criteria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participants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interventions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appraisal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synthesis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methods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limitations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conclusions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implications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key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findings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systematic</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registration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number</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double" w:sz="5" w:space="0" w:color="000000"/>
              <w:right w:val="single" w:sz="5" w:space="0" w:color="000000"/>
            </w:tcBorders>
          </w:tcPr>
          <w:p w14:paraId="4C3B9430" w14:textId="173E4E7C"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A6194" w14:paraId="421EE6D8" w14:textId="77777777" w:rsidTr="00777A86">
        <w:trPr>
          <w:trHeight w:val="335"/>
        </w:trPr>
        <w:tc>
          <w:tcPr>
            <w:tcW w:w="4438"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A83881" w14:textId="77777777" w:rsidR="00C51224" w:rsidRPr="00AA6194" w:rsidRDefault="00C51224" w:rsidP="00777A86">
            <w:pPr>
              <w:pStyle w:val="Default"/>
              <w:spacing w:line="240" w:lineRule="auto"/>
              <w:rPr>
                <w:rFonts w:ascii="Times New Roman" w:hAnsi="Times New Roman" w:cs="Times New Roman"/>
                <w:sz w:val="20"/>
                <w:szCs w:val="20"/>
              </w:rPr>
            </w:pPr>
            <w:r w:rsidRPr="00AA6194">
              <w:rPr>
                <w:rFonts w:ascii="Times New Roman" w:eastAsia="Calibri" w:hAnsi="Times New Roman" w:cs="Times New Roman"/>
                <w:b/>
                <w:bCs/>
                <w:sz w:val="20"/>
                <w:szCs w:val="20"/>
              </w:rPr>
              <w:t>INTRODUCTION</w:t>
            </w:r>
            <w:r w:rsidRPr="00AA6194">
              <w:rPr>
                <w:rFonts w:ascii="Times New Roman" w:hAnsi="Times New Roman" w:cs="Times New Roman"/>
                <w:b/>
                <w:bCs/>
                <w:sz w:val="20"/>
                <w:szCs w:val="20"/>
              </w:rPr>
              <w:t xml:space="preserve"> </w:t>
            </w:r>
          </w:p>
        </w:tc>
        <w:tc>
          <w:tcPr>
            <w:tcW w:w="562" w:type="pct"/>
            <w:tcBorders>
              <w:top w:val="double" w:sz="5" w:space="0" w:color="000000"/>
              <w:left w:val="single" w:sz="5" w:space="0" w:color="000000"/>
              <w:bottom w:val="single" w:sz="5" w:space="0" w:color="000000"/>
              <w:right w:val="single" w:sz="5" w:space="0" w:color="000000"/>
            </w:tcBorders>
            <w:shd w:val="clear" w:color="auto" w:fill="FFFFCC"/>
          </w:tcPr>
          <w:p w14:paraId="4C8C6C2D" w14:textId="77777777" w:rsidR="00C51224" w:rsidRPr="00AA6194" w:rsidRDefault="00C51224" w:rsidP="00777A86">
            <w:pPr>
              <w:pStyle w:val="Default"/>
              <w:spacing w:line="240" w:lineRule="auto"/>
              <w:jc w:val="right"/>
              <w:rPr>
                <w:rFonts w:ascii="Times New Roman" w:hAnsi="Times New Roman" w:cs="Times New Roman"/>
                <w:color w:val="auto"/>
                <w:sz w:val="20"/>
                <w:szCs w:val="20"/>
              </w:rPr>
            </w:pPr>
          </w:p>
        </w:tc>
      </w:tr>
      <w:tr w:rsidR="00C51224" w:rsidRPr="00A763CF" w14:paraId="0BD0B926" w14:textId="77777777" w:rsidTr="00777A86">
        <w:trPr>
          <w:trHeight w:val="333"/>
        </w:trPr>
        <w:tc>
          <w:tcPr>
            <w:tcW w:w="766" w:type="pct"/>
            <w:tcBorders>
              <w:top w:val="single" w:sz="5" w:space="0" w:color="000000"/>
              <w:left w:val="single" w:sz="5" w:space="0" w:color="000000"/>
              <w:bottom w:val="single" w:sz="5" w:space="0" w:color="000000"/>
              <w:right w:val="single" w:sz="5" w:space="0" w:color="000000"/>
            </w:tcBorders>
          </w:tcPr>
          <w:p w14:paraId="368AC6E8"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Rationale</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04FD9557"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3</w:t>
            </w:r>
          </w:p>
        </w:tc>
        <w:tc>
          <w:tcPr>
            <w:tcW w:w="3527" w:type="pct"/>
            <w:tcBorders>
              <w:top w:val="single" w:sz="5" w:space="0" w:color="000000"/>
              <w:left w:val="single" w:sz="5" w:space="0" w:color="000000"/>
              <w:bottom w:val="single" w:sz="5" w:space="0" w:color="000000"/>
              <w:right w:val="single" w:sz="5" w:space="0" w:color="000000"/>
            </w:tcBorders>
          </w:tcPr>
          <w:p w14:paraId="0F56E308"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rationale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context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what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already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known</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135054C5" w14:textId="5098F6BB"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2C23750E" w14:textId="77777777" w:rsidTr="00777A86">
        <w:trPr>
          <w:trHeight w:val="568"/>
        </w:trPr>
        <w:tc>
          <w:tcPr>
            <w:tcW w:w="766" w:type="pct"/>
            <w:tcBorders>
              <w:top w:val="single" w:sz="5" w:space="0" w:color="000000"/>
              <w:left w:val="single" w:sz="5" w:space="0" w:color="000000"/>
              <w:bottom w:val="double" w:sz="2" w:space="0" w:color="FFFFCC"/>
              <w:right w:val="single" w:sz="5" w:space="0" w:color="000000"/>
            </w:tcBorders>
          </w:tcPr>
          <w:p w14:paraId="615BA764"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Objectives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double" w:sz="2" w:space="0" w:color="FFFFCC"/>
              <w:right w:val="single" w:sz="5" w:space="0" w:color="000000"/>
            </w:tcBorders>
          </w:tcPr>
          <w:p w14:paraId="14319733"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4</w:t>
            </w:r>
          </w:p>
        </w:tc>
        <w:tc>
          <w:tcPr>
            <w:tcW w:w="3527" w:type="pct"/>
            <w:tcBorders>
              <w:top w:val="single" w:sz="5" w:space="0" w:color="000000"/>
              <w:left w:val="single" w:sz="5" w:space="0" w:color="000000"/>
              <w:bottom w:val="double" w:sz="5" w:space="0" w:color="000000"/>
              <w:right w:val="single" w:sz="5" w:space="0" w:color="000000"/>
            </w:tcBorders>
          </w:tcPr>
          <w:p w14:paraId="4D823A45"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Provide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explicit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statement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questions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being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addressed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reference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to</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participants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interventions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comparisons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outcomes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design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PICOS</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double" w:sz="5" w:space="0" w:color="000000"/>
              <w:right w:val="single" w:sz="5" w:space="0" w:color="000000"/>
            </w:tcBorders>
          </w:tcPr>
          <w:p w14:paraId="1802527E" w14:textId="1ED0F021"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A6194" w14:paraId="16C742DC" w14:textId="77777777" w:rsidTr="00777A86">
        <w:trPr>
          <w:trHeight w:val="335"/>
        </w:trPr>
        <w:tc>
          <w:tcPr>
            <w:tcW w:w="4438"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74E6649" w14:textId="77777777" w:rsidR="00C51224" w:rsidRPr="00AA6194" w:rsidRDefault="00C51224" w:rsidP="00777A86">
            <w:pPr>
              <w:pStyle w:val="Default"/>
              <w:spacing w:line="240" w:lineRule="auto"/>
              <w:rPr>
                <w:rFonts w:ascii="Times New Roman" w:hAnsi="Times New Roman" w:cs="Times New Roman"/>
                <w:sz w:val="20"/>
                <w:szCs w:val="20"/>
              </w:rPr>
            </w:pPr>
            <w:r w:rsidRPr="00AA6194">
              <w:rPr>
                <w:rFonts w:ascii="Times New Roman" w:eastAsia="Calibri" w:hAnsi="Times New Roman" w:cs="Times New Roman"/>
                <w:b/>
                <w:bCs/>
                <w:sz w:val="20"/>
                <w:szCs w:val="20"/>
              </w:rPr>
              <w:t>METHODS</w:t>
            </w:r>
            <w:r w:rsidRPr="00AA6194">
              <w:rPr>
                <w:rFonts w:ascii="Times New Roman" w:hAnsi="Times New Roman" w:cs="Times New Roman"/>
                <w:b/>
                <w:bCs/>
                <w:sz w:val="20"/>
                <w:szCs w:val="20"/>
              </w:rPr>
              <w:t xml:space="preserve"> </w:t>
            </w:r>
          </w:p>
        </w:tc>
        <w:tc>
          <w:tcPr>
            <w:tcW w:w="562" w:type="pct"/>
            <w:tcBorders>
              <w:top w:val="double" w:sz="5" w:space="0" w:color="000000"/>
              <w:left w:val="single" w:sz="5" w:space="0" w:color="000000"/>
              <w:bottom w:val="single" w:sz="5" w:space="0" w:color="000000"/>
              <w:right w:val="single" w:sz="5" w:space="0" w:color="000000"/>
            </w:tcBorders>
            <w:shd w:val="clear" w:color="auto" w:fill="FFFFCC"/>
          </w:tcPr>
          <w:p w14:paraId="45B6F44F" w14:textId="77777777" w:rsidR="00C51224" w:rsidRPr="00AA6194" w:rsidRDefault="00C51224" w:rsidP="00777A86">
            <w:pPr>
              <w:pStyle w:val="Default"/>
              <w:spacing w:line="240" w:lineRule="auto"/>
              <w:jc w:val="right"/>
              <w:rPr>
                <w:rFonts w:ascii="Times New Roman" w:hAnsi="Times New Roman" w:cs="Times New Roman"/>
                <w:color w:val="auto"/>
                <w:sz w:val="20"/>
                <w:szCs w:val="20"/>
              </w:rPr>
            </w:pPr>
          </w:p>
        </w:tc>
      </w:tr>
      <w:tr w:rsidR="00C51224" w:rsidRPr="00A763CF" w14:paraId="05CA2C9C"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755CA253"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Protocol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registration</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7DCC3107"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5</w:t>
            </w:r>
          </w:p>
        </w:tc>
        <w:tc>
          <w:tcPr>
            <w:tcW w:w="3527" w:type="pct"/>
            <w:tcBorders>
              <w:top w:val="single" w:sz="5" w:space="0" w:color="000000"/>
              <w:left w:val="single" w:sz="5" w:space="0" w:color="000000"/>
              <w:bottom w:val="single" w:sz="5" w:space="0" w:color="000000"/>
              <w:right w:val="single" w:sz="5" w:space="0" w:color="000000"/>
            </w:tcBorders>
          </w:tcPr>
          <w:p w14:paraId="1D81C285"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Indicate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protocol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exists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where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can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accessed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Web</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address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available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provide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registration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information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registration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number</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16102E3A" w14:textId="757EDC28"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646534EF"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381DFF5D"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Eligibility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criteria</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71DA7071"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6</w:t>
            </w:r>
          </w:p>
        </w:tc>
        <w:tc>
          <w:tcPr>
            <w:tcW w:w="3527" w:type="pct"/>
            <w:tcBorders>
              <w:top w:val="single" w:sz="5" w:space="0" w:color="000000"/>
              <w:left w:val="single" w:sz="5" w:space="0" w:color="000000"/>
              <w:bottom w:val="single" w:sz="5" w:space="0" w:color="000000"/>
              <w:right w:val="single" w:sz="5" w:space="0" w:color="000000"/>
            </w:tcBorders>
          </w:tcPr>
          <w:p w14:paraId="6418A133"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Specify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characteristics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PICOS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length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follow</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up</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report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characteristics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years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considered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language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publication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status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used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criteria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eligibility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giving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rationale</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1FED0F00" w14:textId="21737473"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4D469CE4"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19ACAF09"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Information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sources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10C3A990"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7</w:t>
            </w:r>
          </w:p>
        </w:tc>
        <w:tc>
          <w:tcPr>
            <w:tcW w:w="3527" w:type="pct"/>
            <w:tcBorders>
              <w:top w:val="single" w:sz="5" w:space="0" w:color="000000"/>
              <w:left w:val="single" w:sz="5" w:space="0" w:color="000000"/>
              <w:bottom w:val="single" w:sz="5" w:space="0" w:color="000000"/>
              <w:right w:val="single" w:sz="5" w:space="0" w:color="000000"/>
            </w:tcBorders>
          </w:tcPr>
          <w:p w14:paraId="3D4CC31E"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all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information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sources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databases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coverage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contact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authors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to</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identify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additional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search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last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searched</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44E62C84" w14:textId="4F4B93D7"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29CBFB23"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28FDC7F9"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Search</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2AED5993"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8</w:t>
            </w:r>
          </w:p>
        </w:tc>
        <w:tc>
          <w:tcPr>
            <w:tcW w:w="3527" w:type="pct"/>
            <w:tcBorders>
              <w:top w:val="single" w:sz="5" w:space="0" w:color="000000"/>
              <w:left w:val="single" w:sz="5" w:space="0" w:color="000000"/>
              <w:bottom w:val="single" w:sz="5" w:space="0" w:color="000000"/>
              <w:right w:val="single" w:sz="5" w:space="0" w:color="000000"/>
            </w:tcBorders>
          </w:tcPr>
          <w:p w14:paraId="6E922621"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Present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full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electronic</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search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strategy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least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database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limits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used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could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repeated</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77CDB5FF" w14:textId="5BA11FBE"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5C88A24C"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116E3F2A"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selection</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4D79F2BE"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9</w:t>
            </w:r>
          </w:p>
        </w:tc>
        <w:tc>
          <w:tcPr>
            <w:tcW w:w="3527" w:type="pct"/>
            <w:tcBorders>
              <w:top w:val="single" w:sz="5" w:space="0" w:color="000000"/>
              <w:left w:val="single" w:sz="5" w:space="0" w:color="000000"/>
              <w:bottom w:val="single" w:sz="5" w:space="0" w:color="000000"/>
              <w:right w:val="single" w:sz="5" w:space="0" w:color="000000"/>
            </w:tcBorders>
          </w:tcPr>
          <w:p w14:paraId="5A623D9C"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State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process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selecting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screening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eligibility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systematic</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applicable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meta</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analysis</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05E27AAB" w14:textId="66B57D9F"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589ECBEC"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00C735F3"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collection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process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756D53D0"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10</w:t>
            </w:r>
          </w:p>
        </w:tc>
        <w:tc>
          <w:tcPr>
            <w:tcW w:w="3527" w:type="pct"/>
            <w:tcBorders>
              <w:top w:val="single" w:sz="5" w:space="0" w:color="000000"/>
              <w:left w:val="single" w:sz="5" w:space="0" w:color="000000"/>
              <w:bottom w:val="single" w:sz="5" w:space="0" w:color="000000"/>
              <w:right w:val="single" w:sz="5" w:space="0" w:color="000000"/>
            </w:tcBorders>
          </w:tcPr>
          <w:p w14:paraId="7E3536AA"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method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extraction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from</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reports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piloted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forms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independently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duplicate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processes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obtaining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confirming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from</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investigators</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5A7F16E9" w14:textId="7A1F9339"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4DCBBFC1"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5F02106C"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items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6D3CEA74"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11</w:t>
            </w:r>
          </w:p>
        </w:tc>
        <w:tc>
          <w:tcPr>
            <w:tcW w:w="3527" w:type="pct"/>
            <w:tcBorders>
              <w:top w:val="single" w:sz="5" w:space="0" w:color="000000"/>
              <w:left w:val="single" w:sz="5" w:space="0" w:color="000000"/>
              <w:bottom w:val="single" w:sz="5" w:space="0" w:color="000000"/>
              <w:right w:val="single" w:sz="5" w:space="0" w:color="000000"/>
            </w:tcBorders>
          </w:tcPr>
          <w:p w14:paraId="54FB6192"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List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define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all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variables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which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were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sought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PICOS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funding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sources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assumptions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simplifications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made</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4ADAFA93" w14:textId="709AB506"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476C12C7" w14:textId="77777777" w:rsidTr="00777A86">
        <w:trPr>
          <w:trHeight w:val="578"/>
        </w:trPr>
        <w:tc>
          <w:tcPr>
            <w:tcW w:w="766" w:type="pct"/>
            <w:tcBorders>
              <w:top w:val="single" w:sz="5" w:space="0" w:color="000000"/>
              <w:left w:val="single" w:sz="5" w:space="0" w:color="000000"/>
              <w:bottom w:val="single" w:sz="5" w:space="0" w:color="000000"/>
              <w:right w:val="single" w:sz="5" w:space="0" w:color="000000"/>
            </w:tcBorders>
          </w:tcPr>
          <w:p w14:paraId="1C882D9A"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individual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2F4A224C"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12</w:t>
            </w:r>
          </w:p>
        </w:tc>
        <w:tc>
          <w:tcPr>
            <w:tcW w:w="3527" w:type="pct"/>
            <w:tcBorders>
              <w:top w:val="single" w:sz="5" w:space="0" w:color="000000"/>
              <w:left w:val="single" w:sz="5" w:space="0" w:color="000000"/>
              <w:bottom w:val="single" w:sz="5" w:space="0" w:color="000000"/>
              <w:right w:val="single" w:sz="5" w:space="0" w:color="000000"/>
            </w:tcBorders>
          </w:tcPr>
          <w:p w14:paraId="4A127DAC"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methods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used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assessing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individual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specification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whether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done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outcome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level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how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information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to</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used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synthesis</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426C14F0" w14:textId="11F49F94"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71A2B95D" w14:textId="77777777" w:rsidTr="00777A86">
        <w:trPr>
          <w:trHeight w:val="333"/>
        </w:trPr>
        <w:tc>
          <w:tcPr>
            <w:tcW w:w="766" w:type="pct"/>
            <w:tcBorders>
              <w:top w:val="single" w:sz="5" w:space="0" w:color="000000"/>
              <w:left w:val="single" w:sz="5" w:space="0" w:color="000000"/>
              <w:bottom w:val="single" w:sz="5" w:space="0" w:color="000000"/>
              <w:right w:val="single" w:sz="5" w:space="0" w:color="000000"/>
            </w:tcBorders>
          </w:tcPr>
          <w:p w14:paraId="18194319"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Summary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measures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1C2FD1A7"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13</w:t>
            </w:r>
          </w:p>
        </w:tc>
        <w:tc>
          <w:tcPr>
            <w:tcW w:w="3527" w:type="pct"/>
            <w:tcBorders>
              <w:top w:val="single" w:sz="5" w:space="0" w:color="000000"/>
              <w:left w:val="single" w:sz="5" w:space="0" w:color="000000"/>
              <w:bottom w:val="single" w:sz="5" w:space="0" w:color="000000"/>
              <w:right w:val="single" w:sz="5" w:space="0" w:color="000000"/>
            </w:tcBorders>
          </w:tcPr>
          <w:p w14:paraId="718AB6A7"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State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principal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summary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measures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ratio</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difference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means</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718E0D57" w14:textId="5D4DEFC7"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r w:rsidR="00C51224" w:rsidRPr="00A763CF" w14:paraId="77648C00" w14:textId="77777777" w:rsidTr="00777A86">
        <w:trPr>
          <w:trHeight w:val="580"/>
        </w:trPr>
        <w:tc>
          <w:tcPr>
            <w:tcW w:w="766" w:type="pct"/>
            <w:tcBorders>
              <w:top w:val="single" w:sz="5" w:space="0" w:color="000000"/>
              <w:left w:val="single" w:sz="5" w:space="0" w:color="000000"/>
              <w:bottom w:val="single" w:sz="5" w:space="0" w:color="000000"/>
              <w:right w:val="single" w:sz="5" w:space="0" w:color="000000"/>
            </w:tcBorders>
          </w:tcPr>
          <w:p w14:paraId="0AAE213F"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Synthesis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p>
        </w:tc>
        <w:tc>
          <w:tcPr>
            <w:tcW w:w="144" w:type="pct"/>
            <w:tcBorders>
              <w:top w:val="single" w:sz="5" w:space="0" w:color="000000"/>
              <w:left w:val="single" w:sz="5" w:space="0" w:color="000000"/>
              <w:bottom w:val="single" w:sz="5" w:space="0" w:color="000000"/>
              <w:right w:val="single" w:sz="5" w:space="0" w:color="000000"/>
            </w:tcBorders>
          </w:tcPr>
          <w:p w14:paraId="553E161F" w14:textId="77777777" w:rsidR="00C51224" w:rsidRPr="00AA6194" w:rsidRDefault="00C51224" w:rsidP="00777A86">
            <w:pPr>
              <w:pStyle w:val="Default"/>
              <w:spacing w:before="40" w:after="40" w:line="240" w:lineRule="auto"/>
              <w:jc w:val="right"/>
              <w:rPr>
                <w:rFonts w:ascii="Times New Roman" w:hAnsi="Times New Roman" w:cs="Times New Roman"/>
                <w:sz w:val="20"/>
                <w:szCs w:val="20"/>
              </w:rPr>
            </w:pPr>
            <w:r w:rsidRPr="00AA6194">
              <w:rPr>
                <w:rFonts w:ascii="Times New Roman" w:hAnsi="Times New Roman" w:cs="Times New Roman"/>
                <w:sz w:val="20"/>
                <w:szCs w:val="20"/>
              </w:rPr>
              <w:t>14</w:t>
            </w:r>
          </w:p>
        </w:tc>
        <w:tc>
          <w:tcPr>
            <w:tcW w:w="3527" w:type="pct"/>
            <w:tcBorders>
              <w:top w:val="single" w:sz="5" w:space="0" w:color="000000"/>
              <w:left w:val="single" w:sz="5" w:space="0" w:color="000000"/>
              <w:bottom w:val="single" w:sz="5" w:space="0" w:color="000000"/>
              <w:right w:val="single" w:sz="5" w:space="0" w:color="000000"/>
            </w:tcBorders>
          </w:tcPr>
          <w:p w14:paraId="49E391DB" w14:textId="77777777" w:rsidR="00C51224" w:rsidRPr="00AA6194" w:rsidRDefault="00C51224" w:rsidP="00777A86">
            <w:pPr>
              <w:pStyle w:val="Default"/>
              <w:spacing w:before="40" w:after="40" w:line="240" w:lineRule="auto"/>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methods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handling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combining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done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measures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consistency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w:t>
            </w:r>
            <w:r w:rsidRPr="00AA6194">
              <w:rPr>
                <w:rFonts w:ascii="Times New Roman" w:hAnsi="Times New Roman" w:cs="Times New Roman"/>
                <w:sz w:val="20"/>
                <w:szCs w:val="20"/>
                <w:vertAlign w:val="superscript"/>
              </w:rPr>
              <w:t>2</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meta</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analysis</w:t>
            </w:r>
            <w:r w:rsidRPr="00AA6194">
              <w:rPr>
                <w:rFonts w:ascii="Times New Roman" w:hAnsi="Times New Roman" w:cs="Times New Roman"/>
                <w:sz w:val="20"/>
                <w:szCs w:val="20"/>
              </w:rPr>
              <w:t xml:space="preserve">. </w:t>
            </w:r>
          </w:p>
        </w:tc>
        <w:tc>
          <w:tcPr>
            <w:tcW w:w="562" w:type="pct"/>
            <w:tcBorders>
              <w:top w:val="single" w:sz="5" w:space="0" w:color="000000"/>
              <w:left w:val="single" w:sz="5" w:space="0" w:color="000000"/>
              <w:bottom w:val="single" w:sz="5" w:space="0" w:color="000000"/>
              <w:right w:val="single" w:sz="5" w:space="0" w:color="000000"/>
            </w:tcBorders>
          </w:tcPr>
          <w:p w14:paraId="3A5F5C4B" w14:textId="0CD1F3C6" w:rsidR="00C51224" w:rsidRPr="00AA6194" w:rsidRDefault="00C51224" w:rsidP="00777A86">
            <w:pPr>
              <w:pStyle w:val="Default"/>
              <w:spacing w:before="40" w:after="40" w:line="240" w:lineRule="auto"/>
              <w:rPr>
                <w:rFonts w:ascii="Times New Roman" w:hAnsi="Times New Roman" w:cs="Times New Roman"/>
                <w:color w:val="auto"/>
                <w:sz w:val="20"/>
                <w:szCs w:val="20"/>
              </w:rPr>
            </w:pPr>
          </w:p>
        </w:tc>
      </w:tr>
    </w:tbl>
    <w:tbl>
      <w:tblPr>
        <w:tblW w:w="10065" w:type="dxa"/>
        <w:tblInd w:w="-567" w:type="dxa"/>
        <w:tblBorders>
          <w:top w:val="nil"/>
          <w:left w:val="nil"/>
          <w:bottom w:val="nil"/>
          <w:right w:val="nil"/>
        </w:tblBorders>
        <w:tblLook w:val="0000" w:firstRow="0" w:lastRow="0" w:firstColumn="0" w:lastColumn="0" w:noHBand="0" w:noVBand="0"/>
      </w:tblPr>
      <w:tblGrid>
        <w:gridCol w:w="1520"/>
        <w:gridCol w:w="439"/>
        <w:gridCol w:w="6975"/>
        <w:gridCol w:w="1131"/>
      </w:tblGrid>
      <w:tr w:rsidR="00C51224" w:rsidRPr="00AA6194" w14:paraId="0F76E272" w14:textId="77777777" w:rsidTr="00777A86">
        <w:trPr>
          <w:trHeight w:val="663"/>
        </w:trPr>
        <w:tc>
          <w:tcPr>
            <w:tcW w:w="152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75BC546" w14:textId="77777777" w:rsidR="00C51224" w:rsidRPr="00AA6194" w:rsidRDefault="00C51224" w:rsidP="00777A86">
            <w:pPr>
              <w:pStyle w:val="Default"/>
              <w:rPr>
                <w:rFonts w:ascii="Times New Roman" w:hAnsi="Times New Roman" w:cs="Times New Roman"/>
                <w:color w:val="FFFFFF"/>
                <w:sz w:val="20"/>
                <w:szCs w:val="20"/>
              </w:rPr>
            </w:pPr>
            <w:r w:rsidRPr="00AA6194">
              <w:rPr>
                <w:rFonts w:ascii="Times New Roman" w:eastAsia="Calibri" w:hAnsi="Times New Roman" w:cs="Times New Roman"/>
                <w:b/>
                <w:bCs/>
                <w:color w:val="FFFFFF"/>
                <w:sz w:val="20"/>
                <w:szCs w:val="20"/>
              </w:rPr>
              <w:t>Section</w:t>
            </w:r>
            <w:r w:rsidRPr="00AA6194">
              <w:rPr>
                <w:rFonts w:ascii="Times New Roman" w:hAnsi="Times New Roman" w:cs="Times New Roman"/>
                <w:b/>
                <w:bCs/>
                <w:color w:val="FFFFFF"/>
                <w:sz w:val="20"/>
                <w:szCs w:val="20"/>
              </w:rPr>
              <w:t>/</w:t>
            </w:r>
            <w:r w:rsidRPr="00AA6194">
              <w:rPr>
                <w:rFonts w:ascii="Times New Roman" w:eastAsia="Calibri" w:hAnsi="Times New Roman" w:cs="Times New Roman"/>
                <w:b/>
                <w:bCs/>
                <w:color w:val="FFFFFF"/>
                <w:sz w:val="20"/>
                <w:szCs w:val="20"/>
              </w:rPr>
              <w:t>topic</w:t>
            </w:r>
            <w:r w:rsidRPr="00AA6194">
              <w:rPr>
                <w:rFonts w:ascii="Times New Roman" w:hAnsi="Times New Roman" w:cs="Times New Roman"/>
                <w:b/>
                <w:bCs/>
                <w:color w:val="FFFFFF"/>
                <w:sz w:val="20"/>
                <w:szCs w:val="20"/>
              </w:rPr>
              <w:t xml:space="preserve"> </w:t>
            </w:r>
          </w:p>
        </w:tc>
        <w:tc>
          <w:tcPr>
            <w:tcW w:w="43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6ABF036" w14:textId="77777777" w:rsidR="00C51224" w:rsidRPr="00AA6194" w:rsidRDefault="00C51224" w:rsidP="00777A86">
            <w:pPr>
              <w:pStyle w:val="Default"/>
              <w:jc w:val="right"/>
              <w:rPr>
                <w:rFonts w:ascii="Times New Roman" w:hAnsi="Times New Roman" w:cs="Times New Roman"/>
                <w:sz w:val="20"/>
                <w:szCs w:val="20"/>
              </w:rPr>
            </w:pPr>
            <w:r w:rsidRPr="00AA6194">
              <w:rPr>
                <w:rFonts w:ascii="Times New Roman" w:hAnsi="Times New Roman" w:cs="Times New Roman"/>
                <w:b/>
                <w:bCs/>
                <w:color w:val="FFFFFF"/>
                <w:sz w:val="20"/>
                <w:szCs w:val="20"/>
              </w:rPr>
              <w:t>#</w:t>
            </w:r>
          </w:p>
        </w:tc>
        <w:tc>
          <w:tcPr>
            <w:tcW w:w="697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D2B2307" w14:textId="77777777" w:rsidR="00C51224" w:rsidRPr="00AA6194" w:rsidRDefault="00C51224" w:rsidP="00777A86">
            <w:pPr>
              <w:pStyle w:val="Default"/>
              <w:rPr>
                <w:rFonts w:ascii="Times New Roman" w:hAnsi="Times New Roman" w:cs="Times New Roman"/>
                <w:color w:val="FFFFFF"/>
                <w:sz w:val="20"/>
                <w:szCs w:val="20"/>
              </w:rPr>
            </w:pPr>
            <w:r w:rsidRPr="00AA6194">
              <w:rPr>
                <w:rFonts w:ascii="Times New Roman" w:eastAsia="Calibri" w:hAnsi="Times New Roman" w:cs="Times New Roman"/>
                <w:b/>
                <w:bCs/>
                <w:color w:val="FFFFFF"/>
                <w:sz w:val="20"/>
                <w:szCs w:val="20"/>
              </w:rPr>
              <w:t>Checklist</w:t>
            </w:r>
            <w:r w:rsidRPr="00AA6194">
              <w:rPr>
                <w:rFonts w:ascii="Times New Roman" w:hAnsi="Times New Roman" w:cs="Times New Roman"/>
                <w:b/>
                <w:bCs/>
                <w:color w:val="FFFFFF"/>
                <w:sz w:val="20"/>
                <w:szCs w:val="20"/>
              </w:rPr>
              <w:t xml:space="preserve"> </w:t>
            </w:r>
            <w:r w:rsidRPr="00AA6194">
              <w:rPr>
                <w:rFonts w:ascii="Times New Roman" w:eastAsia="Calibri" w:hAnsi="Times New Roman" w:cs="Times New Roman"/>
                <w:b/>
                <w:bCs/>
                <w:color w:val="FFFFFF"/>
                <w:sz w:val="20"/>
                <w:szCs w:val="20"/>
              </w:rPr>
              <w:t>item</w:t>
            </w:r>
            <w:r w:rsidRPr="00AA6194">
              <w:rPr>
                <w:rFonts w:ascii="Times New Roman" w:hAnsi="Times New Roman" w:cs="Times New Roman"/>
                <w:b/>
                <w:bCs/>
                <w:color w:val="FFFFFF"/>
                <w:sz w:val="20"/>
                <w:szCs w:val="20"/>
              </w:rPr>
              <w:t xml:space="preserve"> </w:t>
            </w:r>
          </w:p>
        </w:tc>
        <w:tc>
          <w:tcPr>
            <w:tcW w:w="113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AEBB477" w14:textId="77777777" w:rsidR="00C51224" w:rsidRPr="00AA6194" w:rsidRDefault="00C51224" w:rsidP="00777A86">
            <w:pPr>
              <w:pStyle w:val="Default"/>
              <w:rPr>
                <w:rFonts w:ascii="Times New Roman" w:hAnsi="Times New Roman" w:cs="Times New Roman"/>
                <w:color w:val="FFFFFF"/>
                <w:sz w:val="20"/>
                <w:szCs w:val="20"/>
              </w:rPr>
            </w:pPr>
            <w:r w:rsidRPr="00AA6194">
              <w:rPr>
                <w:rFonts w:ascii="Times New Roman" w:eastAsia="Calibri" w:hAnsi="Times New Roman" w:cs="Times New Roman"/>
                <w:b/>
                <w:bCs/>
                <w:color w:val="FFFFFF"/>
                <w:sz w:val="20"/>
                <w:szCs w:val="20"/>
              </w:rPr>
              <w:t>Reported</w:t>
            </w:r>
            <w:r w:rsidRPr="00AA6194">
              <w:rPr>
                <w:rFonts w:ascii="Times New Roman" w:hAnsi="Times New Roman" w:cs="Times New Roman"/>
                <w:b/>
                <w:bCs/>
                <w:color w:val="FFFFFF"/>
                <w:sz w:val="20"/>
                <w:szCs w:val="20"/>
              </w:rPr>
              <w:t xml:space="preserve"> </w:t>
            </w:r>
            <w:r w:rsidRPr="00AA6194">
              <w:rPr>
                <w:rFonts w:ascii="Times New Roman" w:eastAsia="Calibri" w:hAnsi="Times New Roman" w:cs="Times New Roman"/>
                <w:b/>
                <w:bCs/>
                <w:color w:val="FFFFFF"/>
                <w:sz w:val="20"/>
                <w:szCs w:val="20"/>
              </w:rPr>
              <w:t>on</w:t>
            </w:r>
            <w:r w:rsidRPr="00AA6194">
              <w:rPr>
                <w:rFonts w:ascii="Times New Roman" w:hAnsi="Times New Roman" w:cs="Times New Roman"/>
                <w:b/>
                <w:bCs/>
                <w:color w:val="FFFFFF"/>
                <w:sz w:val="20"/>
                <w:szCs w:val="20"/>
              </w:rPr>
              <w:t xml:space="preserve"> </w:t>
            </w:r>
            <w:r w:rsidRPr="00AA6194">
              <w:rPr>
                <w:rFonts w:ascii="Times New Roman" w:eastAsia="Calibri" w:hAnsi="Times New Roman" w:cs="Times New Roman"/>
                <w:b/>
                <w:bCs/>
                <w:color w:val="FFFFFF"/>
                <w:sz w:val="20"/>
                <w:szCs w:val="20"/>
              </w:rPr>
              <w:t>page</w:t>
            </w:r>
            <w:r w:rsidRPr="00AA6194">
              <w:rPr>
                <w:rFonts w:ascii="Times New Roman" w:hAnsi="Times New Roman" w:cs="Times New Roman"/>
                <w:b/>
                <w:bCs/>
                <w:color w:val="FFFFFF"/>
                <w:sz w:val="20"/>
                <w:szCs w:val="20"/>
              </w:rPr>
              <w:t xml:space="preserve"> # </w:t>
            </w:r>
          </w:p>
        </w:tc>
      </w:tr>
      <w:tr w:rsidR="00C51224" w:rsidRPr="00A763CF" w14:paraId="1D963664" w14:textId="77777777" w:rsidTr="00777A86">
        <w:trPr>
          <w:trHeight w:val="575"/>
        </w:trPr>
        <w:tc>
          <w:tcPr>
            <w:tcW w:w="1520" w:type="dxa"/>
            <w:tcBorders>
              <w:top w:val="double" w:sz="5" w:space="0" w:color="000000"/>
              <w:left w:val="single" w:sz="5" w:space="0" w:color="000000"/>
              <w:bottom w:val="single" w:sz="5" w:space="0" w:color="000000"/>
              <w:right w:val="single" w:sz="5" w:space="0" w:color="000000"/>
            </w:tcBorders>
          </w:tcPr>
          <w:p w14:paraId="5ED9DF24"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across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p>
        </w:tc>
        <w:tc>
          <w:tcPr>
            <w:tcW w:w="439" w:type="dxa"/>
            <w:tcBorders>
              <w:top w:val="double" w:sz="5" w:space="0" w:color="000000"/>
              <w:left w:val="single" w:sz="5" w:space="0" w:color="000000"/>
              <w:bottom w:val="single" w:sz="5" w:space="0" w:color="000000"/>
              <w:right w:val="single" w:sz="5" w:space="0" w:color="000000"/>
            </w:tcBorders>
          </w:tcPr>
          <w:p w14:paraId="67525CF7"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15</w:t>
            </w:r>
          </w:p>
        </w:tc>
        <w:tc>
          <w:tcPr>
            <w:tcW w:w="6975" w:type="dxa"/>
            <w:tcBorders>
              <w:top w:val="double" w:sz="5" w:space="0" w:color="000000"/>
              <w:left w:val="single" w:sz="5" w:space="0" w:color="000000"/>
              <w:bottom w:val="single" w:sz="5" w:space="0" w:color="000000"/>
              <w:right w:val="single" w:sz="5" w:space="0" w:color="000000"/>
            </w:tcBorders>
          </w:tcPr>
          <w:p w14:paraId="5DC5575B"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Specify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assessment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may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affect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cumulative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evidence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publication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selective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reporting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p>
        </w:tc>
        <w:tc>
          <w:tcPr>
            <w:tcW w:w="1131" w:type="dxa"/>
            <w:tcBorders>
              <w:top w:val="double" w:sz="5" w:space="0" w:color="000000"/>
              <w:left w:val="single" w:sz="5" w:space="0" w:color="000000"/>
              <w:bottom w:val="single" w:sz="5" w:space="0" w:color="000000"/>
              <w:right w:val="single" w:sz="5" w:space="0" w:color="000000"/>
            </w:tcBorders>
          </w:tcPr>
          <w:p w14:paraId="76B51FE9" w14:textId="43CA4440"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11BB457A" w14:textId="77777777" w:rsidTr="00777A86">
        <w:trPr>
          <w:trHeight w:val="568"/>
        </w:trPr>
        <w:tc>
          <w:tcPr>
            <w:tcW w:w="1520" w:type="dxa"/>
            <w:tcBorders>
              <w:top w:val="single" w:sz="5" w:space="0" w:color="000000"/>
              <w:left w:val="single" w:sz="5" w:space="0" w:color="000000"/>
              <w:bottom w:val="double" w:sz="2" w:space="0" w:color="FFFFCC"/>
              <w:right w:val="single" w:sz="5" w:space="0" w:color="000000"/>
            </w:tcBorders>
          </w:tcPr>
          <w:p w14:paraId="26B160D6"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lastRenderedPageBreak/>
              <w:t>Additional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analyses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double" w:sz="2" w:space="0" w:color="FFFFCC"/>
              <w:right w:val="single" w:sz="5" w:space="0" w:color="000000"/>
            </w:tcBorders>
          </w:tcPr>
          <w:p w14:paraId="7DDCC8A8"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16</w:t>
            </w:r>
          </w:p>
        </w:tc>
        <w:tc>
          <w:tcPr>
            <w:tcW w:w="6975" w:type="dxa"/>
            <w:tcBorders>
              <w:top w:val="single" w:sz="5" w:space="0" w:color="000000"/>
              <w:left w:val="single" w:sz="5" w:space="0" w:color="000000"/>
              <w:bottom w:val="double" w:sz="5" w:space="0" w:color="000000"/>
              <w:right w:val="single" w:sz="5" w:space="0" w:color="000000"/>
            </w:tcBorders>
          </w:tcPr>
          <w:p w14:paraId="1A0AC9D9"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methods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additional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analyses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sensitivity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subgroup</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analyses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meta</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regression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done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indicating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which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were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specified</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double" w:sz="5" w:space="0" w:color="000000"/>
              <w:right w:val="single" w:sz="5" w:space="0" w:color="000000"/>
            </w:tcBorders>
          </w:tcPr>
          <w:p w14:paraId="2AEE4434" w14:textId="5653B9D6"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A6194" w14:paraId="22AC8B25" w14:textId="77777777" w:rsidTr="00777A86">
        <w:trPr>
          <w:trHeight w:val="335"/>
        </w:trPr>
        <w:tc>
          <w:tcPr>
            <w:tcW w:w="89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6510D7" w14:textId="77777777" w:rsidR="00C51224" w:rsidRPr="00AA6194" w:rsidRDefault="00C51224" w:rsidP="00777A86">
            <w:pPr>
              <w:pStyle w:val="Default"/>
              <w:rPr>
                <w:rFonts w:ascii="Times New Roman" w:hAnsi="Times New Roman" w:cs="Times New Roman"/>
                <w:sz w:val="20"/>
                <w:szCs w:val="20"/>
              </w:rPr>
            </w:pPr>
            <w:r w:rsidRPr="00AA6194">
              <w:rPr>
                <w:rFonts w:ascii="Times New Roman" w:eastAsia="Calibri" w:hAnsi="Times New Roman" w:cs="Times New Roman"/>
                <w:b/>
                <w:bCs/>
                <w:sz w:val="20"/>
                <w:szCs w:val="20"/>
              </w:rPr>
              <w:t>RESULTS</w:t>
            </w:r>
            <w:r w:rsidRPr="00AA6194">
              <w:rPr>
                <w:rFonts w:ascii="Times New Roman" w:hAnsi="Times New Roman" w:cs="Times New Roman"/>
                <w:b/>
                <w:bCs/>
                <w:sz w:val="20"/>
                <w:szCs w:val="20"/>
              </w:rPr>
              <w:t xml:space="preserve"> </w:t>
            </w:r>
          </w:p>
        </w:tc>
        <w:tc>
          <w:tcPr>
            <w:tcW w:w="1131" w:type="dxa"/>
            <w:tcBorders>
              <w:top w:val="double" w:sz="5" w:space="0" w:color="000000"/>
              <w:left w:val="single" w:sz="5" w:space="0" w:color="000000"/>
              <w:bottom w:val="single" w:sz="5" w:space="0" w:color="000000"/>
              <w:right w:val="single" w:sz="5" w:space="0" w:color="000000"/>
            </w:tcBorders>
            <w:shd w:val="clear" w:color="auto" w:fill="FFFFCC"/>
          </w:tcPr>
          <w:p w14:paraId="3843F8CC" w14:textId="77777777" w:rsidR="00C51224" w:rsidRPr="00AA6194" w:rsidRDefault="00C51224" w:rsidP="00777A86">
            <w:pPr>
              <w:pStyle w:val="Default"/>
              <w:jc w:val="center"/>
              <w:rPr>
                <w:rFonts w:ascii="Times New Roman" w:hAnsi="Times New Roman" w:cs="Times New Roman"/>
                <w:color w:val="auto"/>
                <w:sz w:val="20"/>
                <w:szCs w:val="20"/>
              </w:rPr>
            </w:pPr>
          </w:p>
        </w:tc>
      </w:tr>
      <w:tr w:rsidR="00C51224" w:rsidRPr="00A763CF" w14:paraId="307BA7FD" w14:textId="77777777" w:rsidTr="00777A86">
        <w:trPr>
          <w:trHeight w:val="578"/>
        </w:trPr>
        <w:tc>
          <w:tcPr>
            <w:tcW w:w="1520" w:type="dxa"/>
            <w:tcBorders>
              <w:top w:val="single" w:sz="5" w:space="0" w:color="000000"/>
              <w:left w:val="single" w:sz="5" w:space="0" w:color="000000"/>
              <w:bottom w:val="single" w:sz="5" w:space="0" w:color="000000"/>
              <w:right w:val="single" w:sz="5" w:space="0" w:color="000000"/>
            </w:tcBorders>
          </w:tcPr>
          <w:p w14:paraId="5062C689"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selection</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7867432B"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17</w:t>
            </w:r>
          </w:p>
        </w:tc>
        <w:tc>
          <w:tcPr>
            <w:tcW w:w="6975" w:type="dxa"/>
            <w:tcBorders>
              <w:top w:val="single" w:sz="5" w:space="0" w:color="000000"/>
              <w:left w:val="single" w:sz="5" w:space="0" w:color="000000"/>
              <w:bottom w:val="single" w:sz="5" w:space="0" w:color="000000"/>
              <w:right w:val="single" w:sz="5" w:space="0" w:color="000000"/>
            </w:tcBorders>
          </w:tcPr>
          <w:p w14:paraId="2C88BAD0"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Give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numbers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screened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assessed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eligibility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reasons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exclusions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stage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ideally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flow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diagram</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single" w:sz="5" w:space="0" w:color="000000"/>
              <w:right w:val="single" w:sz="5" w:space="0" w:color="000000"/>
            </w:tcBorders>
          </w:tcPr>
          <w:p w14:paraId="14739083" w14:textId="71FB7210"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173152F8" w14:textId="77777777" w:rsidTr="00777A86">
        <w:trPr>
          <w:trHeight w:val="578"/>
        </w:trPr>
        <w:tc>
          <w:tcPr>
            <w:tcW w:w="1520" w:type="dxa"/>
            <w:tcBorders>
              <w:top w:val="single" w:sz="5" w:space="0" w:color="000000"/>
              <w:left w:val="single" w:sz="5" w:space="0" w:color="000000"/>
              <w:bottom w:val="single" w:sz="5" w:space="0" w:color="000000"/>
              <w:right w:val="single" w:sz="5" w:space="0" w:color="000000"/>
            </w:tcBorders>
          </w:tcPr>
          <w:p w14:paraId="12E869CF"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characteristics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792FD5F4"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18</w:t>
            </w:r>
          </w:p>
        </w:tc>
        <w:tc>
          <w:tcPr>
            <w:tcW w:w="6975" w:type="dxa"/>
            <w:tcBorders>
              <w:top w:val="single" w:sz="5" w:space="0" w:color="000000"/>
              <w:left w:val="single" w:sz="5" w:space="0" w:color="000000"/>
              <w:bottom w:val="single" w:sz="5" w:space="0" w:color="000000"/>
              <w:right w:val="single" w:sz="5" w:space="0" w:color="000000"/>
            </w:tcBorders>
          </w:tcPr>
          <w:p w14:paraId="3B2FF4D7"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present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characteristics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which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were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extracted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size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PICOS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follow</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up</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period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provide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citations</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single" w:sz="5" w:space="0" w:color="000000"/>
              <w:right w:val="single" w:sz="5" w:space="0" w:color="000000"/>
            </w:tcBorders>
          </w:tcPr>
          <w:p w14:paraId="39D0B80B" w14:textId="1518C2F2"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3A08715B" w14:textId="77777777" w:rsidTr="00777A86">
        <w:trPr>
          <w:trHeight w:val="333"/>
        </w:trPr>
        <w:tc>
          <w:tcPr>
            <w:tcW w:w="1520" w:type="dxa"/>
            <w:tcBorders>
              <w:top w:val="single" w:sz="5" w:space="0" w:color="000000"/>
              <w:left w:val="single" w:sz="5" w:space="0" w:color="000000"/>
              <w:bottom w:val="single" w:sz="5" w:space="0" w:color="000000"/>
              <w:right w:val="single" w:sz="5" w:space="0" w:color="000000"/>
            </w:tcBorders>
          </w:tcPr>
          <w:p w14:paraId="5A48A6D2"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30349F01"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19</w:t>
            </w:r>
          </w:p>
        </w:tc>
        <w:tc>
          <w:tcPr>
            <w:tcW w:w="6975" w:type="dxa"/>
            <w:tcBorders>
              <w:top w:val="single" w:sz="5" w:space="0" w:color="000000"/>
              <w:left w:val="single" w:sz="5" w:space="0" w:color="000000"/>
              <w:bottom w:val="single" w:sz="5" w:space="0" w:color="000000"/>
              <w:right w:val="single" w:sz="5" w:space="0" w:color="000000"/>
            </w:tcBorders>
          </w:tcPr>
          <w:p w14:paraId="6DC4C599"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Present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available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outcome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level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assessment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item</w:t>
            </w:r>
            <w:r w:rsidRPr="00AA6194">
              <w:rPr>
                <w:rFonts w:ascii="Times New Roman" w:hAnsi="Times New Roman" w:cs="Times New Roman"/>
                <w:sz w:val="20"/>
                <w:szCs w:val="20"/>
              </w:rPr>
              <w:t xml:space="preserve"> 12). </w:t>
            </w:r>
          </w:p>
        </w:tc>
        <w:tc>
          <w:tcPr>
            <w:tcW w:w="1131" w:type="dxa"/>
            <w:tcBorders>
              <w:top w:val="single" w:sz="5" w:space="0" w:color="000000"/>
              <w:left w:val="single" w:sz="5" w:space="0" w:color="000000"/>
              <w:bottom w:val="single" w:sz="5" w:space="0" w:color="000000"/>
              <w:right w:val="single" w:sz="5" w:space="0" w:color="000000"/>
            </w:tcBorders>
          </w:tcPr>
          <w:p w14:paraId="30DD6F6D" w14:textId="18D0960A"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625CA9DC" w14:textId="77777777" w:rsidTr="00777A86">
        <w:trPr>
          <w:trHeight w:val="578"/>
        </w:trPr>
        <w:tc>
          <w:tcPr>
            <w:tcW w:w="1520" w:type="dxa"/>
            <w:tcBorders>
              <w:top w:val="single" w:sz="5" w:space="0" w:color="000000"/>
              <w:left w:val="single" w:sz="5" w:space="0" w:color="000000"/>
              <w:bottom w:val="single" w:sz="5" w:space="0" w:color="000000"/>
              <w:right w:val="single" w:sz="5" w:space="0" w:color="000000"/>
            </w:tcBorders>
          </w:tcPr>
          <w:p w14:paraId="70F171D8"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individual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79A957BD"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20</w:t>
            </w:r>
          </w:p>
        </w:tc>
        <w:tc>
          <w:tcPr>
            <w:tcW w:w="6975" w:type="dxa"/>
            <w:tcBorders>
              <w:top w:val="single" w:sz="5" w:space="0" w:color="000000"/>
              <w:left w:val="single" w:sz="5" w:space="0" w:color="000000"/>
              <w:bottom w:val="single" w:sz="5" w:space="0" w:color="000000"/>
              <w:right w:val="single" w:sz="5" w:space="0" w:color="000000"/>
            </w:tcBorders>
          </w:tcPr>
          <w:p w14:paraId="7097D9A1"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all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outcomes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considered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benefits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harms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present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simple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summary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intervention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group</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effect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estimates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confidence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intervals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ideally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with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forest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plot</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single" w:sz="5" w:space="0" w:color="000000"/>
              <w:right w:val="single" w:sz="5" w:space="0" w:color="000000"/>
            </w:tcBorders>
          </w:tcPr>
          <w:p w14:paraId="0C84EBF4" w14:textId="1D95D9C8"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65409C5C" w14:textId="77777777" w:rsidTr="00777A86">
        <w:trPr>
          <w:trHeight w:val="335"/>
        </w:trPr>
        <w:tc>
          <w:tcPr>
            <w:tcW w:w="1520" w:type="dxa"/>
            <w:tcBorders>
              <w:top w:val="single" w:sz="5" w:space="0" w:color="000000"/>
              <w:left w:val="single" w:sz="5" w:space="0" w:color="000000"/>
              <w:bottom w:val="single" w:sz="5" w:space="0" w:color="000000"/>
              <w:right w:val="single" w:sz="5" w:space="0" w:color="000000"/>
            </w:tcBorders>
          </w:tcPr>
          <w:p w14:paraId="17ED3BEF"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Synthesis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0320FF98"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21</w:t>
            </w:r>
          </w:p>
        </w:tc>
        <w:tc>
          <w:tcPr>
            <w:tcW w:w="6975" w:type="dxa"/>
            <w:tcBorders>
              <w:top w:val="single" w:sz="5" w:space="0" w:color="000000"/>
              <w:left w:val="single" w:sz="5" w:space="0" w:color="000000"/>
              <w:bottom w:val="single" w:sz="5" w:space="0" w:color="000000"/>
              <w:right w:val="single" w:sz="5" w:space="0" w:color="000000"/>
            </w:tcBorders>
          </w:tcPr>
          <w:p w14:paraId="23FA0D70"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Present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meta</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analysis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done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confidence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intervals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measures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consistency</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single" w:sz="5" w:space="0" w:color="000000"/>
              <w:right w:val="single" w:sz="5" w:space="0" w:color="000000"/>
            </w:tcBorders>
          </w:tcPr>
          <w:p w14:paraId="4AE24367" w14:textId="3F904AE4"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783DA853" w14:textId="77777777" w:rsidTr="00777A86">
        <w:trPr>
          <w:trHeight w:val="333"/>
        </w:trPr>
        <w:tc>
          <w:tcPr>
            <w:tcW w:w="1520" w:type="dxa"/>
            <w:tcBorders>
              <w:top w:val="single" w:sz="5" w:space="0" w:color="000000"/>
              <w:left w:val="single" w:sz="5" w:space="0" w:color="000000"/>
              <w:bottom w:val="single" w:sz="5" w:space="0" w:color="000000"/>
              <w:right w:val="single" w:sz="5" w:space="0" w:color="000000"/>
            </w:tcBorders>
          </w:tcPr>
          <w:p w14:paraId="7ABB5C5F"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across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00D39862"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22</w:t>
            </w:r>
          </w:p>
        </w:tc>
        <w:tc>
          <w:tcPr>
            <w:tcW w:w="6975" w:type="dxa"/>
            <w:tcBorders>
              <w:top w:val="single" w:sz="5" w:space="0" w:color="000000"/>
              <w:left w:val="single" w:sz="5" w:space="0" w:color="000000"/>
              <w:bottom w:val="single" w:sz="5" w:space="0" w:color="000000"/>
              <w:right w:val="single" w:sz="5" w:space="0" w:color="000000"/>
            </w:tcBorders>
          </w:tcPr>
          <w:p w14:paraId="5089A26B"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Present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assessment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across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studies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Item</w:t>
            </w:r>
            <w:r w:rsidRPr="00AA6194">
              <w:rPr>
                <w:rFonts w:ascii="Times New Roman" w:hAnsi="Times New Roman" w:cs="Times New Roman"/>
                <w:sz w:val="20"/>
                <w:szCs w:val="20"/>
              </w:rPr>
              <w:t xml:space="preserve"> 15). </w:t>
            </w:r>
          </w:p>
        </w:tc>
        <w:tc>
          <w:tcPr>
            <w:tcW w:w="1131" w:type="dxa"/>
            <w:tcBorders>
              <w:top w:val="single" w:sz="5" w:space="0" w:color="000000"/>
              <w:left w:val="single" w:sz="5" w:space="0" w:color="000000"/>
              <w:bottom w:val="single" w:sz="5" w:space="0" w:color="000000"/>
              <w:right w:val="single" w:sz="5" w:space="0" w:color="000000"/>
            </w:tcBorders>
          </w:tcPr>
          <w:p w14:paraId="4B28D344" w14:textId="14B3F469"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1CC8DB2A" w14:textId="77777777" w:rsidTr="00777A86">
        <w:trPr>
          <w:trHeight w:val="393"/>
        </w:trPr>
        <w:tc>
          <w:tcPr>
            <w:tcW w:w="1520" w:type="dxa"/>
            <w:tcBorders>
              <w:top w:val="single" w:sz="5" w:space="0" w:color="000000"/>
              <w:left w:val="single" w:sz="5" w:space="0" w:color="000000"/>
              <w:bottom w:val="double" w:sz="2" w:space="0" w:color="FFFFCC"/>
              <w:right w:val="single" w:sz="5" w:space="0" w:color="000000"/>
            </w:tcBorders>
          </w:tcPr>
          <w:p w14:paraId="706F6313"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Additional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analysis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double" w:sz="2" w:space="0" w:color="FFFFCC"/>
              <w:right w:val="single" w:sz="5" w:space="0" w:color="000000"/>
            </w:tcBorders>
          </w:tcPr>
          <w:p w14:paraId="7C38B188"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23</w:t>
            </w:r>
          </w:p>
        </w:tc>
        <w:tc>
          <w:tcPr>
            <w:tcW w:w="6975" w:type="dxa"/>
            <w:tcBorders>
              <w:top w:val="single" w:sz="5" w:space="0" w:color="000000"/>
              <w:left w:val="single" w:sz="5" w:space="0" w:color="000000"/>
              <w:bottom w:val="double" w:sz="5" w:space="0" w:color="000000"/>
              <w:right w:val="single" w:sz="5" w:space="0" w:color="000000"/>
            </w:tcBorders>
          </w:tcPr>
          <w:p w14:paraId="25FFA252"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Give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additional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analyses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done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sensitivity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subgroup</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analyses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meta</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regression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see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Item</w:t>
            </w:r>
            <w:r w:rsidRPr="00AA6194">
              <w:rPr>
                <w:rFonts w:ascii="Times New Roman" w:hAnsi="Times New Roman" w:cs="Times New Roman"/>
                <w:sz w:val="20"/>
                <w:szCs w:val="20"/>
              </w:rPr>
              <w:t xml:space="preserve"> 16]). </w:t>
            </w:r>
          </w:p>
        </w:tc>
        <w:tc>
          <w:tcPr>
            <w:tcW w:w="1131" w:type="dxa"/>
            <w:tcBorders>
              <w:top w:val="single" w:sz="5" w:space="0" w:color="000000"/>
              <w:left w:val="single" w:sz="5" w:space="0" w:color="000000"/>
              <w:bottom w:val="double" w:sz="5" w:space="0" w:color="000000"/>
              <w:right w:val="single" w:sz="5" w:space="0" w:color="000000"/>
            </w:tcBorders>
          </w:tcPr>
          <w:p w14:paraId="5B02FDA0" w14:textId="199FAA99"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A6194" w14:paraId="3E712624" w14:textId="77777777" w:rsidTr="00777A86">
        <w:trPr>
          <w:trHeight w:val="335"/>
        </w:trPr>
        <w:tc>
          <w:tcPr>
            <w:tcW w:w="89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08C8D48" w14:textId="77777777" w:rsidR="00C51224" w:rsidRPr="00AA6194" w:rsidRDefault="00C51224" w:rsidP="00777A86">
            <w:pPr>
              <w:pStyle w:val="Default"/>
              <w:rPr>
                <w:rFonts w:ascii="Times New Roman" w:hAnsi="Times New Roman" w:cs="Times New Roman"/>
                <w:sz w:val="20"/>
                <w:szCs w:val="20"/>
              </w:rPr>
            </w:pPr>
            <w:r w:rsidRPr="00AA6194">
              <w:rPr>
                <w:rFonts w:ascii="Times New Roman" w:eastAsia="Calibri" w:hAnsi="Times New Roman" w:cs="Times New Roman"/>
                <w:b/>
                <w:bCs/>
                <w:sz w:val="20"/>
                <w:szCs w:val="20"/>
              </w:rPr>
              <w:t>DISCUSSION</w:t>
            </w:r>
            <w:r w:rsidRPr="00AA6194">
              <w:rPr>
                <w:rFonts w:ascii="Times New Roman" w:hAnsi="Times New Roman" w:cs="Times New Roman"/>
                <w:b/>
                <w:bCs/>
                <w:sz w:val="20"/>
                <w:szCs w:val="20"/>
              </w:rPr>
              <w:t xml:space="preserve"> </w:t>
            </w:r>
          </w:p>
        </w:tc>
        <w:tc>
          <w:tcPr>
            <w:tcW w:w="1131" w:type="dxa"/>
            <w:tcBorders>
              <w:top w:val="double" w:sz="5" w:space="0" w:color="000000"/>
              <w:left w:val="single" w:sz="5" w:space="0" w:color="000000"/>
              <w:bottom w:val="single" w:sz="5" w:space="0" w:color="000000"/>
              <w:right w:val="single" w:sz="5" w:space="0" w:color="000000"/>
            </w:tcBorders>
            <w:shd w:val="clear" w:color="auto" w:fill="FFFFCC"/>
          </w:tcPr>
          <w:p w14:paraId="0B14F7C0" w14:textId="77777777" w:rsidR="00C51224" w:rsidRPr="00AA6194" w:rsidRDefault="00C51224" w:rsidP="00777A86">
            <w:pPr>
              <w:pStyle w:val="Default"/>
              <w:jc w:val="center"/>
              <w:rPr>
                <w:rFonts w:ascii="Times New Roman" w:hAnsi="Times New Roman" w:cs="Times New Roman"/>
                <w:color w:val="auto"/>
                <w:sz w:val="20"/>
                <w:szCs w:val="20"/>
              </w:rPr>
            </w:pPr>
          </w:p>
        </w:tc>
      </w:tr>
      <w:tr w:rsidR="00C51224" w:rsidRPr="00A763CF" w14:paraId="5CD6C44A" w14:textId="77777777" w:rsidTr="00777A86">
        <w:trPr>
          <w:trHeight w:val="578"/>
        </w:trPr>
        <w:tc>
          <w:tcPr>
            <w:tcW w:w="1520" w:type="dxa"/>
            <w:tcBorders>
              <w:top w:val="single" w:sz="5" w:space="0" w:color="000000"/>
              <w:left w:val="single" w:sz="5" w:space="0" w:color="000000"/>
              <w:bottom w:val="single" w:sz="5" w:space="0" w:color="000000"/>
              <w:right w:val="single" w:sz="5" w:space="0" w:color="000000"/>
            </w:tcBorders>
          </w:tcPr>
          <w:p w14:paraId="15D0FF0F"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Summary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evidence</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0DD59CF9"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24</w:t>
            </w:r>
          </w:p>
        </w:tc>
        <w:tc>
          <w:tcPr>
            <w:tcW w:w="6975" w:type="dxa"/>
            <w:tcBorders>
              <w:top w:val="single" w:sz="5" w:space="0" w:color="000000"/>
              <w:left w:val="single" w:sz="5" w:space="0" w:color="000000"/>
              <w:bottom w:val="single" w:sz="5" w:space="0" w:color="000000"/>
              <w:right w:val="single" w:sz="5" w:space="0" w:color="000000"/>
            </w:tcBorders>
          </w:tcPr>
          <w:p w14:paraId="56F3AA9D"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Summarize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main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findings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including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strength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evidence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each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main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outcome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consider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their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relevance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to</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key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groups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healthcare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providers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users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policy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makers</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single" w:sz="5" w:space="0" w:color="000000"/>
              <w:right w:val="single" w:sz="5" w:space="0" w:color="000000"/>
            </w:tcBorders>
          </w:tcPr>
          <w:p w14:paraId="5CE51EAD" w14:textId="59A492C6"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1C5F677A" w14:textId="77777777" w:rsidTr="00777A86">
        <w:trPr>
          <w:trHeight w:val="578"/>
        </w:trPr>
        <w:tc>
          <w:tcPr>
            <w:tcW w:w="1520" w:type="dxa"/>
            <w:tcBorders>
              <w:top w:val="single" w:sz="5" w:space="0" w:color="000000"/>
              <w:left w:val="single" w:sz="5" w:space="0" w:color="000000"/>
              <w:bottom w:val="single" w:sz="5" w:space="0" w:color="000000"/>
              <w:right w:val="single" w:sz="5" w:space="0" w:color="000000"/>
            </w:tcBorders>
          </w:tcPr>
          <w:p w14:paraId="363524DF"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Limitations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single" w:sz="5" w:space="0" w:color="000000"/>
              <w:right w:val="single" w:sz="5" w:space="0" w:color="000000"/>
            </w:tcBorders>
          </w:tcPr>
          <w:p w14:paraId="2FD45E9F"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25</w:t>
            </w:r>
          </w:p>
        </w:tc>
        <w:tc>
          <w:tcPr>
            <w:tcW w:w="6975" w:type="dxa"/>
            <w:tcBorders>
              <w:top w:val="single" w:sz="5" w:space="0" w:color="000000"/>
              <w:left w:val="single" w:sz="5" w:space="0" w:color="000000"/>
              <w:bottom w:val="single" w:sz="5" w:space="0" w:color="000000"/>
              <w:right w:val="single" w:sz="5" w:space="0" w:color="000000"/>
            </w:tcBorders>
          </w:tcPr>
          <w:p w14:paraId="013ECAEA"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Discuss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limitations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study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outcome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level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risk</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level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incomplete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retrieval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identified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research</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reporting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bias</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single" w:sz="5" w:space="0" w:color="000000"/>
              <w:right w:val="single" w:sz="5" w:space="0" w:color="000000"/>
            </w:tcBorders>
          </w:tcPr>
          <w:p w14:paraId="60FB1B9E" w14:textId="0E6BD3AF"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763CF" w14:paraId="416A6B6A" w14:textId="77777777" w:rsidTr="00777A86">
        <w:trPr>
          <w:trHeight w:val="420"/>
        </w:trPr>
        <w:tc>
          <w:tcPr>
            <w:tcW w:w="1520" w:type="dxa"/>
            <w:tcBorders>
              <w:top w:val="single" w:sz="5" w:space="0" w:color="000000"/>
              <w:left w:val="single" w:sz="5" w:space="0" w:color="000000"/>
              <w:bottom w:val="double" w:sz="2" w:space="0" w:color="FFFFCC"/>
              <w:right w:val="single" w:sz="5" w:space="0" w:color="000000"/>
            </w:tcBorders>
          </w:tcPr>
          <w:p w14:paraId="1311618E"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Conclusions</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double" w:sz="2" w:space="0" w:color="FFFFCC"/>
              <w:right w:val="single" w:sz="5" w:space="0" w:color="000000"/>
            </w:tcBorders>
          </w:tcPr>
          <w:p w14:paraId="1CD83AD6"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26</w:t>
            </w:r>
          </w:p>
        </w:tc>
        <w:tc>
          <w:tcPr>
            <w:tcW w:w="6975" w:type="dxa"/>
            <w:tcBorders>
              <w:top w:val="single" w:sz="5" w:space="0" w:color="000000"/>
              <w:left w:val="single" w:sz="5" w:space="0" w:color="000000"/>
              <w:bottom w:val="double" w:sz="5" w:space="0" w:color="000000"/>
              <w:right w:val="single" w:sz="5" w:space="0" w:color="000000"/>
            </w:tcBorders>
          </w:tcPr>
          <w:p w14:paraId="2E55EAB3"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Provide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general</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interpretation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results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in</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context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other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evidence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implications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future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research</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double" w:sz="5" w:space="0" w:color="000000"/>
              <w:right w:val="single" w:sz="5" w:space="0" w:color="000000"/>
            </w:tcBorders>
          </w:tcPr>
          <w:p w14:paraId="3119AF64" w14:textId="559D4BA5" w:rsidR="00C51224" w:rsidRPr="00AA6194" w:rsidRDefault="00C51224" w:rsidP="00777A86">
            <w:pPr>
              <w:pStyle w:val="Default"/>
              <w:spacing w:before="40" w:after="40"/>
              <w:rPr>
                <w:rFonts w:ascii="Times New Roman" w:hAnsi="Times New Roman" w:cs="Times New Roman"/>
                <w:color w:val="auto"/>
                <w:sz w:val="20"/>
                <w:szCs w:val="20"/>
              </w:rPr>
            </w:pPr>
          </w:p>
        </w:tc>
      </w:tr>
      <w:tr w:rsidR="00C51224" w:rsidRPr="00AA6194" w14:paraId="54CD4786" w14:textId="77777777" w:rsidTr="00777A86">
        <w:trPr>
          <w:trHeight w:val="333"/>
        </w:trPr>
        <w:tc>
          <w:tcPr>
            <w:tcW w:w="89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A7A46A" w14:textId="77777777" w:rsidR="00C51224" w:rsidRPr="00AA6194" w:rsidRDefault="00C51224" w:rsidP="00777A86">
            <w:pPr>
              <w:pStyle w:val="Default"/>
              <w:rPr>
                <w:rFonts w:ascii="Times New Roman" w:hAnsi="Times New Roman" w:cs="Times New Roman"/>
                <w:sz w:val="20"/>
                <w:szCs w:val="20"/>
              </w:rPr>
            </w:pPr>
            <w:r w:rsidRPr="00AA6194">
              <w:rPr>
                <w:rFonts w:ascii="Times New Roman" w:eastAsia="Calibri" w:hAnsi="Times New Roman" w:cs="Times New Roman"/>
                <w:b/>
                <w:bCs/>
                <w:sz w:val="20"/>
                <w:szCs w:val="20"/>
              </w:rPr>
              <w:t>FUNDING</w:t>
            </w:r>
            <w:r w:rsidRPr="00AA6194">
              <w:rPr>
                <w:rFonts w:ascii="Times New Roman" w:hAnsi="Times New Roman" w:cs="Times New Roman"/>
                <w:b/>
                <w:bCs/>
                <w:sz w:val="20"/>
                <w:szCs w:val="20"/>
              </w:rPr>
              <w:t xml:space="preserve"> </w:t>
            </w:r>
          </w:p>
        </w:tc>
        <w:tc>
          <w:tcPr>
            <w:tcW w:w="1131" w:type="dxa"/>
            <w:tcBorders>
              <w:top w:val="double" w:sz="5" w:space="0" w:color="000000"/>
              <w:left w:val="single" w:sz="5" w:space="0" w:color="000000"/>
              <w:bottom w:val="single" w:sz="5" w:space="0" w:color="000000"/>
              <w:right w:val="single" w:sz="5" w:space="0" w:color="000000"/>
            </w:tcBorders>
            <w:shd w:val="clear" w:color="auto" w:fill="FFFFCC"/>
          </w:tcPr>
          <w:p w14:paraId="7C5B475A" w14:textId="77777777" w:rsidR="00C51224" w:rsidRPr="00AA6194" w:rsidRDefault="00C51224" w:rsidP="00777A86">
            <w:pPr>
              <w:pStyle w:val="Default"/>
              <w:jc w:val="center"/>
              <w:rPr>
                <w:rFonts w:ascii="Times New Roman" w:hAnsi="Times New Roman" w:cs="Times New Roman"/>
                <w:color w:val="auto"/>
                <w:sz w:val="20"/>
                <w:szCs w:val="20"/>
              </w:rPr>
            </w:pPr>
          </w:p>
        </w:tc>
      </w:tr>
      <w:tr w:rsidR="00C51224" w:rsidRPr="00A763CF" w14:paraId="07CDAD04" w14:textId="77777777" w:rsidTr="00777A86">
        <w:trPr>
          <w:trHeight w:val="570"/>
        </w:trPr>
        <w:tc>
          <w:tcPr>
            <w:tcW w:w="1520" w:type="dxa"/>
            <w:tcBorders>
              <w:top w:val="single" w:sz="5" w:space="0" w:color="000000"/>
              <w:left w:val="single" w:sz="5" w:space="0" w:color="000000"/>
              <w:bottom w:val="double" w:sz="5" w:space="0" w:color="000000"/>
              <w:right w:val="single" w:sz="5" w:space="0" w:color="000000"/>
            </w:tcBorders>
          </w:tcPr>
          <w:p w14:paraId="623DB505"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Funding</w:t>
            </w:r>
            <w:r w:rsidRPr="00AA6194">
              <w:rPr>
                <w:rFonts w:ascii="Times New Roman" w:hAnsi="Times New Roman" w:cs="Times New Roman"/>
                <w:sz w:val="20"/>
                <w:szCs w:val="20"/>
              </w:rPr>
              <w:t xml:space="preserve"> </w:t>
            </w:r>
          </w:p>
        </w:tc>
        <w:tc>
          <w:tcPr>
            <w:tcW w:w="439" w:type="dxa"/>
            <w:tcBorders>
              <w:top w:val="single" w:sz="5" w:space="0" w:color="000000"/>
              <w:left w:val="single" w:sz="5" w:space="0" w:color="000000"/>
              <w:bottom w:val="double" w:sz="5" w:space="0" w:color="000000"/>
              <w:right w:val="single" w:sz="5" w:space="0" w:color="000000"/>
            </w:tcBorders>
          </w:tcPr>
          <w:p w14:paraId="74567CBF" w14:textId="77777777" w:rsidR="00C51224" w:rsidRPr="00AA6194" w:rsidRDefault="00C51224" w:rsidP="00777A86">
            <w:pPr>
              <w:pStyle w:val="Default"/>
              <w:spacing w:before="40" w:after="40"/>
              <w:jc w:val="right"/>
              <w:rPr>
                <w:rFonts w:ascii="Times New Roman" w:hAnsi="Times New Roman" w:cs="Times New Roman"/>
                <w:sz w:val="20"/>
                <w:szCs w:val="20"/>
              </w:rPr>
            </w:pPr>
            <w:r w:rsidRPr="00AA6194">
              <w:rPr>
                <w:rFonts w:ascii="Times New Roman" w:hAnsi="Times New Roman" w:cs="Times New Roman"/>
                <w:sz w:val="20"/>
                <w:szCs w:val="20"/>
              </w:rPr>
              <w:t>27</w:t>
            </w:r>
          </w:p>
        </w:tc>
        <w:tc>
          <w:tcPr>
            <w:tcW w:w="6975" w:type="dxa"/>
            <w:tcBorders>
              <w:top w:val="single" w:sz="5" w:space="0" w:color="000000"/>
              <w:left w:val="single" w:sz="5" w:space="0" w:color="000000"/>
              <w:bottom w:val="double" w:sz="5" w:space="0" w:color="000000"/>
              <w:right w:val="single" w:sz="5" w:space="0" w:color="000000"/>
            </w:tcBorders>
          </w:tcPr>
          <w:p w14:paraId="34FC95DC" w14:textId="77777777" w:rsidR="00C51224" w:rsidRPr="00AA6194" w:rsidRDefault="00C51224" w:rsidP="00777A86">
            <w:pPr>
              <w:pStyle w:val="Default"/>
              <w:spacing w:before="40" w:after="40"/>
              <w:rPr>
                <w:rFonts w:ascii="Times New Roman" w:hAnsi="Times New Roman" w:cs="Times New Roman"/>
                <w:sz w:val="20"/>
                <w:szCs w:val="20"/>
              </w:rPr>
            </w:pPr>
            <w:r w:rsidRPr="00AA6194">
              <w:rPr>
                <w:rFonts w:ascii="Times New Roman" w:eastAsia="Calibri" w:hAnsi="Times New Roman" w:cs="Times New Roman"/>
                <w:sz w:val="20"/>
                <w:szCs w:val="20"/>
              </w:rPr>
              <w:t>Describe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sources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funding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systematic</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and</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other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support</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e</w:t>
            </w:r>
            <w:r w:rsidRPr="00AA6194">
              <w:rPr>
                <w:rFonts w:ascii="Times New Roman" w:hAnsi="Times New Roman" w:cs="Times New Roman"/>
                <w:sz w:val="20"/>
                <w:szCs w:val="20"/>
              </w:rPr>
              <w:t>.</w:t>
            </w:r>
            <w:r w:rsidRPr="00AA6194">
              <w:rPr>
                <w:rFonts w:ascii="Times New Roman" w:eastAsia="Calibri" w:hAnsi="Times New Roman" w:cs="Times New Roman"/>
                <w:sz w:val="20"/>
                <w:szCs w:val="20"/>
              </w:rPr>
              <w:t>g</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supply</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data</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role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of</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funders</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for</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the</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systematic</w:t>
            </w:r>
            <w:r w:rsidRPr="00AA6194">
              <w:rPr>
                <w:rFonts w:ascii="Times New Roman" w:hAnsi="Times New Roman" w:cs="Times New Roman"/>
                <w:sz w:val="20"/>
                <w:szCs w:val="20"/>
              </w:rPr>
              <w:t xml:space="preserve"> </w:t>
            </w:r>
            <w:r w:rsidRPr="00AA6194">
              <w:rPr>
                <w:rFonts w:ascii="Times New Roman" w:eastAsia="Calibri" w:hAnsi="Times New Roman" w:cs="Times New Roman"/>
                <w:sz w:val="20"/>
                <w:szCs w:val="20"/>
              </w:rPr>
              <w:t>review</w:t>
            </w:r>
            <w:r w:rsidRPr="00AA6194">
              <w:rPr>
                <w:rFonts w:ascii="Times New Roman" w:hAnsi="Times New Roman" w:cs="Times New Roman"/>
                <w:sz w:val="20"/>
                <w:szCs w:val="20"/>
              </w:rPr>
              <w:t xml:space="preserve">. </w:t>
            </w:r>
          </w:p>
        </w:tc>
        <w:tc>
          <w:tcPr>
            <w:tcW w:w="1131" w:type="dxa"/>
            <w:tcBorders>
              <w:top w:val="single" w:sz="5" w:space="0" w:color="000000"/>
              <w:left w:val="single" w:sz="5" w:space="0" w:color="000000"/>
              <w:bottom w:val="double" w:sz="5" w:space="0" w:color="000000"/>
              <w:right w:val="single" w:sz="5" w:space="0" w:color="000000"/>
            </w:tcBorders>
          </w:tcPr>
          <w:p w14:paraId="590DF71B" w14:textId="2D5CA11B" w:rsidR="00C51224" w:rsidRPr="00AA6194" w:rsidRDefault="00C51224" w:rsidP="00777A86">
            <w:pPr>
              <w:pStyle w:val="Default"/>
              <w:spacing w:before="40" w:after="40"/>
              <w:rPr>
                <w:rFonts w:ascii="Times New Roman" w:hAnsi="Times New Roman" w:cs="Times New Roman"/>
                <w:color w:val="auto"/>
                <w:sz w:val="20"/>
                <w:szCs w:val="20"/>
              </w:rPr>
            </w:pPr>
          </w:p>
        </w:tc>
      </w:tr>
    </w:tbl>
    <w:p w14:paraId="78731CA2" w14:textId="77777777" w:rsidR="00C51224" w:rsidRPr="00AA6194" w:rsidRDefault="00C51224" w:rsidP="00C51224">
      <w:pPr>
        <w:pStyle w:val="Default"/>
        <w:rPr>
          <w:rFonts w:ascii="Times New Roman" w:hAnsi="Times New Roman" w:cs="Times New Roman"/>
          <w:color w:val="auto"/>
          <w:sz w:val="20"/>
          <w:szCs w:val="20"/>
        </w:rPr>
      </w:pPr>
      <w:r w:rsidRPr="00AA6194">
        <w:rPr>
          <w:rFonts w:ascii="Times New Roman" w:hAnsi="Times New Roman" w:cs="Times New Roman"/>
          <w:color w:val="auto"/>
          <w:sz w:val="20"/>
          <w:szCs w:val="20"/>
        </w:rPr>
        <w:t>NA – Not applicable</w:t>
      </w:r>
    </w:p>
    <w:p w14:paraId="731E7D2B" w14:textId="77777777" w:rsidR="00C51224" w:rsidRPr="00AA6194" w:rsidRDefault="00C51224" w:rsidP="00C51224">
      <w:pPr>
        <w:pStyle w:val="Default"/>
        <w:spacing w:line="183" w:lineRule="atLeast"/>
        <w:rPr>
          <w:rFonts w:ascii="Times New Roman" w:hAnsi="Times New Roman" w:cs="Times New Roman"/>
          <w:color w:val="auto"/>
          <w:sz w:val="20"/>
          <w:szCs w:val="20"/>
          <w:lang w:val="da-DK"/>
        </w:rPr>
      </w:pPr>
      <w:r w:rsidRPr="00AA6194">
        <w:rPr>
          <w:rFonts w:ascii="Times New Roman" w:eastAsia="Calibri" w:hAnsi="Times New Roman" w:cs="Times New Roman"/>
          <w:i/>
          <w:iCs/>
          <w:color w:val="auto"/>
          <w:sz w:val="20"/>
          <w:szCs w:val="20"/>
        </w:rPr>
        <w:t>From</w:t>
      </w:r>
      <w:r w:rsidRPr="00AA6194">
        <w:rPr>
          <w:rFonts w:ascii="Times New Roman" w:hAnsi="Times New Roman" w:cs="Times New Roman"/>
          <w:i/>
          <w:iCs/>
          <w:color w:val="auto"/>
          <w:sz w:val="20"/>
          <w:szCs w:val="20"/>
        </w:rPr>
        <w:t xml:space="preserve">: </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Moher</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D</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Liberati</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A</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Tetzlaff</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J</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Altman</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DG</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The</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PRISMA</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Group</w:t>
      </w:r>
      <w:r w:rsidRPr="00AA6194">
        <w:rPr>
          <w:rFonts w:ascii="Times New Roman" w:hAnsi="Times New Roman" w:cs="Times New Roman"/>
          <w:color w:val="auto"/>
          <w:sz w:val="20"/>
          <w:szCs w:val="20"/>
        </w:rPr>
        <w:t xml:space="preserve"> (2009). </w:t>
      </w:r>
      <w:r w:rsidRPr="00AA6194">
        <w:rPr>
          <w:rFonts w:ascii="Times New Roman" w:eastAsia="Calibri" w:hAnsi="Times New Roman" w:cs="Times New Roman"/>
          <w:color w:val="auto"/>
          <w:sz w:val="20"/>
          <w:szCs w:val="20"/>
        </w:rPr>
        <w:t>Preferred</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Reporting</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Items</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for</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Systematic</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Reviews</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and</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Meta</w:t>
      </w:r>
      <w:r w:rsidRPr="00AA6194">
        <w:rPr>
          <w:rFonts w:ascii="Times New Roman" w:hAnsi="Times New Roman" w:cs="Times New Roman"/>
          <w:color w:val="auto"/>
          <w:sz w:val="20"/>
          <w:szCs w:val="20"/>
        </w:rPr>
        <w:t>-</w:t>
      </w:r>
      <w:r w:rsidRPr="00AA6194">
        <w:rPr>
          <w:rFonts w:ascii="Times New Roman" w:eastAsia="Calibri" w:hAnsi="Times New Roman" w:cs="Times New Roman"/>
          <w:color w:val="auto"/>
          <w:sz w:val="20"/>
          <w:szCs w:val="20"/>
        </w:rPr>
        <w:t>Analyses</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The</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PRISMA</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rPr>
        <w:t>Statement</w:t>
      </w:r>
      <w:r w:rsidRPr="00AA6194">
        <w:rPr>
          <w:rFonts w:ascii="Times New Roman" w:hAnsi="Times New Roman" w:cs="Times New Roman"/>
          <w:color w:val="auto"/>
          <w:sz w:val="20"/>
          <w:szCs w:val="20"/>
        </w:rPr>
        <w:t xml:space="preserve">. </w:t>
      </w:r>
      <w:r w:rsidRPr="00AA6194">
        <w:rPr>
          <w:rFonts w:ascii="Times New Roman" w:eastAsia="Calibri" w:hAnsi="Times New Roman" w:cs="Times New Roman"/>
          <w:color w:val="auto"/>
          <w:sz w:val="20"/>
          <w:szCs w:val="20"/>
          <w:lang w:val="da-DK"/>
        </w:rPr>
        <w:t>PLoS</w:t>
      </w:r>
      <w:r w:rsidRPr="00AA6194">
        <w:rPr>
          <w:rFonts w:ascii="Times New Roman" w:hAnsi="Times New Roman" w:cs="Times New Roman"/>
          <w:color w:val="auto"/>
          <w:sz w:val="20"/>
          <w:szCs w:val="20"/>
          <w:lang w:val="da-DK"/>
        </w:rPr>
        <w:t xml:space="preserve"> </w:t>
      </w:r>
      <w:r w:rsidRPr="00AA6194">
        <w:rPr>
          <w:rFonts w:ascii="Times New Roman" w:eastAsia="Calibri" w:hAnsi="Times New Roman" w:cs="Times New Roman"/>
          <w:color w:val="auto"/>
          <w:sz w:val="20"/>
          <w:szCs w:val="20"/>
          <w:lang w:val="da-DK"/>
        </w:rPr>
        <w:t>Med</w:t>
      </w:r>
      <w:r w:rsidRPr="00AA6194">
        <w:rPr>
          <w:rFonts w:ascii="Times New Roman" w:hAnsi="Times New Roman" w:cs="Times New Roman"/>
          <w:color w:val="auto"/>
          <w:sz w:val="20"/>
          <w:szCs w:val="20"/>
          <w:lang w:val="da-DK"/>
        </w:rPr>
        <w:t xml:space="preserve"> 6(7): </w:t>
      </w:r>
      <w:r w:rsidRPr="00AA6194">
        <w:rPr>
          <w:rFonts w:ascii="Times New Roman" w:eastAsia="Calibri" w:hAnsi="Times New Roman" w:cs="Times New Roman"/>
          <w:color w:val="auto"/>
          <w:sz w:val="20"/>
          <w:szCs w:val="20"/>
          <w:lang w:val="da-DK"/>
        </w:rPr>
        <w:t>e</w:t>
      </w:r>
      <w:r w:rsidRPr="00AA6194">
        <w:rPr>
          <w:rFonts w:ascii="Times New Roman" w:hAnsi="Times New Roman" w:cs="Times New Roman"/>
          <w:color w:val="auto"/>
          <w:sz w:val="20"/>
          <w:szCs w:val="20"/>
          <w:lang w:val="da-DK"/>
        </w:rPr>
        <w:t xml:space="preserve">1000097. </w:t>
      </w:r>
      <w:r w:rsidRPr="00AA6194">
        <w:rPr>
          <w:rFonts w:ascii="Times New Roman" w:eastAsia="Calibri" w:hAnsi="Times New Roman" w:cs="Times New Roman"/>
          <w:color w:val="auto"/>
          <w:sz w:val="20"/>
          <w:szCs w:val="20"/>
          <w:lang w:val="da-DK"/>
        </w:rPr>
        <w:t>doi</w:t>
      </w:r>
      <w:r w:rsidRPr="00AA6194">
        <w:rPr>
          <w:rFonts w:ascii="Times New Roman" w:hAnsi="Times New Roman" w:cs="Times New Roman"/>
          <w:color w:val="auto"/>
          <w:sz w:val="20"/>
          <w:szCs w:val="20"/>
          <w:lang w:val="da-DK"/>
        </w:rPr>
        <w:t>:10.1371/</w:t>
      </w:r>
      <w:r w:rsidRPr="00AA6194">
        <w:rPr>
          <w:rFonts w:ascii="Times New Roman" w:eastAsia="Calibri" w:hAnsi="Times New Roman" w:cs="Times New Roman"/>
          <w:color w:val="auto"/>
          <w:sz w:val="20"/>
          <w:szCs w:val="20"/>
          <w:lang w:val="da-DK"/>
        </w:rPr>
        <w:t>journal</w:t>
      </w:r>
      <w:r w:rsidRPr="00AA6194">
        <w:rPr>
          <w:rFonts w:ascii="Times New Roman" w:hAnsi="Times New Roman" w:cs="Times New Roman"/>
          <w:color w:val="auto"/>
          <w:sz w:val="20"/>
          <w:szCs w:val="20"/>
          <w:lang w:val="da-DK"/>
        </w:rPr>
        <w:t>.</w:t>
      </w:r>
      <w:r w:rsidRPr="00AA6194">
        <w:rPr>
          <w:rFonts w:ascii="Times New Roman" w:eastAsia="Calibri" w:hAnsi="Times New Roman" w:cs="Times New Roman"/>
          <w:color w:val="auto"/>
          <w:sz w:val="20"/>
          <w:szCs w:val="20"/>
          <w:lang w:val="da-DK"/>
        </w:rPr>
        <w:t>pmed</w:t>
      </w:r>
      <w:r w:rsidRPr="00AA6194">
        <w:rPr>
          <w:rFonts w:ascii="Times New Roman" w:hAnsi="Times New Roman" w:cs="Times New Roman"/>
          <w:color w:val="auto"/>
          <w:sz w:val="20"/>
          <w:szCs w:val="20"/>
          <w:lang w:val="da-DK"/>
        </w:rPr>
        <w:t xml:space="preserve">1000097 </w:t>
      </w:r>
    </w:p>
    <w:p w14:paraId="73B4C072" w14:textId="77777777" w:rsidR="00C51224" w:rsidRPr="00AA6194" w:rsidRDefault="00C51224" w:rsidP="00C51224">
      <w:pPr>
        <w:rPr>
          <w:sz w:val="20"/>
          <w:szCs w:val="20"/>
          <w:lang w:val="en-US" w:eastAsia="en-US"/>
        </w:rPr>
      </w:pPr>
      <w:r w:rsidRPr="00AA6194">
        <w:rPr>
          <w:rFonts w:eastAsia="Calibri"/>
          <w:color w:val="333399"/>
          <w:sz w:val="20"/>
          <w:szCs w:val="20"/>
          <w:lang w:val="en-US"/>
        </w:rPr>
        <w:t>For</w:t>
      </w:r>
      <w:r w:rsidRPr="00AA6194">
        <w:rPr>
          <w:color w:val="333399"/>
          <w:sz w:val="20"/>
          <w:szCs w:val="20"/>
          <w:lang w:val="en-US"/>
        </w:rPr>
        <w:t xml:space="preserve"> </w:t>
      </w:r>
      <w:r w:rsidRPr="00AA6194">
        <w:rPr>
          <w:rFonts w:eastAsia="Calibri"/>
          <w:color w:val="333399"/>
          <w:sz w:val="20"/>
          <w:szCs w:val="20"/>
          <w:lang w:val="en-US"/>
        </w:rPr>
        <w:t>more</w:t>
      </w:r>
      <w:r w:rsidRPr="00AA6194">
        <w:rPr>
          <w:color w:val="333399"/>
          <w:sz w:val="20"/>
          <w:szCs w:val="20"/>
          <w:lang w:val="en-US"/>
        </w:rPr>
        <w:t xml:space="preserve"> </w:t>
      </w:r>
      <w:r w:rsidRPr="00AA6194">
        <w:rPr>
          <w:rFonts w:eastAsia="Calibri"/>
          <w:color w:val="333399"/>
          <w:sz w:val="20"/>
          <w:szCs w:val="20"/>
          <w:lang w:val="en-US"/>
        </w:rPr>
        <w:t>information</w:t>
      </w:r>
      <w:r w:rsidRPr="00AA6194">
        <w:rPr>
          <w:color w:val="333399"/>
          <w:sz w:val="20"/>
          <w:szCs w:val="20"/>
          <w:lang w:val="en-US"/>
        </w:rPr>
        <w:t xml:space="preserve">, </w:t>
      </w:r>
      <w:r w:rsidRPr="00AA6194">
        <w:rPr>
          <w:rFonts w:eastAsia="Calibri"/>
          <w:color w:val="333399"/>
          <w:sz w:val="20"/>
          <w:szCs w:val="20"/>
          <w:lang w:val="en-US"/>
        </w:rPr>
        <w:t>visit</w:t>
      </w:r>
      <w:r w:rsidRPr="00AA6194">
        <w:rPr>
          <w:color w:val="333399"/>
          <w:sz w:val="20"/>
          <w:szCs w:val="20"/>
          <w:lang w:val="en-US"/>
        </w:rPr>
        <w:t>:</w:t>
      </w:r>
      <w:r w:rsidRPr="00AA6194">
        <w:rPr>
          <w:color w:val="000000"/>
          <w:sz w:val="20"/>
          <w:szCs w:val="20"/>
          <w:lang w:val="da-DK"/>
        </w:rPr>
        <w:t xml:space="preserve"> </w:t>
      </w:r>
      <w:r w:rsidRPr="00AA6194">
        <w:rPr>
          <w:rFonts w:eastAsia="Calibri"/>
          <w:b/>
          <w:bCs/>
          <w:color w:val="0063FF"/>
          <w:sz w:val="20"/>
          <w:szCs w:val="20"/>
          <w:u w:val="single"/>
          <w:lang w:val="da-DK"/>
        </w:rPr>
        <w:t>www</w:t>
      </w:r>
      <w:r w:rsidRPr="00AA6194">
        <w:rPr>
          <w:b/>
          <w:bCs/>
          <w:color w:val="0063FF"/>
          <w:sz w:val="20"/>
          <w:szCs w:val="20"/>
          <w:u w:val="single"/>
          <w:lang w:val="da-DK"/>
        </w:rPr>
        <w:t>.</w:t>
      </w:r>
      <w:r w:rsidRPr="00AA6194">
        <w:rPr>
          <w:rFonts w:eastAsia="Calibri"/>
          <w:b/>
          <w:bCs/>
          <w:color w:val="0063FF"/>
          <w:sz w:val="20"/>
          <w:szCs w:val="20"/>
          <w:u w:val="single"/>
          <w:lang w:val="da-DK"/>
        </w:rPr>
        <w:t>prisma</w:t>
      </w:r>
      <w:r w:rsidRPr="00AA6194">
        <w:rPr>
          <w:b/>
          <w:bCs/>
          <w:color w:val="0063FF"/>
          <w:sz w:val="20"/>
          <w:szCs w:val="20"/>
          <w:u w:val="single"/>
          <w:lang w:val="da-DK"/>
        </w:rPr>
        <w:t>-</w:t>
      </w:r>
      <w:r w:rsidRPr="00AA6194">
        <w:rPr>
          <w:rFonts w:eastAsia="Calibri"/>
          <w:b/>
          <w:bCs/>
          <w:color w:val="0063FF"/>
          <w:sz w:val="20"/>
          <w:szCs w:val="20"/>
          <w:u w:val="single"/>
          <w:lang w:val="da-DK"/>
        </w:rPr>
        <w:t>statement</w:t>
      </w:r>
      <w:r w:rsidRPr="00AA6194">
        <w:rPr>
          <w:b/>
          <w:bCs/>
          <w:color w:val="0063FF"/>
          <w:sz w:val="20"/>
          <w:szCs w:val="20"/>
          <w:u w:val="single"/>
          <w:lang w:val="da-DK"/>
        </w:rPr>
        <w:t>.</w:t>
      </w:r>
      <w:r w:rsidRPr="00AA6194">
        <w:rPr>
          <w:rFonts w:eastAsia="Calibri"/>
          <w:b/>
          <w:bCs/>
          <w:color w:val="0063FF"/>
          <w:sz w:val="20"/>
          <w:szCs w:val="20"/>
          <w:u w:val="single"/>
          <w:lang w:val="da-DK"/>
        </w:rPr>
        <w:t>org</w:t>
      </w:r>
      <w:r w:rsidRPr="00AA6194">
        <w:rPr>
          <w:color w:val="000000"/>
          <w:sz w:val="20"/>
          <w:szCs w:val="20"/>
          <w:lang w:val="da-DK"/>
        </w:rPr>
        <w:t>.</w:t>
      </w:r>
    </w:p>
    <w:p w14:paraId="7847CFEB" w14:textId="77777777" w:rsidR="00C61619" w:rsidRPr="00AA6194" w:rsidRDefault="00C51224" w:rsidP="00C61619">
      <w:pPr>
        <w:rPr>
          <w:sz w:val="20"/>
          <w:szCs w:val="20"/>
          <w:lang w:val="en-US"/>
        </w:rPr>
      </w:pPr>
      <w:r w:rsidRPr="00AA6194">
        <w:rPr>
          <w:sz w:val="20"/>
          <w:szCs w:val="20"/>
          <w:lang w:val="en-US"/>
        </w:rPr>
        <w:br w:type="page"/>
      </w:r>
    </w:p>
    <w:p w14:paraId="760069F9" w14:textId="77777777" w:rsidR="00B203B3" w:rsidRPr="00AA6194" w:rsidRDefault="00B203B3" w:rsidP="00B203B3">
      <w:pPr>
        <w:pStyle w:val="Heading1"/>
        <w:rPr>
          <w:rFonts w:ascii="Times New Roman" w:hAnsi="Times New Roman" w:cs="Times New Roman"/>
        </w:rPr>
      </w:pPr>
      <w:bookmarkStart w:id="1" w:name="_Toc52319045"/>
      <w:r w:rsidRPr="00AA6194">
        <w:rPr>
          <w:rFonts w:ascii="Times New Roman" w:hAnsi="Times New Roman" w:cs="Times New Roman"/>
          <w:b/>
          <w:bCs/>
        </w:rPr>
        <w:lastRenderedPageBreak/>
        <w:t>Appendix S</w:t>
      </w:r>
      <w:r w:rsidR="00C94FCB" w:rsidRPr="00AA6194">
        <w:rPr>
          <w:rFonts w:ascii="Times New Roman" w:hAnsi="Times New Roman" w:cs="Times New Roman"/>
          <w:b/>
          <w:bCs/>
        </w:rPr>
        <w:t>2</w:t>
      </w:r>
      <w:r w:rsidRPr="00AA6194">
        <w:rPr>
          <w:rFonts w:ascii="Times New Roman" w:hAnsi="Times New Roman" w:cs="Times New Roman"/>
        </w:rPr>
        <w:t>. List of potentially relevant studies not included in the systematic review, along with the reasons for exclusion.</w:t>
      </w:r>
      <w:bookmarkEnd w:id="1"/>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6790"/>
        <w:gridCol w:w="1300"/>
      </w:tblGrid>
      <w:tr w:rsidR="00413BAF" w:rsidRPr="00AA6194" w14:paraId="41EB0281" w14:textId="77777777" w:rsidTr="00413BAF">
        <w:trPr>
          <w:trHeight w:val="520"/>
        </w:trPr>
        <w:tc>
          <w:tcPr>
            <w:tcW w:w="426" w:type="dxa"/>
            <w:shd w:val="clear" w:color="auto" w:fill="auto"/>
            <w:vAlign w:val="center"/>
            <w:hideMark/>
          </w:tcPr>
          <w:p w14:paraId="5F097F5A" w14:textId="77777777" w:rsidR="00413BAF" w:rsidRPr="00AA6194" w:rsidRDefault="00413BAF" w:rsidP="00413BAF">
            <w:pPr>
              <w:jc w:val="center"/>
              <w:rPr>
                <w:b/>
                <w:bCs/>
                <w:color w:val="000000"/>
                <w:sz w:val="20"/>
                <w:szCs w:val="20"/>
              </w:rPr>
            </w:pPr>
            <w:r w:rsidRPr="00AA6194">
              <w:rPr>
                <w:b/>
                <w:bCs/>
                <w:color w:val="000000"/>
                <w:sz w:val="20"/>
                <w:szCs w:val="20"/>
              </w:rPr>
              <w:t>#</w:t>
            </w:r>
          </w:p>
        </w:tc>
        <w:tc>
          <w:tcPr>
            <w:tcW w:w="6804" w:type="dxa"/>
            <w:shd w:val="clear" w:color="auto" w:fill="auto"/>
            <w:vAlign w:val="center"/>
            <w:hideMark/>
          </w:tcPr>
          <w:p w14:paraId="0A677C3C" w14:textId="77777777" w:rsidR="00413BAF" w:rsidRPr="00AA6194" w:rsidRDefault="00413BAF" w:rsidP="00413BAF">
            <w:pPr>
              <w:jc w:val="center"/>
              <w:rPr>
                <w:b/>
                <w:bCs/>
                <w:color w:val="000000"/>
                <w:sz w:val="20"/>
                <w:szCs w:val="20"/>
              </w:rPr>
            </w:pPr>
            <w:r w:rsidRPr="00AA6194">
              <w:rPr>
                <w:b/>
                <w:bCs/>
                <w:color w:val="000000"/>
                <w:sz w:val="20"/>
                <w:szCs w:val="20"/>
              </w:rPr>
              <w:t>Reference</w:t>
            </w:r>
          </w:p>
        </w:tc>
        <w:tc>
          <w:tcPr>
            <w:tcW w:w="1300" w:type="dxa"/>
            <w:shd w:val="clear" w:color="auto" w:fill="auto"/>
            <w:vAlign w:val="center"/>
            <w:hideMark/>
          </w:tcPr>
          <w:p w14:paraId="3F15C9C9" w14:textId="77777777" w:rsidR="00413BAF" w:rsidRPr="00AA6194" w:rsidRDefault="00413BAF" w:rsidP="00413BAF">
            <w:pPr>
              <w:jc w:val="center"/>
              <w:rPr>
                <w:b/>
                <w:bCs/>
                <w:color w:val="000000"/>
                <w:sz w:val="20"/>
                <w:szCs w:val="20"/>
              </w:rPr>
            </w:pPr>
            <w:r w:rsidRPr="00AA6194">
              <w:rPr>
                <w:b/>
                <w:bCs/>
                <w:color w:val="000000"/>
                <w:sz w:val="20"/>
                <w:szCs w:val="20"/>
              </w:rPr>
              <w:t>Reason for exclusion</w:t>
            </w:r>
          </w:p>
        </w:tc>
      </w:tr>
      <w:tr w:rsidR="00B841B2" w:rsidRPr="00AA6194" w14:paraId="61C81C21" w14:textId="77777777" w:rsidTr="00413BAF">
        <w:trPr>
          <w:trHeight w:val="520"/>
        </w:trPr>
        <w:tc>
          <w:tcPr>
            <w:tcW w:w="426" w:type="dxa"/>
            <w:shd w:val="clear" w:color="auto" w:fill="auto"/>
            <w:vAlign w:val="center"/>
            <w:hideMark/>
          </w:tcPr>
          <w:p w14:paraId="6FCBEA93" w14:textId="77777777" w:rsidR="00B841B2" w:rsidRPr="00AA6194" w:rsidRDefault="00B841B2" w:rsidP="00B841B2">
            <w:pPr>
              <w:jc w:val="center"/>
              <w:rPr>
                <w:color w:val="000000"/>
                <w:sz w:val="20"/>
                <w:szCs w:val="20"/>
              </w:rPr>
            </w:pPr>
            <w:r w:rsidRPr="00AA6194">
              <w:rPr>
                <w:color w:val="000000"/>
                <w:sz w:val="20"/>
                <w:szCs w:val="20"/>
              </w:rPr>
              <w:t>1</w:t>
            </w:r>
          </w:p>
        </w:tc>
        <w:tc>
          <w:tcPr>
            <w:tcW w:w="6804" w:type="dxa"/>
            <w:shd w:val="clear" w:color="auto" w:fill="auto"/>
            <w:vAlign w:val="center"/>
            <w:hideMark/>
          </w:tcPr>
          <w:p w14:paraId="7CF2EFD3" w14:textId="0BFF067A" w:rsidR="00B841B2" w:rsidRPr="00AA6194" w:rsidRDefault="00B841B2" w:rsidP="00B841B2">
            <w:pPr>
              <w:jc w:val="center"/>
              <w:rPr>
                <w:color w:val="212121"/>
                <w:sz w:val="20"/>
                <w:szCs w:val="20"/>
                <w:lang w:val="en-US"/>
              </w:rPr>
            </w:pPr>
            <w:r w:rsidRPr="00AA6194">
              <w:rPr>
                <w:color w:val="212121"/>
                <w:sz w:val="20"/>
                <w:szCs w:val="20"/>
                <w:lang w:val="en-US"/>
              </w:rPr>
              <w:t xml:space="preserve">Alsuliman T, Sulaiman R, Ismail S, Srour M, Alrstom A. COVID-19 paraclinical diagnostic tools: Updates and future trends. </w:t>
            </w:r>
            <w:r w:rsidRPr="00AA6194">
              <w:rPr>
                <w:color w:val="212121"/>
                <w:sz w:val="20"/>
                <w:szCs w:val="20"/>
              </w:rPr>
              <w:t xml:space="preserve">Curr Res Transl Med. 2020 Aug;68(3):83-91. doi: 10.1016/j.retram.2020.06.001. </w:t>
            </w:r>
          </w:p>
        </w:tc>
        <w:tc>
          <w:tcPr>
            <w:tcW w:w="1300" w:type="dxa"/>
            <w:shd w:val="clear" w:color="auto" w:fill="auto"/>
            <w:vAlign w:val="center"/>
            <w:hideMark/>
          </w:tcPr>
          <w:p w14:paraId="0EE77D8C" w14:textId="77777777" w:rsidR="00B841B2" w:rsidRPr="00AA6194" w:rsidRDefault="00B841B2" w:rsidP="00B841B2">
            <w:pPr>
              <w:jc w:val="center"/>
              <w:rPr>
                <w:sz w:val="20"/>
                <w:szCs w:val="20"/>
              </w:rPr>
            </w:pPr>
            <w:r w:rsidRPr="00AA6194">
              <w:rPr>
                <w:sz w:val="20"/>
                <w:szCs w:val="20"/>
              </w:rPr>
              <w:t>Review</w:t>
            </w:r>
          </w:p>
        </w:tc>
      </w:tr>
      <w:tr w:rsidR="00B841B2" w:rsidRPr="00AA6194" w14:paraId="4408CD86" w14:textId="77777777" w:rsidTr="00413BAF">
        <w:trPr>
          <w:trHeight w:val="780"/>
        </w:trPr>
        <w:tc>
          <w:tcPr>
            <w:tcW w:w="426" w:type="dxa"/>
            <w:shd w:val="clear" w:color="auto" w:fill="auto"/>
            <w:vAlign w:val="center"/>
            <w:hideMark/>
          </w:tcPr>
          <w:p w14:paraId="54EC07A3" w14:textId="77777777" w:rsidR="00B841B2" w:rsidRPr="00AA6194" w:rsidRDefault="00B841B2" w:rsidP="00B841B2">
            <w:pPr>
              <w:jc w:val="center"/>
              <w:rPr>
                <w:color w:val="000000"/>
                <w:sz w:val="20"/>
                <w:szCs w:val="20"/>
              </w:rPr>
            </w:pPr>
            <w:r w:rsidRPr="00AA6194">
              <w:rPr>
                <w:color w:val="000000"/>
                <w:sz w:val="20"/>
                <w:szCs w:val="20"/>
              </w:rPr>
              <w:t>2</w:t>
            </w:r>
          </w:p>
        </w:tc>
        <w:tc>
          <w:tcPr>
            <w:tcW w:w="6804" w:type="dxa"/>
            <w:shd w:val="clear" w:color="auto" w:fill="auto"/>
            <w:vAlign w:val="center"/>
            <w:hideMark/>
          </w:tcPr>
          <w:p w14:paraId="7DEDD665" w14:textId="3C525D88" w:rsidR="00B841B2" w:rsidRPr="00AA6194" w:rsidRDefault="00B841B2" w:rsidP="00B841B2">
            <w:pPr>
              <w:jc w:val="center"/>
              <w:rPr>
                <w:color w:val="212121"/>
                <w:sz w:val="20"/>
                <w:szCs w:val="20"/>
                <w:lang w:val="en-US"/>
              </w:rPr>
            </w:pPr>
            <w:r w:rsidRPr="00AA6194">
              <w:rPr>
                <w:color w:val="212121"/>
                <w:sz w:val="20"/>
                <w:szCs w:val="20"/>
                <w:lang w:val="en-US"/>
              </w:rPr>
              <w:t xml:space="preserve">Altawalah H, AlHuraish F, Alkandari WA, Ezzikouri S. Saliva specimens for detection of severe acute respiratory syndrome coronavirus 2 in Kuwait: A cross-sectional study. </w:t>
            </w:r>
            <w:r w:rsidRPr="00AA6194">
              <w:rPr>
                <w:color w:val="212121"/>
                <w:sz w:val="20"/>
                <w:szCs w:val="20"/>
              </w:rPr>
              <w:t xml:space="preserve">J Clin Virol. 2020 Nov;132:104652. doi: 10.1016/j.jcv.2020.104652. </w:t>
            </w:r>
          </w:p>
        </w:tc>
        <w:tc>
          <w:tcPr>
            <w:tcW w:w="1300" w:type="dxa"/>
            <w:shd w:val="clear" w:color="auto" w:fill="auto"/>
            <w:vAlign w:val="center"/>
            <w:hideMark/>
          </w:tcPr>
          <w:p w14:paraId="2846ED42" w14:textId="77777777" w:rsidR="00B841B2" w:rsidRPr="00AA6194" w:rsidRDefault="00B841B2" w:rsidP="00B841B2">
            <w:pPr>
              <w:jc w:val="center"/>
              <w:rPr>
                <w:sz w:val="20"/>
                <w:szCs w:val="20"/>
              </w:rPr>
            </w:pPr>
            <w:r w:rsidRPr="00AA6194">
              <w:rPr>
                <w:sz w:val="20"/>
                <w:szCs w:val="20"/>
              </w:rPr>
              <w:t>Unclear results</w:t>
            </w:r>
          </w:p>
        </w:tc>
      </w:tr>
      <w:tr w:rsidR="00B841B2" w:rsidRPr="00AA6194" w14:paraId="5EB17492" w14:textId="77777777" w:rsidTr="00413BAF">
        <w:trPr>
          <w:trHeight w:val="780"/>
        </w:trPr>
        <w:tc>
          <w:tcPr>
            <w:tcW w:w="426" w:type="dxa"/>
            <w:shd w:val="clear" w:color="auto" w:fill="auto"/>
            <w:vAlign w:val="center"/>
            <w:hideMark/>
          </w:tcPr>
          <w:p w14:paraId="20C171A3" w14:textId="77777777" w:rsidR="00B841B2" w:rsidRPr="00AA6194" w:rsidRDefault="00B841B2" w:rsidP="00B841B2">
            <w:pPr>
              <w:jc w:val="center"/>
              <w:rPr>
                <w:color w:val="000000"/>
                <w:sz w:val="20"/>
                <w:szCs w:val="20"/>
              </w:rPr>
            </w:pPr>
            <w:r w:rsidRPr="00AA6194">
              <w:rPr>
                <w:color w:val="000000"/>
                <w:sz w:val="20"/>
                <w:szCs w:val="20"/>
              </w:rPr>
              <w:t>3</w:t>
            </w:r>
          </w:p>
        </w:tc>
        <w:tc>
          <w:tcPr>
            <w:tcW w:w="6804" w:type="dxa"/>
            <w:shd w:val="clear" w:color="auto" w:fill="auto"/>
            <w:vAlign w:val="center"/>
            <w:hideMark/>
          </w:tcPr>
          <w:p w14:paraId="38313988" w14:textId="7130AE39" w:rsidR="00B841B2" w:rsidRPr="00AA6194" w:rsidRDefault="00B841B2" w:rsidP="00B841B2">
            <w:pPr>
              <w:jc w:val="center"/>
              <w:rPr>
                <w:color w:val="212121"/>
                <w:sz w:val="20"/>
                <w:szCs w:val="20"/>
              </w:rPr>
            </w:pPr>
            <w:r w:rsidRPr="00AA6194">
              <w:rPr>
                <w:color w:val="212121"/>
                <w:sz w:val="20"/>
                <w:szCs w:val="20"/>
                <w:lang w:val="en-US"/>
              </w:rPr>
              <w:t xml:space="preserve">Arora R, Goel R, Kumar S, Chhabra M, Saxena S, Manchanda V, Pumma P. Evaluation of SARS-CoV-2 in Tears of Patients with Moderate to Severe COVID-19. </w:t>
            </w:r>
            <w:r w:rsidRPr="00AA6194">
              <w:rPr>
                <w:color w:val="212121"/>
                <w:sz w:val="20"/>
                <w:szCs w:val="20"/>
              </w:rPr>
              <w:t xml:space="preserve">Ophthalmology. 2020 Aug 31:S0161-6420(20)30847-2. doi: 10.1016/j.ophtha.2020.08.029. </w:t>
            </w:r>
          </w:p>
        </w:tc>
        <w:tc>
          <w:tcPr>
            <w:tcW w:w="1300" w:type="dxa"/>
            <w:shd w:val="clear" w:color="auto" w:fill="auto"/>
            <w:vAlign w:val="center"/>
            <w:hideMark/>
          </w:tcPr>
          <w:p w14:paraId="5378DC8A" w14:textId="77777777" w:rsidR="00B841B2" w:rsidRPr="00AA6194" w:rsidRDefault="00B841B2" w:rsidP="00B841B2">
            <w:pPr>
              <w:jc w:val="center"/>
              <w:rPr>
                <w:sz w:val="20"/>
                <w:szCs w:val="20"/>
              </w:rPr>
            </w:pPr>
            <w:r w:rsidRPr="00AA6194">
              <w:rPr>
                <w:sz w:val="20"/>
                <w:szCs w:val="20"/>
              </w:rPr>
              <w:t>No control</w:t>
            </w:r>
          </w:p>
        </w:tc>
      </w:tr>
      <w:tr w:rsidR="00B841B2" w:rsidRPr="00AA6194" w14:paraId="5D83E6EF" w14:textId="77777777" w:rsidTr="00413BAF">
        <w:trPr>
          <w:trHeight w:val="780"/>
        </w:trPr>
        <w:tc>
          <w:tcPr>
            <w:tcW w:w="426" w:type="dxa"/>
            <w:shd w:val="clear" w:color="auto" w:fill="auto"/>
            <w:vAlign w:val="center"/>
            <w:hideMark/>
          </w:tcPr>
          <w:p w14:paraId="58D1E818" w14:textId="77777777" w:rsidR="00B841B2" w:rsidRPr="00AA6194" w:rsidRDefault="00B841B2" w:rsidP="00B841B2">
            <w:pPr>
              <w:jc w:val="center"/>
              <w:rPr>
                <w:color w:val="000000"/>
                <w:sz w:val="20"/>
                <w:szCs w:val="20"/>
              </w:rPr>
            </w:pPr>
            <w:r w:rsidRPr="00AA6194">
              <w:rPr>
                <w:color w:val="000000"/>
                <w:sz w:val="20"/>
                <w:szCs w:val="20"/>
              </w:rPr>
              <w:t>4</w:t>
            </w:r>
          </w:p>
        </w:tc>
        <w:tc>
          <w:tcPr>
            <w:tcW w:w="6804" w:type="dxa"/>
            <w:shd w:val="clear" w:color="auto" w:fill="auto"/>
            <w:vAlign w:val="center"/>
            <w:hideMark/>
          </w:tcPr>
          <w:p w14:paraId="07C1BF82" w14:textId="442533E0" w:rsidR="00B841B2" w:rsidRPr="00AA6194" w:rsidRDefault="00B841B2" w:rsidP="00B841B2">
            <w:pPr>
              <w:jc w:val="center"/>
              <w:rPr>
                <w:color w:val="212121"/>
                <w:sz w:val="20"/>
                <w:szCs w:val="20"/>
              </w:rPr>
            </w:pPr>
            <w:r w:rsidRPr="00AA6194">
              <w:rPr>
                <w:color w:val="212121"/>
                <w:sz w:val="20"/>
                <w:szCs w:val="20"/>
              </w:rPr>
              <w:t xml:space="preserve">Azzi L, Carcano G, Gianfagna F, Grossi P, Gasperina DD, Genoni A, Fasano M, Sessa F, Tettamanti L, Carinci F, Maurino V, Rossi A, Tagliabue A, Baj A. Saliva is a reliable tool to detect SARS-CoV-2. J Infect. 2020 Jul;81(1):e45-e50. doi: 10.1016/j.jinf.2020.04.005. </w:t>
            </w:r>
          </w:p>
        </w:tc>
        <w:tc>
          <w:tcPr>
            <w:tcW w:w="1300" w:type="dxa"/>
            <w:shd w:val="clear" w:color="auto" w:fill="auto"/>
            <w:vAlign w:val="center"/>
            <w:hideMark/>
          </w:tcPr>
          <w:p w14:paraId="2EDC8916" w14:textId="77777777" w:rsidR="00B841B2" w:rsidRPr="00AA6194" w:rsidRDefault="00B841B2" w:rsidP="00B841B2">
            <w:pPr>
              <w:jc w:val="center"/>
              <w:rPr>
                <w:sz w:val="20"/>
                <w:szCs w:val="20"/>
              </w:rPr>
            </w:pPr>
            <w:r w:rsidRPr="00AA6194">
              <w:rPr>
                <w:sz w:val="20"/>
                <w:szCs w:val="20"/>
              </w:rPr>
              <w:t>Review</w:t>
            </w:r>
          </w:p>
        </w:tc>
      </w:tr>
      <w:tr w:rsidR="00B841B2" w:rsidRPr="00AA6194" w14:paraId="70F6FA67" w14:textId="77777777" w:rsidTr="00413BAF">
        <w:trPr>
          <w:trHeight w:val="520"/>
        </w:trPr>
        <w:tc>
          <w:tcPr>
            <w:tcW w:w="426" w:type="dxa"/>
            <w:shd w:val="clear" w:color="auto" w:fill="auto"/>
            <w:vAlign w:val="center"/>
            <w:hideMark/>
          </w:tcPr>
          <w:p w14:paraId="283F45C7" w14:textId="77777777" w:rsidR="00B841B2" w:rsidRPr="00AA6194" w:rsidRDefault="00B841B2" w:rsidP="00B841B2">
            <w:pPr>
              <w:jc w:val="center"/>
              <w:rPr>
                <w:color w:val="000000"/>
                <w:sz w:val="20"/>
                <w:szCs w:val="20"/>
              </w:rPr>
            </w:pPr>
            <w:r w:rsidRPr="00AA6194">
              <w:rPr>
                <w:color w:val="000000"/>
                <w:sz w:val="20"/>
                <w:szCs w:val="20"/>
              </w:rPr>
              <w:t>5</w:t>
            </w:r>
          </w:p>
        </w:tc>
        <w:tc>
          <w:tcPr>
            <w:tcW w:w="6804" w:type="dxa"/>
            <w:shd w:val="clear" w:color="auto" w:fill="auto"/>
            <w:vAlign w:val="center"/>
            <w:hideMark/>
          </w:tcPr>
          <w:p w14:paraId="1E64ACCD" w14:textId="6285071A" w:rsidR="00B841B2" w:rsidRPr="00AA6194" w:rsidRDefault="00B841B2" w:rsidP="00B841B2">
            <w:pPr>
              <w:jc w:val="center"/>
              <w:rPr>
                <w:color w:val="212121"/>
                <w:sz w:val="20"/>
                <w:szCs w:val="20"/>
              </w:rPr>
            </w:pPr>
            <w:r w:rsidRPr="00AA6194">
              <w:rPr>
                <w:color w:val="212121"/>
                <w:sz w:val="20"/>
                <w:szCs w:val="20"/>
                <w:lang w:val="en-US"/>
              </w:rPr>
              <w:t xml:space="preserve">Bullis SSM, Crothers JW, Wayne S, Hale AJ. A cautionary tale of false-negative nasopharyngeal COVID-19 testing. </w:t>
            </w:r>
            <w:r w:rsidRPr="00AA6194">
              <w:rPr>
                <w:color w:val="212121"/>
                <w:sz w:val="20"/>
                <w:szCs w:val="20"/>
              </w:rPr>
              <w:t xml:space="preserve">IDCases. 2020 May 5;20:e00791. doi: 10.1016/j.idcr.2020.e00791. </w:t>
            </w:r>
          </w:p>
        </w:tc>
        <w:tc>
          <w:tcPr>
            <w:tcW w:w="1300" w:type="dxa"/>
            <w:shd w:val="clear" w:color="auto" w:fill="auto"/>
            <w:vAlign w:val="center"/>
            <w:hideMark/>
          </w:tcPr>
          <w:p w14:paraId="1745EF38" w14:textId="77777777" w:rsidR="00B841B2" w:rsidRPr="00AA6194" w:rsidRDefault="00B841B2" w:rsidP="00B841B2">
            <w:pPr>
              <w:jc w:val="center"/>
              <w:rPr>
                <w:sz w:val="20"/>
                <w:szCs w:val="20"/>
              </w:rPr>
            </w:pPr>
            <w:r w:rsidRPr="00AA6194">
              <w:rPr>
                <w:sz w:val="20"/>
                <w:szCs w:val="20"/>
              </w:rPr>
              <w:t>Case report</w:t>
            </w:r>
          </w:p>
        </w:tc>
      </w:tr>
      <w:tr w:rsidR="00B841B2" w:rsidRPr="00AA6194" w14:paraId="64E052AC" w14:textId="77777777" w:rsidTr="00413BAF">
        <w:trPr>
          <w:trHeight w:val="780"/>
        </w:trPr>
        <w:tc>
          <w:tcPr>
            <w:tcW w:w="426" w:type="dxa"/>
            <w:shd w:val="clear" w:color="auto" w:fill="auto"/>
            <w:vAlign w:val="center"/>
            <w:hideMark/>
          </w:tcPr>
          <w:p w14:paraId="4DF13110" w14:textId="77777777" w:rsidR="00B841B2" w:rsidRPr="00AA6194" w:rsidRDefault="00B841B2" w:rsidP="00B841B2">
            <w:pPr>
              <w:jc w:val="center"/>
              <w:rPr>
                <w:color w:val="000000"/>
                <w:sz w:val="20"/>
                <w:szCs w:val="20"/>
              </w:rPr>
            </w:pPr>
            <w:r w:rsidRPr="00AA6194">
              <w:rPr>
                <w:color w:val="000000"/>
                <w:sz w:val="20"/>
                <w:szCs w:val="20"/>
              </w:rPr>
              <w:t>6</w:t>
            </w:r>
          </w:p>
        </w:tc>
        <w:tc>
          <w:tcPr>
            <w:tcW w:w="6804" w:type="dxa"/>
            <w:shd w:val="clear" w:color="auto" w:fill="auto"/>
            <w:vAlign w:val="center"/>
            <w:hideMark/>
          </w:tcPr>
          <w:p w14:paraId="38F3FF2A" w14:textId="37105996" w:rsidR="00B841B2" w:rsidRPr="00AA6194" w:rsidRDefault="00B841B2" w:rsidP="00B841B2">
            <w:pPr>
              <w:jc w:val="center"/>
              <w:rPr>
                <w:color w:val="212121"/>
                <w:sz w:val="20"/>
                <w:szCs w:val="20"/>
              </w:rPr>
            </w:pPr>
            <w:r w:rsidRPr="00AA6194">
              <w:rPr>
                <w:color w:val="212121"/>
                <w:sz w:val="20"/>
                <w:szCs w:val="20"/>
                <w:lang w:val="en-US"/>
              </w:rPr>
              <w:t xml:space="preserve">Bwire GM, Majigo MV, Njiro BJ, Mawazo A. Detection profile of SARS-CoV-2 using RT-PCR in different types of clinical specimens: A systematic review and meta-analysis. </w:t>
            </w:r>
            <w:r w:rsidRPr="00AA6194">
              <w:rPr>
                <w:color w:val="212121"/>
                <w:sz w:val="20"/>
                <w:szCs w:val="20"/>
              </w:rPr>
              <w:t xml:space="preserve">J Med Virol. 2020 Jul 24:10.1002/jmv.26349. doi: 10.1002/jmv.26349. </w:t>
            </w:r>
          </w:p>
        </w:tc>
        <w:tc>
          <w:tcPr>
            <w:tcW w:w="1300" w:type="dxa"/>
            <w:shd w:val="clear" w:color="auto" w:fill="auto"/>
            <w:vAlign w:val="center"/>
            <w:hideMark/>
          </w:tcPr>
          <w:p w14:paraId="0390CB9F" w14:textId="77777777" w:rsidR="00B841B2" w:rsidRPr="00AA6194" w:rsidRDefault="00B841B2" w:rsidP="00B841B2">
            <w:pPr>
              <w:jc w:val="center"/>
              <w:rPr>
                <w:sz w:val="20"/>
                <w:szCs w:val="20"/>
              </w:rPr>
            </w:pPr>
            <w:r w:rsidRPr="00AA6194">
              <w:rPr>
                <w:sz w:val="20"/>
                <w:szCs w:val="20"/>
              </w:rPr>
              <w:t>Review</w:t>
            </w:r>
          </w:p>
        </w:tc>
      </w:tr>
      <w:tr w:rsidR="00B841B2" w:rsidRPr="00AA6194" w14:paraId="221BD8C1" w14:textId="77777777" w:rsidTr="00413BAF">
        <w:trPr>
          <w:trHeight w:val="1040"/>
        </w:trPr>
        <w:tc>
          <w:tcPr>
            <w:tcW w:w="426" w:type="dxa"/>
            <w:shd w:val="clear" w:color="auto" w:fill="auto"/>
            <w:vAlign w:val="center"/>
            <w:hideMark/>
          </w:tcPr>
          <w:p w14:paraId="0CD08E5E" w14:textId="77777777" w:rsidR="00B841B2" w:rsidRPr="00AA6194" w:rsidRDefault="00B841B2" w:rsidP="00B841B2">
            <w:pPr>
              <w:jc w:val="center"/>
              <w:rPr>
                <w:color w:val="000000"/>
                <w:sz w:val="20"/>
                <w:szCs w:val="20"/>
              </w:rPr>
            </w:pPr>
            <w:r w:rsidRPr="00AA6194">
              <w:rPr>
                <w:color w:val="000000"/>
                <w:sz w:val="20"/>
                <w:szCs w:val="20"/>
              </w:rPr>
              <w:t>7</w:t>
            </w:r>
          </w:p>
        </w:tc>
        <w:tc>
          <w:tcPr>
            <w:tcW w:w="6804" w:type="dxa"/>
            <w:shd w:val="clear" w:color="auto" w:fill="auto"/>
            <w:vAlign w:val="center"/>
            <w:hideMark/>
          </w:tcPr>
          <w:p w14:paraId="37F2659F" w14:textId="6AFA67A7" w:rsidR="00B841B2" w:rsidRPr="00AA6194" w:rsidRDefault="00B841B2" w:rsidP="00B841B2">
            <w:pPr>
              <w:jc w:val="center"/>
              <w:rPr>
                <w:color w:val="212121"/>
                <w:sz w:val="20"/>
                <w:szCs w:val="20"/>
                <w:lang w:val="en-US"/>
              </w:rPr>
            </w:pPr>
            <w:r w:rsidRPr="00AA6194">
              <w:rPr>
                <w:color w:val="212121"/>
                <w:sz w:val="20"/>
                <w:szCs w:val="20"/>
              </w:rPr>
              <w:t xml:space="preserve">Byrne RL, Kay GA, Kontogianni K, Aljayyoussi G, Brown L, Collins AM, Cuevas LE, Ferreira DM, Fraser AJ, Garrod G, Hill H, Hughes GL, Menzies S, Mitsi E, Owen SI, Patterson EI, Williams CT, Hyder-Wright A, Adams ER, Cubas-Atienzar AI. </w:t>
            </w:r>
            <w:r w:rsidRPr="00AA6194">
              <w:rPr>
                <w:color w:val="212121"/>
                <w:sz w:val="20"/>
                <w:szCs w:val="20"/>
                <w:lang w:val="en-US"/>
              </w:rPr>
              <w:t xml:space="preserve">Saliva Alternative to Upper Respiratory Swabs for SARS-CoV-2 Diagnosis. </w:t>
            </w:r>
            <w:r w:rsidRPr="00AA6194">
              <w:rPr>
                <w:color w:val="212121"/>
                <w:sz w:val="20"/>
                <w:szCs w:val="20"/>
              </w:rPr>
              <w:t xml:space="preserve">Emerg Infect Dis. 2020 Nov;26(11):2770-2771. doi: 10.3201/eid2611.203283. </w:t>
            </w:r>
          </w:p>
        </w:tc>
        <w:tc>
          <w:tcPr>
            <w:tcW w:w="1300" w:type="dxa"/>
            <w:shd w:val="clear" w:color="auto" w:fill="auto"/>
            <w:vAlign w:val="center"/>
            <w:hideMark/>
          </w:tcPr>
          <w:p w14:paraId="69314473"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34CC6B3A" w14:textId="77777777" w:rsidTr="00413BAF">
        <w:trPr>
          <w:trHeight w:val="520"/>
        </w:trPr>
        <w:tc>
          <w:tcPr>
            <w:tcW w:w="426" w:type="dxa"/>
            <w:shd w:val="clear" w:color="auto" w:fill="auto"/>
            <w:vAlign w:val="center"/>
            <w:hideMark/>
          </w:tcPr>
          <w:p w14:paraId="215729F3" w14:textId="77777777" w:rsidR="00B841B2" w:rsidRPr="00AA6194" w:rsidRDefault="00B841B2" w:rsidP="00B841B2">
            <w:pPr>
              <w:jc w:val="center"/>
              <w:rPr>
                <w:color w:val="000000"/>
                <w:sz w:val="20"/>
                <w:szCs w:val="20"/>
              </w:rPr>
            </w:pPr>
            <w:r w:rsidRPr="00AA6194">
              <w:rPr>
                <w:color w:val="000000"/>
                <w:sz w:val="20"/>
                <w:szCs w:val="20"/>
              </w:rPr>
              <w:t>8</w:t>
            </w:r>
          </w:p>
        </w:tc>
        <w:tc>
          <w:tcPr>
            <w:tcW w:w="6804" w:type="dxa"/>
            <w:shd w:val="clear" w:color="auto" w:fill="auto"/>
            <w:vAlign w:val="center"/>
            <w:hideMark/>
          </w:tcPr>
          <w:p w14:paraId="27F10DD8" w14:textId="4D63C4FD" w:rsidR="00B841B2" w:rsidRPr="00AA6194" w:rsidRDefault="00B841B2" w:rsidP="00B841B2">
            <w:pPr>
              <w:jc w:val="center"/>
              <w:rPr>
                <w:color w:val="212121"/>
                <w:sz w:val="20"/>
                <w:szCs w:val="20"/>
                <w:lang w:val="en-US"/>
              </w:rPr>
            </w:pPr>
            <w:r w:rsidRPr="00AA6194">
              <w:rPr>
                <w:color w:val="212121"/>
                <w:sz w:val="20"/>
                <w:szCs w:val="20"/>
                <w:lang w:val="en-US"/>
              </w:rPr>
              <w:t xml:space="preserve">Cevik M, Bamford CGG, Ho A. COVID-19 pandemic-a focused review for clinicians. </w:t>
            </w:r>
            <w:r w:rsidRPr="00AA6194">
              <w:rPr>
                <w:color w:val="212121"/>
                <w:sz w:val="20"/>
                <w:szCs w:val="20"/>
              </w:rPr>
              <w:t xml:space="preserve">Clin Microbiol Infect. 2020 Jul;26(7):842-847. doi: 10.1016/j.cmi.2020.04.023. </w:t>
            </w:r>
          </w:p>
        </w:tc>
        <w:tc>
          <w:tcPr>
            <w:tcW w:w="1300" w:type="dxa"/>
            <w:shd w:val="clear" w:color="auto" w:fill="auto"/>
            <w:vAlign w:val="center"/>
            <w:hideMark/>
          </w:tcPr>
          <w:p w14:paraId="65ACE4A5" w14:textId="77777777" w:rsidR="00B841B2" w:rsidRPr="00AA6194" w:rsidRDefault="00B841B2" w:rsidP="00B841B2">
            <w:pPr>
              <w:jc w:val="center"/>
              <w:rPr>
                <w:sz w:val="20"/>
                <w:szCs w:val="20"/>
              </w:rPr>
            </w:pPr>
            <w:r w:rsidRPr="00AA6194">
              <w:rPr>
                <w:sz w:val="20"/>
                <w:szCs w:val="20"/>
              </w:rPr>
              <w:t>Review</w:t>
            </w:r>
          </w:p>
        </w:tc>
      </w:tr>
      <w:tr w:rsidR="00B841B2" w:rsidRPr="00AA6194" w14:paraId="46DD33F4" w14:textId="77777777" w:rsidTr="00413BAF">
        <w:trPr>
          <w:trHeight w:val="520"/>
        </w:trPr>
        <w:tc>
          <w:tcPr>
            <w:tcW w:w="426" w:type="dxa"/>
            <w:shd w:val="clear" w:color="auto" w:fill="auto"/>
            <w:vAlign w:val="center"/>
            <w:hideMark/>
          </w:tcPr>
          <w:p w14:paraId="213A6F62" w14:textId="77777777" w:rsidR="00B841B2" w:rsidRPr="00AA6194" w:rsidRDefault="00B841B2" w:rsidP="00B841B2">
            <w:pPr>
              <w:jc w:val="center"/>
              <w:rPr>
                <w:color w:val="000000"/>
                <w:sz w:val="20"/>
                <w:szCs w:val="20"/>
              </w:rPr>
            </w:pPr>
            <w:r w:rsidRPr="00AA6194">
              <w:rPr>
                <w:color w:val="000000"/>
                <w:sz w:val="20"/>
                <w:szCs w:val="20"/>
              </w:rPr>
              <w:t>9</w:t>
            </w:r>
          </w:p>
        </w:tc>
        <w:tc>
          <w:tcPr>
            <w:tcW w:w="6804" w:type="dxa"/>
            <w:shd w:val="clear" w:color="auto" w:fill="auto"/>
            <w:vAlign w:val="center"/>
            <w:hideMark/>
          </w:tcPr>
          <w:p w14:paraId="59CFB7E0" w14:textId="2EB499FB" w:rsidR="00B841B2" w:rsidRPr="00AA6194" w:rsidRDefault="00B841B2" w:rsidP="00B841B2">
            <w:pPr>
              <w:jc w:val="center"/>
              <w:rPr>
                <w:color w:val="212121"/>
                <w:sz w:val="20"/>
                <w:szCs w:val="20"/>
              </w:rPr>
            </w:pPr>
            <w:r w:rsidRPr="00AA6194">
              <w:rPr>
                <w:color w:val="212121"/>
                <w:sz w:val="20"/>
                <w:szCs w:val="20"/>
                <w:lang w:val="en-US"/>
              </w:rPr>
              <w:t xml:space="preserve">Chen L, Lou J, Bai Y, Wang M. COVID-19 Disease With Positive Fecal and Negative Pharyngeal and Sputum Viral Tests. </w:t>
            </w:r>
            <w:r w:rsidRPr="00AA6194">
              <w:rPr>
                <w:color w:val="212121"/>
                <w:sz w:val="20"/>
                <w:szCs w:val="20"/>
              </w:rPr>
              <w:t xml:space="preserve">Am J Gastroenterol. 2020 May;115(5):790. doi: 10.14309/ajg.0000000000000610. </w:t>
            </w:r>
          </w:p>
        </w:tc>
        <w:tc>
          <w:tcPr>
            <w:tcW w:w="1300" w:type="dxa"/>
            <w:shd w:val="clear" w:color="auto" w:fill="auto"/>
            <w:vAlign w:val="center"/>
            <w:hideMark/>
          </w:tcPr>
          <w:p w14:paraId="10CDEBD6" w14:textId="77777777" w:rsidR="00B841B2" w:rsidRPr="00AA6194" w:rsidRDefault="00B841B2" w:rsidP="00B841B2">
            <w:pPr>
              <w:jc w:val="center"/>
              <w:rPr>
                <w:sz w:val="20"/>
                <w:szCs w:val="20"/>
              </w:rPr>
            </w:pPr>
            <w:r w:rsidRPr="00AA6194">
              <w:rPr>
                <w:sz w:val="20"/>
                <w:szCs w:val="20"/>
              </w:rPr>
              <w:t>Letter to the editor</w:t>
            </w:r>
          </w:p>
        </w:tc>
      </w:tr>
      <w:tr w:rsidR="00B841B2" w:rsidRPr="00A763CF" w14:paraId="476213E8" w14:textId="77777777" w:rsidTr="00413BAF">
        <w:trPr>
          <w:trHeight w:val="780"/>
        </w:trPr>
        <w:tc>
          <w:tcPr>
            <w:tcW w:w="426" w:type="dxa"/>
            <w:shd w:val="clear" w:color="auto" w:fill="auto"/>
            <w:vAlign w:val="center"/>
            <w:hideMark/>
          </w:tcPr>
          <w:p w14:paraId="2F1EEEDC" w14:textId="77777777" w:rsidR="00B841B2" w:rsidRPr="00AA6194" w:rsidRDefault="00B841B2" w:rsidP="00B841B2">
            <w:pPr>
              <w:jc w:val="center"/>
              <w:rPr>
                <w:color w:val="000000"/>
                <w:sz w:val="20"/>
                <w:szCs w:val="20"/>
              </w:rPr>
            </w:pPr>
            <w:r w:rsidRPr="00AA6194">
              <w:rPr>
                <w:color w:val="000000"/>
                <w:sz w:val="20"/>
                <w:szCs w:val="20"/>
              </w:rPr>
              <w:t>10</w:t>
            </w:r>
          </w:p>
        </w:tc>
        <w:tc>
          <w:tcPr>
            <w:tcW w:w="6804" w:type="dxa"/>
            <w:shd w:val="clear" w:color="auto" w:fill="auto"/>
            <w:vAlign w:val="center"/>
            <w:hideMark/>
          </w:tcPr>
          <w:p w14:paraId="50BE31E2" w14:textId="1FFF48AD" w:rsidR="00B841B2" w:rsidRPr="00AA6194" w:rsidRDefault="00B841B2" w:rsidP="00B841B2">
            <w:pPr>
              <w:jc w:val="center"/>
              <w:rPr>
                <w:color w:val="212121"/>
                <w:sz w:val="20"/>
                <w:szCs w:val="20"/>
              </w:rPr>
            </w:pPr>
            <w:r w:rsidRPr="00AA6194">
              <w:rPr>
                <w:color w:val="212121"/>
                <w:sz w:val="20"/>
                <w:szCs w:val="20"/>
                <w:lang w:val="en-US"/>
              </w:rPr>
              <w:t xml:space="preserve">Chen Y, Chen L, Deng Q, Zhang G, Wu K, Ni L, Yang Y, Liu B, Wang W, Wei C, Yang J, Ye G, Cheng Z. The presence of SARS-CoV-2 RNA in the feces of COVID-19 patients. </w:t>
            </w:r>
            <w:r w:rsidRPr="00AA6194">
              <w:rPr>
                <w:color w:val="212121"/>
                <w:sz w:val="20"/>
                <w:szCs w:val="20"/>
              </w:rPr>
              <w:t xml:space="preserve">J Med Virol. 2020 Jul;92(7):833-840. doi: 10.1002/jmv.25825. </w:t>
            </w:r>
          </w:p>
        </w:tc>
        <w:tc>
          <w:tcPr>
            <w:tcW w:w="1300" w:type="dxa"/>
            <w:shd w:val="clear" w:color="auto" w:fill="auto"/>
            <w:vAlign w:val="center"/>
            <w:hideMark/>
          </w:tcPr>
          <w:p w14:paraId="2B8C7B47" w14:textId="77777777" w:rsidR="00B841B2" w:rsidRPr="00AA6194" w:rsidRDefault="00B841B2" w:rsidP="00B841B2">
            <w:pPr>
              <w:jc w:val="center"/>
              <w:rPr>
                <w:sz w:val="20"/>
                <w:szCs w:val="20"/>
                <w:lang w:val="en-US"/>
              </w:rPr>
            </w:pPr>
            <w:r w:rsidRPr="00AA6194">
              <w:rPr>
                <w:sz w:val="20"/>
                <w:szCs w:val="20"/>
                <w:lang w:val="en-US"/>
              </w:rPr>
              <w:t>No information regardinbg TP, FN, TN and FP</w:t>
            </w:r>
          </w:p>
        </w:tc>
      </w:tr>
      <w:tr w:rsidR="00B841B2" w:rsidRPr="00AA6194" w14:paraId="715A4D2F" w14:textId="77777777" w:rsidTr="00413BAF">
        <w:trPr>
          <w:trHeight w:val="780"/>
        </w:trPr>
        <w:tc>
          <w:tcPr>
            <w:tcW w:w="426" w:type="dxa"/>
            <w:shd w:val="clear" w:color="auto" w:fill="auto"/>
            <w:vAlign w:val="center"/>
            <w:hideMark/>
          </w:tcPr>
          <w:p w14:paraId="18A27F34" w14:textId="77777777" w:rsidR="00B841B2" w:rsidRPr="00AA6194" w:rsidRDefault="00B841B2" w:rsidP="00B841B2">
            <w:pPr>
              <w:jc w:val="center"/>
              <w:rPr>
                <w:color w:val="000000"/>
                <w:sz w:val="20"/>
                <w:szCs w:val="20"/>
              </w:rPr>
            </w:pPr>
            <w:r w:rsidRPr="00AA6194">
              <w:rPr>
                <w:color w:val="000000"/>
                <w:sz w:val="20"/>
                <w:szCs w:val="20"/>
              </w:rPr>
              <w:t>11</w:t>
            </w:r>
          </w:p>
        </w:tc>
        <w:tc>
          <w:tcPr>
            <w:tcW w:w="6804" w:type="dxa"/>
            <w:shd w:val="clear" w:color="auto" w:fill="auto"/>
            <w:vAlign w:val="center"/>
            <w:hideMark/>
          </w:tcPr>
          <w:p w14:paraId="2CF6B227" w14:textId="0519B713" w:rsidR="00B841B2" w:rsidRPr="00AA6194" w:rsidRDefault="00B841B2" w:rsidP="00B841B2">
            <w:pPr>
              <w:jc w:val="center"/>
              <w:rPr>
                <w:color w:val="212121"/>
                <w:sz w:val="20"/>
                <w:szCs w:val="20"/>
              </w:rPr>
            </w:pPr>
            <w:r w:rsidRPr="00AA6194">
              <w:rPr>
                <w:color w:val="212121"/>
                <w:sz w:val="20"/>
                <w:szCs w:val="20"/>
              </w:rPr>
              <w:t xml:space="preserve">Chen Z, Tong L, Zhou Y, Hua C, Wang W, Fu J, Shu Q, Hong L, Xu H, Xu Z, Chen Y, Mao Y, Ye S, Wu X, Wang L, Luo Y, Zou X, Tao X, Zhang Y. Childhood COVID-19: a multicentre retrospective study. Clin Microbiol Infect. 2020 Sep;26(9):1260.e1-1260.e4. doi: 10.1016/j.cmi.2020.06.015. </w:t>
            </w:r>
          </w:p>
        </w:tc>
        <w:tc>
          <w:tcPr>
            <w:tcW w:w="1300" w:type="dxa"/>
            <w:shd w:val="clear" w:color="auto" w:fill="auto"/>
            <w:vAlign w:val="center"/>
            <w:hideMark/>
          </w:tcPr>
          <w:p w14:paraId="0F1D47DB" w14:textId="77777777" w:rsidR="00B841B2" w:rsidRPr="00AA6194" w:rsidRDefault="00B841B2" w:rsidP="00B841B2">
            <w:pPr>
              <w:jc w:val="center"/>
              <w:rPr>
                <w:sz w:val="20"/>
                <w:szCs w:val="20"/>
              </w:rPr>
            </w:pPr>
            <w:r w:rsidRPr="00AA6194">
              <w:rPr>
                <w:sz w:val="20"/>
                <w:szCs w:val="20"/>
              </w:rPr>
              <w:t>One single samples</w:t>
            </w:r>
          </w:p>
        </w:tc>
      </w:tr>
      <w:tr w:rsidR="00B841B2" w:rsidRPr="00AA6194" w14:paraId="63034D06" w14:textId="77777777" w:rsidTr="00413BAF">
        <w:trPr>
          <w:trHeight w:val="780"/>
        </w:trPr>
        <w:tc>
          <w:tcPr>
            <w:tcW w:w="426" w:type="dxa"/>
            <w:shd w:val="clear" w:color="auto" w:fill="auto"/>
            <w:vAlign w:val="center"/>
            <w:hideMark/>
          </w:tcPr>
          <w:p w14:paraId="304FFFDB" w14:textId="77777777" w:rsidR="00B841B2" w:rsidRPr="00AA6194" w:rsidRDefault="00B841B2" w:rsidP="00B841B2">
            <w:pPr>
              <w:jc w:val="center"/>
              <w:rPr>
                <w:color w:val="000000"/>
                <w:sz w:val="20"/>
                <w:szCs w:val="20"/>
              </w:rPr>
            </w:pPr>
            <w:r w:rsidRPr="00AA6194">
              <w:rPr>
                <w:color w:val="000000"/>
                <w:sz w:val="20"/>
                <w:szCs w:val="20"/>
              </w:rPr>
              <w:t>12</w:t>
            </w:r>
          </w:p>
        </w:tc>
        <w:tc>
          <w:tcPr>
            <w:tcW w:w="6804" w:type="dxa"/>
            <w:shd w:val="clear" w:color="auto" w:fill="auto"/>
            <w:vAlign w:val="center"/>
            <w:hideMark/>
          </w:tcPr>
          <w:p w14:paraId="08175119" w14:textId="47336A9F" w:rsidR="00B841B2" w:rsidRPr="00AA6194" w:rsidRDefault="00B841B2" w:rsidP="00B841B2">
            <w:pPr>
              <w:jc w:val="center"/>
              <w:rPr>
                <w:color w:val="212121"/>
                <w:sz w:val="20"/>
                <w:szCs w:val="20"/>
                <w:lang w:val="en-US"/>
              </w:rPr>
            </w:pPr>
            <w:r w:rsidRPr="00AA6194">
              <w:rPr>
                <w:color w:val="212121"/>
                <w:sz w:val="20"/>
                <w:szCs w:val="20"/>
              </w:rPr>
              <w:t xml:space="preserve">Cheng VCC, Wong SC, Chen JHK, Yip CCY, Chuang VWM, Tsang OTY, Sridhar S, Chan JFW, Ho PL, Yuen KY. </w:t>
            </w:r>
            <w:r w:rsidRPr="00AA6194">
              <w:rPr>
                <w:color w:val="212121"/>
                <w:sz w:val="20"/>
                <w:szCs w:val="20"/>
                <w:lang w:val="en-US"/>
              </w:rPr>
              <w:t xml:space="preserve">Escalating infection control response to the rapidly evolving epidemiology of the coronavirus disease 2019 (COVID-19) due to SARS-CoV-2 in Hong Kong. </w:t>
            </w:r>
            <w:r w:rsidRPr="00AA6194">
              <w:rPr>
                <w:color w:val="212121"/>
                <w:sz w:val="20"/>
                <w:szCs w:val="20"/>
              </w:rPr>
              <w:t xml:space="preserve">Infect Control Hosp Epidemiol. 2020 May;41(5):493-498. doi: 10.1017/ice.2020.58. </w:t>
            </w:r>
          </w:p>
        </w:tc>
        <w:tc>
          <w:tcPr>
            <w:tcW w:w="1300" w:type="dxa"/>
            <w:shd w:val="clear" w:color="auto" w:fill="auto"/>
            <w:vAlign w:val="center"/>
            <w:hideMark/>
          </w:tcPr>
          <w:p w14:paraId="018EEC13" w14:textId="77777777" w:rsidR="00B841B2" w:rsidRPr="00AA6194" w:rsidRDefault="00B841B2" w:rsidP="00B841B2">
            <w:pPr>
              <w:jc w:val="center"/>
              <w:rPr>
                <w:sz w:val="20"/>
                <w:szCs w:val="20"/>
              </w:rPr>
            </w:pPr>
            <w:r w:rsidRPr="00AA6194">
              <w:rPr>
                <w:sz w:val="20"/>
                <w:szCs w:val="20"/>
              </w:rPr>
              <w:t>Case report</w:t>
            </w:r>
          </w:p>
        </w:tc>
      </w:tr>
      <w:tr w:rsidR="00B841B2" w:rsidRPr="00AA6194" w14:paraId="1FCADF0A" w14:textId="77777777" w:rsidTr="00413BAF">
        <w:trPr>
          <w:trHeight w:val="520"/>
        </w:trPr>
        <w:tc>
          <w:tcPr>
            <w:tcW w:w="426" w:type="dxa"/>
            <w:shd w:val="clear" w:color="auto" w:fill="auto"/>
            <w:vAlign w:val="center"/>
            <w:hideMark/>
          </w:tcPr>
          <w:p w14:paraId="10AEBAE5" w14:textId="77777777" w:rsidR="00B841B2" w:rsidRPr="00AA6194" w:rsidRDefault="00B841B2" w:rsidP="00B841B2">
            <w:pPr>
              <w:jc w:val="center"/>
              <w:rPr>
                <w:color w:val="000000"/>
                <w:sz w:val="20"/>
                <w:szCs w:val="20"/>
              </w:rPr>
            </w:pPr>
            <w:r w:rsidRPr="00AA6194">
              <w:rPr>
                <w:color w:val="000000"/>
                <w:sz w:val="20"/>
                <w:szCs w:val="20"/>
              </w:rPr>
              <w:t>13</w:t>
            </w:r>
          </w:p>
        </w:tc>
        <w:tc>
          <w:tcPr>
            <w:tcW w:w="6804" w:type="dxa"/>
            <w:shd w:val="clear" w:color="auto" w:fill="auto"/>
            <w:vAlign w:val="center"/>
            <w:hideMark/>
          </w:tcPr>
          <w:p w14:paraId="1A44AEB9" w14:textId="5D9F4347" w:rsidR="00B841B2" w:rsidRPr="00AA6194" w:rsidRDefault="00B841B2" w:rsidP="00B841B2">
            <w:pPr>
              <w:jc w:val="center"/>
              <w:rPr>
                <w:color w:val="212121"/>
                <w:sz w:val="20"/>
                <w:szCs w:val="20"/>
              </w:rPr>
            </w:pPr>
            <w:r w:rsidRPr="00AA6194">
              <w:rPr>
                <w:color w:val="212121"/>
                <w:sz w:val="20"/>
                <w:szCs w:val="20"/>
                <w:lang w:val="en-US"/>
              </w:rPr>
              <w:t xml:space="preserve">Cho SM, Ha GY. A Case of COVID-19 in a 45-Day-Old Infant with Persistent Fecal Virus Shedding for More Than 12 Weeks. </w:t>
            </w:r>
            <w:r w:rsidRPr="00AA6194">
              <w:rPr>
                <w:color w:val="212121"/>
                <w:sz w:val="20"/>
                <w:szCs w:val="20"/>
              </w:rPr>
              <w:t xml:space="preserve">Yonsei Med J. 2020 Oct;61(10):901-903. doi: 10.3349/ymj.2020.61.10.901. </w:t>
            </w:r>
          </w:p>
        </w:tc>
        <w:tc>
          <w:tcPr>
            <w:tcW w:w="1300" w:type="dxa"/>
            <w:shd w:val="clear" w:color="auto" w:fill="auto"/>
            <w:vAlign w:val="center"/>
            <w:hideMark/>
          </w:tcPr>
          <w:p w14:paraId="57EFA647" w14:textId="77777777" w:rsidR="00B841B2" w:rsidRPr="00AA6194" w:rsidRDefault="00B841B2" w:rsidP="00B841B2">
            <w:pPr>
              <w:jc w:val="center"/>
              <w:rPr>
                <w:sz w:val="20"/>
                <w:szCs w:val="20"/>
              </w:rPr>
            </w:pPr>
            <w:r w:rsidRPr="00AA6194">
              <w:rPr>
                <w:sz w:val="20"/>
                <w:szCs w:val="20"/>
              </w:rPr>
              <w:t>Case report</w:t>
            </w:r>
          </w:p>
        </w:tc>
      </w:tr>
      <w:tr w:rsidR="00B841B2" w:rsidRPr="00AA6194" w14:paraId="56CCA086" w14:textId="77777777" w:rsidTr="00413BAF">
        <w:trPr>
          <w:trHeight w:val="780"/>
        </w:trPr>
        <w:tc>
          <w:tcPr>
            <w:tcW w:w="426" w:type="dxa"/>
            <w:shd w:val="clear" w:color="auto" w:fill="auto"/>
            <w:vAlign w:val="center"/>
            <w:hideMark/>
          </w:tcPr>
          <w:p w14:paraId="44DB5607" w14:textId="77777777" w:rsidR="00B841B2" w:rsidRPr="00AA6194" w:rsidRDefault="00B841B2" w:rsidP="00B841B2">
            <w:pPr>
              <w:jc w:val="center"/>
              <w:rPr>
                <w:color w:val="000000"/>
                <w:sz w:val="20"/>
                <w:szCs w:val="20"/>
              </w:rPr>
            </w:pPr>
            <w:r w:rsidRPr="00AA6194">
              <w:rPr>
                <w:color w:val="000000"/>
                <w:sz w:val="20"/>
                <w:szCs w:val="20"/>
              </w:rPr>
              <w:t>14</w:t>
            </w:r>
          </w:p>
        </w:tc>
        <w:tc>
          <w:tcPr>
            <w:tcW w:w="6804" w:type="dxa"/>
            <w:shd w:val="clear" w:color="auto" w:fill="auto"/>
            <w:vAlign w:val="center"/>
            <w:hideMark/>
          </w:tcPr>
          <w:p w14:paraId="2D802AC1" w14:textId="04422B12" w:rsidR="00B841B2" w:rsidRPr="00AA6194" w:rsidRDefault="00B841B2" w:rsidP="00B841B2">
            <w:pPr>
              <w:jc w:val="center"/>
              <w:rPr>
                <w:color w:val="212121"/>
                <w:sz w:val="20"/>
                <w:szCs w:val="20"/>
              </w:rPr>
            </w:pPr>
            <w:r w:rsidRPr="00AA6194">
              <w:rPr>
                <w:color w:val="212121"/>
                <w:sz w:val="20"/>
                <w:szCs w:val="20"/>
              </w:rPr>
              <w:t xml:space="preserve">Chong CY, Kam KQ, Li J, Maiwald M, Loo LH, Nadua KD, Tan NWH, Yung CF, Thoon KC. </w:t>
            </w:r>
            <w:r w:rsidRPr="00AA6194">
              <w:rPr>
                <w:color w:val="212121"/>
                <w:sz w:val="20"/>
                <w:szCs w:val="20"/>
                <w:lang w:val="en-US"/>
              </w:rPr>
              <w:t xml:space="preserve">Saliva is not a useful diagnostic specimen in children with Coronavirus Disease 2019. </w:t>
            </w:r>
            <w:r w:rsidRPr="00AA6194">
              <w:rPr>
                <w:color w:val="212121"/>
                <w:sz w:val="20"/>
                <w:szCs w:val="20"/>
              </w:rPr>
              <w:t xml:space="preserve">Clin Infect Dis. 2020 Sep 14:ciaa1376. doi: 10.1093/cid/ciaa1376. </w:t>
            </w:r>
          </w:p>
        </w:tc>
        <w:tc>
          <w:tcPr>
            <w:tcW w:w="1300" w:type="dxa"/>
            <w:shd w:val="clear" w:color="auto" w:fill="auto"/>
            <w:vAlign w:val="center"/>
            <w:hideMark/>
          </w:tcPr>
          <w:p w14:paraId="28F4EA48"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17B419F3" w14:textId="77777777" w:rsidTr="00413BAF">
        <w:trPr>
          <w:trHeight w:val="520"/>
        </w:trPr>
        <w:tc>
          <w:tcPr>
            <w:tcW w:w="426" w:type="dxa"/>
            <w:shd w:val="clear" w:color="auto" w:fill="auto"/>
            <w:vAlign w:val="center"/>
            <w:hideMark/>
          </w:tcPr>
          <w:p w14:paraId="033722C1" w14:textId="77777777" w:rsidR="00B841B2" w:rsidRPr="00AA6194" w:rsidRDefault="00B841B2" w:rsidP="00B841B2">
            <w:pPr>
              <w:jc w:val="center"/>
              <w:rPr>
                <w:color w:val="000000"/>
                <w:sz w:val="20"/>
                <w:szCs w:val="20"/>
              </w:rPr>
            </w:pPr>
            <w:r w:rsidRPr="00AA6194">
              <w:rPr>
                <w:color w:val="000000"/>
                <w:sz w:val="20"/>
                <w:szCs w:val="20"/>
              </w:rPr>
              <w:lastRenderedPageBreak/>
              <w:t>15</w:t>
            </w:r>
          </w:p>
        </w:tc>
        <w:tc>
          <w:tcPr>
            <w:tcW w:w="6804" w:type="dxa"/>
            <w:shd w:val="clear" w:color="auto" w:fill="auto"/>
            <w:vAlign w:val="center"/>
            <w:hideMark/>
          </w:tcPr>
          <w:p w14:paraId="753CF311" w14:textId="7C883E22" w:rsidR="00B841B2" w:rsidRPr="00AA6194" w:rsidRDefault="00B841B2" w:rsidP="00B841B2">
            <w:pPr>
              <w:jc w:val="center"/>
              <w:rPr>
                <w:color w:val="212121"/>
                <w:sz w:val="20"/>
                <w:szCs w:val="20"/>
              </w:rPr>
            </w:pPr>
            <w:r w:rsidRPr="00AA6194">
              <w:rPr>
                <w:color w:val="212121"/>
                <w:sz w:val="20"/>
                <w:szCs w:val="20"/>
                <w:lang w:val="en-US"/>
              </w:rPr>
              <w:t xml:space="preserve">COVID-19 Investigation Team. Clinical and virologic characteristics of the first 12 patients with coronavirus disease 2019 (COVID-19) in the United States. </w:t>
            </w:r>
            <w:r w:rsidRPr="00AA6194">
              <w:rPr>
                <w:color w:val="212121"/>
                <w:sz w:val="20"/>
                <w:szCs w:val="20"/>
              </w:rPr>
              <w:t xml:space="preserve">Nat Med. 2020 Jun;26(6):861-868. doi: 10.1038/s41591-020-0877-5. </w:t>
            </w:r>
          </w:p>
        </w:tc>
        <w:tc>
          <w:tcPr>
            <w:tcW w:w="1300" w:type="dxa"/>
            <w:shd w:val="clear" w:color="auto" w:fill="auto"/>
            <w:vAlign w:val="center"/>
            <w:hideMark/>
          </w:tcPr>
          <w:p w14:paraId="3E45D2C8"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47DCF0B5" w14:textId="77777777" w:rsidTr="00413BAF">
        <w:trPr>
          <w:trHeight w:val="780"/>
        </w:trPr>
        <w:tc>
          <w:tcPr>
            <w:tcW w:w="426" w:type="dxa"/>
            <w:shd w:val="clear" w:color="auto" w:fill="auto"/>
            <w:vAlign w:val="center"/>
            <w:hideMark/>
          </w:tcPr>
          <w:p w14:paraId="73544A34" w14:textId="77777777" w:rsidR="00B841B2" w:rsidRPr="00AA6194" w:rsidRDefault="00B841B2" w:rsidP="00B841B2">
            <w:pPr>
              <w:jc w:val="center"/>
              <w:rPr>
                <w:color w:val="000000"/>
                <w:sz w:val="20"/>
                <w:szCs w:val="20"/>
              </w:rPr>
            </w:pPr>
            <w:r w:rsidRPr="00AA6194">
              <w:rPr>
                <w:color w:val="000000"/>
                <w:sz w:val="20"/>
                <w:szCs w:val="20"/>
              </w:rPr>
              <w:t>16</w:t>
            </w:r>
          </w:p>
        </w:tc>
        <w:tc>
          <w:tcPr>
            <w:tcW w:w="6804" w:type="dxa"/>
            <w:shd w:val="clear" w:color="auto" w:fill="auto"/>
            <w:vAlign w:val="center"/>
            <w:hideMark/>
          </w:tcPr>
          <w:p w14:paraId="03AF9F4F" w14:textId="4067EF4C" w:rsidR="00B841B2" w:rsidRPr="00AA6194" w:rsidRDefault="00B841B2" w:rsidP="00B841B2">
            <w:pPr>
              <w:jc w:val="center"/>
              <w:rPr>
                <w:color w:val="212121"/>
                <w:sz w:val="20"/>
                <w:szCs w:val="20"/>
              </w:rPr>
            </w:pPr>
            <w:r w:rsidRPr="00AA6194">
              <w:rPr>
                <w:color w:val="212121"/>
                <w:sz w:val="20"/>
                <w:szCs w:val="20"/>
              </w:rPr>
              <w:t xml:space="preserve">Czumbel LM, Kiss S, Farkas N, Mandel I, Hegyi A, Nagy Á, Lohinai Z, Szakács Z, Hegyi P, Steward MC, Varga G. Saliva as a Candidate for COVID-19 Diagnostic Testing: A Meta-Analysis. Front Med (Lausanne). 2020 Aug 4;7:465. doi: 10.3389/fmed.2020.00465. </w:t>
            </w:r>
          </w:p>
        </w:tc>
        <w:tc>
          <w:tcPr>
            <w:tcW w:w="1300" w:type="dxa"/>
            <w:shd w:val="clear" w:color="auto" w:fill="auto"/>
            <w:vAlign w:val="center"/>
            <w:hideMark/>
          </w:tcPr>
          <w:p w14:paraId="037F5B44" w14:textId="77777777" w:rsidR="00B841B2" w:rsidRPr="00AA6194" w:rsidRDefault="00B841B2" w:rsidP="00B841B2">
            <w:pPr>
              <w:jc w:val="center"/>
              <w:rPr>
                <w:sz w:val="20"/>
                <w:szCs w:val="20"/>
              </w:rPr>
            </w:pPr>
            <w:r w:rsidRPr="00AA6194">
              <w:rPr>
                <w:sz w:val="20"/>
                <w:szCs w:val="20"/>
              </w:rPr>
              <w:t>Review</w:t>
            </w:r>
          </w:p>
        </w:tc>
      </w:tr>
      <w:tr w:rsidR="00B841B2" w:rsidRPr="00AA6194" w14:paraId="2392AD13" w14:textId="77777777" w:rsidTr="00413BAF">
        <w:trPr>
          <w:trHeight w:val="780"/>
        </w:trPr>
        <w:tc>
          <w:tcPr>
            <w:tcW w:w="426" w:type="dxa"/>
            <w:shd w:val="clear" w:color="auto" w:fill="auto"/>
            <w:vAlign w:val="center"/>
            <w:hideMark/>
          </w:tcPr>
          <w:p w14:paraId="020B21A8" w14:textId="77777777" w:rsidR="00B841B2" w:rsidRPr="00AA6194" w:rsidRDefault="00B841B2" w:rsidP="00B841B2">
            <w:pPr>
              <w:jc w:val="center"/>
              <w:rPr>
                <w:color w:val="000000"/>
                <w:sz w:val="20"/>
                <w:szCs w:val="20"/>
              </w:rPr>
            </w:pPr>
            <w:r w:rsidRPr="00AA6194">
              <w:rPr>
                <w:color w:val="000000"/>
                <w:sz w:val="20"/>
                <w:szCs w:val="20"/>
              </w:rPr>
              <w:t>17</w:t>
            </w:r>
          </w:p>
        </w:tc>
        <w:tc>
          <w:tcPr>
            <w:tcW w:w="6804" w:type="dxa"/>
            <w:shd w:val="clear" w:color="auto" w:fill="auto"/>
            <w:vAlign w:val="center"/>
            <w:hideMark/>
          </w:tcPr>
          <w:p w14:paraId="0016CB9A" w14:textId="292A8769" w:rsidR="00B841B2" w:rsidRPr="00AA6194" w:rsidRDefault="00B841B2" w:rsidP="00B841B2">
            <w:pPr>
              <w:jc w:val="center"/>
              <w:rPr>
                <w:color w:val="212121"/>
                <w:sz w:val="20"/>
                <w:szCs w:val="20"/>
              </w:rPr>
            </w:pPr>
            <w:r w:rsidRPr="00AA6194">
              <w:rPr>
                <w:color w:val="212121"/>
                <w:sz w:val="20"/>
                <w:szCs w:val="20"/>
                <w:lang w:val="en-US"/>
              </w:rPr>
              <w:t xml:space="preserve">Jones DL, Baluja MQ, Graham DW, Corbishley A, McDonald JE, Malham SK, Hillary LS, Connor TR, Gaze WH, Moura IB, Wilcox MH, Farkas K. Shedding of SARS-CoV-2 in feces and urine and its potential role in person-to-person transmission and the environment-based spread of COVID-19. </w:t>
            </w:r>
            <w:r w:rsidRPr="00AA6194">
              <w:rPr>
                <w:color w:val="212121"/>
                <w:sz w:val="20"/>
                <w:szCs w:val="20"/>
              </w:rPr>
              <w:t xml:space="preserve">Sci Total Environ. 2020 Dec 20;749:141364. doi: 10.1016/j.scitotenv.2020.141364. </w:t>
            </w:r>
          </w:p>
        </w:tc>
        <w:tc>
          <w:tcPr>
            <w:tcW w:w="1300" w:type="dxa"/>
            <w:shd w:val="clear" w:color="auto" w:fill="auto"/>
            <w:vAlign w:val="center"/>
            <w:hideMark/>
          </w:tcPr>
          <w:p w14:paraId="058D94D0" w14:textId="77777777" w:rsidR="00B841B2" w:rsidRPr="00AA6194" w:rsidRDefault="00B841B2" w:rsidP="00B841B2">
            <w:pPr>
              <w:jc w:val="center"/>
              <w:rPr>
                <w:sz w:val="20"/>
                <w:szCs w:val="20"/>
              </w:rPr>
            </w:pPr>
            <w:r w:rsidRPr="00AA6194">
              <w:rPr>
                <w:sz w:val="20"/>
                <w:szCs w:val="20"/>
              </w:rPr>
              <w:t>Review</w:t>
            </w:r>
          </w:p>
        </w:tc>
      </w:tr>
      <w:tr w:rsidR="00B841B2" w:rsidRPr="00AA6194" w14:paraId="35713D80" w14:textId="77777777" w:rsidTr="00413BAF">
        <w:trPr>
          <w:trHeight w:val="1040"/>
        </w:trPr>
        <w:tc>
          <w:tcPr>
            <w:tcW w:w="426" w:type="dxa"/>
            <w:shd w:val="clear" w:color="auto" w:fill="auto"/>
            <w:vAlign w:val="center"/>
            <w:hideMark/>
          </w:tcPr>
          <w:p w14:paraId="4D067FA4" w14:textId="77777777" w:rsidR="00B841B2" w:rsidRPr="00AA6194" w:rsidRDefault="00B841B2" w:rsidP="00B841B2">
            <w:pPr>
              <w:jc w:val="center"/>
              <w:rPr>
                <w:color w:val="000000"/>
                <w:sz w:val="20"/>
                <w:szCs w:val="20"/>
              </w:rPr>
            </w:pPr>
            <w:r w:rsidRPr="00AA6194">
              <w:rPr>
                <w:color w:val="000000"/>
                <w:sz w:val="20"/>
                <w:szCs w:val="20"/>
              </w:rPr>
              <w:t>18</w:t>
            </w:r>
          </w:p>
        </w:tc>
        <w:tc>
          <w:tcPr>
            <w:tcW w:w="6804" w:type="dxa"/>
            <w:shd w:val="clear" w:color="auto" w:fill="auto"/>
            <w:vAlign w:val="center"/>
            <w:hideMark/>
          </w:tcPr>
          <w:p w14:paraId="0D5B8E96" w14:textId="1F83261B" w:rsidR="00B841B2" w:rsidRPr="00AA6194" w:rsidRDefault="00B841B2" w:rsidP="00B841B2">
            <w:pPr>
              <w:jc w:val="center"/>
              <w:rPr>
                <w:color w:val="212121"/>
                <w:sz w:val="20"/>
                <w:szCs w:val="20"/>
                <w:lang w:val="en-US"/>
              </w:rPr>
            </w:pPr>
            <w:r w:rsidRPr="00AA6194">
              <w:rPr>
                <w:color w:val="212121"/>
                <w:sz w:val="20"/>
                <w:szCs w:val="20"/>
              </w:rPr>
              <w:t xml:space="preserve">Sakanashi D, Asai N, Nakamura A, Miyazaki N, Kawamoto Y, Ohno T, Yamada A, Koita I, Suematsu H, Hagihara M, Shiota A, Kurumiya A, Sakata M, Kato S, Muramatsu Y, Koizumi Y, Kishino T, Ohashi W, Yamagishi Y, Mikamo H. Comparative evaluation of nasopharyngeal swab and saliva specimens for the molecular detection of SARS-CoV-2 RNA in Japanese patients with COVID-19. J Infect Chemother. 2021 Jan;27(1):126-129. doi: 10.1016/j.jiac.2020.09.027. </w:t>
            </w:r>
          </w:p>
        </w:tc>
        <w:tc>
          <w:tcPr>
            <w:tcW w:w="1300" w:type="dxa"/>
            <w:shd w:val="clear" w:color="auto" w:fill="auto"/>
            <w:vAlign w:val="center"/>
            <w:hideMark/>
          </w:tcPr>
          <w:p w14:paraId="0C79BDC1" w14:textId="77777777" w:rsidR="00B841B2" w:rsidRPr="00AA6194" w:rsidRDefault="00B841B2" w:rsidP="00B841B2">
            <w:pPr>
              <w:jc w:val="center"/>
              <w:rPr>
                <w:sz w:val="20"/>
                <w:szCs w:val="20"/>
              </w:rPr>
            </w:pPr>
            <w:r w:rsidRPr="00AA6194">
              <w:rPr>
                <w:sz w:val="20"/>
                <w:szCs w:val="20"/>
              </w:rPr>
              <w:t>Only saliva samples</w:t>
            </w:r>
          </w:p>
        </w:tc>
      </w:tr>
      <w:tr w:rsidR="00B841B2" w:rsidRPr="00A763CF" w14:paraId="0768D05E" w14:textId="77777777" w:rsidTr="00413BAF">
        <w:trPr>
          <w:trHeight w:val="780"/>
        </w:trPr>
        <w:tc>
          <w:tcPr>
            <w:tcW w:w="426" w:type="dxa"/>
            <w:shd w:val="clear" w:color="auto" w:fill="auto"/>
            <w:vAlign w:val="center"/>
            <w:hideMark/>
          </w:tcPr>
          <w:p w14:paraId="54512DAB" w14:textId="77777777" w:rsidR="00B841B2" w:rsidRPr="00AA6194" w:rsidRDefault="00B841B2" w:rsidP="00B841B2">
            <w:pPr>
              <w:jc w:val="center"/>
              <w:rPr>
                <w:color w:val="000000"/>
                <w:sz w:val="20"/>
                <w:szCs w:val="20"/>
              </w:rPr>
            </w:pPr>
            <w:r w:rsidRPr="00AA6194">
              <w:rPr>
                <w:color w:val="000000"/>
                <w:sz w:val="20"/>
                <w:szCs w:val="20"/>
              </w:rPr>
              <w:t>19</w:t>
            </w:r>
          </w:p>
        </w:tc>
        <w:tc>
          <w:tcPr>
            <w:tcW w:w="6804" w:type="dxa"/>
            <w:shd w:val="clear" w:color="auto" w:fill="auto"/>
            <w:vAlign w:val="center"/>
            <w:hideMark/>
          </w:tcPr>
          <w:p w14:paraId="4951CE9D" w14:textId="5AF7D3E0" w:rsidR="00B841B2" w:rsidRPr="00AA6194" w:rsidRDefault="00B841B2" w:rsidP="00B841B2">
            <w:pPr>
              <w:jc w:val="center"/>
              <w:rPr>
                <w:color w:val="212121"/>
                <w:sz w:val="20"/>
                <w:szCs w:val="20"/>
              </w:rPr>
            </w:pPr>
            <w:r w:rsidRPr="00AA6194">
              <w:rPr>
                <w:color w:val="212121"/>
                <w:sz w:val="20"/>
                <w:szCs w:val="20"/>
                <w:lang w:val="en-US"/>
              </w:rPr>
              <w:t xml:space="preserve">Dang Y, Liu N, Tan C, Feng Y, Yuan X, Fan D, Peng Y, Jin R, Guo Y, Lou J. Comparison of qualitative and quantitative analyses of COVID-19 clinical samples. </w:t>
            </w:r>
            <w:r w:rsidRPr="00AA6194">
              <w:rPr>
                <w:color w:val="212121"/>
                <w:sz w:val="20"/>
                <w:szCs w:val="20"/>
              </w:rPr>
              <w:t xml:space="preserve">Clin Chim Acta. 2020 Nov;510:613-616. doi: 10.1016/j.cca.2020.08.033. </w:t>
            </w:r>
          </w:p>
        </w:tc>
        <w:tc>
          <w:tcPr>
            <w:tcW w:w="1300" w:type="dxa"/>
            <w:shd w:val="clear" w:color="auto" w:fill="auto"/>
            <w:vAlign w:val="center"/>
            <w:hideMark/>
          </w:tcPr>
          <w:p w14:paraId="6270408A" w14:textId="77777777" w:rsidR="00B841B2" w:rsidRPr="00AA6194" w:rsidRDefault="00B841B2" w:rsidP="00B841B2">
            <w:pPr>
              <w:jc w:val="center"/>
              <w:rPr>
                <w:sz w:val="20"/>
                <w:szCs w:val="20"/>
                <w:lang w:val="en-US"/>
              </w:rPr>
            </w:pPr>
            <w:r w:rsidRPr="00AA6194">
              <w:rPr>
                <w:sz w:val="20"/>
                <w:szCs w:val="20"/>
                <w:lang w:val="en-US"/>
              </w:rPr>
              <w:t>No information regardinbg TP, FN, TN and FP</w:t>
            </w:r>
          </w:p>
        </w:tc>
      </w:tr>
      <w:tr w:rsidR="00B841B2" w:rsidRPr="00AA6194" w14:paraId="0F52F950" w14:textId="77777777" w:rsidTr="00413BAF">
        <w:trPr>
          <w:trHeight w:val="520"/>
        </w:trPr>
        <w:tc>
          <w:tcPr>
            <w:tcW w:w="426" w:type="dxa"/>
            <w:shd w:val="clear" w:color="auto" w:fill="auto"/>
            <w:vAlign w:val="center"/>
            <w:hideMark/>
          </w:tcPr>
          <w:p w14:paraId="5B0E5EA5" w14:textId="77777777" w:rsidR="00B841B2" w:rsidRPr="00AA6194" w:rsidRDefault="00B841B2" w:rsidP="00B841B2">
            <w:pPr>
              <w:jc w:val="center"/>
              <w:rPr>
                <w:color w:val="000000"/>
                <w:sz w:val="20"/>
                <w:szCs w:val="20"/>
              </w:rPr>
            </w:pPr>
            <w:r w:rsidRPr="00AA6194">
              <w:rPr>
                <w:color w:val="000000"/>
                <w:sz w:val="20"/>
                <w:szCs w:val="20"/>
              </w:rPr>
              <w:t>20</w:t>
            </w:r>
          </w:p>
        </w:tc>
        <w:tc>
          <w:tcPr>
            <w:tcW w:w="6804" w:type="dxa"/>
            <w:shd w:val="clear" w:color="auto" w:fill="auto"/>
            <w:vAlign w:val="center"/>
            <w:hideMark/>
          </w:tcPr>
          <w:p w14:paraId="5151B822" w14:textId="311843AB" w:rsidR="00B841B2" w:rsidRPr="00AA6194" w:rsidRDefault="00B841B2" w:rsidP="00B841B2">
            <w:pPr>
              <w:jc w:val="center"/>
              <w:rPr>
                <w:color w:val="212121"/>
                <w:sz w:val="20"/>
                <w:szCs w:val="20"/>
              </w:rPr>
            </w:pPr>
            <w:r w:rsidRPr="00AA6194">
              <w:rPr>
                <w:color w:val="212121"/>
                <w:sz w:val="20"/>
                <w:szCs w:val="20"/>
                <w:lang w:val="en-US"/>
              </w:rPr>
              <w:t xml:space="preserve">Du W, Yu J, Liu X, Chen H, Lin L, Li Q. Persistence of SARS-CoV-2 virus RNA in feces: A case series of children. </w:t>
            </w:r>
            <w:r w:rsidRPr="00AA6194">
              <w:rPr>
                <w:color w:val="212121"/>
                <w:sz w:val="20"/>
                <w:szCs w:val="20"/>
              </w:rPr>
              <w:t xml:space="preserve">J Infect Public Health. 2020 Jul;13(7):926-931. doi: 10.1016/j.jiph.2020.05.025. </w:t>
            </w:r>
          </w:p>
        </w:tc>
        <w:tc>
          <w:tcPr>
            <w:tcW w:w="1300" w:type="dxa"/>
            <w:shd w:val="clear" w:color="auto" w:fill="auto"/>
            <w:vAlign w:val="center"/>
            <w:hideMark/>
          </w:tcPr>
          <w:p w14:paraId="4711C22C" w14:textId="77777777" w:rsidR="00B841B2" w:rsidRPr="00AA6194" w:rsidRDefault="00B841B2" w:rsidP="00B841B2">
            <w:pPr>
              <w:jc w:val="center"/>
              <w:rPr>
                <w:sz w:val="20"/>
                <w:szCs w:val="20"/>
              </w:rPr>
            </w:pPr>
            <w:r w:rsidRPr="00AA6194">
              <w:rPr>
                <w:sz w:val="20"/>
                <w:szCs w:val="20"/>
              </w:rPr>
              <w:t>Case report</w:t>
            </w:r>
          </w:p>
        </w:tc>
      </w:tr>
      <w:tr w:rsidR="00B841B2" w:rsidRPr="00AA6194" w14:paraId="54E30940" w14:textId="77777777" w:rsidTr="00413BAF">
        <w:trPr>
          <w:trHeight w:val="520"/>
        </w:trPr>
        <w:tc>
          <w:tcPr>
            <w:tcW w:w="426" w:type="dxa"/>
            <w:shd w:val="clear" w:color="auto" w:fill="auto"/>
            <w:vAlign w:val="center"/>
            <w:hideMark/>
          </w:tcPr>
          <w:p w14:paraId="7D33380B" w14:textId="77777777" w:rsidR="00B841B2" w:rsidRPr="00AA6194" w:rsidRDefault="00B841B2" w:rsidP="00B841B2">
            <w:pPr>
              <w:jc w:val="center"/>
              <w:rPr>
                <w:color w:val="000000"/>
                <w:sz w:val="20"/>
                <w:szCs w:val="20"/>
              </w:rPr>
            </w:pPr>
            <w:r w:rsidRPr="00AA6194">
              <w:rPr>
                <w:color w:val="000000"/>
                <w:sz w:val="20"/>
                <w:szCs w:val="20"/>
              </w:rPr>
              <w:t>21</w:t>
            </w:r>
          </w:p>
        </w:tc>
        <w:tc>
          <w:tcPr>
            <w:tcW w:w="6804" w:type="dxa"/>
            <w:shd w:val="clear" w:color="auto" w:fill="auto"/>
            <w:vAlign w:val="center"/>
            <w:hideMark/>
          </w:tcPr>
          <w:p w14:paraId="30F9F0DD" w14:textId="1F12D126" w:rsidR="00B841B2" w:rsidRPr="00AA6194" w:rsidRDefault="00B841B2" w:rsidP="00B841B2">
            <w:pPr>
              <w:jc w:val="center"/>
              <w:rPr>
                <w:color w:val="212121"/>
                <w:sz w:val="20"/>
                <w:szCs w:val="20"/>
                <w:lang w:val="en-US"/>
              </w:rPr>
            </w:pPr>
            <w:r w:rsidRPr="00AA6194">
              <w:rPr>
                <w:color w:val="212121"/>
                <w:sz w:val="20"/>
                <w:szCs w:val="20"/>
                <w:lang w:val="en-US"/>
              </w:rPr>
              <w:t xml:space="preserve">Fakheran O, Dehghannejad M, Khademi A. Saliva as a diagnostic specimen for detection of SARS-CoV-2 in suspected patients: a scoping review. </w:t>
            </w:r>
            <w:r w:rsidRPr="00AA6194">
              <w:rPr>
                <w:color w:val="212121"/>
                <w:sz w:val="20"/>
                <w:szCs w:val="20"/>
              </w:rPr>
              <w:t xml:space="preserve">Infect Dis Poverty. 2020 Jul 22;9(1):100. doi: 10.1186/s40249-020-00728-w. </w:t>
            </w:r>
          </w:p>
        </w:tc>
        <w:tc>
          <w:tcPr>
            <w:tcW w:w="1300" w:type="dxa"/>
            <w:shd w:val="clear" w:color="auto" w:fill="auto"/>
            <w:vAlign w:val="center"/>
            <w:hideMark/>
          </w:tcPr>
          <w:p w14:paraId="7F9A134A" w14:textId="77777777" w:rsidR="00B841B2" w:rsidRPr="00AA6194" w:rsidRDefault="00B841B2" w:rsidP="00B841B2">
            <w:pPr>
              <w:jc w:val="center"/>
              <w:rPr>
                <w:sz w:val="20"/>
                <w:szCs w:val="20"/>
              </w:rPr>
            </w:pPr>
            <w:r w:rsidRPr="00AA6194">
              <w:rPr>
                <w:sz w:val="20"/>
                <w:szCs w:val="20"/>
              </w:rPr>
              <w:t>Review</w:t>
            </w:r>
          </w:p>
        </w:tc>
      </w:tr>
      <w:tr w:rsidR="00B841B2" w:rsidRPr="00AA6194" w14:paraId="7B3DF2A3" w14:textId="77777777" w:rsidTr="00413BAF">
        <w:trPr>
          <w:trHeight w:val="520"/>
        </w:trPr>
        <w:tc>
          <w:tcPr>
            <w:tcW w:w="426" w:type="dxa"/>
            <w:shd w:val="clear" w:color="auto" w:fill="auto"/>
            <w:vAlign w:val="center"/>
            <w:hideMark/>
          </w:tcPr>
          <w:p w14:paraId="24E6B065" w14:textId="77777777" w:rsidR="00B841B2" w:rsidRPr="00AA6194" w:rsidRDefault="00B841B2" w:rsidP="00B841B2">
            <w:pPr>
              <w:jc w:val="center"/>
              <w:rPr>
                <w:color w:val="000000"/>
                <w:sz w:val="20"/>
                <w:szCs w:val="20"/>
              </w:rPr>
            </w:pPr>
            <w:r w:rsidRPr="00AA6194">
              <w:rPr>
                <w:color w:val="000000"/>
                <w:sz w:val="20"/>
                <w:szCs w:val="20"/>
              </w:rPr>
              <w:t>22</w:t>
            </w:r>
          </w:p>
        </w:tc>
        <w:tc>
          <w:tcPr>
            <w:tcW w:w="6804" w:type="dxa"/>
            <w:shd w:val="clear" w:color="auto" w:fill="auto"/>
            <w:vAlign w:val="center"/>
            <w:hideMark/>
          </w:tcPr>
          <w:p w14:paraId="4109EBDB" w14:textId="64FFA404" w:rsidR="00B841B2" w:rsidRPr="00AA6194" w:rsidRDefault="00B841B2" w:rsidP="00B841B2">
            <w:pPr>
              <w:jc w:val="center"/>
              <w:rPr>
                <w:color w:val="212121"/>
                <w:sz w:val="20"/>
                <w:szCs w:val="20"/>
              </w:rPr>
            </w:pPr>
            <w:r w:rsidRPr="00AA6194">
              <w:rPr>
                <w:color w:val="212121"/>
                <w:sz w:val="20"/>
                <w:szCs w:val="20"/>
                <w:lang w:val="en-US"/>
              </w:rPr>
              <w:t xml:space="preserve">Fan H, Yu X, Fu X, Zhu H, Lv Z, Yi W, Zhang Q. Clinical implications of different specimen types for nucleic acid testing in two cases of COVID-19. </w:t>
            </w:r>
            <w:r w:rsidRPr="00AA6194">
              <w:rPr>
                <w:color w:val="212121"/>
                <w:sz w:val="20"/>
                <w:szCs w:val="20"/>
              </w:rPr>
              <w:t xml:space="preserve">J Int Med Res. 2020 Aug;48(8):300060520949067. doi: 10.1177/0300060520949067. </w:t>
            </w:r>
          </w:p>
        </w:tc>
        <w:tc>
          <w:tcPr>
            <w:tcW w:w="1300" w:type="dxa"/>
            <w:shd w:val="clear" w:color="auto" w:fill="auto"/>
            <w:vAlign w:val="center"/>
            <w:hideMark/>
          </w:tcPr>
          <w:p w14:paraId="34AA103E" w14:textId="77777777" w:rsidR="00B841B2" w:rsidRPr="00AA6194" w:rsidRDefault="00B841B2" w:rsidP="00B841B2">
            <w:pPr>
              <w:jc w:val="center"/>
              <w:rPr>
                <w:sz w:val="20"/>
                <w:szCs w:val="20"/>
              </w:rPr>
            </w:pPr>
            <w:r w:rsidRPr="00AA6194">
              <w:rPr>
                <w:sz w:val="20"/>
                <w:szCs w:val="20"/>
              </w:rPr>
              <w:t>Case report</w:t>
            </w:r>
          </w:p>
        </w:tc>
      </w:tr>
      <w:tr w:rsidR="00B841B2" w:rsidRPr="00AA6194" w14:paraId="732D4A06" w14:textId="77777777" w:rsidTr="00413BAF">
        <w:trPr>
          <w:trHeight w:val="1040"/>
        </w:trPr>
        <w:tc>
          <w:tcPr>
            <w:tcW w:w="426" w:type="dxa"/>
            <w:shd w:val="clear" w:color="auto" w:fill="auto"/>
            <w:vAlign w:val="center"/>
            <w:hideMark/>
          </w:tcPr>
          <w:p w14:paraId="1292486F" w14:textId="77777777" w:rsidR="00B841B2" w:rsidRPr="00AA6194" w:rsidRDefault="00B841B2" w:rsidP="00B841B2">
            <w:pPr>
              <w:jc w:val="center"/>
              <w:rPr>
                <w:color w:val="000000"/>
                <w:sz w:val="20"/>
                <w:szCs w:val="20"/>
              </w:rPr>
            </w:pPr>
            <w:r w:rsidRPr="00AA6194">
              <w:rPr>
                <w:color w:val="000000"/>
                <w:sz w:val="20"/>
                <w:szCs w:val="20"/>
              </w:rPr>
              <w:t>23</w:t>
            </w:r>
          </w:p>
        </w:tc>
        <w:tc>
          <w:tcPr>
            <w:tcW w:w="6804" w:type="dxa"/>
            <w:shd w:val="clear" w:color="auto" w:fill="auto"/>
            <w:vAlign w:val="center"/>
            <w:hideMark/>
          </w:tcPr>
          <w:p w14:paraId="10F18F7C" w14:textId="55A179D8" w:rsidR="00B841B2" w:rsidRPr="00AA6194" w:rsidRDefault="00B841B2" w:rsidP="00B841B2">
            <w:pPr>
              <w:jc w:val="center"/>
              <w:rPr>
                <w:color w:val="212121"/>
                <w:sz w:val="20"/>
                <w:szCs w:val="20"/>
              </w:rPr>
            </w:pPr>
            <w:r w:rsidRPr="00AA6194">
              <w:rPr>
                <w:color w:val="212121"/>
                <w:sz w:val="20"/>
                <w:szCs w:val="20"/>
                <w:lang w:val="en-US"/>
              </w:rPr>
              <w:t xml:space="preserve">Fukumoto T, Iwasaki S, Fujisawa S, Hayasaka K, Sato K, Oguri S, Taki K, Nakakubo S, Kamada K, Yamashita Y, Konno S, Nishida M, Sugita J, Teshima T. Efficacy of a novel SARS-CoV-2 detection kit without RNA extraction and purification. </w:t>
            </w:r>
            <w:r w:rsidRPr="00AA6194">
              <w:rPr>
                <w:color w:val="212121"/>
                <w:sz w:val="20"/>
                <w:szCs w:val="20"/>
              </w:rPr>
              <w:t xml:space="preserve">Int J Infect Dis. 2020 Sep;98:16-17. doi: 10.1016/j.ijid.2020.06.074. </w:t>
            </w:r>
          </w:p>
        </w:tc>
        <w:tc>
          <w:tcPr>
            <w:tcW w:w="1300" w:type="dxa"/>
            <w:shd w:val="clear" w:color="auto" w:fill="auto"/>
            <w:vAlign w:val="center"/>
            <w:hideMark/>
          </w:tcPr>
          <w:p w14:paraId="1E1A54A0"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384105B8" w14:textId="77777777" w:rsidTr="00413BAF">
        <w:trPr>
          <w:trHeight w:val="520"/>
        </w:trPr>
        <w:tc>
          <w:tcPr>
            <w:tcW w:w="426" w:type="dxa"/>
            <w:shd w:val="clear" w:color="auto" w:fill="auto"/>
            <w:vAlign w:val="center"/>
            <w:hideMark/>
          </w:tcPr>
          <w:p w14:paraId="2B7DC875" w14:textId="77777777" w:rsidR="00B841B2" w:rsidRPr="00AA6194" w:rsidRDefault="00B841B2" w:rsidP="00B841B2">
            <w:pPr>
              <w:jc w:val="center"/>
              <w:rPr>
                <w:color w:val="000000"/>
                <w:sz w:val="20"/>
                <w:szCs w:val="20"/>
              </w:rPr>
            </w:pPr>
            <w:r w:rsidRPr="00AA6194">
              <w:rPr>
                <w:color w:val="000000"/>
                <w:sz w:val="20"/>
                <w:szCs w:val="20"/>
              </w:rPr>
              <w:t>24</w:t>
            </w:r>
          </w:p>
        </w:tc>
        <w:tc>
          <w:tcPr>
            <w:tcW w:w="6804" w:type="dxa"/>
            <w:shd w:val="clear" w:color="auto" w:fill="auto"/>
            <w:vAlign w:val="center"/>
            <w:hideMark/>
          </w:tcPr>
          <w:p w14:paraId="13800926" w14:textId="6BF2AA59" w:rsidR="00B841B2" w:rsidRPr="00AA6194" w:rsidRDefault="00B841B2" w:rsidP="00B841B2">
            <w:pPr>
              <w:jc w:val="center"/>
              <w:rPr>
                <w:color w:val="212121"/>
                <w:sz w:val="20"/>
                <w:szCs w:val="20"/>
              </w:rPr>
            </w:pPr>
            <w:r w:rsidRPr="00AA6194">
              <w:rPr>
                <w:color w:val="212121"/>
                <w:sz w:val="20"/>
                <w:szCs w:val="20"/>
                <w:lang w:val="en-US"/>
              </w:rPr>
              <w:t xml:space="preserve">Gupta S, Parker J, Smits S, Underwood J, Dolwani S. Persistent viral shedding of SARS-CoV-2 in faeces - a rapid review. </w:t>
            </w:r>
            <w:r w:rsidRPr="00AA6194">
              <w:rPr>
                <w:color w:val="212121"/>
                <w:sz w:val="20"/>
                <w:szCs w:val="20"/>
              </w:rPr>
              <w:t xml:space="preserve">Colorectal Dis. 2020 Jun;22(6):611-620. doi: 10.1111/codi.15138. </w:t>
            </w:r>
          </w:p>
        </w:tc>
        <w:tc>
          <w:tcPr>
            <w:tcW w:w="1300" w:type="dxa"/>
            <w:shd w:val="clear" w:color="auto" w:fill="auto"/>
            <w:vAlign w:val="center"/>
            <w:hideMark/>
          </w:tcPr>
          <w:p w14:paraId="31EBA5B6" w14:textId="77777777" w:rsidR="00B841B2" w:rsidRPr="00AA6194" w:rsidRDefault="00B841B2" w:rsidP="00B841B2">
            <w:pPr>
              <w:jc w:val="center"/>
              <w:rPr>
                <w:sz w:val="20"/>
                <w:szCs w:val="20"/>
              </w:rPr>
            </w:pPr>
            <w:r w:rsidRPr="00AA6194">
              <w:rPr>
                <w:sz w:val="20"/>
                <w:szCs w:val="20"/>
              </w:rPr>
              <w:t>Review</w:t>
            </w:r>
          </w:p>
        </w:tc>
      </w:tr>
      <w:tr w:rsidR="00B841B2" w:rsidRPr="00AA6194" w14:paraId="6A27885E" w14:textId="77777777" w:rsidTr="00413BAF">
        <w:trPr>
          <w:trHeight w:val="520"/>
        </w:trPr>
        <w:tc>
          <w:tcPr>
            <w:tcW w:w="426" w:type="dxa"/>
            <w:shd w:val="clear" w:color="auto" w:fill="auto"/>
            <w:vAlign w:val="center"/>
            <w:hideMark/>
          </w:tcPr>
          <w:p w14:paraId="31852C13" w14:textId="77777777" w:rsidR="00B841B2" w:rsidRPr="00AA6194" w:rsidRDefault="00B841B2" w:rsidP="00B841B2">
            <w:pPr>
              <w:jc w:val="center"/>
              <w:rPr>
                <w:color w:val="000000"/>
                <w:sz w:val="20"/>
                <w:szCs w:val="20"/>
              </w:rPr>
            </w:pPr>
            <w:r w:rsidRPr="00AA6194">
              <w:rPr>
                <w:color w:val="000000"/>
                <w:sz w:val="20"/>
                <w:szCs w:val="20"/>
              </w:rPr>
              <w:t>25</w:t>
            </w:r>
          </w:p>
        </w:tc>
        <w:tc>
          <w:tcPr>
            <w:tcW w:w="6804" w:type="dxa"/>
            <w:shd w:val="clear" w:color="auto" w:fill="auto"/>
            <w:vAlign w:val="center"/>
            <w:hideMark/>
          </w:tcPr>
          <w:p w14:paraId="5CF8B2A3" w14:textId="1ABC9A50" w:rsidR="00B841B2" w:rsidRPr="00AA6194" w:rsidRDefault="00B841B2" w:rsidP="00B841B2">
            <w:pPr>
              <w:jc w:val="center"/>
              <w:rPr>
                <w:color w:val="212121"/>
                <w:sz w:val="20"/>
                <w:szCs w:val="20"/>
              </w:rPr>
            </w:pPr>
            <w:r w:rsidRPr="00AA6194">
              <w:rPr>
                <w:color w:val="212121"/>
                <w:sz w:val="20"/>
                <w:szCs w:val="20"/>
              </w:rPr>
              <w:t xml:space="preserve">Kaya H, Çalışkan A, Okul M, Sarı T, Akbudak İH. </w:t>
            </w:r>
            <w:r w:rsidRPr="00AA6194">
              <w:rPr>
                <w:color w:val="212121"/>
                <w:sz w:val="20"/>
                <w:szCs w:val="20"/>
                <w:lang w:val="en-US"/>
              </w:rPr>
              <w:t xml:space="preserve">Detection of SARS-CoV-2 in the tears and conjunctival secretions of Coronavirus disease 2019 patients. </w:t>
            </w:r>
            <w:r w:rsidRPr="00AA6194">
              <w:rPr>
                <w:color w:val="212121"/>
                <w:sz w:val="20"/>
                <w:szCs w:val="20"/>
              </w:rPr>
              <w:t xml:space="preserve">J Infect Dev Ctries. 2020 Sep 30;14(9):977-981. doi: 10.3855/jidc.13224. </w:t>
            </w:r>
          </w:p>
        </w:tc>
        <w:tc>
          <w:tcPr>
            <w:tcW w:w="1300" w:type="dxa"/>
            <w:shd w:val="clear" w:color="auto" w:fill="auto"/>
            <w:vAlign w:val="center"/>
            <w:hideMark/>
          </w:tcPr>
          <w:p w14:paraId="4BE9F9F8" w14:textId="77777777" w:rsidR="00B841B2" w:rsidRPr="00AA6194" w:rsidRDefault="00B841B2" w:rsidP="00B841B2">
            <w:pPr>
              <w:jc w:val="center"/>
              <w:rPr>
                <w:sz w:val="20"/>
                <w:szCs w:val="20"/>
              </w:rPr>
            </w:pPr>
            <w:r w:rsidRPr="00AA6194">
              <w:rPr>
                <w:sz w:val="20"/>
                <w:szCs w:val="20"/>
              </w:rPr>
              <w:t xml:space="preserve">Case series </w:t>
            </w:r>
          </w:p>
        </w:tc>
      </w:tr>
      <w:tr w:rsidR="00B841B2" w:rsidRPr="00AA6194" w14:paraId="7F0380FA" w14:textId="77777777" w:rsidTr="00413BAF">
        <w:trPr>
          <w:trHeight w:val="520"/>
        </w:trPr>
        <w:tc>
          <w:tcPr>
            <w:tcW w:w="426" w:type="dxa"/>
            <w:shd w:val="clear" w:color="auto" w:fill="auto"/>
            <w:vAlign w:val="center"/>
            <w:hideMark/>
          </w:tcPr>
          <w:p w14:paraId="09A75FDC" w14:textId="77777777" w:rsidR="00B841B2" w:rsidRPr="00AA6194" w:rsidRDefault="00B841B2" w:rsidP="00B841B2">
            <w:pPr>
              <w:jc w:val="center"/>
              <w:rPr>
                <w:color w:val="000000"/>
                <w:sz w:val="20"/>
                <w:szCs w:val="20"/>
              </w:rPr>
            </w:pPr>
            <w:r w:rsidRPr="00AA6194">
              <w:rPr>
                <w:color w:val="000000"/>
                <w:sz w:val="20"/>
                <w:szCs w:val="20"/>
              </w:rPr>
              <w:t>26</w:t>
            </w:r>
          </w:p>
        </w:tc>
        <w:tc>
          <w:tcPr>
            <w:tcW w:w="6804" w:type="dxa"/>
            <w:shd w:val="clear" w:color="auto" w:fill="auto"/>
            <w:vAlign w:val="center"/>
            <w:hideMark/>
          </w:tcPr>
          <w:p w14:paraId="75152900" w14:textId="41BADA61" w:rsidR="00B841B2" w:rsidRPr="00AA6194" w:rsidRDefault="00B841B2" w:rsidP="00B841B2">
            <w:pPr>
              <w:jc w:val="center"/>
              <w:rPr>
                <w:color w:val="212121"/>
                <w:sz w:val="20"/>
                <w:szCs w:val="20"/>
              </w:rPr>
            </w:pPr>
            <w:r w:rsidRPr="00AA6194">
              <w:rPr>
                <w:color w:val="212121"/>
                <w:sz w:val="20"/>
                <w:szCs w:val="20"/>
                <w:lang w:val="en-US"/>
              </w:rPr>
              <w:t xml:space="preserve">Hamid H, Khurshid Z, Adanir N, Zafar MS, Zohaib S. COVID-19 Pandemic and Role of Human Saliva as a Testing Biofluid in Point-of-Care Technology. </w:t>
            </w:r>
            <w:r w:rsidRPr="00AA6194">
              <w:rPr>
                <w:color w:val="212121"/>
                <w:sz w:val="20"/>
                <w:szCs w:val="20"/>
              </w:rPr>
              <w:t xml:space="preserve">Eur J Dent. 2020 Jun 3. doi: 10.1055/s-0040-1713020. </w:t>
            </w:r>
          </w:p>
        </w:tc>
        <w:tc>
          <w:tcPr>
            <w:tcW w:w="1300" w:type="dxa"/>
            <w:shd w:val="clear" w:color="auto" w:fill="auto"/>
            <w:vAlign w:val="center"/>
            <w:hideMark/>
          </w:tcPr>
          <w:p w14:paraId="47D2DA0A" w14:textId="77777777" w:rsidR="00B841B2" w:rsidRPr="00AA6194" w:rsidRDefault="00B841B2" w:rsidP="00B841B2">
            <w:pPr>
              <w:jc w:val="center"/>
              <w:rPr>
                <w:sz w:val="20"/>
                <w:szCs w:val="20"/>
              </w:rPr>
            </w:pPr>
            <w:r w:rsidRPr="00AA6194">
              <w:rPr>
                <w:sz w:val="20"/>
                <w:szCs w:val="20"/>
              </w:rPr>
              <w:t>Review</w:t>
            </w:r>
          </w:p>
        </w:tc>
      </w:tr>
      <w:tr w:rsidR="00B841B2" w:rsidRPr="00A763CF" w14:paraId="7F8DE79A" w14:textId="77777777" w:rsidTr="00413BAF">
        <w:trPr>
          <w:trHeight w:val="1560"/>
        </w:trPr>
        <w:tc>
          <w:tcPr>
            <w:tcW w:w="426" w:type="dxa"/>
            <w:shd w:val="clear" w:color="auto" w:fill="auto"/>
            <w:vAlign w:val="center"/>
            <w:hideMark/>
          </w:tcPr>
          <w:p w14:paraId="447804BC" w14:textId="77777777" w:rsidR="00B841B2" w:rsidRPr="00AA6194" w:rsidRDefault="00B841B2" w:rsidP="00B841B2">
            <w:pPr>
              <w:jc w:val="center"/>
              <w:rPr>
                <w:color w:val="000000"/>
                <w:sz w:val="20"/>
                <w:szCs w:val="20"/>
              </w:rPr>
            </w:pPr>
            <w:r w:rsidRPr="00AA6194">
              <w:rPr>
                <w:color w:val="000000"/>
                <w:sz w:val="20"/>
                <w:szCs w:val="20"/>
              </w:rPr>
              <w:t>27</w:t>
            </w:r>
          </w:p>
        </w:tc>
        <w:tc>
          <w:tcPr>
            <w:tcW w:w="6804" w:type="dxa"/>
            <w:shd w:val="clear" w:color="auto" w:fill="auto"/>
            <w:vAlign w:val="center"/>
            <w:hideMark/>
          </w:tcPr>
          <w:p w14:paraId="4B5A7B56" w14:textId="38B25992" w:rsidR="00B841B2" w:rsidRPr="00AA6194" w:rsidRDefault="00B841B2" w:rsidP="00B841B2">
            <w:pPr>
              <w:jc w:val="center"/>
              <w:rPr>
                <w:color w:val="212121"/>
                <w:sz w:val="20"/>
                <w:szCs w:val="20"/>
                <w:lang w:val="en-US"/>
              </w:rPr>
            </w:pPr>
            <w:r w:rsidRPr="00AA6194">
              <w:rPr>
                <w:color w:val="212121"/>
                <w:sz w:val="20"/>
                <w:szCs w:val="20"/>
              </w:rPr>
              <w:t xml:space="preserve">Han MS, Choi EH, Chang SH, Jin BL, Lee EJ, Kim BN, Kim MK, Doo K, Seo JH, Kim YJ, Kim YJ, Park JY, Suh SB, Lee H, Cho EY, Kim DH, Kim JM, Kim HY, Park SE, Lee JK, Jo DS, Cho SM, Choi JH, Jo KJ, Choe YJ, Kim KH, Kim JH. </w:t>
            </w:r>
            <w:r w:rsidRPr="00AA6194">
              <w:rPr>
                <w:color w:val="212121"/>
                <w:sz w:val="20"/>
                <w:szCs w:val="20"/>
                <w:lang w:val="en-US"/>
              </w:rPr>
              <w:t>Clinical Characteristics and Viral RNA Detection in Children With Coronavirus Disease 2019 in the R</w:t>
            </w:r>
          </w:p>
        </w:tc>
        <w:tc>
          <w:tcPr>
            <w:tcW w:w="1300" w:type="dxa"/>
            <w:shd w:val="clear" w:color="auto" w:fill="auto"/>
            <w:vAlign w:val="center"/>
            <w:hideMark/>
          </w:tcPr>
          <w:p w14:paraId="693A6051" w14:textId="77777777" w:rsidR="00B841B2" w:rsidRPr="00AA6194" w:rsidRDefault="00B841B2" w:rsidP="00B841B2">
            <w:pPr>
              <w:jc w:val="center"/>
              <w:rPr>
                <w:sz w:val="20"/>
                <w:szCs w:val="20"/>
                <w:lang w:val="en-US"/>
              </w:rPr>
            </w:pPr>
            <w:r w:rsidRPr="00AA6194">
              <w:rPr>
                <w:sz w:val="20"/>
                <w:szCs w:val="20"/>
                <w:lang w:val="en-US"/>
              </w:rPr>
              <w:t>Comparison between symptomatic and asymptomatic patients</w:t>
            </w:r>
          </w:p>
        </w:tc>
      </w:tr>
      <w:tr w:rsidR="00B841B2" w:rsidRPr="00AA6194" w14:paraId="14607F24" w14:textId="77777777" w:rsidTr="00413BAF">
        <w:trPr>
          <w:trHeight w:val="780"/>
        </w:trPr>
        <w:tc>
          <w:tcPr>
            <w:tcW w:w="426" w:type="dxa"/>
            <w:shd w:val="clear" w:color="auto" w:fill="auto"/>
            <w:vAlign w:val="center"/>
            <w:hideMark/>
          </w:tcPr>
          <w:p w14:paraId="01FAF988" w14:textId="77777777" w:rsidR="00B841B2" w:rsidRPr="00AA6194" w:rsidRDefault="00B841B2" w:rsidP="00B841B2">
            <w:pPr>
              <w:jc w:val="center"/>
              <w:rPr>
                <w:color w:val="000000"/>
                <w:sz w:val="20"/>
                <w:szCs w:val="20"/>
              </w:rPr>
            </w:pPr>
            <w:r w:rsidRPr="00AA6194">
              <w:rPr>
                <w:color w:val="000000"/>
                <w:sz w:val="20"/>
                <w:szCs w:val="20"/>
              </w:rPr>
              <w:t>28</w:t>
            </w:r>
          </w:p>
        </w:tc>
        <w:tc>
          <w:tcPr>
            <w:tcW w:w="6804" w:type="dxa"/>
            <w:shd w:val="clear" w:color="auto" w:fill="auto"/>
            <w:vAlign w:val="center"/>
            <w:hideMark/>
          </w:tcPr>
          <w:p w14:paraId="1443902E" w14:textId="31454907" w:rsidR="00B841B2" w:rsidRPr="00AA6194" w:rsidRDefault="00B841B2" w:rsidP="00B841B2">
            <w:pPr>
              <w:jc w:val="center"/>
              <w:rPr>
                <w:color w:val="000000"/>
                <w:sz w:val="20"/>
                <w:szCs w:val="20"/>
              </w:rPr>
            </w:pPr>
            <w:r w:rsidRPr="00AA6194">
              <w:rPr>
                <w:color w:val="000000"/>
                <w:sz w:val="20"/>
                <w:szCs w:val="20"/>
                <w:lang w:val="en-US"/>
              </w:rPr>
              <w:t xml:space="preserve">Han MS, Seong MW, Heo EY, Park JH, Kim N, Shin S, Cho SI, Park SS, Choi EH. Sequential Analysis of Viral Load in a Neonate and Her Mother Infected With Severe Acute Respiratory Syndrome Coronavirus 2. </w:t>
            </w:r>
            <w:r w:rsidRPr="00AA6194">
              <w:rPr>
                <w:color w:val="000000"/>
                <w:sz w:val="20"/>
                <w:szCs w:val="20"/>
              </w:rPr>
              <w:t xml:space="preserve">Clin Infect Dis. 2020 Nov 19;71(16):2236-2239. doi: 10.1093/cid/ciaa447. </w:t>
            </w:r>
          </w:p>
        </w:tc>
        <w:tc>
          <w:tcPr>
            <w:tcW w:w="1300" w:type="dxa"/>
            <w:shd w:val="clear" w:color="auto" w:fill="auto"/>
            <w:vAlign w:val="center"/>
            <w:hideMark/>
          </w:tcPr>
          <w:p w14:paraId="7EFEE9E9" w14:textId="77777777" w:rsidR="00B841B2" w:rsidRPr="00AA6194" w:rsidRDefault="00B841B2" w:rsidP="00B841B2">
            <w:pPr>
              <w:jc w:val="center"/>
              <w:rPr>
                <w:sz w:val="20"/>
                <w:szCs w:val="20"/>
              </w:rPr>
            </w:pPr>
            <w:r w:rsidRPr="00AA6194">
              <w:rPr>
                <w:sz w:val="20"/>
                <w:szCs w:val="20"/>
              </w:rPr>
              <w:t xml:space="preserve">Case series </w:t>
            </w:r>
          </w:p>
        </w:tc>
      </w:tr>
      <w:tr w:rsidR="00B841B2" w:rsidRPr="00AA6194" w14:paraId="168E7293" w14:textId="77777777" w:rsidTr="00413BAF">
        <w:trPr>
          <w:trHeight w:val="780"/>
        </w:trPr>
        <w:tc>
          <w:tcPr>
            <w:tcW w:w="426" w:type="dxa"/>
            <w:shd w:val="clear" w:color="auto" w:fill="auto"/>
            <w:vAlign w:val="center"/>
            <w:hideMark/>
          </w:tcPr>
          <w:p w14:paraId="54FA4658" w14:textId="77777777" w:rsidR="00B841B2" w:rsidRPr="00AA6194" w:rsidRDefault="00B841B2" w:rsidP="00B841B2">
            <w:pPr>
              <w:jc w:val="center"/>
              <w:rPr>
                <w:color w:val="000000"/>
                <w:sz w:val="20"/>
                <w:szCs w:val="20"/>
              </w:rPr>
            </w:pPr>
            <w:r w:rsidRPr="00AA6194">
              <w:rPr>
                <w:color w:val="000000"/>
                <w:sz w:val="20"/>
                <w:szCs w:val="20"/>
              </w:rPr>
              <w:t>29</w:t>
            </w:r>
          </w:p>
        </w:tc>
        <w:tc>
          <w:tcPr>
            <w:tcW w:w="6804" w:type="dxa"/>
            <w:shd w:val="clear" w:color="auto" w:fill="auto"/>
            <w:vAlign w:val="center"/>
            <w:hideMark/>
          </w:tcPr>
          <w:p w14:paraId="206975A3" w14:textId="4CDF3D0A" w:rsidR="00B841B2" w:rsidRPr="00AA6194" w:rsidRDefault="00B841B2" w:rsidP="00B841B2">
            <w:pPr>
              <w:jc w:val="center"/>
              <w:rPr>
                <w:color w:val="212121"/>
                <w:sz w:val="20"/>
                <w:szCs w:val="20"/>
              </w:rPr>
            </w:pPr>
            <w:r w:rsidRPr="00AA6194">
              <w:rPr>
                <w:color w:val="212121"/>
                <w:sz w:val="20"/>
                <w:szCs w:val="20"/>
                <w:lang w:val="en-US"/>
              </w:rPr>
              <w:t xml:space="preserve">Han MS, Seong MW, Kim N, Shin S, Cho SI, Park H, Kim TS, Park SS, Choi EH. Viral RNA Load in Mildly Symptomatic and Asymptomatic Children with </w:t>
            </w:r>
            <w:r w:rsidRPr="00AA6194">
              <w:rPr>
                <w:color w:val="212121"/>
                <w:sz w:val="20"/>
                <w:szCs w:val="20"/>
                <w:lang w:val="en-US"/>
              </w:rPr>
              <w:lastRenderedPageBreak/>
              <w:t xml:space="preserve">COVID-19, Seoul, South Korea. </w:t>
            </w:r>
            <w:r w:rsidRPr="00AA6194">
              <w:rPr>
                <w:color w:val="212121"/>
                <w:sz w:val="20"/>
                <w:szCs w:val="20"/>
              </w:rPr>
              <w:t xml:space="preserve">Emerg Infect Dis. 2020 Oct;26(10):2497-2499. doi: 10.3201/eid2610.202449. </w:t>
            </w:r>
          </w:p>
        </w:tc>
        <w:tc>
          <w:tcPr>
            <w:tcW w:w="1300" w:type="dxa"/>
            <w:shd w:val="clear" w:color="auto" w:fill="auto"/>
            <w:vAlign w:val="center"/>
            <w:hideMark/>
          </w:tcPr>
          <w:p w14:paraId="08D2B5A0" w14:textId="77777777" w:rsidR="00B841B2" w:rsidRPr="00AA6194" w:rsidRDefault="00B841B2" w:rsidP="00B841B2">
            <w:pPr>
              <w:jc w:val="center"/>
              <w:rPr>
                <w:sz w:val="20"/>
                <w:szCs w:val="20"/>
              </w:rPr>
            </w:pPr>
            <w:r w:rsidRPr="00AA6194">
              <w:rPr>
                <w:sz w:val="20"/>
                <w:szCs w:val="20"/>
              </w:rPr>
              <w:lastRenderedPageBreak/>
              <w:t>Letter to the editor</w:t>
            </w:r>
          </w:p>
        </w:tc>
      </w:tr>
      <w:tr w:rsidR="00B841B2" w:rsidRPr="00AA6194" w14:paraId="48AEE6B9" w14:textId="77777777" w:rsidTr="00413BAF">
        <w:trPr>
          <w:trHeight w:val="520"/>
        </w:trPr>
        <w:tc>
          <w:tcPr>
            <w:tcW w:w="426" w:type="dxa"/>
            <w:shd w:val="clear" w:color="auto" w:fill="auto"/>
            <w:vAlign w:val="center"/>
            <w:hideMark/>
          </w:tcPr>
          <w:p w14:paraId="71CE34C3" w14:textId="77777777" w:rsidR="00B841B2" w:rsidRPr="00AA6194" w:rsidRDefault="00B841B2" w:rsidP="00B841B2">
            <w:pPr>
              <w:jc w:val="center"/>
              <w:rPr>
                <w:color w:val="000000"/>
                <w:sz w:val="20"/>
                <w:szCs w:val="20"/>
              </w:rPr>
            </w:pPr>
            <w:r w:rsidRPr="00AA6194">
              <w:rPr>
                <w:color w:val="000000"/>
                <w:sz w:val="20"/>
                <w:szCs w:val="20"/>
              </w:rPr>
              <w:t>30</w:t>
            </w:r>
          </w:p>
        </w:tc>
        <w:tc>
          <w:tcPr>
            <w:tcW w:w="6804" w:type="dxa"/>
            <w:shd w:val="clear" w:color="auto" w:fill="auto"/>
            <w:vAlign w:val="center"/>
            <w:hideMark/>
          </w:tcPr>
          <w:p w14:paraId="0ECB01FF" w14:textId="4098B995" w:rsidR="00B841B2" w:rsidRPr="00AA6194" w:rsidRDefault="00B841B2" w:rsidP="00B841B2">
            <w:pPr>
              <w:jc w:val="center"/>
              <w:rPr>
                <w:color w:val="212121"/>
                <w:sz w:val="20"/>
                <w:szCs w:val="20"/>
              </w:rPr>
            </w:pPr>
            <w:r w:rsidRPr="00AA6194">
              <w:rPr>
                <w:color w:val="212121"/>
                <w:sz w:val="20"/>
                <w:szCs w:val="20"/>
                <w:lang w:val="en-US"/>
              </w:rPr>
              <w:t xml:space="preserve">Harikrishnan P. Saliva as a Potential Diagnostic Specimen for COVID-19 Testing. </w:t>
            </w:r>
            <w:r w:rsidRPr="00AA6194">
              <w:rPr>
                <w:color w:val="212121"/>
                <w:sz w:val="20"/>
                <w:szCs w:val="20"/>
              </w:rPr>
              <w:t xml:space="preserve">J Craniofac Surg. 2020 Sep;31(6):e653-e655. doi: 10.1097/SCS.0000000000006724. </w:t>
            </w:r>
          </w:p>
        </w:tc>
        <w:tc>
          <w:tcPr>
            <w:tcW w:w="1300" w:type="dxa"/>
            <w:shd w:val="clear" w:color="auto" w:fill="auto"/>
            <w:vAlign w:val="center"/>
            <w:hideMark/>
          </w:tcPr>
          <w:p w14:paraId="1D184F82" w14:textId="77777777" w:rsidR="00B841B2" w:rsidRPr="00AA6194" w:rsidRDefault="00B841B2" w:rsidP="00B841B2">
            <w:pPr>
              <w:jc w:val="center"/>
              <w:rPr>
                <w:sz w:val="20"/>
                <w:szCs w:val="20"/>
              </w:rPr>
            </w:pPr>
            <w:r w:rsidRPr="00AA6194">
              <w:rPr>
                <w:sz w:val="20"/>
                <w:szCs w:val="20"/>
              </w:rPr>
              <w:t>No results</w:t>
            </w:r>
          </w:p>
        </w:tc>
      </w:tr>
      <w:tr w:rsidR="00B841B2" w:rsidRPr="00AA6194" w14:paraId="00825C61" w14:textId="77777777" w:rsidTr="00413BAF">
        <w:trPr>
          <w:trHeight w:val="1040"/>
        </w:trPr>
        <w:tc>
          <w:tcPr>
            <w:tcW w:w="426" w:type="dxa"/>
            <w:shd w:val="clear" w:color="auto" w:fill="auto"/>
            <w:vAlign w:val="center"/>
            <w:hideMark/>
          </w:tcPr>
          <w:p w14:paraId="78D61F65" w14:textId="77777777" w:rsidR="00B841B2" w:rsidRPr="00AA6194" w:rsidRDefault="00B841B2" w:rsidP="00B841B2">
            <w:pPr>
              <w:jc w:val="center"/>
              <w:rPr>
                <w:color w:val="000000"/>
                <w:sz w:val="20"/>
                <w:szCs w:val="20"/>
              </w:rPr>
            </w:pPr>
            <w:r w:rsidRPr="00AA6194">
              <w:rPr>
                <w:color w:val="000000"/>
                <w:sz w:val="20"/>
                <w:szCs w:val="20"/>
              </w:rPr>
              <w:t>31</w:t>
            </w:r>
          </w:p>
        </w:tc>
        <w:tc>
          <w:tcPr>
            <w:tcW w:w="6804" w:type="dxa"/>
            <w:shd w:val="clear" w:color="auto" w:fill="auto"/>
            <w:vAlign w:val="center"/>
            <w:hideMark/>
          </w:tcPr>
          <w:p w14:paraId="497F5DE0" w14:textId="3116DF65" w:rsidR="00B841B2" w:rsidRPr="00AA6194" w:rsidRDefault="00B841B2" w:rsidP="00B841B2">
            <w:pPr>
              <w:jc w:val="center"/>
              <w:rPr>
                <w:color w:val="212121"/>
                <w:sz w:val="20"/>
                <w:szCs w:val="20"/>
              </w:rPr>
            </w:pPr>
            <w:r w:rsidRPr="00AA6194">
              <w:rPr>
                <w:color w:val="212121"/>
                <w:sz w:val="20"/>
                <w:szCs w:val="20"/>
              </w:rPr>
              <w:t xml:space="preserve">Hinojosa-Velasco A, de Oca PVB, García-Sosa LE, Mendoza-Durán JG, Pérez-Méndez MJ, Dávila-González E, Ramírez-Hernández DG, García-Mena J, Zárate-Segura P, Reyes-Ruiz JM, Bastida-González F. A case report of newborn infant with severe COVID-19 in Mexico: Detection of SARS-CoV-2 in human breast milk and stool. Int J Infect Dis. 2020 Nov;100:21-24. doi: 10.1016/j.ijid.2020.08.055. </w:t>
            </w:r>
          </w:p>
        </w:tc>
        <w:tc>
          <w:tcPr>
            <w:tcW w:w="1300" w:type="dxa"/>
            <w:shd w:val="clear" w:color="auto" w:fill="auto"/>
            <w:vAlign w:val="center"/>
            <w:hideMark/>
          </w:tcPr>
          <w:p w14:paraId="364141B4" w14:textId="77777777" w:rsidR="00B841B2" w:rsidRPr="00AA6194" w:rsidRDefault="00B841B2" w:rsidP="00B841B2">
            <w:pPr>
              <w:jc w:val="center"/>
              <w:rPr>
                <w:sz w:val="20"/>
                <w:szCs w:val="20"/>
              </w:rPr>
            </w:pPr>
            <w:r w:rsidRPr="00AA6194">
              <w:rPr>
                <w:sz w:val="20"/>
                <w:szCs w:val="20"/>
              </w:rPr>
              <w:t>Case report</w:t>
            </w:r>
          </w:p>
        </w:tc>
      </w:tr>
      <w:tr w:rsidR="00B841B2" w:rsidRPr="00AA6194" w14:paraId="5813F744" w14:textId="77777777" w:rsidTr="00413BAF">
        <w:trPr>
          <w:trHeight w:val="1040"/>
        </w:trPr>
        <w:tc>
          <w:tcPr>
            <w:tcW w:w="426" w:type="dxa"/>
            <w:shd w:val="clear" w:color="auto" w:fill="auto"/>
            <w:vAlign w:val="center"/>
            <w:hideMark/>
          </w:tcPr>
          <w:p w14:paraId="241E9B61" w14:textId="77777777" w:rsidR="00B841B2" w:rsidRPr="00AA6194" w:rsidRDefault="00B841B2" w:rsidP="00B841B2">
            <w:pPr>
              <w:jc w:val="center"/>
              <w:rPr>
                <w:color w:val="000000"/>
                <w:sz w:val="20"/>
                <w:szCs w:val="20"/>
              </w:rPr>
            </w:pPr>
            <w:r w:rsidRPr="00AA6194">
              <w:rPr>
                <w:color w:val="000000"/>
                <w:sz w:val="20"/>
                <w:szCs w:val="20"/>
              </w:rPr>
              <w:t>32</w:t>
            </w:r>
          </w:p>
        </w:tc>
        <w:tc>
          <w:tcPr>
            <w:tcW w:w="6804" w:type="dxa"/>
            <w:shd w:val="clear" w:color="auto" w:fill="auto"/>
            <w:vAlign w:val="center"/>
            <w:hideMark/>
          </w:tcPr>
          <w:p w14:paraId="453B9D2C" w14:textId="66DF1D85" w:rsidR="00B841B2" w:rsidRPr="00AA6194" w:rsidRDefault="00B841B2" w:rsidP="00B841B2">
            <w:pPr>
              <w:jc w:val="center"/>
              <w:rPr>
                <w:color w:val="212121"/>
                <w:sz w:val="20"/>
                <w:szCs w:val="20"/>
              </w:rPr>
            </w:pPr>
            <w:r w:rsidRPr="00AA6194">
              <w:rPr>
                <w:color w:val="212121"/>
                <w:sz w:val="20"/>
                <w:szCs w:val="20"/>
                <w:lang w:val="en-US"/>
              </w:rPr>
              <w:t xml:space="preserve">Hu X, Deng Q, Li J, Chen J, Wang Z, Zhang X, Fang Z, Li H, Zhao Y, Yu P, Li W, Wang X, Li S, Zhang L, Hou T. Development and Clinical Application of a Rapid and Sensitive Loop-Mediated Isothermal Amplification Test for SARS-CoV-2 Infection. mSphere. </w:t>
            </w:r>
            <w:r w:rsidRPr="00AA6194">
              <w:rPr>
                <w:color w:val="212121"/>
                <w:sz w:val="20"/>
                <w:szCs w:val="20"/>
              </w:rPr>
              <w:t xml:space="preserve">2020 Aug 26;5(4):e00808-20. doi: 10.1128/mSphere.00808-20. </w:t>
            </w:r>
          </w:p>
        </w:tc>
        <w:tc>
          <w:tcPr>
            <w:tcW w:w="1300" w:type="dxa"/>
            <w:shd w:val="clear" w:color="auto" w:fill="auto"/>
            <w:vAlign w:val="center"/>
            <w:hideMark/>
          </w:tcPr>
          <w:p w14:paraId="1B098A86"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2CBFCAEE" w14:textId="77777777" w:rsidTr="00413BAF">
        <w:trPr>
          <w:trHeight w:val="780"/>
        </w:trPr>
        <w:tc>
          <w:tcPr>
            <w:tcW w:w="426" w:type="dxa"/>
            <w:shd w:val="clear" w:color="auto" w:fill="auto"/>
            <w:vAlign w:val="center"/>
            <w:hideMark/>
          </w:tcPr>
          <w:p w14:paraId="1101DB93" w14:textId="77777777" w:rsidR="00B841B2" w:rsidRPr="00AA6194" w:rsidRDefault="00B841B2" w:rsidP="00B841B2">
            <w:pPr>
              <w:jc w:val="center"/>
              <w:rPr>
                <w:color w:val="000000"/>
                <w:sz w:val="20"/>
                <w:szCs w:val="20"/>
              </w:rPr>
            </w:pPr>
            <w:r w:rsidRPr="00AA6194">
              <w:rPr>
                <w:color w:val="000000"/>
                <w:sz w:val="20"/>
                <w:szCs w:val="20"/>
              </w:rPr>
              <w:t>33</w:t>
            </w:r>
          </w:p>
        </w:tc>
        <w:tc>
          <w:tcPr>
            <w:tcW w:w="6804" w:type="dxa"/>
            <w:shd w:val="clear" w:color="auto" w:fill="auto"/>
            <w:vAlign w:val="center"/>
            <w:hideMark/>
          </w:tcPr>
          <w:p w14:paraId="0F515126" w14:textId="7894EB69" w:rsidR="00B841B2" w:rsidRPr="00AA6194" w:rsidRDefault="00B841B2" w:rsidP="00B841B2">
            <w:pPr>
              <w:jc w:val="center"/>
              <w:rPr>
                <w:color w:val="000000"/>
                <w:sz w:val="20"/>
                <w:szCs w:val="20"/>
              </w:rPr>
            </w:pPr>
            <w:r w:rsidRPr="00AA6194">
              <w:rPr>
                <w:color w:val="000000"/>
                <w:sz w:val="20"/>
                <w:szCs w:val="20"/>
              </w:rPr>
              <w:t xml:space="preserve">Huang CG, Lee KM, Hsiao MJ, Yang SL, Huang PN, Gong YN, Hsieh TH, Huang PW, Lin YJ, Liu YC, Tsao KC, Shih SR. </w:t>
            </w:r>
            <w:r w:rsidRPr="00AA6194">
              <w:rPr>
                <w:color w:val="000000"/>
                <w:sz w:val="20"/>
                <w:szCs w:val="20"/>
                <w:lang w:val="en-US"/>
              </w:rPr>
              <w:t xml:space="preserve">Culture-Based Virus Isolation To Evaluate Potential Infectivity of Clinical Specimens Tested for COVID-19. </w:t>
            </w:r>
            <w:r w:rsidRPr="00AA6194">
              <w:rPr>
                <w:color w:val="000000"/>
                <w:sz w:val="20"/>
                <w:szCs w:val="20"/>
              </w:rPr>
              <w:t xml:space="preserve">J Clin Microbiol. 2020 Jul 23;58(8):e01068-20. doi: 10.1128/JCM.01068-20. </w:t>
            </w:r>
          </w:p>
        </w:tc>
        <w:tc>
          <w:tcPr>
            <w:tcW w:w="1300" w:type="dxa"/>
            <w:shd w:val="clear" w:color="auto" w:fill="auto"/>
            <w:vAlign w:val="center"/>
            <w:hideMark/>
          </w:tcPr>
          <w:p w14:paraId="3DA2E1DE" w14:textId="77777777" w:rsidR="00B841B2" w:rsidRPr="00AA6194" w:rsidRDefault="00B841B2" w:rsidP="00B841B2">
            <w:pPr>
              <w:jc w:val="center"/>
              <w:rPr>
                <w:sz w:val="20"/>
                <w:szCs w:val="20"/>
              </w:rPr>
            </w:pPr>
            <w:r w:rsidRPr="00AA6194">
              <w:rPr>
                <w:sz w:val="20"/>
                <w:szCs w:val="20"/>
              </w:rPr>
              <w:t>Genetic comparation</w:t>
            </w:r>
          </w:p>
        </w:tc>
      </w:tr>
      <w:tr w:rsidR="00B841B2" w:rsidRPr="00A763CF" w14:paraId="078BDE34" w14:textId="77777777" w:rsidTr="00413BAF">
        <w:trPr>
          <w:trHeight w:val="1040"/>
        </w:trPr>
        <w:tc>
          <w:tcPr>
            <w:tcW w:w="426" w:type="dxa"/>
            <w:shd w:val="clear" w:color="auto" w:fill="auto"/>
            <w:vAlign w:val="center"/>
            <w:hideMark/>
          </w:tcPr>
          <w:p w14:paraId="54D8D8A9" w14:textId="77777777" w:rsidR="00B841B2" w:rsidRPr="00AA6194" w:rsidRDefault="00B841B2" w:rsidP="00B841B2">
            <w:pPr>
              <w:jc w:val="center"/>
              <w:rPr>
                <w:color w:val="000000"/>
                <w:sz w:val="20"/>
                <w:szCs w:val="20"/>
              </w:rPr>
            </w:pPr>
            <w:r w:rsidRPr="00AA6194">
              <w:rPr>
                <w:color w:val="000000"/>
                <w:sz w:val="20"/>
                <w:szCs w:val="20"/>
              </w:rPr>
              <w:t>34</w:t>
            </w:r>
          </w:p>
        </w:tc>
        <w:tc>
          <w:tcPr>
            <w:tcW w:w="6804" w:type="dxa"/>
            <w:shd w:val="clear" w:color="auto" w:fill="auto"/>
            <w:vAlign w:val="center"/>
            <w:hideMark/>
          </w:tcPr>
          <w:p w14:paraId="1DFCC12F" w14:textId="29BEAF99" w:rsidR="00B841B2" w:rsidRPr="00AA6194" w:rsidRDefault="00B841B2" w:rsidP="00B841B2">
            <w:pPr>
              <w:jc w:val="center"/>
              <w:rPr>
                <w:color w:val="212121"/>
                <w:sz w:val="20"/>
                <w:szCs w:val="20"/>
              </w:rPr>
            </w:pPr>
            <w:r w:rsidRPr="00AA6194">
              <w:rPr>
                <w:color w:val="212121"/>
                <w:sz w:val="20"/>
                <w:szCs w:val="20"/>
                <w:lang w:val="en-US"/>
              </w:rPr>
              <w:t xml:space="preserve">Huang JT, Ran RX, Lv ZH, Feng LN, Ran CY, Tong YQ, Li D, Su HW, Zhu CL, Qiu SL, Yang J, Xiao MY, Liu MJ, Yang YT, Liu SM, Li Y. Chronological Changes of Viral Shedding in Adult Inpatients With COVID-19 in Wuhan, China. </w:t>
            </w:r>
            <w:r w:rsidRPr="00AA6194">
              <w:rPr>
                <w:color w:val="212121"/>
                <w:sz w:val="20"/>
                <w:szCs w:val="20"/>
              </w:rPr>
              <w:t xml:space="preserve">Clin Infect Dis. 2020 Nov 19;71(16):2158-2166. doi: 10.1093/cid/ciaa631. </w:t>
            </w:r>
          </w:p>
        </w:tc>
        <w:tc>
          <w:tcPr>
            <w:tcW w:w="1300" w:type="dxa"/>
            <w:shd w:val="clear" w:color="auto" w:fill="auto"/>
            <w:vAlign w:val="center"/>
            <w:hideMark/>
          </w:tcPr>
          <w:p w14:paraId="048BF03C" w14:textId="77777777" w:rsidR="00B841B2" w:rsidRPr="00AA6194" w:rsidRDefault="00B841B2" w:rsidP="00B841B2">
            <w:pPr>
              <w:jc w:val="center"/>
              <w:rPr>
                <w:sz w:val="20"/>
                <w:szCs w:val="20"/>
                <w:lang w:val="en-US"/>
              </w:rPr>
            </w:pPr>
            <w:r w:rsidRPr="00AA6194">
              <w:rPr>
                <w:sz w:val="20"/>
                <w:szCs w:val="20"/>
                <w:lang w:val="en-US"/>
              </w:rPr>
              <w:t>Fecal and urine samples mixed in the same analysis</w:t>
            </w:r>
          </w:p>
        </w:tc>
      </w:tr>
      <w:tr w:rsidR="00B841B2" w:rsidRPr="00AA6194" w14:paraId="5D27E4B7" w14:textId="77777777" w:rsidTr="00413BAF">
        <w:trPr>
          <w:trHeight w:val="1040"/>
        </w:trPr>
        <w:tc>
          <w:tcPr>
            <w:tcW w:w="426" w:type="dxa"/>
            <w:shd w:val="clear" w:color="auto" w:fill="auto"/>
            <w:vAlign w:val="center"/>
            <w:hideMark/>
          </w:tcPr>
          <w:p w14:paraId="1BD83168" w14:textId="77777777" w:rsidR="00B841B2" w:rsidRPr="00AA6194" w:rsidRDefault="00B841B2" w:rsidP="00B841B2">
            <w:pPr>
              <w:jc w:val="center"/>
              <w:rPr>
                <w:color w:val="000000"/>
                <w:sz w:val="20"/>
                <w:szCs w:val="20"/>
              </w:rPr>
            </w:pPr>
            <w:r w:rsidRPr="00AA6194">
              <w:rPr>
                <w:color w:val="000000"/>
                <w:sz w:val="20"/>
                <w:szCs w:val="20"/>
              </w:rPr>
              <w:t>35</w:t>
            </w:r>
          </w:p>
        </w:tc>
        <w:tc>
          <w:tcPr>
            <w:tcW w:w="6804" w:type="dxa"/>
            <w:shd w:val="clear" w:color="auto" w:fill="auto"/>
            <w:vAlign w:val="center"/>
            <w:hideMark/>
          </w:tcPr>
          <w:p w14:paraId="4FEC2551" w14:textId="6393E9CC" w:rsidR="00B841B2" w:rsidRPr="00AA6194" w:rsidRDefault="00B841B2" w:rsidP="00B841B2">
            <w:pPr>
              <w:jc w:val="center"/>
              <w:rPr>
                <w:color w:val="212121"/>
                <w:sz w:val="20"/>
                <w:szCs w:val="20"/>
              </w:rPr>
            </w:pPr>
            <w:r w:rsidRPr="00AA6194">
              <w:rPr>
                <w:color w:val="212121"/>
                <w:sz w:val="20"/>
                <w:szCs w:val="20"/>
              </w:rPr>
              <w:t xml:space="preserve">Inomata T, Kitazawa K, Kuno T, Sung J, Nakamura M, Iwagami M, Takagi H, Midorikawa-Inomata A, Zhu J, Fujimoto K, Okumura Y, Miura M, Fujio K, Hirosawa K, Akasaki Y, Kuwahara M, Dana R, Murakami A. Clinical and Prodromal Ocular Symptoms in Coronavirus Disease: A Systematic Review and Meta-Analysis. Invest Ophthalmol Vis Sci. 2020 Aug 3;61(10):29. doi: 10.1167/iovs.61.10.29. </w:t>
            </w:r>
          </w:p>
        </w:tc>
        <w:tc>
          <w:tcPr>
            <w:tcW w:w="1300" w:type="dxa"/>
            <w:shd w:val="clear" w:color="auto" w:fill="auto"/>
            <w:vAlign w:val="center"/>
            <w:hideMark/>
          </w:tcPr>
          <w:p w14:paraId="316079A8" w14:textId="77777777" w:rsidR="00B841B2" w:rsidRPr="00AA6194" w:rsidRDefault="00B841B2" w:rsidP="00B841B2">
            <w:pPr>
              <w:jc w:val="center"/>
              <w:rPr>
                <w:sz w:val="20"/>
                <w:szCs w:val="20"/>
              </w:rPr>
            </w:pPr>
            <w:r w:rsidRPr="00AA6194">
              <w:rPr>
                <w:sz w:val="20"/>
                <w:szCs w:val="20"/>
              </w:rPr>
              <w:t>Review</w:t>
            </w:r>
          </w:p>
        </w:tc>
      </w:tr>
      <w:tr w:rsidR="00B841B2" w:rsidRPr="00AA6194" w14:paraId="178BB3BD" w14:textId="77777777" w:rsidTr="00413BAF">
        <w:trPr>
          <w:trHeight w:val="780"/>
        </w:trPr>
        <w:tc>
          <w:tcPr>
            <w:tcW w:w="426" w:type="dxa"/>
            <w:shd w:val="clear" w:color="auto" w:fill="auto"/>
            <w:vAlign w:val="center"/>
            <w:hideMark/>
          </w:tcPr>
          <w:p w14:paraId="5E7E33A5" w14:textId="77777777" w:rsidR="00B841B2" w:rsidRPr="00AA6194" w:rsidRDefault="00B841B2" w:rsidP="00B841B2">
            <w:pPr>
              <w:jc w:val="center"/>
              <w:rPr>
                <w:color w:val="000000"/>
                <w:sz w:val="20"/>
                <w:szCs w:val="20"/>
              </w:rPr>
            </w:pPr>
            <w:r w:rsidRPr="00AA6194">
              <w:rPr>
                <w:color w:val="000000"/>
                <w:sz w:val="20"/>
                <w:szCs w:val="20"/>
              </w:rPr>
              <w:t>36</w:t>
            </w:r>
          </w:p>
        </w:tc>
        <w:tc>
          <w:tcPr>
            <w:tcW w:w="6804" w:type="dxa"/>
            <w:shd w:val="clear" w:color="auto" w:fill="auto"/>
            <w:vAlign w:val="center"/>
            <w:hideMark/>
          </w:tcPr>
          <w:p w14:paraId="2A9021C0" w14:textId="2502EBD2" w:rsidR="00B841B2" w:rsidRPr="00AA6194" w:rsidRDefault="00B841B2" w:rsidP="00B841B2">
            <w:pPr>
              <w:jc w:val="center"/>
              <w:rPr>
                <w:color w:val="212121"/>
                <w:sz w:val="20"/>
                <w:szCs w:val="20"/>
              </w:rPr>
            </w:pPr>
            <w:r w:rsidRPr="00AA6194">
              <w:rPr>
                <w:color w:val="212121"/>
                <w:sz w:val="20"/>
                <w:szCs w:val="20"/>
              </w:rPr>
              <w:t xml:space="preserve">Iwasaki S, Fujisawa S, Nakakubo S, Kamada K, Yamashita Y, Fukumoto T, Sato K, Oguri S, Taki K, Senjo H, Sugita J, Hayasaka K, Konno S, Nishida M, Teshima T. Comparison of SARS-CoV-2 detection in nasopharyngeal swab and saliva. J Infect. 2020 Aug;81(2):e145-e147. doi: 10.1016/j.jinf.2020.05.071. </w:t>
            </w:r>
          </w:p>
        </w:tc>
        <w:tc>
          <w:tcPr>
            <w:tcW w:w="1300" w:type="dxa"/>
            <w:shd w:val="clear" w:color="auto" w:fill="auto"/>
            <w:vAlign w:val="center"/>
            <w:hideMark/>
          </w:tcPr>
          <w:p w14:paraId="766B904C"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70B2948B" w14:textId="77777777" w:rsidTr="00413BAF">
        <w:trPr>
          <w:trHeight w:val="780"/>
        </w:trPr>
        <w:tc>
          <w:tcPr>
            <w:tcW w:w="426" w:type="dxa"/>
            <w:shd w:val="clear" w:color="auto" w:fill="auto"/>
            <w:vAlign w:val="center"/>
            <w:hideMark/>
          </w:tcPr>
          <w:p w14:paraId="657B2483" w14:textId="77777777" w:rsidR="00B841B2" w:rsidRPr="00AA6194" w:rsidRDefault="00B841B2" w:rsidP="00B841B2">
            <w:pPr>
              <w:jc w:val="center"/>
              <w:rPr>
                <w:color w:val="000000"/>
                <w:sz w:val="20"/>
                <w:szCs w:val="20"/>
              </w:rPr>
            </w:pPr>
            <w:r w:rsidRPr="00AA6194">
              <w:rPr>
                <w:color w:val="000000"/>
                <w:sz w:val="20"/>
                <w:szCs w:val="20"/>
              </w:rPr>
              <w:t>37</w:t>
            </w:r>
          </w:p>
        </w:tc>
        <w:tc>
          <w:tcPr>
            <w:tcW w:w="6804" w:type="dxa"/>
            <w:shd w:val="clear" w:color="auto" w:fill="auto"/>
            <w:vAlign w:val="center"/>
            <w:hideMark/>
          </w:tcPr>
          <w:p w14:paraId="4034A10A" w14:textId="1971B88D" w:rsidR="00B841B2" w:rsidRPr="00AA6194" w:rsidRDefault="00B841B2" w:rsidP="00B841B2">
            <w:pPr>
              <w:jc w:val="center"/>
              <w:rPr>
                <w:color w:val="212121"/>
                <w:sz w:val="20"/>
                <w:szCs w:val="20"/>
              </w:rPr>
            </w:pPr>
            <w:r w:rsidRPr="00AA6194">
              <w:rPr>
                <w:color w:val="212121"/>
                <w:sz w:val="20"/>
                <w:szCs w:val="20"/>
              </w:rPr>
              <w:t xml:space="preserve">Jeong HW, Kim SM, Kim HS, Kim YI, Kim JH, Cho JY, Kim SH, Kang H, Kim SG, Park SJ, Kim EH, Choi YK. </w:t>
            </w:r>
            <w:r w:rsidRPr="00AA6194">
              <w:rPr>
                <w:color w:val="212121"/>
                <w:sz w:val="20"/>
                <w:szCs w:val="20"/>
                <w:lang w:val="en-US"/>
              </w:rPr>
              <w:t xml:space="preserve">Viable SARS-CoV-2 in various specimens from COVID-19 patients. Clin Microbiol Infect. </w:t>
            </w:r>
            <w:r w:rsidRPr="00AA6194">
              <w:rPr>
                <w:color w:val="212121"/>
                <w:sz w:val="20"/>
                <w:szCs w:val="20"/>
              </w:rPr>
              <w:t xml:space="preserve">2020 Nov;26(11):1520-1524. doi: 10.1016/j.cmi.2020.07.020. </w:t>
            </w:r>
          </w:p>
        </w:tc>
        <w:tc>
          <w:tcPr>
            <w:tcW w:w="1300" w:type="dxa"/>
            <w:shd w:val="clear" w:color="auto" w:fill="auto"/>
            <w:vAlign w:val="center"/>
            <w:hideMark/>
          </w:tcPr>
          <w:p w14:paraId="3E12C23E" w14:textId="77777777" w:rsidR="00B841B2" w:rsidRPr="00AA6194" w:rsidRDefault="00B841B2" w:rsidP="00B841B2">
            <w:pPr>
              <w:jc w:val="center"/>
              <w:rPr>
                <w:sz w:val="20"/>
                <w:szCs w:val="20"/>
              </w:rPr>
            </w:pPr>
            <w:r w:rsidRPr="00AA6194">
              <w:rPr>
                <w:sz w:val="20"/>
                <w:szCs w:val="20"/>
              </w:rPr>
              <w:t>Case report</w:t>
            </w:r>
          </w:p>
        </w:tc>
      </w:tr>
      <w:tr w:rsidR="00B841B2" w:rsidRPr="00AA6194" w14:paraId="3BF7382D" w14:textId="77777777" w:rsidTr="00413BAF">
        <w:trPr>
          <w:trHeight w:val="780"/>
        </w:trPr>
        <w:tc>
          <w:tcPr>
            <w:tcW w:w="426" w:type="dxa"/>
            <w:shd w:val="clear" w:color="auto" w:fill="auto"/>
            <w:vAlign w:val="center"/>
            <w:hideMark/>
          </w:tcPr>
          <w:p w14:paraId="0DF99867" w14:textId="77777777" w:rsidR="00B841B2" w:rsidRPr="00AA6194" w:rsidRDefault="00B841B2" w:rsidP="00B841B2">
            <w:pPr>
              <w:jc w:val="center"/>
              <w:rPr>
                <w:color w:val="000000"/>
                <w:sz w:val="20"/>
                <w:szCs w:val="20"/>
              </w:rPr>
            </w:pPr>
            <w:r w:rsidRPr="00AA6194">
              <w:rPr>
                <w:color w:val="000000"/>
                <w:sz w:val="20"/>
                <w:szCs w:val="20"/>
              </w:rPr>
              <w:t>38</w:t>
            </w:r>
          </w:p>
        </w:tc>
        <w:tc>
          <w:tcPr>
            <w:tcW w:w="6804" w:type="dxa"/>
            <w:shd w:val="clear" w:color="auto" w:fill="auto"/>
            <w:vAlign w:val="center"/>
            <w:hideMark/>
          </w:tcPr>
          <w:p w14:paraId="3B585D4B" w14:textId="362A3CBF" w:rsidR="00B841B2" w:rsidRPr="00AA6194" w:rsidRDefault="00B841B2" w:rsidP="00B841B2">
            <w:pPr>
              <w:jc w:val="center"/>
              <w:rPr>
                <w:color w:val="000000"/>
                <w:sz w:val="20"/>
                <w:szCs w:val="20"/>
              </w:rPr>
            </w:pPr>
            <w:r w:rsidRPr="00AA6194">
              <w:rPr>
                <w:color w:val="000000"/>
                <w:sz w:val="20"/>
                <w:szCs w:val="20"/>
                <w:lang w:val="en-US"/>
              </w:rPr>
              <w:t xml:space="preserve">Jones DL, Baluja MQ, Graham DW, Corbishley A, McDonald JE, Malham SK, Hillary LS, Connor TR, Gaze WH, Moura IB, Wilcox MH, Farkas K. Shedding of SARS-CoV-2 in feces and urine and its potential role in person-to-person transmission and the environment-based spread of COVID-19. </w:t>
            </w:r>
            <w:r w:rsidRPr="00AA6194">
              <w:rPr>
                <w:color w:val="000000"/>
                <w:sz w:val="20"/>
                <w:szCs w:val="20"/>
              </w:rPr>
              <w:t xml:space="preserve">Sci Total Environ. 2020 Dec 20;749:141364. doi: 10.1016/j.scitotenv.2020.141364. </w:t>
            </w:r>
          </w:p>
        </w:tc>
        <w:tc>
          <w:tcPr>
            <w:tcW w:w="1300" w:type="dxa"/>
            <w:shd w:val="clear" w:color="auto" w:fill="auto"/>
            <w:vAlign w:val="center"/>
            <w:hideMark/>
          </w:tcPr>
          <w:p w14:paraId="47FFD0BA" w14:textId="77777777" w:rsidR="00B841B2" w:rsidRPr="00AA6194" w:rsidRDefault="00B841B2" w:rsidP="00B841B2">
            <w:pPr>
              <w:jc w:val="center"/>
              <w:rPr>
                <w:sz w:val="20"/>
                <w:szCs w:val="20"/>
              </w:rPr>
            </w:pPr>
            <w:r w:rsidRPr="00AA6194">
              <w:rPr>
                <w:sz w:val="20"/>
                <w:szCs w:val="20"/>
              </w:rPr>
              <w:t>Review</w:t>
            </w:r>
          </w:p>
        </w:tc>
      </w:tr>
      <w:tr w:rsidR="00B841B2" w:rsidRPr="00AA6194" w14:paraId="58DEFD8D" w14:textId="77777777" w:rsidTr="00413BAF">
        <w:trPr>
          <w:trHeight w:val="780"/>
        </w:trPr>
        <w:tc>
          <w:tcPr>
            <w:tcW w:w="426" w:type="dxa"/>
            <w:shd w:val="clear" w:color="auto" w:fill="auto"/>
            <w:vAlign w:val="center"/>
            <w:hideMark/>
          </w:tcPr>
          <w:p w14:paraId="1632F090" w14:textId="77777777" w:rsidR="00B841B2" w:rsidRPr="00AA6194" w:rsidRDefault="00B841B2" w:rsidP="00B841B2">
            <w:pPr>
              <w:jc w:val="center"/>
              <w:rPr>
                <w:color w:val="000000"/>
                <w:sz w:val="20"/>
                <w:szCs w:val="20"/>
              </w:rPr>
            </w:pPr>
            <w:r w:rsidRPr="00AA6194">
              <w:rPr>
                <w:color w:val="000000"/>
                <w:sz w:val="20"/>
                <w:szCs w:val="20"/>
              </w:rPr>
              <w:t>39</w:t>
            </w:r>
          </w:p>
        </w:tc>
        <w:tc>
          <w:tcPr>
            <w:tcW w:w="6804" w:type="dxa"/>
            <w:shd w:val="clear" w:color="auto" w:fill="auto"/>
            <w:vAlign w:val="center"/>
            <w:hideMark/>
          </w:tcPr>
          <w:p w14:paraId="3B439277" w14:textId="1B498B78" w:rsidR="00B841B2" w:rsidRPr="00AA6194" w:rsidRDefault="00B841B2" w:rsidP="00B841B2">
            <w:pPr>
              <w:jc w:val="center"/>
              <w:rPr>
                <w:color w:val="212121"/>
                <w:sz w:val="20"/>
                <w:szCs w:val="20"/>
                <w:lang w:val="en-US"/>
              </w:rPr>
            </w:pPr>
            <w:r w:rsidRPr="00AA6194">
              <w:rPr>
                <w:color w:val="212121"/>
                <w:sz w:val="20"/>
                <w:szCs w:val="20"/>
                <w:lang w:val="en-US"/>
              </w:rPr>
              <w:t xml:space="preserve">Kam KQ, Yung CF, Maiwald M, Chong CY, Soong HY, Loo LH, Tan NWH, Li J, Nadua KD, Thoon KC. Clinical Utility of Buccal Swabs for Severe Acute Respiratory Syndrome Coronavirus 2 Detection in Coronavirus Disease 2019-Infected Children. J Pediatric Infect Dis Soc. 2020 Jul 13;9(3):370-372. doi: 10.1093/jpids/piaa068. </w:t>
            </w:r>
          </w:p>
        </w:tc>
        <w:tc>
          <w:tcPr>
            <w:tcW w:w="1300" w:type="dxa"/>
            <w:shd w:val="clear" w:color="auto" w:fill="auto"/>
            <w:vAlign w:val="center"/>
            <w:hideMark/>
          </w:tcPr>
          <w:p w14:paraId="2A56A404" w14:textId="77777777" w:rsidR="00B841B2" w:rsidRPr="00AA6194" w:rsidRDefault="00B841B2" w:rsidP="00B841B2">
            <w:pPr>
              <w:jc w:val="center"/>
              <w:rPr>
                <w:sz w:val="20"/>
                <w:szCs w:val="20"/>
              </w:rPr>
            </w:pPr>
            <w:r w:rsidRPr="00AA6194">
              <w:rPr>
                <w:sz w:val="20"/>
                <w:szCs w:val="20"/>
              </w:rPr>
              <w:t>Missing information</w:t>
            </w:r>
          </w:p>
        </w:tc>
      </w:tr>
      <w:tr w:rsidR="00B841B2" w:rsidRPr="00AA6194" w14:paraId="238DF1D5" w14:textId="77777777" w:rsidTr="00413BAF">
        <w:trPr>
          <w:trHeight w:val="520"/>
        </w:trPr>
        <w:tc>
          <w:tcPr>
            <w:tcW w:w="426" w:type="dxa"/>
            <w:shd w:val="clear" w:color="auto" w:fill="auto"/>
            <w:vAlign w:val="center"/>
            <w:hideMark/>
          </w:tcPr>
          <w:p w14:paraId="7DB1EABA" w14:textId="77777777" w:rsidR="00B841B2" w:rsidRPr="00AA6194" w:rsidRDefault="00B841B2" w:rsidP="00B841B2">
            <w:pPr>
              <w:jc w:val="center"/>
              <w:rPr>
                <w:color w:val="000000"/>
                <w:sz w:val="20"/>
                <w:szCs w:val="20"/>
              </w:rPr>
            </w:pPr>
            <w:r w:rsidRPr="00AA6194">
              <w:rPr>
                <w:color w:val="000000"/>
                <w:sz w:val="20"/>
                <w:szCs w:val="20"/>
              </w:rPr>
              <w:t>40</w:t>
            </w:r>
          </w:p>
        </w:tc>
        <w:tc>
          <w:tcPr>
            <w:tcW w:w="6804" w:type="dxa"/>
            <w:shd w:val="clear" w:color="auto" w:fill="auto"/>
            <w:vAlign w:val="center"/>
            <w:hideMark/>
          </w:tcPr>
          <w:p w14:paraId="2D86DFFA" w14:textId="7132F2B5" w:rsidR="00B841B2" w:rsidRPr="00AA6194" w:rsidRDefault="00B841B2" w:rsidP="00B841B2">
            <w:pPr>
              <w:jc w:val="center"/>
              <w:rPr>
                <w:color w:val="000000"/>
                <w:sz w:val="20"/>
                <w:szCs w:val="20"/>
                <w:lang w:val="en-US"/>
              </w:rPr>
            </w:pPr>
            <w:r w:rsidRPr="00AA6194">
              <w:rPr>
                <w:color w:val="000000"/>
                <w:sz w:val="20"/>
                <w:szCs w:val="20"/>
                <w:lang w:val="en-US"/>
              </w:rPr>
              <w:t>Mehwash Kashif, Sana Iqbal, Muhammad Abdullah KamranWhether Human Saliva a Useful Tool for the Diagnosis of COVID-19, J Res Med Dent Sci, 2020, 8(5): 74-76</w:t>
            </w:r>
          </w:p>
        </w:tc>
        <w:tc>
          <w:tcPr>
            <w:tcW w:w="1300" w:type="dxa"/>
            <w:shd w:val="clear" w:color="auto" w:fill="auto"/>
            <w:vAlign w:val="center"/>
            <w:hideMark/>
          </w:tcPr>
          <w:p w14:paraId="2A4B3DC8" w14:textId="77777777" w:rsidR="00B841B2" w:rsidRPr="00AA6194" w:rsidRDefault="00B841B2" w:rsidP="00B841B2">
            <w:pPr>
              <w:jc w:val="center"/>
              <w:rPr>
                <w:sz w:val="20"/>
                <w:szCs w:val="20"/>
              </w:rPr>
            </w:pPr>
            <w:r w:rsidRPr="00AA6194">
              <w:rPr>
                <w:sz w:val="20"/>
                <w:szCs w:val="20"/>
              </w:rPr>
              <w:t>Commentary</w:t>
            </w:r>
          </w:p>
        </w:tc>
      </w:tr>
      <w:tr w:rsidR="00B841B2" w:rsidRPr="00AA6194" w14:paraId="07C233C9" w14:textId="77777777" w:rsidTr="00413BAF">
        <w:trPr>
          <w:trHeight w:val="520"/>
        </w:trPr>
        <w:tc>
          <w:tcPr>
            <w:tcW w:w="426" w:type="dxa"/>
            <w:shd w:val="clear" w:color="auto" w:fill="auto"/>
            <w:vAlign w:val="center"/>
            <w:hideMark/>
          </w:tcPr>
          <w:p w14:paraId="1783397F" w14:textId="77777777" w:rsidR="00B841B2" w:rsidRPr="00AA6194" w:rsidRDefault="00B841B2" w:rsidP="00B841B2">
            <w:pPr>
              <w:jc w:val="center"/>
              <w:rPr>
                <w:color w:val="000000"/>
                <w:sz w:val="20"/>
                <w:szCs w:val="20"/>
              </w:rPr>
            </w:pPr>
            <w:r w:rsidRPr="00AA6194">
              <w:rPr>
                <w:color w:val="000000"/>
                <w:sz w:val="20"/>
                <w:szCs w:val="20"/>
              </w:rPr>
              <w:t>41</w:t>
            </w:r>
          </w:p>
        </w:tc>
        <w:tc>
          <w:tcPr>
            <w:tcW w:w="6804" w:type="dxa"/>
            <w:shd w:val="clear" w:color="auto" w:fill="auto"/>
            <w:vAlign w:val="center"/>
            <w:hideMark/>
          </w:tcPr>
          <w:p w14:paraId="20416AB2" w14:textId="77A45DC9" w:rsidR="00B841B2" w:rsidRPr="00AA6194" w:rsidRDefault="00B841B2" w:rsidP="00B841B2">
            <w:pPr>
              <w:jc w:val="center"/>
              <w:rPr>
                <w:color w:val="212121"/>
                <w:sz w:val="20"/>
                <w:szCs w:val="20"/>
              </w:rPr>
            </w:pPr>
            <w:r w:rsidRPr="00AA6194">
              <w:rPr>
                <w:color w:val="212121"/>
                <w:sz w:val="20"/>
                <w:szCs w:val="20"/>
                <w:lang w:val="en-US"/>
              </w:rPr>
              <w:t xml:space="preserve">Khoury NC, Russi TJ. A case of gastrointestinal-predominant COVID-19 demonstrates value of stool PCR test. </w:t>
            </w:r>
            <w:r w:rsidRPr="00AA6194">
              <w:rPr>
                <w:color w:val="212121"/>
                <w:sz w:val="20"/>
                <w:szCs w:val="20"/>
              </w:rPr>
              <w:t xml:space="preserve">J Med Virol. 2020 Aug 20:10.1002/jmv.26448. doi: 10.1002/jmv.26448. </w:t>
            </w:r>
          </w:p>
        </w:tc>
        <w:tc>
          <w:tcPr>
            <w:tcW w:w="1300" w:type="dxa"/>
            <w:shd w:val="clear" w:color="auto" w:fill="auto"/>
            <w:vAlign w:val="center"/>
            <w:hideMark/>
          </w:tcPr>
          <w:p w14:paraId="08A6F2ED"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1FE04B61" w14:textId="77777777" w:rsidTr="00413BAF">
        <w:trPr>
          <w:trHeight w:val="1040"/>
        </w:trPr>
        <w:tc>
          <w:tcPr>
            <w:tcW w:w="426" w:type="dxa"/>
            <w:shd w:val="clear" w:color="auto" w:fill="auto"/>
            <w:vAlign w:val="center"/>
            <w:hideMark/>
          </w:tcPr>
          <w:p w14:paraId="404956A6" w14:textId="77777777" w:rsidR="00B841B2" w:rsidRPr="00AA6194" w:rsidRDefault="00B841B2" w:rsidP="00B841B2">
            <w:pPr>
              <w:jc w:val="center"/>
              <w:rPr>
                <w:color w:val="000000"/>
                <w:sz w:val="20"/>
                <w:szCs w:val="20"/>
              </w:rPr>
            </w:pPr>
            <w:r w:rsidRPr="00AA6194">
              <w:rPr>
                <w:color w:val="000000"/>
                <w:sz w:val="20"/>
                <w:szCs w:val="20"/>
              </w:rPr>
              <w:lastRenderedPageBreak/>
              <w:t>42</w:t>
            </w:r>
          </w:p>
        </w:tc>
        <w:tc>
          <w:tcPr>
            <w:tcW w:w="6804" w:type="dxa"/>
            <w:shd w:val="clear" w:color="auto" w:fill="auto"/>
            <w:vAlign w:val="center"/>
            <w:hideMark/>
          </w:tcPr>
          <w:p w14:paraId="588DF3B9" w14:textId="09216649" w:rsidR="00B841B2" w:rsidRPr="00AA6194" w:rsidRDefault="00B841B2" w:rsidP="00B841B2">
            <w:pPr>
              <w:jc w:val="center"/>
              <w:rPr>
                <w:color w:val="212121"/>
                <w:sz w:val="20"/>
                <w:szCs w:val="20"/>
                <w:lang w:val="en-US"/>
              </w:rPr>
            </w:pPr>
            <w:r w:rsidRPr="00AA6194">
              <w:rPr>
                <w:color w:val="212121"/>
                <w:sz w:val="20"/>
                <w:szCs w:val="20"/>
              </w:rPr>
              <w:t xml:space="preserve">Kim JM, Kim HM, Lee EJ, Jo HJ, Yoon Y, Lee NJ, Son J, Lee YJ, Kim MS, Lee YP, Chae SJ, Park KR, Cho SR, Park S, Kim SJ, Wang E, Woo S, Lim A, Park SJ, Jang J, Chung YS, Chin BS, Lee JS, Lim D, Han MG, Yoo CK. </w:t>
            </w:r>
            <w:r w:rsidRPr="00AA6194">
              <w:rPr>
                <w:color w:val="212121"/>
                <w:sz w:val="20"/>
                <w:szCs w:val="20"/>
                <w:lang w:val="en-US"/>
              </w:rPr>
              <w:t>Detection and Isolation of SARS-CoV-2 in Serum, Urine, and Stool Specimens of COVID-19 Patients from the R</w:t>
            </w:r>
          </w:p>
        </w:tc>
        <w:tc>
          <w:tcPr>
            <w:tcW w:w="1300" w:type="dxa"/>
            <w:shd w:val="clear" w:color="auto" w:fill="auto"/>
            <w:vAlign w:val="center"/>
            <w:hideMark/>
          </w:tcPr>
          <w:p w14:paraId="58CBDCBE" w14:textId="77777777" w:rsidR="00B841B2" w:rsidRPr="00AA6194" w:rsidRDefault="00B841B2" w:rsidP="00B841B2">
            <w:pPr>
              <w:jc w:val="center"/>
              <w:rPr>
                <w:sz w:val="20"/>
                <w:szCs w:val="20"/>
              </w:rPr>
            </w:pPr>
            <w:r w:rsidRPr="00AA6194">
              <w:rPr>
                <w:sz w:val="20"/>
                <w:szCs w:val="20"/>
              </w:rPr>
              <w:t>Missing information</w:t>
            </w:r>
          </w:p>
        </w:tc>
      </w:tr>
      <w:tr w:rsidR="00B841B2" w:rsidRPr="00AA6194" w14:paraId="34BF0ABF" w14:textId="77777777" w:rsidTr="00413BAF">
        <w:trPr>
          <w:trHeight w:val="780"/>
        </w:trPr>
        <w:tc>
          <w:tcPr>
            <w:tcW w:w="426" w:type="dxa"/>
            <w:shd w:val="clear" w:color="auto" w:fill="auto"/>
            <w:vAlign w:val="center"/>
            <w:hideMark/>
          </w:tcPr>
          <w:p w14:paraId="7AB8805B" w14:textId="77777777" w:rsidR="00B841B2" w:rsidRPr="00AA6194" w:rsidRDefault="00B841B2" w:rsidP="00B841B2">
            <w:pPr>
              <w:jc w:val="center"/>
              <w:rPr>
                <w:color w:val="000000"/>
                <w:sz w:val="20"/>
                <w:szCs w:val="20"/>
              </w:rPr>
            </w:pPr>
            <w:r w:rsidRPr="00AA6194">
              <w:rPr>
                <w:color w:val="000000"/>
                <w:sz w:val="20"/>
                <w:szCs w:val="20"/>
              </w:rPr>
              <w:t>43</w:t>
            </w:r>
          </w:p>
        </w:tc>
        <w:tc>
          <w:tcPr>
            <w:tcW w:w="6804" w:type="dxa"/>
            <w:shd w:val="clear" w:color="auto" w:fill="auto"/>
            <w:vAlign w:val="center"/>
            <w:hideMark/>
          </w:tcPr>
          <w:p w14:paraId="13212523" w14:textId="64C13B71" w:rsidR="00B841B2" w:rsidRPr="00AA6194" w:rsidRDefault="00B841B2" w:rsidP="00B841B2">
            <w:pPr>
              <w:jc w:val="center"/>
              <w:rPr>
                <w:color w:val="212121"/>
                <w:sz w:val="20"/>
                <w:szCs w:val="20"/>
              </w:rPr>
            </w:pPr>
            <w:r w:rsidRPr="00AA6194">
              <w:rPr>
                <w:color w:val="212121"/>
                <w:sz w:val="20"/>
                <w:szCs w:val="20"/>
                <w:lang w:val="en-US"/>
              </w:rPr>
              <w:t xml:space="preserve">Kipkorir V, Cheruiyot I, Ngure B, Misiani M, Munguti J. Prolonged SARS-CoV-2 RNA detection in anal/rectal swabs and stool specimens in COVID-19 patients after negative conversion in nasopharyngeal RT-PCR test. </w:t>
            </w:r>
            <w:r w:rsidRPr="00AA6194">
              <w:rPr>
                <w:color w:val="212121"/>
                <w:sz w:val="20"/>
                <w:szCs w:val="20"/>
              </w:rPr>
              <w:t xml:space="preserve">J Med Virol. 2020 Nov;92(11):2328-2331. doi: 10.1002/jmv.26007. </w:t>
            </w:r>
          </w:p>
        </w:tc>
        <w:tc>
          <w:tcPr>
            <w:tcW w:w="1300" w:type="dxa"/>
            <w:shd w:val="clear" w:color="auto" w:fill="auto"/>
            <w:vAlign w:val="center"/>
            <w:hideMark/>
          </w:tcPr>
          <w:p w14:paraId="799A6FC6"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38244E0E" w14:textId="77777777" w:rsidTr="00413BAF">
        <w:trPr>
          <w:trHeight w:val="520"/>
        </w:trPr>
        <w:tc>
          <w:tcPr>
            <w:tcW w:w="426" w:type="dxa"/>
            <w:shd w:val="clear" w:color="auto" w:fill="auto"/>
            <w:vAlign w:val="center"/>
            <w:hideMark/>
          </w:tcPr>
          <w:p w14:paraId="200C1921" w14:textId="77777777" w:rsidR="00B841B2" w:rsidRPr="00AA6194" w:rsidRDefault="00B841B2" w:rsidP="00B841B2">
            <w:pPr>
              <w:jc w:val="center"/>
              <w:rPr>
                <w:color w:val="000000"/>
                <w:sz w:val="20"/>
                <w:szCs w:val="20"/>
              </w:rPr>
            </w:pPr>
            <w:r w:rsidRPr="00AA6194">
              <w:rPr>
                <w:color w:val="000000"/>
                <w:sz w:val="20"/>
                <w:szCs w:val="20"/>
              </w:rPr>
              <w:t>44</w:t>
            </w:r>
          </w:p>
        </w:tc>
        <w:tc>
          <w:tcPr>
            <w:tcW w:w="6804" w:type="dxa"/>
            <w:shd w:val="clear" w:color="auto" w:fill="auto"/>
            <w:vAlign w:val="center"/>
            <w:hideMark/>
          </w:tcPr>
          <w:p w14:paraId="0B2CD55E" w14:textId="2CDC9623" w:rsidR="00B841B2" w:rsidRPr="00AA6194" w:rsidRDefault="00B841B2" w:rsidP="00B841B2">
            <w:pPr>
              <w:jc w:val="center"/>
              <w:rPr>
                <w:color w:val="212121"/>
                <w:sz w:val="20"/>
                <w:szCs w:val="20"/>
                <w:lang w:val="en-US"/>
              </w:rPr>
            </w:pPr>
            <w:r w:rsidRPr="00AA6194">
              <w:rPr>
                <w:color w:val="212121"/>
                <w:sz w:val="20"/>
                <w:szCs w:val="20"/>
                <w:lang w:val="en-US"/>
              </w:rPr>
              <w:t xml:space="preserve">Kunz Y, Horninger W, Pinggera GM. Are urologists in trouble with SARS-CoV-2? Reflections and recommendations for specific interventions. BJU Int. 2020 Dec;126(6):670-678. doi: 10.1111/bju.15141. </w:t>
            </w:r>
          </w:p>
        </w:tc>
        <w:tc>
          <w:tcPr>
            <w:tcW w:w="1300" w:type="dxa"/>
            <w:shd w:val="clear" w:color="auto" w:fill="auto"/>
            <w:vAlign w:val="center"/>
            <w:hideMark/>
          </w:tcPr>
          <w:p w14:paraId="52022A79" w14:textId="77777777" w:rsidR="00B841B2" w:rsidRPr="00AA6194" w:rsidRDefault="00B841B2" w:rsidP="00B841B2">
            <w:pPr>
              <w:jc w:val="center"/>
              <w:rPr>
                <w:sz w:val="20"/>
                <w:szCs w:val="20"/>
              </w:rPr>
            </w:pPr>
            <w:r w:rsidRPr="00AA6194">
              <w:rPr>
                <w:sz w:val="20"/>
                <w:szCs w:val="20"/>
              </w:rPr>
              <w:t>Review</w:t>
            </w:r>
          </w:p>
        </w:tc>
      </w:tr>
      <w:tr w:rsidR="00B841B2" w:rsidRPr="00AA6194" w14:paraId="689E6551" w14:textId="77777777" w:rsidTr="00413BAF">
        <w:trPr>
          <w:trHeight w:val="1300"/>
        </w:trPr>
        <w:tc>
          <w:tcPr>
            <w:tcW w:w="426" w:type="dxa"/>
            <w:shd w:val="clear" w:color="auto" w:fill="auto"/>
            <w:vAlign w:val="center"/>
            <w:hideMark/>
          </w:tcPr>
          <w:p w14:paraId="63D350B7" w14:textId="77777777" w:rsidR="00B841B2" w:rsidRPr="00AA6194" w:rsidRDefault="00B841B2" w:rsidP="00B841B2">
            <w:pPr>
              <w:jc w:val="center"/>
              <w:rPr>
                <w:color w:val="000000"/>
                <w:sz w:val="20"/>
                <w:szCs w:val="20"/>
              </w:rPr>
            </w:pPr>
            <w:r w:rsidRPr="00AA6194">
              <w:rPr>
                <w:color w:val="000000"/>
                <w:sz w:val="20"/>
                <w:szCs w:val="20"/>
              </w:rPr>
              <w:t>45</w:t>
            </w:r>
          </w:p>
        </w:tc>
        <w:tc>
          <w:tcPr>
            <w:tcW w:w="6804" w:type="dxa"/>
            <w:shd w:val="clear" w:color="auto" w:fill="auto"/>
            <w:vAlign w:val="center"/>
            <w:hideMark/>
          </w:tcPr>
          <w:p w14:paraId="3CCC7052" w14:textId="1A07475F" w:rsidR="00B841B2" w:rsidRPr="00AA6194" w:rsidRDefault="00B841B2" w:rsidP="00B841B2">
            <w:pPr>
              <w:jc w:val="center"/>
              <w:rPr>
                <w:color w:val="212121"/>
                <w:sz w:val="20"/>
                <w:szCs w:val="20"/>
              </w:rPr>
            </w:pPr>
            <w:r w:rsidRPr="00AA6194">
              <w:rPr>
                <w:color w:val="212121"/>
                <w:sz w:val="20"/>
                <w:szCs w:val="20"/>
                <w:lang w:val="en-US"/>
              </w:rPr>
              <w:t xml:space="preserve">Lescure FX, Bouadma L, Nguyen D, Parisey M, Wicky PH, Behillil S, Gaymard A, Bouscambert-Duchamp M, Donati F, Le Hingrat Q, Enouf V, Houhou-Fidouh N, Valette M, Mailles A, Lucet JC, Mentre F, Duval X, Descamps D, Malvy D, Timsit JF, Lina B, van-der-Werf S, Yazdanpanah Y. Clinical and virological data of the first cases of COVID-19 in Europe: a case series. </w:t>
            </w:r>
            <w:r w:rsidRPr="00AA6194">
              <w:rPr>
                <w:color w:val="212121"/>
                <w:sz w:val="20"/>
                <w:szCs w:val="20"/>
              </w:rPr>
              <w:t xml:space="preserve">Lancet Infect Dis. 2020 Jun;20(6):697-706. doi: 10.1016/S1473-3099(20)30200-0. </w:t>
            </w:r>
          </w:p>
        </w:tc>
        <w:tc>
          <w:tcPr>
            <w:tcW w:w="1300" w:type="dxa"/>
            <w:shd w:val="clear" w:color="auto" w:fill="auto"/>
            <w:vAlign w:val="center"/>
            <w:hideMark/>
          </w:tcPr>
          <w:p w14:paraId="09FDCC97" w14:textId="77777777" w:rsidR="00B841B2" w:rsidRPr="00AA6194" w:rsidRDefault="00B841B2" w:rsidP="00B841B2">
            <w:pPr>
              <w:jc w:val="center"/>
              <w:rPr>
                <w:sz w:val="20"/>
                <w:szCs w:val="20"/>
              </w:rPr>
            </w:pPr>
            <w:r w:rsidRPr="00AA6194">
              <w:rPr>
                <w:sz w:val="20"/>
                <w:szCs w:val="20"/>
              </w:rPr>
              <w:t>One single samples</w:t>
            </w:r>
          </w:p>
        </w:tc>
      </w:tr>
      <w:tr w:rsidR="00B841B2" w:rsidRPr="00AA6194" w14:paraId="27A48BDA" w14:textId="77777777" w:rsidTr="00413BAF">
        <w:trPr>
          <w:trHeight w:val="520"/>
        </w:trPr>
        <w:tc>
          <w:tcPr>
            <w:tcW w:w="426" w:type="dxa"/>
            <w:shd w:val="clear" w:color="auto" w:fill="auto"/>
            <w:vAlign w:val="center"/>
            <w:hideMark/>
          </w:tcPr>
          <w:p w14:paraId="1FA1B190" w14:textId="77777777" w:rsidR="00B841B2" w:rsidRPr="00AA6194" w:rsidRDefault="00B841B2" w:rsidP="00B841B2">
            <w:pPr>
              <w:jc w:val="center"/>
              <w:rPr>
                <w:color w:val="000000"/>
                <w:sz w:val="20"/>
                <w:szCs w:val="20"/>
              </w:rPr>
            </w:pPr>
            <w:r w:rsidRPr="00AA6194">
              <w:rPr>
                <w:color w:val="000000"/>
                <w:sz w:val="20"/>
                <w:szCs w:val="20"/>
              </w:rPr>
              <w:t>46</w:t>
            </w:r>
          </w:p>
        </w:tc>
        <w:tc>
          <w:tcPr>
            <w:tcW w:w="6804" w:type="dxa"/>
            <w:shd w:val="clear" w:color="auto" w:fill="auto"/>
            <w:vAlign w:val="center"/>
            <w:hideMark/>
          </w:tcPr>
          <w:p w14:paraId="1925B2B0" w14:textId="3B4C90F2" w:rsidR="00B841B2" w:rsidRPr="00AA6194" w:rsidRDefault="00B841B2" w:rsidP="00B841B2">
            <w:pPr>
              <w:jc w:val="center"/>
              <w:rPr>
                <w:color w:val="212121"/>
                <w:sz w:val="20"/>
                <w:szCs w:val="20"/>
              </w:rPr>
            </w:pPr>
            <w:r w:rsidRPr="00AA6194">
              <w:rPr>
                <w:color w:val="212121"/>
                <w:sz w:val="20"/>
                <w:szCs w:val="20"/>
              </w:rPr>
              <w:t xml:space="preserve">Li J, Feng J, Liu TH, Xu FC, Song GQ. </w:t>
            </w:r>
            <w:r w:rsidRPr="00AA6194">
              <w:rPr>
                <w:color w:val="212121"/>
                <w:sz w:val="20"/>
                <w:szCs w:val="20"/>
                <w:lang w:val="en-US"/>
              </w:rPr>
              <w:t xml:space="preserve">An infant with a mild SARS-CoV-2 infection detected only by anal swabs: a case report. </w:t>
            </w:r>
            <w:r w:rsidRPr="00AA6194">
              <w:rPr>
                <w:color w:val="212121"/>
                <w:sz w:val="20"/>
                <w:szCs w:val="20"/>
              </w:rPr>
              <w:t xml:space="preserve">Braz J Infect Dis. 2020 May-Jun;24(3):247-249. doi: 10.1016/j.bjid.2020.04.009. </w:t>
            </w:r>
          </w:p>
        </w:tc>
        <w:tc>
          <w:tcPr>
            <w:tcW w:w="1300" w:type="dxa"/>
            <w:shd w:val="clear" w:color="auto" w:fill="auto"/>
            <w:vAlign w:val="center"/>
            <w:hideMark/>
          </w:tcPr>
          <w:p w14:paraId="5644C774" w14:textId="77777777" w:rsidR="00B841B2" w:rsidRPr="00AA6194" w:rsidRDefault="00B841B2" w:rsidP="00B841B2">
            <w:pPr>
              <w:jc w:val="center"/>
              <w:rPr>
                <w:sz w:val="20"/>
                <w:szCs w:val="20"/>
              </w:rPr>
            </w:pPr>
            <w:r w:rsidRPr="00AA6194">
              <w:rPr>
                <w:sz w:val="20"/>
                <w:szCs w:val="20"/>
              </w:rPr>
              <w:t>Case report</w:t>
            </w:r>
          </w:p>
        </w:tc>
      </w:tr>
      <w:tr w:rsidR="00B841B2" w:rsidRPr="00AA6194" w14:paraId="43B1ED58" w14:textId="77777777" w:rsidTr="00413BAF">
        <w:trPr>
          <w:trHeight w:val="780"/>
        </w:trPr>
        <w:tc>
          <w:tcPr>
            <w:tcW w:w="426" w:type="dxa"/>
            <w:shd w:val="clear" w:color="auto" w:fill="auto"/>
            <w:vAlign w:val="center"/>
            <w:hideMark/>
          </w:tcPr>
          <w:p w14:paraId="6E95F472" w14:textId="77777777" w:rsidR="00B841B2" w:rsidRPr="00AA6194" w:rsidRDefault="00B841B2" w:rsidP="00B841B2">
            <w:pPr>
              <w:jc w:val="center"/>
              <w:rPr>
                <w:color w:val="000000"/>
                <w:sz w:val="20"/>
                <w:szCs w:val="20"/>
              </w:rPr>
            </w:pPr>
            <w:r w:rsidRPr="00AA6194">
              <w:rPr>
                <w:color w:val="000000"/>
                <w:sz w:val="20"/>
                <w:szCs w:val="20"/>
              </w:rPr>
              <w:t>47</w:t>
            </w:r>
          </w:p>
        </w:tc>
        <w:tc>
          <w:tcPr>
            <w:tcW w:w="6804" w:type="dxa"/>
            <w:shd w:val="clear" w:color="auto" w:fill="auto"/>
            <w:vAlign w:val="center"/>
            <w:hideMark/>
          </w:tcPr>
          <w:p w14:paraId="09CFB9D8" w14:textId="4A7A6545" w:rsidR="00B841B2" w:rsidRPr="00AA6194" w:rsidRDefault="00B841B2" w:rsidP="00B841B2">
            <w:pPr>
              <w:jc w:val="center"/>
              <w:rPr>
                <w:color w:val="212121"/>
                <w:sz w:val="20"/>
                <w:szCs w:val="20"/>
              </w:rPr>
            </w:pPr>
            <w:r w:rsidRPr="00AA6194">
              <w:rPr>
                <w:color w:val="212121"/>
                <w:sz w:val="20"/>
                <w:szCs w:val="20"/>
                <w:lang w:val="en-US"/>
              </w:rPr>
              <w:t xml:space="preserve">Liu J, Xiao Y, Shen Y, Shi C, Chen Y, Shi P, Gao Y, Wang Y, Lu B. Detection of SARS-CoV-2 by RT-PCR in anal from patients who have recovered from coronavirus disease 2019. </w:t>
            </w:r>
            <w:r w:rsidRPr="00AA6194">
              <w:rPr>
                <w:color w:val="212121"/>
                <w:sz w:val="20"/>
                <w:szCs w:val="20"/>
              </w:rPr>
              <w:t xml:space="preserve">J Med Virol. 2020 Oct;92(10):1769-1771. doi: 10.1002/jmv.25875. </w:t>
            </w:r>
          </w:p>
        </w:tc>
        <w:tc>
          <w:tcPr>
            <w:tcW w:w="1300" w:type="dxa"/>
            <w:shd w:val="clear" w:color="auto" w:fill="auto"/>
            <w:vAlign w:val="center"/>
            <w:hideMark/>
          </w:tcPr>
          <w:p w14:paraId="011953D6" w14:textId="77777777" w:rsidR="00B841B2" w:rsidRPr="00AA6194" w:rsidRDefault="00B841B2" w:rsidP="00B841B2">
            <w:pPr>
              <w:jc w:val="center"/>
              <w:rPr>
                <w:sz w:val="20"/>
                <w:szCs w:val="20"/>
              </w:rPr>
            </w:pPr>
            <w:r w:rsidRPr="00AA6194">
              <w:rPr>
                <w:sz w:val="20"/>
                <w:szCs w:val="20"/>
              </w:rPr>
              <w:t>Letter to the editor</w:t>
            </w:r>
          </w:p>
        </w:tc>
      </w:tr>
      <w:tr w:rsidR="00B841B2" w:rsidRPr="00A763CF" w14:paraId="2922983A" w14:textId="77777777" w:rsidTr="00413BAF">
        <w:trPr>
          <w:trHeight w:val="780"/>
        </w:trPr>
        <w:tc>
          <w:tcPr>
            <w:tcW w:w="426" w:type="dxa"/>
            <w:shd w:val="clear" w:color="auto" w:fill="auto"/>
            <w:vAlign w:val="center"/>
            <w:hideMark/>
          </w:tcPr>
          <w:p w14:paraId="1BEB1014" w14:textId="77777777" w:rsidR="00B841B2" w:rsidRPr="00AA6194" w:rsidRDefault="00B841B2" w:rsidP="00B841B2">
            <w:pPr>
              <w:jc w:val="center"/>
              <w:rPr>
                <w:color w:val="000000"/>
                <w:sz w:val="20"/>
                <w:szCs w:val="20"/>
              </w:rPr>
            </w:pPr>
            <w:r w:rsidRPr="00AA6194">
              <w:rPr>
                <w:color w:val="000000"/>
                <w:sz w:val="20"/>
                <w:szCs w:val="20"/>
              </w:rPr>
              <w:t>48</w:t>
            </w:r>
          </w:p>
        </w:tc>
        <w:tc>
          <w:tcPr>
            <w:tcW w:w="6804" w:type="dxa"/>
            <w:shd w:val="clear" w:color="auto" w:fill="auto"/>
            <w:vAlign w:val="center"/>
            <w:hideMark/>
          </w:tcPr>
          <w:p w14:paraId="23D49CAB" w14:textId="158311AA" w:rsidR="00B841B2" w:rsidRPr="00AA6194" w:rsidRDefault="00B841B2" w:rsidP="00B841B2">
            <w:pPr>
              <w:jc w:val="center"/>
              <w:rPr>
                <w:color w:val="212121"/>
                <w:sz w:val="20"/>
                <w:szCs w:val="20"/>
              </w:rPr>
            </w:pPr>
            <w:r w:rsidRPr="00AA6194">
              <w:rPr>
                <w:color w:val="212121"/>
                <w:sz w:val="20"/>
                <w:szCs w:val="20"/>
                <w:lang w:val="en-US"/>
              </w:rPr>
              <w:t xml:space="preserve">Liu R, Han H, Liu F, Lv Z, Wu K, Liu Y, Feng Y, Zhu C. Positive rate of RT-PCR detection of SARS-CoV-2 infection in 4880 cases from one hospital in Wuhan, China, from Jan to Feb 2020. </w:t>
            </w:r>
            <w:r w:rsidRPr="00AA6194">
              <w:rPr>
                <w:color w:val="212121"/>
                <w:sz w:val="20"/>
                <w:szCs w:val="20"/>
              </w:rPr>
              <w:t xml:space="preserve">Clin Chim Acta. 2020 Jun;505:172-175. doi: 10.1016/j.cca.2020.03.009. </w:t>
            </w:r>
          </w:p>
        </w:tc>
        <w:tc>
          <w:tcPr>
            <w:tcW w:w="1300" w:type="dxa"/>
            <w:shd w:val="clear" w:color="auto" w:fill="auto"/>
            <w:vAlign w:val="center"/>
            <w:hideMark/>
          </w:tcPr>
          <w:p w14:paraId="2E8B17F3" w14:textId="77777777" w:rsidR="00B841B2" w:rsidRPr="00AA6194" w:rsidRDefault="00B841B2" w:rsidP="00B841B2">
            <w:pPr>
              <w:jc w:val="center"/>
              <w:rPr>
                <w:sz w:val="20"/>
                <w:szCs w:val="20"/>
                <w:lang w:val="en-US"/>
              </w:rPr>
            </w:pPr>
            <w:r w:rsidRPr="00AA6194">
              <w:rPr>
                <w:sz w:val="20"/>
                <w:szCs w:val="20"/>
                <w:lang w:val="en-US"/>
              </w:rPr>
              <w:t>No information regardinbg TP, FN, TN and FP</w:t>
            </w:r>
          </w:p>
        </w:tc>
      </w:tr>
      <w:tr w:rsidR="00B841B2" w:rsidRPr="00A763CF" w14:paraId="048FE23F" w14:textId="77777777" w:rsidTr="00413BAF">
        <w:trPr>
          <w:trHeight w:val="780"/>
        </w:trPr>
        <w:tc>
          <w:tcPr>
            <w:tcW w:w="426" w:type="dxa"/>
            <w:shd w:val="clear" w:color="auto" w:fill="auto"/>
            <w:vAlign w:val="center"/>
            <w:hideMark/>
          </w:tcPr>
          <w:p w14:paraId="2F369F78" w14:textId="77777777" w:rsidR="00B841B2" w:rsidRPr="00AA6194" w:rsidRDefault="00B841B2" w:rsidP="00B841B2">
            <w:pPr>
              <w:jc w:val="center"/>
              <w:rPr>
                <w:color w:val="000000"/>
                <w:sz w:val="20"/>
                <w:szCs w:val="20"/>
              </w:rPr>
            </w:pPr>
            <w:r w:rsidRPr="00AA6194">
              <w:rPr>
                <w:color w:val="000000"/>
                <w:sz w:val="20"/>
                <w:szCs w:val="20"/>
              </w:rPr>
              <w:t>49</w:t>
            </w:r>
          </w:p>
        </w:tc>
        <w:tc>
          <w:tcPr>
            <w:tcW w:w="6804" w:type="dxa"/>
            <w:shd w:val="clear" w:color="auto" w:fill="auto"/>
            <w:vAlign w:val="center"/>
            <w:hideMark/>
          </w:tcPr>
          <w:p w14:paraId="5D90937C" w14:textId="78990728" w:rsidR="00B841B2" w:rsidRPr="00AA6194" w:rsidRDefault="00B841B2" w:rsidP="00B841B2">
            <w:pPr>
              <w:jc w:val="center"/>
              <w:rPr>
                <w:color w:val="212121"/>
                <w:sz w:val="20"/>
                <w:szCs w:val="20"/>
              </w:rPr>
            </w:pPr>
            <w:r w:rsidRPr="00AA6194">
              <w:rPr>
                <w:color w:val="212121"/>
                <w:sz w:val="20"/>
                <w:szCs w:val="20"/>
                <w:lang w:val="en-US"/>
              </w:rPr>
              <w:t xml:space="preserve">Lübke N, Senff T, Scherger S, Hauka S, Andrée M, Adams O, Timm J, Walker A. Extraction-free SARS-CoV-2 detection by rapid RT-qPCR universal for all primary respiratory materials. </w:t>
            </w:r>
            <w:r w:rsidRPr="00AA6194">
              <w:rPr>
                <w:color w:val="212121"/>
                <w:sz w:val="20"/>
                <w:szCs w:val="20"/>
              </w:rPr>
              <w:t xml:space="preserve">J Clin Virol. 2020 Sep;130:104579. doi: 10.1016/j.jcv.2020.104579. </w:t>
            </w:r>
          </w:p>
        </w:tc>
        <w:tc>
          <w:tcPr>
            <w:tcW w:w="1300" w:type="dxa"/>
            <w:shd w:val="clear" w:color="auto" w:fill="auto"/>
            <w:vAlign w:val="center"/>
            <w:hideMark/>
          </w:tcPr>
          <w:p w14:paraId="0E76F489" w14:textId="77777777" w:rsidR="00B841B2" w:rsidRPr="00AA6194" w:rsidRDefault="00B841B2" w:rsidP="00B841B2">
            <w:pPr>
              <w:jc w:val="center"/>
              <w:rPr>
                <w:sz w:val="20"/>
                <w:szCs w:val="20"/>
                <w:lang w:val="en-US"/>
              </w:rPr>
            </w:pPr>
            <w:r w:rsidRPr="00AA6194">
              <w:rPr>
                <w:sz w:val="20"/>
                <w:szCs w:val="20"/>
                <w:lang w:val="en-US"/>
              </w:rPr>
              <w:t>No information regardinbg TP, FN, TN and FP</w:t>
            </w:r>
          </w:p>
        </w:tc>
      </w:tr>
      <w:tr w:rsidR="00B841B2" w:rsidRPr="00AA6194" w14:paraId="351D90E4" w14:textId="77777777" w:rsidTr="00413BAF">
        <w:trPr>
          <w:trHeight w:val="520"/>
        </w:trPr>
        <w:tc>
          <w:tcPr>
            <w:tcW w:w="426" w:type="dxa"/>
            <w:shd w:val="clear" w:color="auto" w:fill="auto"/>
            <w:vAlign w:val="center"/>
            <w:hideMark/>
          </w:tcPr>
          <w:p w14:paraId="1EE74063" w14:textId="77777777" w:rsidR="00B841B2" w:rsidRPr="00AA6194" w:rsidRDefault="00B841B2" w:rsidP="00B841B2">
            <w:pPr>
              <w:jc w:val="center"/>
              <w:rPr>
                <w:color w:val="000000"/>
                <w:sz w:val="20"/>
                <w:szCs w:val="20"/>
              </w:rPr>
            </w:pPr>
            <w:r w:rsidRPr="00AA6194">
              <w:rPr>
                <w:color w:val="000000"/>
                <w:sz w:val="20"/>
                <w:szCs w:val="20"/>
              </w:rPr>
              <w:t>50</w:t>
            </w:r>
          </w:p>
        </w:tc>
        <w:tc>
          <w:tcPr>
            <w:tcW w:w="6804" w:type="dxa"/>
            <w:shd w:val="clear" w:color="auto" w:fill="auto"/>
            <w:vAlign w:val="center"/>
            <w:hideMark/>
          </w:tcPr>
          <w:p w14:paraId="289DE3F8" w14:textId="247115ED" w:rsidR="00B841B2" w:rsidRPr="00AA6194" w:rsidRDefault="00B841B2" w:rsidP="00B841B2">
            <w:pPr>
              <w:jc w:val="center"/>
              <w:rPr>
                <w:color w:val="212121"/>
                <w:sz w:val="20"/>
                <w:szCs w:val="20"/>
              </w:rPr>
            </w:pPr>
            <w:r w:rsidRPr="00AA6194">
              <w:rPr>
                <w:color w:val="212121"/>
                <w:sz w:val="20"/>
                <w:szCs w:val="20"/>
                <w:lang w:val="en-US"/>
              </w:rPr>
              <w:t xml:space="preserve">Ma X, Su L, Zhang Y, Zhang X, Gai Z, Zhang Z. Do children need a longer time to shed SARS-CoV-2 in stool than adults? </w:t>
            </w:r>
            <w:r w:rsidRPr="00AA6194">
              <w:rPr>
                <w:color w:val="212121"/>
                <w:sz w:val="20"/>
                <w:szCs w:val="20"/>
              </w:rPr>
              <w:t xml:space="preserve">J Microbiol Immunol Infect. 2020 Jun;53(3):373-376. doi: 10.1016/j.jmii.2020.03.010. </w:t>
            </w:r>
          </w:p>
        </w:tc>
        <w:tc>
          <w:tcPr>
            <w:tcW w:w="1300" w:type="dxa"/>
            <w:shd w:val="clear" w:color="auto" w:fill="auto"/>
            <w:vAlign w:val="center"/>
            <w:hideMark/>
          </w:tcPr>
          <w:p w14:paraId="4C3F57F1" w14:textId="77777777" w:rsidR="00B841B2" w:rsidRPr="00AA6194" w:rsidRDefault="00B841B2" w:rsidP="00B841B2">
            <w:pPr>
              <w:jc w:val="center"/>
              <w:rPr>
                <w:sz w:val="20"/>
                <w:szCs w:val="20"/>
              </w:rPr>
            </w:pPr>
            <w:r w:rsidRPr="00AA6194">
              <w:rPr>
                <w:sz w:val="20"/>
                <w:szCs w:val="20"/>
              </w:rPr>
              <w:t>Lack of negative cases</w:t>
            </w:r>
          </w:p>
        </w:tc>
      </w:tr>
      <w:tr w:rsidR="00B841B2" w:rsidRPr="00AA6194" w14:paraId="3D4E3AF6" w14:textId="77777777" w:rsidTr="00413BAF">
        <w:trPr>
          <w:trHeight w:val="520"/>
        </w:trPr>
        <w:tc>
          <w:tcPr>
            <w:tcW w:w="426" w:type="dxa"/>
            <w:shd w:val="clear" w:color="auto" w:fill="auto"/>
            <w:vAlign w:val="center"/>
            <w:hideMark/>
          </w:tcPr>
          <w:p w14:paraId="4A4C5A96" w14:textId="77777777" w:rsidR="00B841B2" w:rsidRPr="00AA6194" w:rsidRDefault="00B841B2" w:rsidP="00B841B2">
            <w:pPr>
              <w:jc w:val="center"/>
              <w:rPr>
                <w:color w:val="000000"/>
                <w:sz w:val="20"/>
                <w:szCs w:val="20"/>
              </w:rPr>
            </w:pPr>
            <w:r w:rsidRPr="00AA6194">
              <w:rPr>
                <w:color w:val="000000"/>
                <w:sz w:val="20"/>
                <w:szCs w:val="20"/>
              </w:rPr>
              <w:t>51</w:t>
            </w:r>
          </w:p>
        </w:tc>
        <w:tc>
          <w:tcPr>
            <w:tcW w:w="6804" w:type="dxa"/>
            <w:shd w:val="clear" w:color="auto" w:fill="auto"/>
            <w:vAlign w:val="center"/>
            <w:hideMark/>
          </w:tcPr>
          <w:p w14:paraId="6E3C0B93" w14:textId="6D03788E" w:rsidR="00B841B2" w:rsidRPr="00AA6194" w:rsidRDefault="00B841B2" w:rsidP="00B841B2">
            <w:pPr>
              <w:jc w:val="center"/>
              <w:rPr>
                <w:color w:val="212121"/>
                <w:sz w:val="20"/>
                <w:szCs w:val="20"/>
                <w:lang w:val="en-US"/>
              </w:rPr>
            </w:pPr>
            <w:r w:rsidRPr="00AA6194">
              <w:rPr>
                <w:color w:val="212121"/>
                <w:sz w:val="20"/>
                <w:szCs w:val="20"/>
                <w:lang w:val="en-US"/>
              </w:rPr>
              <w:t xml:space="preserve">Martinez RM. Clinical Samples for SARS-CoV-2 Detection: Review of the Early Literature. Clin Microbiol Newsl. 2020 Aug 1;42(15):121-127. doi: 10.1016/j.clinmicnews.2020.07.001. </w:t>
            </w:r>
          </w:p>
        </w:tc>
        <w:tc>
          <w:tcPr>
            <w:tcW w:w="1300" w:type="dxa"/>
            <w:shd w:val="clear" w:color="auto" w:fill="auto"/>
            <w:vAlign w:val="center"/>
            <w:hideMark/>
          </w:tcPr>
          <w:p w14:paraId="1094F380" w14:textId="77777777" w:rsidR="00B841B2" w:rsidRPr="00AA6194" w:rsidRDefault="00B841B2" w:rsidP="00B841B2">
            <w:pPr>
              <w:jc w:val="center"/>
              <w:rPr>
                <w:sz w:val="20"/>
                <w:szCs w:val="20"/>
              </w:rPr>
            </w:pPr>
            <w:r w:rsidRPr="00AA6194">
              <w:rPr>
                <w:sz w:val="20"/>
                <w:szCs w:val="20"/>
              </w:rPr>
              <w:t>Review</w:t>
            </w:r>
          </w:p>
        </w:tc>
      </w:tr>
      <w:tr w:rsidR="00B841B2" w:rsidRPr="00AA6194" w14:paraId="62AD213B" w14:textId="77777777" w:rsidTr="00413BAF">
        <w:trPr>
          <w:trHeight w:val="780"/>
        </w:trPr>
        <w:tc>
          <w:tcPr>
            <w:tcW w:w="426" w:type="dxa"/>
            <w:shd w:val="clear" w:color="auto" w:fill="auto"/>
            <w:vAlign w:val="center"/>
            <w:hideMark/>
          </w:tcPr>
          <w:p w14:paraId="7D38B173" w14:textId="77777777" w:rsidR="00B841B2" w:rsidRPr="00AA6194" w:rsidRDefault="00B841B2" w:rsidP="00B841B2">
            <w:pPr>
              <w:jc w:val="center"/>
              <w:rPr>
                <w:color w:val="000000"/>
                <w:sz w:val="20"/>
                <w:szCs w:val="20"/>
              </w:rPr>
            </w:pPr>
            <w:r w:rsidRPr="00AA6194">
              <w:rPr>
                <w:color w:val="000000"/>
                <w:sz w:val="20"/>
                <w:szCs w:val="20"/>
              </w:rPr>
              <w:t>52</w:t>
            </w:r>
          </w:p>
        </w:tc>
        <w:tc>
          <w:tcPr>
            <w:tcW w:w="6804" w:type="dxa"/>
            <w:shd w:val="clear" w:color="auto" w:fill="auto"/>
            <w:vAlign w:val="center"/>
            <w:hideMark/>
          </w:tcPr>
          <w:p w14:paraId="02FC90ED" w14:textId="3CBC373B" w:rsidR="00B841B2" w:rsidRPr="00AA6194" w:rsidRDefault="00B841B2" w:rsidP="00B841B2">
            <w:pPr>
              <w:jc w:val="center"/>
              <w:rPr>
                <w:color w:val="212121"/>
                <w:sz w:val="20"/>
                <w:szCs w:val="20"/>
              </w:rPr>
            </w:pPr>
            <w:r w:rsidRPr="00AA6194">
              <w:rPr>
                <w:color w:val="212121"/>
                <w:sz w:val="20"/>
                <w:szCs w:val="20"/>
                <w:lang w:val="en-US"/>
              </w:rPr>
              <w:t xml:space="preserve">McCormick-Baw C, Morgan K, Gaffney D, Cazares Y, Jaworski K, Byrd A, Molberg K, Cavuoti D. Saliva as an Alternate Specimen Source for Detection of SARS-CoV-2 in Symptomatic Patients Using Cepheid Xpert Xpress SARS-CoV-2. </w:t>
            </w:r>
            <w:r w:rsidRPr="00AA6194">
              <w:rPr>
                <w:color w:val="212121"/>
                <w:sz w:val="20"/>
                <w:szCs w:val="20"/>
              </w:rPr>
              <w:t xml:space="preserve">J Clin Microbiol. 2020 Jul 23;58(8):e01109-20. doi: 10.1128/JCM.01109-20. </w:t>
            </w:r>
          </w:p>
        </w:tc>
        <w:tc>
          <w:tcPr>
            <w:tcW w:w="1300" w:type="dxa"/>
            <w:shd w:val="clear" w:color="auto" w:fill="auto"/>
            <w:vAlign w:val="center"/>
            <w:hideMark/>
          </w:tcPr>
          <w:p w14:paraId="2E508939"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07B15A4A" w14:textId="77777777" w:rsidTr="00413BAF">
        <w:trPr>
          <w:trHeight w:val="780"/>
        </w:trPr>
        <w:tc>
          <w:tcPr>
            <w:tcW w:w="426" w:type="dxa"/>
            <w:shd w:val="clear" w:color="auto" w:fill="auto"/>
            <w:vAlign w:val="center"/>
            <w:hideMark/>
          </w:tcPr>
          <w:p w14:paraId="26E0B6E4" w14:textId="77777777" w:rsidR="00B841B2" w:rsidRPr="00AA6194" w:rsidRDefault="00B841B2" w:rsidP="00B841B2">
            <w:pPr>
              <w:jc w:val="center"/>
              <w:rPr>
                <w:color w:val="000000"/>
                <w:sz w:val="20"/>
                <w:szCs w:val="20"/>
              </w:rPr>
            </w:pPr>
            <w:r w:rsidRPr="00AA6194">
              <w:rPr>
                <w:color w:val="000000"/>
                <w:sz w:val="20"/>
                <w:szCs w:val="20"/>
              </w:rPr>
              <w:t>53</w:t>
            </w:r>
          </w:p>
        </w:tc>
        <w:tc>
          <w:tcPr>
            <w:tcW w:w="6804" w:type="dxa"/>
            <w:shd w:val="clear" w:color="auto" w:fill="auto"/>
            <w:vAlign w:val="center"/>
            <w:hideMark/>
          </w:tcPr>
          <w:p w14:paraId="15D5163B" w14:textId="56F172FD" w:rsidR="00B841B2" w:rsidRPr="00AA6194" w:rsidRDefault="00B841B2" w:rsidP="00B841B2">
            <w:pPr>
              <w:jc w:val="center"/>
              <w:rPr>
                <w:color w:val="212121"/>
                <w:sz w:val="20"/>
                <w:szCs w:val="20"/>
              </w:rPr>
            </w:pPr>
            <w:r w:rsidRPr="00AA6194">
              <w:rPr>
                <w:color w:val="212121"/>
                <w:sz w:val="20"/>
                <w:szCs w:val="20"/>
                <w:lang w:val="en-US"/>
              </w:rPr>
              <w:t xml:space="preserve">Morone G, Palomba A, Iosa M, Caporaso T, De Angelis D, Venturiero V, Savo A, Coiro P, Carbone D, Gimigliano F, Iolascon G, Paolucci S. Incidence and Persistence of Viral Shedding in COVID-19 Post-acute Patients With Negativized Pharyngeal Swab: A Systematic Review. </w:t>
            </w:r>
            <w:r w:rsidRPr="00AA6194">
              <w:rPr>
                <w:color w:val="212121"/>
                <w:sz w:val="20"/>
                <w:szCs w:val="20"/>
              </w:rPr>
              <w:t xml:space="preserve">Front Med (Lausanne). 2020 Aug 28;7:562. doi: 10.3389/fmed.2020.00562. </w:t>
            </w:r>
          </w:p>
        </w:tc>
        <w:tc>
          <w:tcPr>
            <w:tcW w:w="1300" w:type="dxa"/>
            <w:shd w:val="clear" w:color="auto" w:fill="auto"/>
            <w:vAlign w:val="center"/>
            <w:hideMark/>
          </w:tcPr>
          <w:p w14:paraId="2AC2A143" w14:textId="77777777" w:rsidR="00B841B2" w:rsidRPr="00AA6194" w:rsidRDefault="00B841B2" w:rsidP="00B841B2">
            <w:pPr>
              <w:jc w:val="center"/>
              <w:rPr>
                <w:sz w:val="20"/>
                <w:szCs w:val="20"/>
              </w:rPr>
            </w:pPr>
            <w:r w:rsidRPr="00AA6194">
              <w:rPr>
                <w:sz w:val="20"/>
                <w:szCs w:val="20"/>
              </w:rPr>
              <w:t>Review</w:t>
            </w:r>
          </w:p>
        </w:tc>
      </w:tr>
      <w:tr w:rsidR="00B841B2" w:rsidRPr="00AA6194" w14:paraId="7130C14D" w14:textId="77777777" w:rsidTr="00413BAF">
        <w:trPr>
          <w:trHeight w:val="1040"/>
        </w:trPr>
        <w:tc>
          <w:tcPr>
            <w:tcW w:w="426" w:type="dxa"/>
            <w:shd w:val="clear" w:color="auto" w:fill="auto"/>
            <w:vAlign w:val="center"/>
            <w:hideMark/>
          </w:tcPr>
          <w:p w14:paraId="39E17F48" w14:textId="77777777" w:rsidR="00B841B2" w:rsidRPr="00AA6194" w:rsidRDefault="00B841B2" w:rsidP="00B841B2">
            <w:pPr>
              <w:jc w:val="center"/>
              <w:rPr>
                <w:color w:val="000000"/>
                <w:sz w:val="20"/>
                <w:szCs w:val="20"/>
              </w:rPr>
            </w:pPr>
            <w:r w:rsidRPr="00AA6194">
              <w:rPr>
                <w:color w:val="000000"/>
                <w:sz w:val="20"/>
                <w:szCs w:val="20"/>
              </w:rPr>
              <w:t>54</w:t>
            </w:r>
          </w:p>
        </w:tc>
        <w:tc>
          <w:tcPr>
            <w:tcW w:w="6804" w:type="dxa"/>
            <w:shd w:val="clear" w:color="auto" w:fill="auto"/>
            <w:vAlign w:val="center"/>
            <w:hideMark/>
          </w:tcPr>
          <w:p w14:paraId="1ADCC20D" w14:textId="1B652C9A" w:rsidR="00B841B2" w:rsidRPr="00AA6194" w:rsidRDefault="00B841B2" w:rsidP="00B841B2">
            <w:pPr>
              <w:jc w:val="center"/>
              <w:rPr>
                <w:color w:val="212121"/>
                <w:sz w:val="20"/>
                <w:szCs w:val="20"/>
              </w:rPr>
            </w:pPr>
            <w:r w:rsidRPr="00AA6194">
              <w:rPr>
                <w:color w:val="212121"/>
                <w:sz w:val="20"/>
                <w:szCs w:val="20"/>
                <w:lang w:val="en-US"/>
              </w:rPr>
              <w:t xml:space="preserve">Nagura-Ikeda M, Imai K, Tabata S, Miyoshi K, Murahara N, Mizuno T, Horiuchi M, Kato K, Imoto Y, Iwata M, Mimura S, Ito T, Tamura K, Kato Y. Clinical Evaluation of Self-Collected Saliva by Quantitative Reverse Transcription-PCR (RT-qPCR), Direct RT-qPCR, Reverse Transcription-Loop-Mediated Isothermal Amplification, and a Rapid Antigen Test To Diagnose COVID-19. </w:t>
            </w:r>
            <w:r w:rsidRPr="00AA6194">
              <w:rPr>
                <w:color w:val="212121"/>
                <w:sz w:val="20"/>
                <w:szCs w:val="20"/>
              </w:rPr>
              <w:t xml:space="preserve">J Clin Microbiol. 2020 Aug 24;58(9):e01438-20. doi: 10.1128/JCM.01438-20. </w:t>
            </w:r>
          </w:p>
        </w:tc>
        <w:tc>
          <w:tcPr>
            <w:tcW w:w="1300" w:type="dxa"/>
            <w:shd w:val="clear" w:color="auto" w:fill="auto"/>
            <w:vAlign w:val="center"/>
            <w:hideMark/>
          </w:tcPr>
          <w:p w14:paraId="220D3ED9"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763CF" w14:paraId="64C2D0AE" w14:textId="77777777" w:rsidTr="00413BAF">
        <w:trPr>
          <w:trHeight w:val="780"/>
        </w:trPr>
        <w:tc>
          <w:tcPr>
            <w:tcW w:w="426" w:type="dxa"/>
            <w:shd w:val="clear" w:color="auto" w:fill="auto"/>
            <w:vAlign w:val="center"/>
            <w:hideMark/>
          </w:tcPr>
          <w:p w14:paraId="7674A932" w14:textId="77777777" w:rsidR="00B841B2" w:rsidRPr="00AA6194" w:rsidRDefault="00B841B2" w:rsidP="00B841B2">
            <w:pPr>
              <w:jc w:val="center"/>
              <w:rPr>
                <w:color w:val="000000"/>
                <w:sz w:val="20"/>
                <w:szCs w:val="20"/>
              </w:rPr>
            </w:pPr>
            <w:r w:rsidRPr="00AA6194">
              <w:rPr>
                <w:color w:val="000000"/>
                <w:sz w:val="20"/>
                <w:szCs w:val="20"/>
              </w:rPr>
              <w:t>55</w:t>
            </w:r>
          </w:p>
        </w:tc>
        <w:tc>
          <w:tcPr>
            <w:tcW w:w="6804" w:type="dxa"/>
            <w:shd w:val="clear" w:color="auto" w:fill="auto"/>
            <w:vAlign w:val="center"/>
            <w:hideMark/>
          </w:tcPr>
          <w:p w14:paraId="748BD7AD" w14:textId="4FE7E884" w:rsidR="00B841B2" w:rsidRPr="00AA6194" w:rsidRDefault="00B841B2" w:rsidP="00B841B2">
            <w:pPr>
              <w:jc w:val="center"/>
              <w:rPr>
                <w:color w:val="212121"/>
                <w:sz w:val="20"/>
                <w:szCs w:val="20"/>
              </w:rPr>
            </w:pPr>
            <w:r w:rsidRPr="00AA6194">
              <w:rPr>
                <w:color w:val="212121"/>
                <w:sz w:val="20"/>
                <w:szCs w:val="20"/>
                <w:lang w:val="en-US"/>
              </w:rPr>
              <w:t xml:space="preserve">Opota O, Brouillet R, Greub G, Jaton K. Comparison of SARS-CoV-2 RT-PCR on a high-throughput molecular diagnostic platform and the cobas SARS-CoV-2 test for the diagnostic of COVID-19 on various clinical samples. </w:t>
            </w:r>
            <w:r w:rsidRPr="00AA6194">
              <w:rPr>
                <w:color w:val="212121"/>
                <w:sz w:val="20"/>
                <w:szCs w:val="20"/>
              </w:rPr>
              <w:t xml:space="preserve">Pathog Dis. 2020 Nov 11;78(8):ftaa061. doi: 10.1093/femspd/ftaa061. </w:t>
            </w:r>
          </w:p>
        </w:tc>
        <w:tc>
          <w:tcPr>
            <w:tcW w:w="1300" w:type="dxa"/>
            <w:shd w:val="clear" w:color="auto" w:fill="auto"/>
            <w:vAlign w:val="center"/>
            <w:hideMark/>
          </w:tcPr>
          <w:p w14:paraId="33DDF312" w14:textId="77777777" w:rsidR="00B841B2" w:rsidRPr="00AA6194" w:rsidRDefault="00B841B2" w:rsidP="00B841B2">
            <w:pPr>
              <w:jc w:val="center"/>
              <w:rPr>
                <w:sz w:val="20"/>
                <w:szCs w:val="20"/>
                <w:lang w:val="en-US"/>
              </w:rPr>
            </w:pPr>
            <w:r w:rsidRPr="00AA6194">
              <w:rPr>
                <w:sz w:val="20"/>
                <w:szCs w:val="20"/>
                <w:lang w:val="en-US"/>
              </w:rPr>
              <w:t xml:space="preserve">No information regardinbg </w:t>
            </w:r>
            <w:r w:rsidRPr="00AA6194">
              <w:rPr>
                <w:sz w:val="20"/>
                <w:szCs w:val="20"/>
                <w:lang w:val="en-US"/>
              </w:rPr>
              <w:lastRenderedPageBreak/>
              <w:t>TP, FN, TN and FP</w:t>
            </w:r>
          </w:p>
        </w:tc>
      </w:tr>
      <w:tr w:rsidR="00B841B2" w:rsidRPr="00AA6194" w14:paraId="0C709E9C" w14:textId="77777777" w:rsidTr="00413BAF">
        <w:trPr>
          <w:trHeight w:val="1040"/>
        </w:trPr>
        <w:tc>
          <w:tcPr>
            <w:tcW w:w="426" w:type="dxa"/>
            <w:shd w:val="clear" w:color="auto" w:fill="auto"/>
            <w:vAlign w:val="center"/>
            <w:hideMark/>
          </w:tcPr>
          <w:p w14:paraId="20CC8691" w14:textId="77777777" w:rsidR="00B841B2" w:rsidRPr="00AA6194" w:rsidRDefault="00B841B2" w:rsidP="00B841B2">
            <w:pPr>
              <w:jc w:val="center"/>
              <w:rPr>
                <w:color w:val="000000"/>
                <w:sz w:val="20"/>
                <w:szCs w:val="20"/>
              </w:rPr>
            </w:pPr>
            <w:r w:rsidRPr="00AA6194">
              <w:rPr>
                <w:color w:val="000000"/>
                <w:sz w:val="20"/>
                <w:szCs w:val="20"/>
              </w:rPr>
              <w:lastRenderedPageBreak/>
              <w:t>56</w:t>
            </w:r>
          </w:p>
        </w:tc>
        <w:tc>
          <w:tcPr>
            <w:tcW w:w="6804" w:type="dxa"/>
            <w:shd w:val="clear" w:color="auto" w:fill="auto"/>
            <w:vAlign w:val="center"/>
            <w:hideMark/>
          </w:tcPr>
          <w:p w14:paraId="61533CF8" w14:textId="5A76B4D6" w:rsidR="00B841B2" w:rsidRPr="00AA6194" w:rsidRDefault="00B841B2" w:rsidP="00B841B2">
            <w:pPr>
              <w:jc w:val="center"/>
              <w:rPr>
                <w:color w:val="212121"/>
                <w:sz w:val="20"/>
                <w:szCs w:val="20"/>
              </w:rPr>
            </w:pPr>
            <w:r w:rsidRPr="00AA6194">
              <w:rPr>
                <w:color w:val="212121"/>
                <w:sz w:val="20"/>
                <w:szCs w:val="20"/>
                <w:lang w:val="en-US"/>
              </w:rPr>
              <w:t xml:space="preserve">Opota O, Brouillet R, Greub G, Jaton K. Comparison of SARS-CoV-2 RT-PCR on a high-throughput molecular diagnostic platform and the cobas SARS-CoV-2 test for the diagnostic of COVID-19 on various clinical samples. </w:t>
            </w:r>
            <w:r w:rsidRPr="00AA6194">
              <w:rPr>
                <w:color w:val="212121"/>
                <w:sz w:val="20"/>
                <w:szCs w:val="20"/>
              </w:rPr>
              <w:t xml:space="preserve">Pathog Dis. 2020 Nov 11;78(8):ftaa061. doi: 10.1093/femspd/ftaa061. </w:t>
            </w:r>
          </w:p>
        </w:tc>
        <w:tc>
          <w:tcPr>
            <w:tcW w:w="1300" w:type="dxa"/>
            <w:shd w:val="clear" w:color="auto" w:fill="auto"/>
            <w:vAlign w:val="center"/>
            <w:hideMark/>
          </w:tcPr>
          <w:p w14:paraId="5156DD32"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7D943BB4" w14:textId="77777777" w:rsidTr="00413BAF">
        <w:trPr>
          <w:trHeight w:val="780"/>
        </w:trPr>
        <w:tc>
          <w:tcPr>
            <w:tcW w:w="426" w:type="dxa"/>
            <w:shd w:val="clear" w:color="auto" w:fill="auto"/>
            <w:vAlign w:val="center"/>
            <w:hideMark/>
          </w:tcPr>
          <w:p w14:paraId="5781792C" w14:textId="77777777" w:rsidR="00B841B2" w:rsidRPr="00AA6194" w:rsidRDefault="00B841B2" w:rsidP="00B841B2">
            <w:pPr>
              <w:jc w:val="center"/>
              <w:rPr>
                <w:color w:val="000000"/>
                <w:sz w:val="20"/>
                <w:szCs w:val="20"/>
              </w:rPr>
            </w:pPr>
            <w:r w:rsidRPr="00AA6194">
              <w:rPr>
                <w:color w:val="000000"/>
                <w:sz w:val="20"/>
                <w:szCs w:val="20"/>
              </w:rPr>
              <w:t>57</w:t>
            </w:r>
          </w:p>
        </w:tc>
        <w:tc>
          <w:tcPr>
            <w:tcW w:w="6804" w:type="dxa"/>
            <w:shd w:val="clear" w:color="auto" w:fill="auto"/>
            <w:vAlign w:val="center"/>
            <w:hideMark/>
          </w:tcPr>
          <w:p w14:paraId="1D127729" w14:textId="1F8149DC" w:rsidR="00B841B2" w:rsidRPr="00AA6194" w:rsidRDefault="00B841B2" w:rsidP="00B841B2">
            <w:pPr>
              <w:jc w:val="center"/>
              <w:rPr>
                <w:color w:val="212121"/>
                <w:sz w:val="20"/>
                <w:szCs w:val="20"/>
              </w:rPr>
            </w:pPr>
            <w:r w:rsidRPr="00AA6194">
              <w:rPr>
                <w:color w:val="212121"/>
                <w:sz w:val="20"/>
                <w:szCs w:val="20"/>
              </w:rPr>
              <w:t xml:space="preserve">Ozma MA, Maroufi P, Khodadadi E, Köse Ş, Esposito I, Ganbarov K, Dao S, Esposito S, Dal T, Zeinalzadeh E, Kafil HS. </w:t>
            </w:r>
            <w:r w:rsidRPr="00AA6194">
              <w:rPr>
                <w:color w:val="212121"/>
                <w:sz w:val="20"/>
                <w:szCs w:val="20"/>
                <w:lang w:val="en-US"/>
              </w:rPr>
              <w:t xml:space="preserve">Clinical manifestation, diagnosis, prevention and control of SARS-CoV-2 (COVID-19) during the outbreak period. </w:t>
            </w:r>
            <w:r w:rsidRPr="00AA6194">
              <w:rPr>
                <w:color w:val="212121"/>
                <w:sz w:val="20"/>
                <w:szCs w:val="20"/>
              </w:rPr>
              <w:t xml:space="preserve">Infez Med. 2020 Ahead of print Jun 1;28(2):153-165. </w:t>
            </w:r>
          </w:p>
        </w:tc>
        <w:tc>
          <w:tcPr>
            <w:tcW w:w="1300" w:type="dxa"/>
            <w:shd w:val="clear" w:color="auto" w:fill="auto"/>
            <w:vAlign w:val="center"/>
            <w:hideMark/>
          </w:tcPr>
          <w:p w14:paraId="68722221" w14:textId="77777777" w:rsidR="00B841B2" w:rsidRPr="00AA6194" w:rsidRDefault="00B841B2" w:rsidP="00B841B2">
            <w:pPr>
              <w:jc w:val="center"/>
              <w:rPr>
                <w:sz w:val="20"/>
                <w:szCs w:val="20"/>
              </w:rPr>
            </w:pPr>
            <w:r w:rsidRPr="00AA6194">
              <w:rPr>
                <w:sz w:val="20"/>
                <w:szCs w:val="20"/>
              </w:rPr>
              <w:t>Review</w:t>
            </w:r>
          </w:p>
        </w:tc>
      </w:tr>
      <w:tr w:rsidR="00B841B2" w:rsidRPr="00AA6194" w14:paraId="3201F874" w14:textId="77777777" w:rsidTr="00413BAF">
        <w:trPr>
          <w:trHeight w:val="780"/>
        </w:trPr>
        <w:tc>
          <w:tcPr>
            <w:tcW w:w="426" w:type="dxa"/>
            <w:shd w:val="clear" w:color="auto" w:fill="auto"/>
            <w:vAlign w:val="center"/>
            <w:hideMark/>
          </w:tcPr>
          <w:p w14:paraId="3AC361ED" w14:textId="77777777" w:rsidR="00B841B2" w:rsidRPr="00AA6194" w:rsidRDefault="00B841B2" w:rsidP="00B841B2">
            <w:pPr>
              <w:jc w:val="center"/>
              <w:rPr>
                <w:color w:val="000000"/>
                <w:sz w:val="20"/>
                <w:szCs w:val="20"/>
              </w:rPr>
            </w:pPr>
            <w:r w:rsidRPr="00AA6194">
              <w:rPr>
                <w:color w:val="000000"/>
                <w:sz w:val="20"/>
                <w:szCs w:val="20"/>
              </w:rPr>
              <w:t>58</w:t>
            </w:r>
          </w:p>
        </w:tc>
        <w:tc>
          <w:tcPr>
            <w:tcW w:w="6804" w:type="dxa"/>
            <w:shd w:val="clear" w:color="auto" w:fill="auto"/>
            <w:vAlign w:val="center"/>
            <w:hideMark/>
          </w:tcPr>
          <w:p w14:paraId="74908C8C" w14:textId="6873EB1D" w:rsidR="00B841B2" w:rsidRPr="00AA6194" w:rsidRDefault="00B841B2" w:rsidP="00B841B2">
            <w:pPr>
              <w:jc w:val="center"/>
              <w:rPr>
                <w:color w:val="212121"/>
                <w:sz w:val="20"/>
                <w:szCs w:val="20"/>
              </w:rPr>
            </w:pPr>
            <w:r w:rsidRPr="00AA6194">
              <w:rPr>
                <w:color w:val="212121"/>
                <w:sz w:val="20"/>
                <w:szCs w:val="20"/>
                <w:lang w:val="en-US"/>
              </w:rPr>
              <w:t xml:space="preserve">Ozturker ZK. Conjunctivitis as sole symptom of COVID-19: A case report and review of literature. </w:t>
            </w:r>
            <w:r w:rsidRPr="00AA6194">
              <w:rPr>
                <w:color w:val="212121"/>
                <w:sz w:val="20"/>
                <w:szCs w:val="20"/>
              </w:rPr>
              <w:t xml:space="preserve">Eur J Ophthalmol. 2020 Jul 24:1120672120946287. doi: 10.1177/1120672120946287. </w:t>
            </w:r>
          </w:p>
        </w:tc>
        <w:tc>
          <w:tcPr>
            <w:tcW w:w="1300" w:type="dxa"/>
            <w:shd w:val="clear" w:color="auto" w:fill="auto"/>
            <w:vAlign w:val="center"/>
            <w:hideMark/>
          </w:tcPr>
          <w:p w14:paraId="686CD3B0" w14:textId="77777777" w:rsidR="00B841B2" w:rsidRPr="00AA6194" w:rsidRDefault="00B841B2" w:rsidP="00B841B2">
            <w:pPr>
              <w:jc w:val="center"/>
              <w:rPr>
                <w:sz w:val="20"/>
                <w:szCs w:val="20"/>
              </w:rPr>
            </w:pPr>
            <w:r w:rsidRPr="00AA6194">
              <w:rPr>
                <w:sz w:val="20"/>
                <w:szCs w:val="20"/>
              </w:rPr>
              <w:t>Case report</w:t>
            </w:r>
          </w:p>
        </w:tc>
      </w:tr>
      <w:tr w:rsidR="00B841B2" w:rsidRPr="00AA6194" w14:paraId="0836BAC5" w14:textId="77777777" w:rsidTr="00413BAF">
        <w:trPr>
          <w:trHeight w:val="1040"/>
        </w:trPr>
        <w:tc>
          <w:tcPr>
            <w:tcW w:w="426" w:type="dxa"/>
            <w:shd w:val="clear" w:color="auto" w:fill="auto"/>
            <w:vAlign w:val="center"/>
            <w:hideMark/>
          </w:tcPr>
          <w:p w14:paraId="10A55B1A" w14:textId="77777777" w:rsidR="00B841B2" w:rsidRPr="00AA6194" w:rsidRDefault="00B841B2" w:rsidP="00B841B2">
            <w:pPr>
              <w:jc w:val="center"/>
              <w:rPr>
                <w:color w:val="000000"/>
                <w:sz w:val="20"/>
                <w:szCs w:val="20"/>
              </w:rPr>
            </w:pPr>
            <w:r w:rsidRPr="00AA6194">
              <w:rPr>
                <w:color w:val="000000"/>
                <w:sz w:val="20"/>
                <w:szCs w:val="20"/>
              </w:rPr>
              <w:t>59</w:t>
            </w:r>
          </w:p>
        </w:tc>
        <w:tc>
          <w:tcPr>
            <w:tcW w:w="6804" w:type="dxa"/>
            <w:shd w:val="clear" w:color="auto" w:fill="auto"/>
            <w:vAlign w:val="center"/>
            <w:hideMark/>
          </w:tcPr>
          <w:p w14:paraId="32A4A992" w14:textId="6C11ECFB" w:rsidR="00B841B2" w:rsidRPr="00AA6194" w:rsidRDefault="00B841B2" w:rsidP="00B841B2">
            <w:pPr>
              <w:jc w:val="center"/>
              <w:rPr>
                <w:color w:val="212121"/>
                <w:sz w:val="20"/>
                <w:szCs w:val="20"/>
              </w:rPr>
            </w:pPr>
            <w:r w:rsidRPr="00AA6194">
              <w:rPr>
                <w:color w:val="212121"/>
                <w:sz w:val="20"/>
                <w:szCs w:val="20"/>
                <w:lang w:val="en-US"/>
              </w:rPr>
              <w:t xml:space="preserve">Pan Y, Long L, Zhang D, Yuan T, Cui S, Yang P, Wang Q, Ren S. Potential False-Negative Nucleic Acid Testing Results for Severe Acute Respiratory Syndrome Coronavirus 2 from Thermal Inactivation of Samples with Low Viral Loads. </w:t>
            </w:r>
            <w:r w:rsidRPr="00AA6194">
              <w:rPr>
                <w:color w:val="212121"/>
                <w:sz w:val="20"/>
                <w:szCs w:val="20"/>
              </w:rPr>
              <w:t xml:space="preserve">Clin Chem. 2020 Jun 1;66(6):794-801. doi: 10.1093/clinchem/hvaa091. </w:t>
            </w:r>
          </w:p>
        </w:tc>
        <w:tc>
          <w:tcPr>
            <w:tcW w:w="1300" w:type="dxa"/>
            <w:shd w:val="clear" w:color="auto" w:fill="auto"/>
            <w:vAlign w:val="center"/>
            <w:hideMark/>
          </w:tcPr>
          <w:p w14:paraId="720A178F"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4B0801E5" w14:textId="77777777" w:rsidTr="00413BAF">
        <w:trPr>
          <w:trHeight w:val="780"/>
        </w:trPr>
        <w:tc>
          <w:tcPr>
            <w:tcW w:w="426" w:type="dxa"/>
            <w:shd w:val="clear" w:color="auto" w:fill="auto"/>
            <w:vAlign w:val="center"/>
            <w:hideMark/>
          </w:tcPr>
          <w:p w14:paraId="36A7C7BF" w14:textId="77777777" w:rsidR="00B841B2" w:rsidRPr="00AA6194" w:rsidRDefault="00B841B2" w:rsidP="00B841B2">
            <w:pPr>
              <w:jc w:val="center"/>
              <w:rPr>
                <w:color w:val="000000"/>
                <w:sz w:val="20"/>
                <w:szCs w:val="20"/>
              </w:rPr>
            </w:pPr>
            <w:r w:rsidRPr="00AA6194">
              <w:rPr>
                <w:color w:val="000000"/>
                <w:sz w:val="20"/>
                <w:szCs w:val="20"/>
              </w:rPr>
              <w:t>60</w:t>
            </w:r>
          </w:p>
        </w:tc>
        <w:tc>
          <w:tcPr>
            <w:tcW w:w="6804" w:type="dxa"/>
            <w:shd w:val="clear" w:color="auto" w:fill="auto"/>
            <w:vAlign w:val="center"/>
            <w:hideMark/>
          </w:tcPr>
          <w:p w14:paraId="5DA6BC5B" w14:textId="2893E2B7" w:rsidR="00B841B2" w:rsidRPr="00AA6194" w:rsidRDefault="00B841B2" w:rsidP="00B841B2">
            <w:pPr>
              <w:jc w:val="center"/>
              <w:rPr>
                <w:color w:val="212121"/>
                <w:sz w:val="20"/>
                <w:szCs w:val="20"/>
              </w:rPr>
            </w:pPr>
            <w:r w:rsidRPr="00AA6194">
              <w:rPr>
                <w:color w:val="212121"/>
                <w:sz w:val="20"/>
                <w:szCs w:val="20"/>
                <w:lang w:val="en-US"/>
              </w:rPr>
              <w:t xml:space="preserve">Park SK, Lee CW, Park DI, Woo HY, Cheong HS, Shin HC, Ahn K, Kwon MJ, Joo EJ. Detection of SARS-CoV-2 in Fecal Samples From Patients With Asymptomatic and Mild COVID-19 in Korea. </w:t>
            </w:r>
            <w:r w:rsidRPr="00AA6194">
              <w:rPr>
                <w:color w:val="212121"/>
                <w:sz w:val="20"/>
                <w:szCs w:val="20"/>
              </w:rPr>
              <w:t xml:space="preserve">Clin Gastroenterol Hepatol. 2020 Jun 10:S1542-3565(20)30777-1. doi: 10.1016/j.cgh.2020.06.005. </w:t>
            </w:r>
          </w:p>
        </w:tc>
        <w:tc>
          <w:tcPr>
            <w:tcW w:w="1300" w:type="dxa"/>
            <w:shd w:val="clear" w:color="auto" w:fill="auto"/>
            <w:vAlign w:val="center"/>
            <w:hideMark/>
          </w:tcPr>
          <w:p w14:paraId="6094E452" w14:textId="77777777" w:rsidR="00B841B2" w:rsidRPr="00AA6194" w:rsidRDefault="00B841B2" w:rsidP="00B841B2">
            <w:pPr>
              <w:jc w:val="center"/>
              <w:rPr>
                <w:sz w:val="20"/>
                <w:szCs w:val="20"/>
              </w:rPr>
            </w:pPr>
            <w:r w:rsidRPr="00AA6194">
              <w:rPr>
                <w:sz w:val="20"/>
                <w:szCs w:val="20"/>
              </w:rPr>
              <w:t>Only fecal samples</w:t>
            </w:r>
          </w:p>
        </w:tc>
      </w:tr>
      <w:tr w:rsidR="00B841B2" w:rsidRPr="00AA6194" w14:paraId="7F2A81B0" w14:textId="77777777" w:rsidTr="00413BAF">
        <w:trPr>
          <w:trHeight w:val="1040"/>
        </w:trPr>
        <w:tc>
          <w:tcPr>
            <w:tcW w:w="426" w:type="dxa"/>
            <w:shd w:val="clear" w:color="auto" w:fill="auto"/>
            <w:vAlign w:val="center"/>
            <w:hideMark/>
          </w:tcPr>
          <w:p w14:paraId="0D3D7B72" w14:textId="77777777" w:rsidR="00B841B2" w:rsidRPr="00AA6194" w:rsidRDefault="00B841B2" w:rsidP="00B841B2">
            <w:pPr>
              <w:jc w:val="center"/>
              <w:rPr>
                <w:color w:val="000000"/>
                <w:sz w:val="20"/>
                <w:szCs w:val="20"/>
              </w:rPr>
            </w:pPr>
            <w:r w:rsidRPr="00AA6194">
              <w:rPr>
                <w:color w:val="000000"/>
                <w:sz w:val="20"/>
                <w:szCs w:val="20"/>
              </w:rPr>
              <w:t>61</w:t>
            </w:r>
          </w:p>
        </w:tc>
        <w:tc>
          <w:tcPr>
            <w:tcW w:w="6804" w:type="dxa"/>
            <w:shd w:val="clear" w:color="auto" w:fill="auto"/>
            <w:vAlign w:val="center"/>
            <w:hideMark/>
          </w:tcPr>
          <w:p w14:paraId="0AB5824F" w14:textId="1B4B9902" w:rsidR="00B841B2" w:rsidRPr="00AA6194" w:rsidRDefault="00B841B2" w:rsidP="00B841B2">
            <w:pPr>
              <w:jc w:val="center"/>
              <w:rPr>
                <w:color w:val="212121"/>
                <w:sz w:val="20"/>
                <w:szCs w:val="20"/>
              </w:rPr>
            </w:pPr>
            <w:r w:rsidRPr="00AA6194">
              <w:rPr>
                <w:color w:val="212121"/>
                <w:sz w:val="20"/>
                <w:szCs w:val="20"/>
                <w:lang w:val="en-US"/>
              </w:rPr>
              <w:t xml:space="preserve">Petrovan V, Vrajmasu V, Bucur AC, Soare DS, Radu E, Dimon P, Zaulet M. Evaluation of Commercial qPCR Kits for Detection of SARS-CoV-2 in Pooled Samples. </w:t>
            </w:r>
            <w:r w:rsidRPr="00AA6194">
              <w:rPr>
                <w:color w:val="212121"/>
                <w:sz w:val="20"/>
                <w:szCs w:val="20"/>
              </w:rPr>
              <w:t xml:space="preserve">Diagnostics (Basel). 2020 Jul 11;10(7):472. doi: 10.3390/diagnostics10070472. </w:t>
            </w:r>
          </w:p>
        </w:tc>
        <w:tc>
          <w:tcPr>
            <w:tcW w:w="1300" w:type="dxa"/>
            <w:shd w:val="clear" w:color="auto" w:fill="auto"/>
            <w:vAlign w:val="center"/>
            <w:hideMark/>
          </w:tcPr>
          <w:p w14:paraId="7054C585"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64F3BCDF" w14:textId="77777777" w:rsidTr="00413BAF">
        <w:trPr>
          <w:trHeight w:val="520"/>
        </w:trPr>
        <w:tc>
          <w:tcPr>
            <w:tcW w:w="426" w:type="dxa"/>
            <w:shd w:val="clear" w:color="auto" w:fill="auto"/>
            <w:vAlign w:val="center"/>
            <w:hideMark/>
          </w:tcPr>
          <w:p w14:paraId="1CBE3F3E" w14:textId="77777777" w:rsidR="00B841B2" w:rsidRPr="00AA6194" w:rsidRDefault="00B841B2" w:rsidP="00B841B2">
            <w:pPr>
              <w:jc w:val="center"/>
              <w:rPr>
                <w:color w:val="000000"/>
                <w:sz w:val="20"/>
                <w:szCs w:val="20"/>
              </w:rPr>
            </w:pPr>
            <w:r w:rsidRPr="00AA6194">
              <w:rPr>
                <w:color w:val="000000"/>
                <w:sz w:val="20"/>
                <w:szCs w:val="20"/>
              </w:rPr>
              <w:t>62</w:t>
            </w:r>
          </w:p>
        </w:tc>
        <w:tc>
          <w:tcPr>
            <w:tcW w:w="6804" w:type="dxa"/>
            <w:shd w:val="clear" w:color="auto" w:fill="auto"/>
            <w:vAlign w:val="center"/>
            <w:hideMark/>
          </w:tcPr>
          <w:p w14:paraId="498CDC34" w14:textId="41D0210E" w:rsidR="00B841B2" w:rsidRPr="00AA6194" w:rsidRDefault="00B841B2" w:rsidP="00B841B2">
            <w:pPr>
              <w:jc w:val="center"/>
              <w:rPr>
                <w:color w:val="212121"/>
                <w:sz w:val="20"/>
                <w:szCs w:val="20"/>
              </w:rPr>
            </w:pPr>
            <w:r w:rsidRPr="00AA6194">
              <w:rPr>
                <w:color w:val="212121"/>
                <w:sz w:val="20"/>
                <w:szCs w:val="20"/>
              </w:rPr>
              <w:t xml:space="preserve">Prajapati S, Sharma M, Kumar A, Gupta P, Narasimha Kumar GV. </w:t>
            </w:r>
            <w:r w:rsidRPr="00AA6194">
              <w:rPr>
                <w:color w:val="212121"/>
                <w:sz w:val="20"/>
                <w:szCs w:val="20"/>
                <w:lang w:val="en-US"/>
              </w:rPr>
              <w:t xml:space="preserve">An update on novel COVID-19 pandemic: a battle between humans and virus. </w:t>
            </w:r>
            <w:r w:rsidRPr="00AA6194">
              <w:rPr>
                <w:color w:val="212121"/>
                <w:sz w:val="20"/>
                <w:szCs w:val="20"/>
              </w:rPr>
              <w:t xml:space="preserve">Eur Rev Med Pharmacol Sci. 2020 May;24(10):5819-5829. doi: 10.26355/eurrev_202005_21377. </w:t>
            </w:r>
          </w:p>
        </w:tc>
        <w:tc>
          <w:tcPr>
            <w:tcW w:w="1300" w:type="dxa"/>
            <w:shd w:val="clear" w:color="auto" w:fill="auto"/>
            <w:vAlign w:val="center"/>
            <w:hideMark/>
          </w:tcPr>
          <w:p w14:paraId="3BE896F3" w14:textId="77777777" w:rsidR="00B841B2" w:rsidRPr="00AA6194" w:rsidRDefault="00B841B2" w:rsidP="00B841B2">
            <w:pPr>
              <w:jc w:val="center"/>
              <w:rPr>
                <w:sz w:val="20"/>
                <w:szCs w:val="20"/>
              </w:rPr>
            </w:pPr>
            <w:r w:rsidRPr="00AA6194">
              <w:rPr>
                <w:sz w:val="20"/>
                <w:szCs w:val="20"/>
              </w:rPr>
              <w:t>Review</w:t>
            </w:r>
          </w:p>
        </w:tc>
      </w:tr>
      <w:tr w:rsidR="00B841B2" w:rsidRPr="00AA6194" w14:paraId="7137D73A" w14:textId="77777777" w:rsidTr="00413BAF">
        <w:trPr>
          <w:trHeight w:val="780"/>
        </w:trPr>
        <w:tc>
          <w:tcPr>
            <w:tcW w:w="426" w:type="dxa"/>
            <w:shd w:val="clear" w:color="auto" w:fill="auto"/>
            <w:vAlign w:val="center"/>
            <w:hideMark/>
          </w:tcPr>
          <w:p w14:paraId="75A1939F" w14:textId="77777777" w:rsidR="00B841B2" w:rsidRPr="00AA6194" w:rsidRDefault="00B841B2" w:rsidP="00B841B2">
            <w:pPr>
              <w:jc w:val="center"/>
              <w:rPr>
                <w:color w:val="000000"/>
                <w:sz w:val="20"/>
                <w:szCs w:val="20"/>
              </w:rPr>
            </w:pPr>
            <w:r w:rsidRPr="00AA6194">
              <w:rPr>
                <w:color w:val="000000"/>
                <w:sz w:val="20"/>
                <w:szCs w:val="20"/>
              </w:rPr>
              <w:t>63</w:t>
            </w:r>
          </w:p>
        </w:tc>
        <w:tc>
          <w:tcPr>
            <w:tcW w:w="6804" w:type="dxa"/>
            <w:shd w:val="clear" w:color="auto" w:fill="auto"/>
            <w:vAlign w:val="center"/>
            <w:hideMark/>
          </w:tcPr>
          <w:p w14:paraId="52A92815" w14:textId="1AAD5025" w:rsidR="00B841B2" w:rsidRPr="00AA6194" w:rsidRDefault="00B841B2" w:rsidP="00B841B2">
            <w:pPr>
              <w:jc w:val="center"/>
              <w:rPr>
                <w:color w:val="212121"/>
                <w:sz w:val="20"/>
                <w:szCs w:val="20"/>
              </w:rPr>
            </w:pPr>
            <w:r w:rsidRPr="00AA6194">
              <w:rPr>
                <w:color w:val="212121"/>
                <w:sz w:val="20"/>
                <w:szCs w:val="20"/>
              </w:rPr>
              <w:t xml:space="preserve">Ren JG, Li DY, Wang CF, Wu JH, Wang Y, Sun YJ, Zhang Q, Wang YY, Chang XJ. </w:t>
            </w:r>
            <w:r w:rsidRPr="00AA6194">
              <w:rPr>
                <w:color w:val="212121"/>
                <w:sz w:val="20"/>
                <w:szCs w:val="20"/>
                <w:lang w:val="en-US"/>
              </w:rPr>
              <w:t xml:space="preserve">Positive RT-PCR in urine from an asymptomatic patient with novel coronavirus 2019 infection: a case report. </w:t>
            </w:r>
            <w:r w:rsidRPr="00AA6194">
              <w:rPr>
                <w:color w:val="212121"/>
                <w:sz w:val="20"/>
                <w:szCs w:val="20"/>
              </w:rPr>
              <w:t xml:space="preserve">Infect Dis (Lond). 2020 Aug;52(8):571-574. doi: 10.1080/23744235.2020.1766105. </w:t>
            </w:r>
          </w:p>
        </w:tc>
        <w:tc>
          <w:tcPr>
            <w:tcW w:w="1300" w:type="dxa"/>
            <w:shd w:val="clear" w:color="auto" w:fill="auto"/>
            <w:vAlign w:val="center"/>
            <w:hideMark/>
          </w:tcPr>
          <w:p w14:paraId="3E738811"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42D5003E" w14:textId="77777777" w:rsidTr="00413BAF">
        <w:trPr>
          <w:trHeight w:val="780"/>
        </w:trPr>
        <w:tc>
          <w:tcPr>
            <w:tcW w:w="426" w:type="dxa"/>
            <w:shd w:val="clear" w:color="auto" w:fill="auto"/>
            <w:vAlign w:val="center"/>
            <w:hideMark/>
          </w:tcPr>
          <w:p w14:paraId="0648D139" w14:textId="77777777" w:rsidR="00B841B2" w:rsidRPr="00AA6194" w:rsidRDefault="00B841B2" w:rsidP="00B841B2">
            <w:pPr>
              <w:jc w:val="center"/>
              <w:rPr>
                <w:color w:val="000000"/>
                <w:sz w:val="20"/>
                <w:szCs w:val="20"/>
              </w:rPr>
            </w:pPr>
            <w:r w:rsidRPr="00AA6194">
              <w:rPr>
                <w:color w:val="000000"/>
                <w:sz w:val="20"/>
                <w:szCs w:val="20"/>
              </w:rPr>
              <w:t>64</w:t>
            </w:r>
          </w:p>
        </w:tc>
        <w:tc>
          <w:tcPr>
            <w:tcW w:w="6804" w:type="dxa"/>
            <w:shd w:val="clear" w:color="auto" w:fill="auto"/>
            <w:vAlign w:val="center"/>
            <w:hideMark/>
          </w:tcPr>
          <w:p w14:paraId="328F22A4" w14:textId="3CCC37AC" w:rsidR="00B841B2" w:rsidRPr="00AA6194" w:rsidRDefault="00B841B2" w:rsidP="00B841B2">
            <w:pPr>
              <w:jc w:val="center"/>
              <w:rPr>
                <w:color w:val="212121"/>
                <w:sz w:val="20"/>
                <w:szCs w:val="20"/>
              </w:rPr>
            </w:pPr>
            <w:r w:rsidRPr="00AA6194">
              <w:rPr>
                <w:color w:val="212121"/>
                <w:sz w:val="20"/>
                <w:szCs w:val="20"/>
                <w:lang w:val="en-US"/>
              </w:rPr>
              <w:t xml:space="preserve">Rawlings SA, Ignacio C, Porrachia M, Du P, Smith DM, Chaillon A. No Evidence of SARS-CoV-2 Seminal Shedding Despite SARS-CoV-2 Persistence in the Upper Respiratory Tract. </w:t>
            </w:r>
            <w:r w:rsidRPr="00AA6194">
              <w:rPr>
                <w:color w:val="212121"/>
                <w:sz w:val="20"/>
                <w:szCs w:val="20"/>
              </w:rPr>
              <w:t xml:space="preserve">Open Forum Infect Dis. 2020 Aug 7;7(8):ofaa325. doi: 10.1093/ofid/ofaa325. </w:t>
            </w:r>
          </w:p>
        </w:tc>
        <w:tc>
          <w:tcPr>
            <w:tcW w:w="1300" w:type="dxa"/>
            <w:shd w:val="clear" w:color="auto" w:fill="auto"/>
            <w:vAlign w:val="center"/>
            <w:hideMark/>
          </w:tcPr>
          <w:p w14:paraId="3830CA7D" w14:textId="77777777" w:rsidR="00B841B2" w:rsidRPr="00AA6194" w:rsidRDefault="00B841B2" w:rsidP="00B841B2">
            <w:pPr>
              <w:jc w:val="center"/>
              <w:rPr>
                <w:sz w:val="20"/>
                <w:szCs w:val="20"/>
              </w:rPr>
            </w:pPr>
            <w:r w:rsidRPr="00AA6194">
              <w:rPr>
                <w:sz w:val="20"/>
                <w:szCs w:val="20"/>
              </w:rPr>
              <w:t>Missing information</w:t>
            </w:r>
          </w:p>
        </w:tc>
      </w:tr>
      <w:tr w:rsidR="00B841B2" w:rsidRPr="00AA6194" w14:paraId="0311E9C5" w14:textId="77777777" w:rsidTr="00413BAF">
        <w:trPr>
          <w:trHeight w:val="780"/>
        </w:trPr>
        <w:tc>
          <w:tcPr>
            <w:tcW w:w="426" w:type="dxa"/>
            <w:shd w:val="clear" w:color="auto" w:fill="auto"/>
            <w:vAlign w:val="center"/>
            <w:hideMark/>
          </w:tcPr>
          <w:p w14:paraId="00771468" w14:textId="77777777" w:rsidR="00B841B2" w:rsidRPr="00AA6194" w:rsidRDefault="00B841B2" w:rsidP="00B841B2">
            <w:pPr>
              <w:jc w:val="center"/>
              <w:rPr>
                <w:color w:val="000000"/>
                <w:sz w:val="20"/>
                <w:szCs w:val="20"/>
              </w:rPr>
            </w:pPr>
            <w:r w:rsidRPr="00AA6194">
              <w:rPr>
                <w:color w:val="000000"/>
                <w:sz w:val="20"/>
                <w:szCs w:val="20"/>
              </w:rPr>
              <w:t>65</w:t>
            </w:r>
          </w:p>
        </w:tc>
        <w:tc>
          <w:tcPr>
            <w:tcW w:w="6804" w:type="dxa"/>
            <w:shd w:val="clear" w:color="auto" w:fill="auto"/>
            <w:vAlign w:val="center"/>
            <w:hideMark/>
          </w:tcPr>
          <w:p w14:paraId="73569100" w14:textId="3D0D39C0" w:rsidR="00B841B2" w:rsidRPr="00AA6194" w:rsidRDefault="00B841B2" w:rsidP="00B841B2">
            <w:pPr>
              <w:jc w:val="center"/>
              <w:rPr>
                <w:color w:val="212121"/>
                <w:sz w:val="20"/>
                <w:szCs w:val="20"/>
              </w:rPr>
            </w:pPr>
            <w:r w:rsidRPr="00AA6194">
              <w:rPr>
                <w:color w:val="212121"/>
                <w:sz w:val="20"/>
                <w:szCs w:val="20"/>
              </w:rPr>
              <w:t xml:space="preserve">Ren JG, Li DY, Wang CF, Wu JH, Wang Y, Sun YJ, Zhang Q, Wang YY, Chang XJ. </w:t>
            </w:r>
            <w:r w:rsidRPr="00AA6194">
              <w:rPr>
                <w:color w:val="212121"/>
                <w:sz w:val="20"/>
                <w:szCs w:val="20"/>
                <w:lang w:val="en-US"/>
              </w:rPr>
              <w:t xml:space="preserve">Positive RT-PCR in urine from an asymptomatic patient with novel coronavirus 2019 infection: a case report. </w:t>
            </w:r>
            <w:r w:rsidRPr="00AA6194">
              <w:rPr>
                <w:color w:val="212121"/>
                <w:sz w:val="20"/>
                <w:szCs w:val="20"/>
              </w:rPr>
              <w:t xml:space="preserve">Infect Dis (Lond). 2020 Aug;52(8):571-574. doi: 10.1080/23744235.2020.1766105. </w:t>
            </w:r>
          </w:p>
        </w:tc>
        <w:tc>
          <w:tcPr>
            <w:tcW w:w="1300" w:type="dxa"/>
            <w:shd w:val="clear" w:color="auto" w:fill="auto"/>
            <w:vAlign w:val="center"/>
            <w:hideMark/>
          </w:tcPr>
          <w:p w14:paraId="5B05A82F" w14:textId="77777777" w:rsidR="00B841B2" w:rsidRPr="00AA6194" w:rsidRDefault="00B841B2" w:rsidP="00B841B2">
            <w:pPr>
              <w:jc w:val="center"/>
              <w:rPr>
                <w:sz w:val="20"/>
                <w:szCs w:val="20"/>
              </w:rPr>
            </w:pPr>
            <w:r w:rsidRPr="00AA6194">
              <w:rPr>
                <w:sz w:val="20"/>
                <w:szCs w:val="20"/>
              </w:rPr>
              <w:t>Case report</w:t>
            </w:r>
          </w:p>
        </w:tc>
      </w:tr>
      <w:tr w:rsidR="00B841B2" w:rsidRPr="00AA6194" w14:paraId="47980289" w14:textId="77777777" w:rsidTr="00413BAF">
        <w:trPr>
          <w:trHeight w:val="780"/>
        </w:trPr>
        <w:tc>
          <w:tcPr>
            <w:tcW w:w="426" w:type="dxa"/>
            <w:shd w:val="clear" w:color="auto" w:fill="auto"/>
            <w:vAlign w:val="center"/>
            <w:hideMark/>
          </w:tcPr>
          <w:p w14:paraId="6141E41C" w14:textId="77777777" w:rsidR="00B841B2" w:rsidRPr="00AA6194" w:rsidRDefault="00B841B2" w:rsidP="00B841B2">
            <w:pPr>
              <w:jc w:val="center"/>
              <w:rPr>
                <w:color w:val="000000"/>
                <w:sz w:val="20"/>
                <w:szCs w:val="20"/>
              </w:rPr>
            </w:pPr>
            <w:r w:rsidRPr="00AA6194">
              <w:rPr>
                <w:color w:val="000000"/>
                <w:sz w:val="20"/>
                <w:szCs w:val="20"/>
              </w:rPr>
              <w:t>66</w:t>
            </w:r>
          </w:p>
        </w:tc>
        <w:tc>
          <w:tcPr>
            <w:tcW w:w="6804" w:type="dxa"/>
            <w:shd w:val="clear" w:color="auto" w:fill="auto"/>
            <w:vAlign w:val="center"/>
            <w:hideMark/>
          </w:tcPr>
          <w:p w14:paraId="37D8F332" w14:textId="5CE089B1" w:rsidR="00B841B2" w:rsidRPr="00AA6194" w:rsidRDefault="00B841B2" w:rsidP="00B841B2">
            <w:pPr>
              <w:jc w:val="center"/>
              <w:rPr>
                <w:color w:val="212121"/>
                <w:sz w:val="20"/>
                <w:szCs w:val="20"/>
              </w:rPr>
            </w:pPr>
            <w:r w:rsidRPr="00AA6194">
              <w:rPr>
                <w:color w:val="212121"/>
                <w:sz w:val="20"/>
                <w:szCs w:val="20"/>
                <w:lang w:val="en-US"/>
              </w:rPr>
              <w:t xml:space="preserve">Riccò M, Ranzieri S, Peruzzi S, Valente M, Marchesi F, Balzarini F, Bragazzi NL, Signorelli C. RT-qPCR assays based on saliva rather than on nasopharyngeal swabs are possible but should be interpreted with caution: results from a systematic review and meta-analysis. </w:t>
            </w:r>
            <w:r w:rsidRPr="00AA6194">
              <w:rPr>
                <w:color w:val="212121"/>
                <w:sz w:val="20"/>
                <w:szCs w:val="20"/>
              </w:rPr>
              <w:t xml:space="preserve">Acta Biomed. 2020 Sep 7;91(3):e2020025. doi: 10.23750/abm.v91i3.10020. </w:t>
            </w:r>
          </w:p>
        </w:tc>
        <w:tc>
          <w:tcPr>
            <w:tcW w:w="1300" w:type="dxa"/>
            <w:shd w:val="clear" w:color="auto" w:fill="auto"/>
            <w:vAlign w:val="center"/>
            <w:hideMark/>
          </w:tcPr>
          <w:p w14:paraId="18F69AA9" w14:textId="77777777" w:rsidR="00B841B2" w:rsidRPr="00AA6194" w:rsidRDefault="00B841B2" w:rsidP="00B841B2">
            <w:pPr>
              <w:jc w:val="center"/>
              <w:rPr>
                <w:sz w:val="20"/>
                <w:szCs w:val="20"/>
              </w:rPr>
            </w:pPr>
            <w:r w:rsidRPr="00AA6194">
              <w:rPr>
                <w:sz w:val="20"/>
                <w:szCs w:val="20"/>
              </w:rPr>
              <w:t>Review</w:t>
            </w:r>
          </w:p>
        </w:tc>
      </w:tr>
      <w:tr w:rsidR="00B841B2" w:rsidRPr="00AA6194" w14:paraId="02F4BC5C" w14:textId="77777777" w:rsidTr="00413BAF">
        <w:trPr>
          <w:trHeight w:val="520"/>
        </w:trPr>
        <w:tc>
          <w:tcPr>
            <w:tcW w:w="426" w:type="dxa"/>
            <w:shd w:val="clear" w:color="auto" w:fill="auto"/>
            <w:vAlign w:val="center"/>
            <w:hideMark/>
          </w:tcPr>
          <w:p w14:paraId="2DA62401" w14:textId="77777777" w:rsidR="00B841B2" w:rsidRPr="00AA6194" w:rsidRDefault="00B841B2" w:rsidP="00B841B2">
            <w:pPr>
              <w:jc w:val="center"/>
              <w:rPr>
                <w:color w:val="000000"/>
                <w:sz w:val="20"/>
                <w:szCs w:val="20"/>
              </w:rPr>
            </w:pPr>
            <w:r w:rsidRPr="00AA6194">
              <w:rPr>
                <w:color w:val="000000"/>
                <w:sz w:val="20"/>
                <w:szCs w:val="20"/>
              </w:rPr>
              <w:t>67</w:t>
            </w:r>
          </w:p>
        </w:tc>
        <w:tc>
          <w:tcPr>
            <w:tcW w:w="6804" w:type="dxa"/>
            <w:shd w:val="clear" w:color="auto" w:fill="auto"/>
            <w:vAlign w:val="center"/>
            <w:hideMark/>
          </w:tcPr>
          <w:p w14:paraId="59BFF2DC" w14:textId="3D6BF592" w:rsidR="00B841B2" w:rsidRPr="00AA6194" w:rsidRDefault="00B841B2" w:rsidP="00B841B2">
            <w:pPr>
              <w:jc w:val="center"/>
              <w:rPr>
                <w:color w:val="212121"/>
                <w:sz w:val="20"/>
                <w:szCs w:val="20"/>
              </w:rPr>
            </w:pPr>
            <w:r w:rsidRPr="00AA6194">
              <w:rPr>
                <w:color w:val="212121"/>
                <w:sz w:val="20"/>
                <w:szCs w:val="20"/>
                <w:lang w:val="en-US"/>
              </w:rPr>
              <w:t xml:space="preserve">Ruggiero A, Sanguinetti M, Gatto A, Attinà G, Chiaretti A. Diagnosis of COVID-19 infection in children: Less nasopharyngeal swabs, more saliva. </w:t>
            </w:r>
            <w:r w:rsidRPr="00AA6194">
              <w:rPr>
                <w:color w:val="212121"/>
                <w:sz w:val="20"/>
                <w:szCs w:val="20"/>
              </w:rPr>
              <w:t xml:space="preserve">Acta Paediatr. 2020 Sep;109(9):1913-1914. doi: 10.1111/apa.15397. </w:t>
            </w:r>
          </w:p>
        </w:tc>
        <w:tc>
          <w:tcPr>
            <w:tcW w:w="1300" w:type="dxa"/>
            <w:shd w:val="clear" w:color="auto" w:fill="auto"/>
            <w:vAlign w:val="center"/>
            <w:hideMark/>
          </w:tcPr>
          <w:p w14:paraId="33D4BA1D"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7F6386E1" w14:textId="77777777" w:rsidTr="00413BAF">
        <w:trPr>
          <w:trHeight w:val="520"/>
        </w:trPr>
        <w:tc>
          <w:tcPr>
            <w:tcW w:w="426" w:type="dxa"/>
            <w:shd w:val="clear" w:color="auto" w:fill="auto"/>
            <w:vAlign w:val="center"/>
            <w:hideMark/>
          </w:tcPr>
          <w:p w14:paraId="01EAD664" w14:textId="77777777" w:rsidR="00B841B2" w:rsidRPr="00AA6194" w:rsidRDefault="00B841B2" w:rsidP="00B841B2">
            <w:pPr>
              <w:jc w:val="center"/>
              <w:rPr>
                <w:color w:val="000000"/>
                <w:sz w:val="20"/>
                <w:szCs w:val="20"/>
              </w:rPr>
            </w:pPr>
            <w:r w:rsidRPr="00AA6194">
              <w:rPr>
                <w:color w:val="000000"/>
                <w:sz w:val="20"/>
                <w:szCs w:val="20"/>
              </w:rPr>
              <w:t>68</w:t>
            </w:r>
          </w:p>
        </w:tc>
        <w:tc>
          <w:tcPr>
            <w:tcW w:w="6804" w:type="dxa"/>
            <w:shd w:val="clear" w:color="auto" w:fill="auto"/>
            <w:vAlign w:val="center"/>
            <w:hideMark/>
          </w:tcPr>
          <w:p w14:paraId="292F59F4" w14:textId="58D2A3FA" w:rsidR="00B841B2" w:rsidRPr="00AA6194" w:rsidRDefault="00B841B2" w:rsidP="00B841B2">
            <w:pPr>
              <w:jc w:val="center"/>
              <w:rPr>
                <w:color w:val="212121"/>
                <w:sz w:val="20"/>
                <w:szCs w:val="20"/>
                <w:lang w:val="en-US"/>
              </w:rPr>
            </w:pPr>
            <w:r w:rsidRPr="00AA6194">
              <w:rPr>
                <w:color w:val="212121"/>
                <w:sz w:val="20"/>
                <w:szCs w:val="20"/>
                <w:lang w:val="en-US"/>
              </w:rPr>
              <w:t xml:space="preserve">Sapkota D, Thapa SB, Hasséus B, Jensen JL. Saliva testing for COVID-19? Br Dent J. 2020 May;228(9):658-659. doi: 10.1038/s41415-020-1594-7. </w:t>
            </w:r>
          </w:p>
        </w:tc>
        <w:tc>
          <w:tcPr>
            <w:tcW w:w="1300" w:type="dxa"/>
            <w:shd w:val="clear" w:color="auto" w:fill="auto"/>
            <w:vAlign w:val="center"/>
            <w:hideMark/>
          </w:tcPr>
          <w:p w14:paraId="189AA2C8" w14:textId="77777777" w:rsidR="00B841B2" w:rsidRPr="00AA6194" w:rsidRDefault="00B841B2" w:rsidP="00B841B2">
            <w:pPr>
              <w:jc w:val="center"/>
              <w:rPr>
                <w:sz w:val="20"/>
                <w:szCs w:val="20"/>
              </w:rPr>
            </w:pPr>
            <w:r w:rsidRPr="00AA6194">
              <w:rPr>
                <w:sz w:val="20"/>
                <w:szCs w:val="20"/>
              </w:rPr>
              <w:t>Commentary</w:t>
            </w:r>
          </w:p>
        </w:tc>
      </w:tr>
      <w:tr w:rsidR="00B841B2" w:rsidRPr="00AA6194" w14:paraId="7314E825" w14:textId="77777777" w:rsidTr="00413BAF">
        <w:trPr>
          <w:trHeight w:val="780"/>
        </w:trPr>
        <w:tc>
          <w:tcPr>
            <w:tcW w:w="426" w:type="dxa"/>
            <w:shd w:val="clear" w:color="auto" w:fill="auto"/>
            <w:vAlign w:val="center"/>
            <w:hideMark/>
          </w:tcPr>
          <w:p w14:paraId="283A56BB" w14:textId="77777777" w:rsidR="00B841B2" w:rsidRPr="00AA6194" w:rsidRDefault="00B841B2" w:rsidP="00B841B2">
            <w:pPr>
              <w:jc w:val="center"/>
              <w:rPr>
                <w:color w:val="000000"/>
                <w:sz w:val="20"/>
                <w:szCs w:val="20"/>
              </w:rPr>
            </w:pPr>
            <w:r w:rsidRPr="00AA6194">
              <w:rPr>
                <w:color w:val="000000"/>
                <w:sz w:val="20"/>
                <w:szCs w:val="20"/>
              </w:rPr>
              <w:t>69</w:t>
            </w:r>
          </w:p>
        </w:tc>
        <w:tc>
          <w:tcPr>
            <w:tcW w:w="6804" w:type="dxa"/>
            <w:shd w:val="clear" w:color="auto" w:fill="auto"/>
            <w:vAlign w:val="center"/>
            <w:hideMark/>
          </w:tcPr>
          <w:p w14:paraId="611E1A79" w14:textId="511D2F08" w:rsidR="00B841B2" w:rsidRPr="00AA6194" w:rsidRDefault="00B841B2" w:rsidP="00B841B2">
            <w:pPr>
              <w:jc w:val="center"/>
              <w:rPr>
                <w:color w:val="212121"/>
                <w:sz w:val="20"/>
                <w:szCs w:val="20"/>
              </w:rPr>
            </w:pPr>
            <w:r w:rsidRPr="00AA6194">
              <w:rPr>
                <w:color w:val="212121"/>
                <w:sz w:val="20"/>
                <w:szCs w:val="20"/>
                <w:lang w:val="en-US"/>
              </w:rPr>
              <w:t xml:space="preserve">Sarode GS, Sarode SC, Sengupta N, Gadbail AR, Gondivkar S, Sharma NK, Patil S. Clinical status determines the efficacy of salivary and nasopharyngeal samples for detection of SARS-CoV-2. </w:t>
            </w:r>
            <w:r w:rsidRPr="00AA6194">
              <w:rPr>
                <w:color w:val="212121"/>
                <w:sz w:val="20"/>
                <w:szCs w:val="20"/>
              </w:rPr>
              <w:t xml:space="preserve">Clin Oral Investig. 2020 Dec;24(12):4661-4662. doi: 10.1007/s00784-020-03630-9. </w:t>
            </w:r>
          </w:p>
        </w:tc>
        <w:tc>
          <w:tcPr>
            <w:tcW w:w="1300" w:type="dxa"/>
            <w:shd w:val="clear" w:color="auto" w:fill="auto"/>
            <w:vAlign w:val="center"/>
            <w:hideMark/>
          </w:tcPr>
          <w:p w14:paraId="5AEA8C4A"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3841C9C9" w14:textId="77777777" w:rsidTr="00413BAF">
        <w:trPr>
          <w:trHeight w:val="520"/>
        </w:trPr>
        <w:tc>
          <w:tcPr>
            <w:tcW w:w="426" w:type="dxa"/>
            <w:shd w:val="clear" w:color="auto" w:fill="auto"/>
            <w:vAlign w:val="center"/>
            <w:hideMark/>
          </w:tcPr>
          <w:p w14:paraId="041AB78D" w14:textId="77777777" w:rsidR="00B841B2" w:rsidRPr="00AA6194" w:rsidRDefault="00B841B2" w:rsidP="00B841B2">
            <w:pPr>
              <w:jc w:val="center"/>
              <w:rPr>
                <w:color w:val="000000"/>
                <w:sz w:val="20"/>
                <w:szCs w:val="20"/>
              </w:rPr>
            </w:pPr>
            <w:r w:rsidRPr="00AA6194">
              <w:rPr>
                <w:color w:val="000000"/>
                <w:sz w:val="20"/>
                <w:szCs w:val="20"/>
              </w:rPr>
              <w:lastRenderedPageBreak/>
              <w:t>70</w:t>
            </w:r>
          </w:p>
        </w:tc>
        <w:tc>
          <w:tcPr>
            <w:tcW w:w="6804" w:type="dxa"/>
            <w:shd w:val="clear" w:color="auto" w:fill="auto"/>
            <w:vAlign w:val="center"/>
            <w:hideMark/>
          </w:tcPr>
          <w:p w14:paraId="1000431D" w14:textId="52666B86" w:rsidR="00B841B2" w:rsidRPr="00AA6194" w:rsidRDefault="00B841B2" w:rsidP="00B841B2">
            <w:pPr>
              <w:jc w:val="center"/>
              <w:rPr>
                <w:color w:val="212121"/>
                <w:sz w:val="20"/>
                <w:szCs w:val="20"/>
              </w:rPr>
            </w:pPr>
            <w:r w:rsidRPr="00AA6194">
              <w:rPr>
                <w:color w:val="212121"/>
                <w:sz w:val="20"/>
                <w:szCs w:val="20"/>
                <w:lang w:val="en-US"/>
              </w:rPr>
              <w:t xml:space="preserve">Sarode SC, Sarode GS, Gopalakrishnan D, Patil S. Critical appraisal on salivary diagnostic for COVID-19. </w:t>
            </w:r>
            <w:r w:rsidRPr="00AA6194">
              <w:rPr>
                <w:color w:val="212121"/>
                <w:sz w:val="20"/>
                <w:szCs w:val="20"/>
              </w:rPr>
              <w:t xml:space="preserve">Oral Oncol. 2020 Sep;108:104926. doi: 10.1016/j.oraloncology.2020.104926. </w:t>
            </w:r>
          </w:p>
        </w:tc>
        <w:tc>
          <w:tcPr>
            <w:tcW w:w="1300" w:type="dxa"/>
            <w:shd w:val="clear" w:color="auto" w:fill="auto"/>
            <w:vAlign w:val="center"/>
            <w:hideMark/>
          </w:tcPr>
          <w:p w14:paraId="751B6D6C"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464976FB" w14:textId="77777777" w:rsidTr="00413BAF">
        <w:trPr>
          <w:trHeight w:val="780"/>
        </w:trPr>
        <w:tc>
          <w:tcPr>
            <w:tcW w:w="426" w:type="dxa"/>
            <w:shd w:val="clear" w:color="auto" w:fill="auto"/>
            <w:vAlign w:val="center"/>
            <w:hideMark/>
          </w:tcPr>
          <w:p w14:paraId="4EE7001B" w14:textId="77777777" w:rsidR="00B841B2" w:rsidRPr="00AA6194" w:rsidRDefault="00B841B2" w:rsidP="00B841B2">
            <w:pPr>
              <w:jc w:val="center"/>
              <w:rPr>
                <w:color w:val="000000"/>
                <w:sz w:val="20"/>
                <w:szCs w:val="20"/>
              </w:rPr>
            </w:pPr>
            <w:r w:rsidRPr="00AA6194">
              <w:rPr>
                <w:color w:val="000000"/>
                <w:sz w:val="20"/>
                <w:szCs w:val="20"/>
              </w:rPr>
              <w:t>71</w:t>
            </w:r>
          </w:p>
        </w:tc>
        <w:tc>
          <w:tcPr>
            <w:tcW w:w="6804" w:type="dxa"/>
            <w:shd w:val="clear" w:color="auto" w:fill="auto"/>
            <w:vAlign w:val="center"/>
            <w:hideMark/>
          </w:tcPr>
          <w:p w14:paraId="0EFBEEB8" w14:textId="7D3EBFB6" w:rsidR="00B841B2" w:rsidRPr="00AA6194" w:rsidRDefault="00B841B2" w:rsidP="00B841B2">
            <w:pPr>
              <w:jc w:val="center"/>
              <w:rPr>
                <w:color w:val="212121"/>
                <w:sz w:val="20"/>
                <w:szCs w:val="20"/>
              </w:rPr>
            </w:pPr>
            <w:r w:rsidRPr="00AA6194">
              <w:rPr>
                <w:color w:val="212121"/>
                <w:sz w:val="20"/>
                <w:szCs w:val="20"/>
                <w:lang w:val="en-US"/>
              </w:rPr>
              <w:t xml:space="preserve">Shi D, Wu W, Wang Q, Xu K, Xie J, Wu J, Lv L, Sheng J, Guo J, Wang K, Fang D, Li Y, Li L. Clinical Characteristics and Factors Associated With Long-Term Viral Excretion in Patients With Severe Acute Respiratory Syndrome Coronavirus 2 Infection: a Single-Center 28-Day Study. </w:t>
            </w:r>
            <w:r w:rsidRPr="00AA6194">
              <w:rPr>
                <w:color w:val="212121"/>
                <w:sz w:val="20"/>
                <w:szCs w:val="20"/>
              </w:rPr>
              <w:t xml:space="preserve">J Infect Dis. 2020 Aug 17;222(6):910-918. doi: 10.1093/infdis/jiaa388. </w:t>
            </w:r>
          </w:p>
        </w:tc>
        <w:tc>
          <w:tcPr>
            <w:tcW w:w="1300" w:type="dxa"/>
            <w:shd w:val="clear" w:color="auto" w:fill="auto"/>
            <w:vAlign w:val="center"/>
            <w:hideMark/>
          </w:tcPr>
          <w:p w14:paraId="7201B353" w14:textId="77777777" w:rsidR="00B841B2" w:rsidRPr="00AA6194" w:rsidRDefault="00B841B2" w:rsidP="00B841B2">
            <w:pPr>
              <w:jc w:val="center"/>
              <w:rPr>
                <w:sz w:val="20"/>
                <w:szCs w:val="20"/>
              </w:rPr>
            </w:pPr>
            <w:r w:rsidRPr="00AA6194">
              <w:rPr>
                <w:sz w:val="20"/>
                <w:szCs w:val="20"/>
              </w:rPr>
              <w:t>Risk factors</w:t>
            </w:r>
          </w:p>
        </w:tc>
      </w:tr>
      <w:tr w:rsidR="00B841B2" w:rsidRPr="00AA6194" w14:paraId="17A8C8A1" w14:textId="77777777" w:rsidTr="00413BAF">
        <w:trPr>
          <w:trHeight w:val="520"/>
        </w:trPr>
        <w:tc>
          <w:tcPr>
            <w:tcW w:w="426" w:type="dxa"/>
            <w:shd w:val="clear" w:color="auto" w:fill="auto"/>
            <w:vAlign w:val="center"/>
            <w:hideMark/>
          </w:tcPr>
          <w:p w14:paraId="0B665088" w14:textId="77777777" w:rsidR="00B841B2" w:rsidRPr="00AA6194" w:rsidRDefault="00B841B2" w:rsidP="00B841B2">
            <w:pPr>
              <w:jc w:val="center"/>
              <w:rPr>
                <w:color w:val="000000"/>
                <w:sz w:val="20"/>
                <w:szCs w:val="20"/>
              </w:rPr>
            </w:pPr>
            <w:r w:rsidRPr="00AA6194">
              <w:rPr>
                <w:color w:val="000000"/>
                <w:sz w:val="20"/>
                <w:szCs w:val="20"/>
              </w:rPr>
              <w:t>72</w:t>
            </w:r>
          </w:p>
        </w:tc>
        <w:tc>
          <w:tcPr>
            <w:tcW w:w="6804" w:type="dxa"/>
            <w:shd w:val="clear" w:color="auto" w:fill="auto"/>
            <w:vAlign w:val="center"/>
            <w:hideMark/>
          </w:tcPr>
          <w:p w14:paraId="6F2C209C" w14:textId="1AF2DCBB" w:rsidR="00B841B2" w:rsidRPr="00AA6194" w:rsidRDefault="00B841B2" w:rsidP="00B841B2">
            <w:pPr>
              <w:jc w:val="center"/>
              <w:rPr>
                <w:color w:val="212121"/>
                <w:sz w:val="20"/>
                <w:szCs w:val="20"/>
              </w:rPr>
            </w:pPr>
            <w:r w:rsidRPr="00AA6194">
              <w:rPr>
                <w:color w:val="212121"/>
                <w:sz w:val="20"/>
                <w:szCs w:val="20"/>
                <w:lang w:val="en-US"/>
              </w:rPr>
              <w:t xml:space="preserve">Singhal T. A Review of Coronavirus Disease-2019 (COVID-19). </w:t>
            </w:r>
            <w:r w:rsidRPr="00AA6194">
              <w:rPr>
                <w:color w:val="212121"/>
                <w:sz w:val="20"/>
                <w:szCs w:val="20"/>
              </w:rPr>
              <w:t xml:space="preserve">Indian J Pediatr. 2020 Apr;87(4):281-286. doi: 10.1007/s12098-020-03263-6. </w:t>
            </w:r>
          </w:p>
        </w:tc>
        <w:tc>
          <w:tcPr>
            <w:tcW w:w="1300" w:type="dxa"/>
            <w:shd w:val="clear" w:color="auto" w:fill="auto"/>
            <w:vAlign w:val="center"/>
            <w:hideMark/>
          </w:tcPr>
          <w:p w14:paraId="0AEBEB26" w14:textId="77777777" w:rsidR="00B841B2" w:rsidRPr="00AA6194" w:rsidRDefault="00B841B2" w:rsidP="00B841B2">
            <w:pPr>
              <w:jc w:val="center"/>
              <w:rPr>
                <w:sz w:val="20"/>
                <w:szCs w:val="20"/>
              </w:rPr>
            </w:pPr>
            <w:r w:rsidRPr="00AA6194">
              <w:rPr>
                <w:sz w:val="20"/>
                <w:szCs w:val="20"/>
              </w:rPr>
              <w:t>Review</w:t>
            </w:r>
          </w:p>
        </w:tc>
      </w:tr>
      <w:tr w:rsidR="00B841B2" w:rsidRPr="00AA6194" w14:paraId="458650E1" w14:textId="77777777" w:rsidTr="00413BAF">
        <w:trPr>
          <w:trHeight w:val="520"/>
        </w:trPr>
        <w:tc>
          <w:tcPr>
            <w:tcW w:w="426" w:type="dxa"/>
            <w:shd w:val="clear" w:color="auto" w:fill="auto"/>
            <w:vAlign w:val="center"/>
            <w:hideMark/>
          </w:tcPr>
          <w:p w14:paraId="41258854" w14:textId="77777777" w:rsidR="00B841B2" w:rsidRPr="00AA6194" w:rsidRDefault="00B841B2" w:rsidP="00B841B2">
            <w:pPr>
              <w:jc w:val="center"/>
              <w:rPr>
                <w:color w:val="000000"/>
                <w:sz w:val="20"/>
                <w:szCs w:val="20"/>
              </w:rPr>
            </w:pPr>
            <w:r w:rsidRPr="00AA6194">
              <w:rPr>
                <w:color w:val="000000"/>
                <w:sz w:val="20"/>
                <w:szCs w:val="20"/>
              </w:rPr>
              <w:t>73</w:t>
            </w:r>
          </w:p>
        </w:tc>
        <w:tc>
          <w:tcPr>
            <w:tcW w:w="6804" w:type="dxa"/>
            <w:shd w:val="clear" w:color="auto" w:fill="auto"/>
            <w:vAlign w:val="center"/>
            <w:hideMark/>
          </w:tcPr>
          <w:p w14:paraId="57EBCF10" w14:textId="20DC97C3" w:rsidR="00B841B2" w:rsidRPr="00AA6194" w:rsidRDefault="00B841B2" w:rsidP="00B841B2">
            <w:pPr>
              <w:jc w:val="center"/>
              <w:rPr>
                <w:color w:val="212121"/>
                <w:sz w:val="20"/>
                <w:szCs w:val="20"/>
              </w:rPr>
            </w:pPr>
            <w:r w:rsidRPr="00AA6194">
              <w:rPr>
                <w:color w:val="212121"/>
                <w:sz w:val="20"/>
                <w:szCs w:val="20"/>
                <w:lang w:val="en-US"/>
              </w:rPr>
              <w:t xml:space="preserve">Sirakaya E, Sahiner M, Sirakaya HA. A Patient with Bilateral Conjunctivitis Positive for Sars-Cov-2 RNA in Conjunctival Sample. </w:t>
            </w:r>
            <w:r w:rsidRPr="00AA6194">
              <w:rPr>
                <w:color w:val="212121"/>
                <w:sz w:val="20"/>
                <w:szCs w:val="20"/>
              </w:rPr>
              <w:t xml:space="preserve">Cornea. 2020 Jul 2:10.1097/ICO.0000000000002485. doi: 10.1097/ICO.0000000000002485. </w:t>
            </w:r>
          </w:p>
        </w:tc>
        <w:tc>
          <w:tcPr>
            <w:tcW w:w="1300" w:type="dxa"/>
            <w:shd w:val="clear" w:color="auto" w:fill="auto"/>
            <w:vAlign w:val="center"/>
            <w:hideMark/>
          </w:tcPr>
          <w:p w14:paraId="0C737CC5" w14:textId="77777777" w:rsidR="00B841B2" w:rsidRPr="00AA6194" w:rsidRDefault="00B841B2" w:rsidP="00B841B2">
            <w:pPr>
              <w:jc w:val="center"/>
              <w:rPr>
                <w:sz w:val="20"/>
                <w:szCs w:val="20"/>
              </w:rPr>
            </w:pPr>
            <w:r w:rsidRPr="00AA6194">
              <w:rPr>
                <w:sz w:val="20"/>
                <w:szCs w:val="20"/>
              </w:rPr>
              <w:t>Case report</w:t>
            </w:r>
          </w:p>
        </w:tc>
      </w:tr>
      <w:tr w:rsidR="00B841B2" w:rsidRPr="00AA6194" w14:paraId="2EDF05FB" w14:textId="77777777" w:rsidTr="00413BAF">
        <w:trPr>
          <w:trHeight w:val="780"/>
        </w:trPr>
        <w:tc>
          <w:tcPr>
            <w:tcW w:w="426" w:type="dxa"/>
            <w:shd w:val="clear" w:color="auto" w:fill="auto"/>
            <w:vAlign w:val="center"/>
            <w:hideMark/>
          </w:tcPr>
          <w:p w14:paraId="4CD9B43C" w14:textId="77777777" w:rsidR="00B841B2" w:rsidRPr="00AA6194" w:rsidRDefault="00B841B2" w:rsidP="00B841B2">
            <w:pPr>
              <w:jc w:val="center"/>
              <w:rPr>
                <w:color w:val="000000"/>
                <w:sz w:val="20"/>
                <w:szCs w:val="20"/>
              </w:rPr>
            </w:pPr>
            <w:r w:rsidRPr="00AA6194">
              <w:rPr>
                <w:color w:val="000000"/>
                <w:sz w:val="20"/>
                <w:szCs w:val="20"/>
              </w:rPr>
              <w:t>74</w:t>
            </w:r>
          </w:p>
        </w:tc>
        <w:tc>
          <w:tcPr>
            <w:tcW w:w="6804" w:type="dxa"/>
            <w:shd w:val="clear" w:color="auto" w:fill="auto"/>
            <w:vAlign w:val="center"/>
            <w:hideMark/>
          </w:tcPr>
          <w:p w14:paraId="56E43C3C" w14:textId="072E1BE4" w:rsidR="00B841B2" w:rsidRPr="00AA6194" w:rsidRDefault="00B841B2" w:rsidP="00B841B2">
            <w:pPr>
              <w:jc w:val="center"/>
              <w:rPr>
                <w:color w:val="212121"/>
                <w:sz w:val="20"/>
                <w:szCs w:val="20"/>
              </w:rPr>
            </w:pPr>
            <w:r w:rsidRPr="00AA6194">
              <w:rPr>
                <w:color w:val="212121"/>
                <w:sz w:val="20"/>
                <w:szCs w:val="20"/>
                <w:lang w:val="en-US"/>
              </w:rPr>
              <w:t xml:space="preserve">Skolimowska K, Rayment M, Jones R, Madona P, Moore LSP, Randell P. Non-invasive saliva specimens for the diagnosis of COVID-19: caution in mild outpatient cohorts with low prevalence. </w:t>
            </w:r>
            <w:r w:rsidRPr="00AA6194">
              <w:rPr>
                <w:color w:val="212121"/>
                <w:sz w:val="20"/>
                <w:szCs w:val="20"/>
              </w:rPr>
              <w:t xml:space="preserve">Clin Microbiol Infect. 2020 Dec;26(12):1711-1713. doi: 10.1016/j.cmi.2020.07.015. </w:t>
            </w:r>
          </w:p>
        </w:tc>
        <w:tc>
          <w:tcPr>
            <w:tcW w:w="1300" w:type="dxa"/>
            <w:shd w:val="clear" w:color="auto" w:fill="auto"/>
            <w:vAlign w:val="center"/>
            <w:hideMark/>
          </w:tcPr>
          <w:p w14:paraId="0CE7ACDB"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50E64C66" w14:textId="77777777" w:rsidTr="00413BAF">
        <w:trPr>
          <w:trHeight w:val="780"/>
        </w:trPr>
        <w:tc>
          <w:tcPr>
            <w:tcW w:w="426" w:type="dxa"/>
            <w:shd w:val="clear" w:color="auto" w:fill="auto"/>
            <w:vAlign w:val="center"/>
            <w:hideMark/>
          </w:tcPr>
          <w:p w14:paraId="3CF53F68" w14:textId="77777777" w:rsidR="00B841B2" w:rsidRPr="00AA6194" w:rsidRDefault="00B841B2" w:rsidP="00B841B2">
            <w:pPr>
              <w:jc w:val="center"/>
              <w:rPr>
                <w:color w:val="000000"/>
                <w:sz w:val="20"/>
                <w:szCs w:val="20"/>
              </w:rPr>
            </w:pPr>
            <w:r w:rsidRPr="00AA6194">
              <w:rPr>
                <w:color w:val="000000"/>
                <w:sz w:val="20"/>
                <w:szCs w:val="20"/>
              </w:rPr>
              <w:t>75</w:t>
            </w:r>
          </w:p>
        </w:tc>
        <w:tc>
          <w:tcPr>
            <w:tcW w:w="6804" w:type="dxa"/>
            <w:shd w:val="clear" w:color="auto" w:fill="auto"/>
            <w:vAlign w:val="center"/>
            <w:hideMark/>
          </w:tcPr>
          <w:p w14:paraId="278E4EBA" w14:textId="41B120F5" w:rsidR="00B841B2" w:rsidRPr="00AA6194" w:rsidRDefault="00B841B2" w:rsidP="00B841B2">
            <w:pPr>
              <w:jc w:val="center"/>
              <w:rPr>
                <w:color w:val="212121"/>
                <w:sz w:val="20"/>
                <w:szCs w:val="20"/>
              </w:rPr>
            </w:pPr>
            <w:r w:rsidRPr="00AA6194">
              <w:rPr>
                <w:color w:val="212121"/>
                <w:sz w:val="20"/>
                <w:szCs w:val="20"/>
                <w:lang w:val="en-US"/>
              </w:rPr>
              <w:t xml:space="preserve">SoRelle JA, Mahimainathan L, McCormick-Baw C, Cavuoti D, Lee F, Thomas A, Sarode R, Clark AE, Muthukumar A. Saliva for use with a point of care assay for the rapid diagnosis of COVID-19. </w:t>
            </w:r>
            <w:r w:rsidRPr="00AA6194">
              <w:rPr>
                <w:color w:val="212121"/>
                <w:sz w:val="20"/>
                <w:szCs w:val="20"/>
              </w:rPr>
              <w:t xml:space="preserve">Clin Chim Acta. 2020 Nov;510:685-686. doi: 10.1016/j.cca.2020.09.001. </w:t>
            </w:r>
          </w:p>
        </w:tc>
        <w:tc>
          <w:tcPr>
            <w:tcW w:w="1300" w:type="dxa"/>
            <w:shd w:val="clear" w:color="auto" w:fill="auto"/>
            <w:vAlign w:val="center"/>
            <w:hideMark/>
          </w:tcPr>
          <w:p w14:paraId="196EF629"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4C3E41BE" w14:textId="77777777" w:rsidTr="00413BAF">
        <w:trPr>
          <w:trHeight w:val="520"/>
        </w:trPr>
        <w:tc>
          <w:tcPr>
            <w:tcW w:w="426" w:type="dxa"/>
            <w:shd w:val="clear" w:color="auto" w:fill="auto"/>
            <w:vAlign w:val="center"/>
            <w:hideMark/>
          </w:tcPr>
          <w:p w14:paraId="2E0DC62A" w14:textId="77777777" w:rsidR="00B841B2" w:rsidRPr="00AA6194" w:rsidRDefault="00B841B2" w:rsidP="00B841B2">
            <w:pPr>
              <w:jc w:val="center"/>
              <w:rPr>
                <w:color w:val="000000"/>
                <w:sz w:val="20"/>
                <w:szCs w:val="20"/>
              </w:rPr>
            </w:pPr>
            <w:r w:rsidRPr="00AA6194">
              <w:rPr>
                <w:color w:val="000000"/>
                <w:sz w:val="20"/>
                <w:szCs w:val="20"/>
              </w:rPr>
              <w:t>76</w:t>
            </w:r>
          </w:p>
        </w:tc>
        <w:tc>
          <w:tcPr>
            <w:tcW w:w="6804" w:type="dxa"/>
            <w:shd w:val="clear" w:color="auto" w:fill="auto"/>
            <w:vAlign w:val="center"/>
            <w:hideMark/>
          </w:tcPr>
          <w:p w14:paraId="6177FC51" w14:textId="0FD924CD" w:rsidR="00B841B2" w:rsidRPr="00AA6194" w:rsidRDefault="00B841B2" w:rsidP="00B841B2">
            <w:pPr>
              <w:jc w:val="center"/>
              <w:rPr>
                <w:color w:val="212121"/>
                <w:sz w:val="20"/>
                <w:szCs w:val="20"/>
              </w:rPr>
            </w:pPr>
            <w:r w:rsidRPr="00AA6194">
              <w:rPr>
                <w:color w:val="212121"/>
                <w:sz w:val="20"/>
                <w:szCs w:val="20"/>
                <w:lang w:val="en-US"/>
              </w:rPr>
              <w:t xml:space="preserve">Sri Santosh T, Parmar R, Anand H, Srikanth K, Saritha M. A Review of Salivary Diagnostics and Its Potential Implication in Detection of Covid-19. </w:t>
            </w:r>
            <w:r w:rsidRPr="00AA6194">
              <w:rPr>
                <w:color w:val="212121"/>
                <w:sz w:val="20"/>
                <w:szCs w:val="20"/>
              </w:rPr>
              <w:t xml:space="preserve">Cureus. 2020 Apr 17;12(4):e7708. doi: 10.7759/cureus.7708. </w:t>
            </w:r>
          </w:p>
        </w:tc>
        <w:tc>
          <w:tcPr>
            <w:tcW w:w="1300" w:type="dxa"/>
            <w:shd w:val="clear" w:color="auto" w:fill="auto"/>
            <w:vAlign w:val="center"/>
            <w:hideMark/>
          </w:tcPr>
          <w:p w14:paraId="53179F11" w14:textId="77777777" w:rsidR="00B841B2" w:rsidRPr="00AA6194" w:rsidRDefault="00B841B2" w:rsidP="00B841B2">
            <w:pPr>
              <w:jc w:val="center"/>
              <w:rPr>
                <w:sz w:val="20"/>
                <w:szCs w:val="20"/>
              </w:rPr>
            </w:pPr>
            <w:r w:rsidRPr="00AA6194">
              <w:rPr>
                <w:sz w:val="20"/>
                <w:szCs w:val="20"/>
              </w:rPr>
              <w:t>Review</w:t>
            </w:r>
          </w:p>
        </w:tc>
      </w:tr>
      <w:tr w:rsidR="00B841B2" w:rsidRPr="00AA6194" w14:paraId="6F6A06E1" w14:textId="77777777" w:rsidTr="00413BAF">
        <w:trPr>
          <w:trHeight w:val="520"/>
        </w:trPr>
        <w:tc>
          <w:tcPr>
            <w:tcW w:w="426" w:type="dxa"/>
            <w:shd w:val="clear" w:color="auto" w:fill="auto"/>
            <w:vAlign w:val="center"/>
            <w:hideMark/>
          </w:tcPr>
          <w:p w14:paraId="0B6CE573" w14:textId="77777777" w:rsidR="00B841B2" w:rsidRPr="00AA6194" w:rsidRDefault="00B841B2" w:rsidP="00B841B2">
            <w:pPr>
              <w:jc w:val="center"/>
              <w:rPr>
                <w:color w:val="000000"/>
                <w:sz w:val="20"/>
                <w:szCs w:val="20"/>
              </w:rPr>
            </w:pPr>
            <w:r w:rsidRPr="00AA6194">
              <w:rPr>
                <w:color w:val="000000"/>
                <w:sz w:val="20"/>
                <w:szCs w:val="20"/>
              </w:rPr>
              <w:t>77</w:t>
            </w:r>
          </w:p>
        </w:tc>
        <w:tc>
          <w:tcPr>
            <w:tcW w:w="6804" w:type="dxa"/>
            <w:shd w:val="clear" w:color="auto" w:fill="auto"/>
            <w:vAlign w:val="center"/>
            <w:hideMark/>
          </w:tcPr>
          <w:p w14:paraId="6BAB34EE" w14:textId="0815A886" w:rsidR="00B841B2" w:rsidRPr="00AA6194" w:rsidRDefault="00B841B2" w:rsidP="00B841B2">
            <w:pPr>
              <w:jc w:val="center"/>
              <w:rPr>
                <w:color w:val="212121"/>
                <w:sz w:val="20"/>
                <w:szCs w:val="20"/>
              </w:rPr>
            </w:pPr>
            <w:r w:rsidRPr="00AA6194">
              <w:rPr>
                <w:color w:val="212121"/>
                <w:sz w:val="20"/>
                <w:szCs w:val="20"/>
                <w:lang w:val="en-US"/>
              </w:rPr>
              <w:t xml:space="preserve">Sun CB, Wang YY, Liu GH, Liu Z. Role of the Eye in Transmitting Human Coronavirus: What We Know and What We Do Not Know. </w:t>
            </w:r>
            <w:r w:rsidRPr="00AA6194">
              <w:rPr>
                <w:color w:val="212121"/>
                <w:sz w:val="20"/>
                <w:szCs w:val="20"/>
              </w:rPr>
              <w:t xml:space="preserve">Front Public Health. 2020 Apr 24;8:155. doi: 10.3389/fpubh.2020.00155. </w:t>
            </w:r>
          </w:p>
        </w:tc>
        <w:tc>
          <w:tcPr>
            <w:tcW w:w="1300" w:type="dxa"/>
            <w:shd w:val="clear" w:color="auto" w:fill="auto"/>
            <w:vAlign w:val="center"/>
            <w:hideMark/>
          </w:tcPr>
          <w:p w14:paraId="221A8B98" w14:textId="77777777" w:rsidR="00B841B2" w:rsidRPr="00AA6194" w:rsidRDefault="00B841B2" w:rsidP="00B841B2">
            <w:pPr>
              <w:jc w:val="center"/>
              <w:rPr>
                <w:sz w:val="20"/>
                <w:szCs w:val="20"/>
              </w:rPr>
            </w:pPr>
            <w:r w:rsidRPr="00AA6194">
              <w:rPr>
                <w:sz w:val="20"/>
                <w:szCs w:val="20"/>
              </w:rPr>
              <w:t>Review</w:t>
            </w:r>
          </w:p>
        </w:tc>
      </w:tr>
      <w:tr w:rsidR="00B841B2" w:rsidRPr="00AA6194" w14:paraId="63B0ABBE" w14:textId="77777777" w:rsidTr="00413BAF">
        <w:trPr>
          <w:trHeight w:val="520"/>
        </w:trPr>
        <w:tc>
          <w:tcPr>
            <w:tcW w:w="426" w:type="dxa"/>
            <w:shd w:val="clear" w:color="auto" w:fill="auto"/>
            <w:vAlign w:val="center"/>
            <w:hideMark/>
          </w:tcPr>
          <w:p w14:paraId="5196DC93" w14:textId="77777777" w:rsidR="00B841B2" w:rsidRPr="00AA6194" w:rsidRDefault="00B841B2" w:rsidP="00B841B2">
            <w:pPr>
              <w:jc w:val="center"/>
              <w:rPr>
                <w:color w:val="000000"/>
                <w:sz w:val="20"/>
                <w:szCs w:val="20"/>
              </w:rPr>
            </w:pPr>
            <w:r w:rsidRPr="00AA6194">
              <w:rPr>
                <w:color w:val="000000"/>
                <w:sz w:val="20"/>
                <w:szCs w:val="20"/>
              </w:rPr>
              <w:t>78</w:t>
            </w:r>
          </w:p>
        </w:tc>
        <w:tc>
          <w:tcPr>
            <w:tcW w:w="6804" w:type="dxa"/>
            <w:shd w:val="clear" w:color="auto" w:fill="auto"/>
            <w:vAlign w:val="center"/>
            <w:hideMark/>
          </w:tcPr>
          <w:p w14:paraId="2398D08A" w14:textId="01586458" w:rsidR="00B841B2" w:rsidRPr="00AA6194" w:rsidRDefault="00B841B2" w:rsidP="00B841B2">
            <w:pPr>
              <w:jc w:val="center"/>
              <w:rPr>
                <w:color w:val="212121"/>
                <w:sz w:val="20"/>
                <w:szCs w:val="20"/>
              </w:rPr>
            </w:pPr>
            <w:r w:rsidRPr="00AA6194">
              <w:rPr>
                <w:color w:val="212121"/>
                <w:sz w:val="20"/>
                <w:szCs w:val="20"/>
                <w:lang w:val="en-US"/>
              </w:rPr>
              <w:t xml:space="preserve">Sun D, Zhu F, Wang C, Wu J, Liu J, Chen X, Liu Z, Wu Z, Lu X, Ma J, Peng H, Xiao H. Children Infected With SARS-CoV-2 From Family Clusters. </w:t>
            </w:r>
            <w:r w:rsidRPr="00AA6194">
              <w:rPr>
                <w:color w:val="212121"/>
                <w:sz w:val="20"/>
                <w:szCs w:val="20"/>
              </w:rPr>
              <w:t xml:space="preserve">Front Pediatr. 2020 Jun 23;8:386. doi: 10.3389/fped.2020.00386. </w:t>
            </w:r>
          </w:p>
        </w:tc>
        <w:tc>
          <w:tcPr>
            <w:tcW w:w="1300" w:type="dxa"/>
            <w:shd w:val="clear" w:color="auto" w:fill="auto"/>
            <w:vAlign w:val="center"/>
            <w:hideMark/>
          </w:tcPr>
          <w:p w14:paraId="38850F81" w14:textId="77777777" w:rsidR="00B841B2" w:rsidRPr="00AA6194" w:rsidRDefault="00B841B2" w:rsidP="00B841B2">
            <w:pPr>
              <w:jc w:val="center"/>
              <w:rPr>
                <w:sz w:val="20"/>
                <w:szCs w:val="20"/>
              </w:rPr>
            </w:pPr>
            <w:r w:rsidRPr="00AA6194">
              <w:rPr>
                <w:sz w:val="20"/>
                <w:szCs w:val="20"/>
              </w:rPr>
              <w:t>One single samples</w:t>
            </w:r>
          </w:p>
        </w:tc>
      </w:tr>
      <w:tr w:rsidR="00B841B2" w:rsidRPr="00A763CF" w14:paraId="7D487A18" w14:textId="77777777" w:rsidTr="00413BAF">
        <w:trPr>
          <w:trHeight w:val="1560"/>
        </w:trPr>
        <w:tc>
          <w:tcPr>
            <w:tcW w:w="426" w:type="dxa"/>
            <w:shd w:val="clear" w:color="auto" w:fill="auto"/>
            <w:vAlign w:val="center"/>
            <w:hideMark/>
          </w:tcPr>
          <w:p w14:paraId="0BB976BC" w14:textId="77777777" w:rsidR="00B841B2" w:rsidRPr="00AA6194" w:rsidRDefault="00B841B2" w:rsidP="00B841B2">
            <w:pPr>
              <w:jc w:val="center"/>
              <w:rPr>
                <w:color w:val="000000"/>
                <w:sz w:val="20"/>
                <w:szCs w:val="20"/>
              </w:rPr>
            </w:pPr>
            <w:r w:rsidRPr="00AA6194">
              <w:rPr>
                <w:color w:val="000000"/>
                <w:sz w:val="20"/>
                <w:szCs w:val="20"/>
              </w:rPr>
              <w:t>79</w:t>
            </w:r>
          </w:p>
        </w:tc>
        <w:tc>
          <w:tcPr>
            <w:tcW w:w="6804" w:type="dxa"/>
            <w:shd w:val="clear" w:color="auto" w:fill="auto"/>
            <w:vAlign w:val="center"/>
            <w:hideMark/>
          </w:tcPr>
          <w:p w14:paraId="650CD48D" w14:textId="39E485E5" w:rsidR="00B841B2" w:rsidRPr="00AA6194" w:rsidRDefault="00B841B2" w:rsidP="00B841B2">
            <w:pPr>
              <w:jc w:val="center"/>
              <w:rPr>
                <w:color w:val="212121"/>
                <w:sz w:val="20"/>
                <w:szCs w:val="20"/>
              </w:rPr>
            </w:pPr>
            <w:r w:rsidRPr="00AA6194">
              <w:rPr>
                <w:color w:val="212121"/>
                <w:sz w:val="20"/>
                <w:szCs w:val="20"/>
              </w:rPr>
              <w:t xml:space="preserve">Sun J, Xiao J, Sun R, Tang X, Liang C, Lin H, Zeng L, Hu J, Yuan R, Zhou P, Peng J, Xiong Q, Cui F, Liu Z, Lu J, Tian J, Ma W, Ke C. Prolonged Persistence of SARS-CoV-2 RNA in Body Fluids. Emerg Infect Dis. 2020 Aug;26(8):1834-1838. doi: 10.3201/eid2608.201097. </w:t>
            </w:r>
          </w:p>
        </w:tc>
        <w:tc>
          <w:tcPr>
            <w:tcW w:w="1300" w:type="dxa"/>
            <w:shd w:val="clear" w:color="auto" w:fill="auto"/>
            <w:vAlign w:val="center"/>
            <w:hideMark/>
          </w:tcPr>
          <w:p w14:paraId="3842FF4A" w14:textId="77777777" w:rsidR="00B841B2" w:rsidRPr="00AA6194" w:rsidRDefault="00B841B2" w:rsidP="00B841B2">
            <w:pPr>
              <w:jc w:val="center"/>
              <w:rPr>
                <w:sz w:val="20"/>
                <w:szCs w:val="20"/>
                <w:lang w:val="en-US"/>
              </w:rPr>
            </w:pPr>
            <w:r w:rsidRPr="00AA6194">
              <w:rPr>
                <w:sz w:val="20"/>
                <w:szCs w:val="20"/>
                <w:lang w:val="en-US"/>
              </w:rPr>
              <w:t>Comparison between symptomatic and asymptomatic patients</w:t>
            </w:r>
          </w:p>
        </w:tc>
      </w:tr>
      <w:tr w:rsidR="00B841B2" w:rsidRPr="00AA6194" w14:paraId="6CC49F89" w14:textId="77777777" w:rsidTr="00413BAF">
        <w:trPr>
          <w:trHeight w:val="780"/>
        </w:trPr>
        <w:tc>
          <w:tcPr>
            <w:tcW w:w="426" w:type="dxa"/>
            <w:shd w:val="clear" w:color="auto" w:fill="auto"/>
            <w:vAlign w:val="center"/>
            <w:hideMark/>
          </w:tcPr>
          <w:p w14:paraId="6080DE1B" w14:textId="77777777" w:rsidR="00B841B2" w:rsidRPr="00AA6194" w:rsidRDefault="00B841B2" w:rsidP="00B841B2">
            <w:pPr>
              <w:jc w:val="center"/>
              <w:rPr>
                <w:color w:val="000000"/>
                <w:sz w:val="20"/>
                <w:szCs w:val="20"/>
              </w:rPr>
            </w:pPr>
            <w:r w:rsidRPr="00AA6194">
              <w:rPr>
                <w:color w:val="000000"/>
                <w:sz w:val="20"/>
                <w:szCs w:val="20"/>
              </w:rPr>
              <w:t>80</w:t>
            </w:r>
          </w:p>
        </w:tc>
        <w:tc>
          <w:tcPr>
            <w:tcW w:w="6804" w:type="dxa"/>
            <w:shd w:val="clear" w:color="auto" w:fill="auto"/>
            <w:vAlign w:val="center"/>
            <w:hideMark/>
          </w:tcPr>
          <w:p w14:paraId="4AD5A785" w14:textId="606F793E" w:rsidR="00B841B2" w:rsidRPr="00AA6194" w:rsidRDefault="00B841B2" w:rsidP="00B841B2">
            <w:pPr>
              <w:jc w:val="center"/>
              <w:rPr>
                <w:color w:val="212121"/>
                <w:sz w:val="20"/>
                <w:szCs w:val="20"/>
              </w:rPr>
            </w:pPr>
            <w:r w:rsidRPr="00AA6194">
              <w:rPr>
                <w:color w:val="212121"/>
                <w:sz w:val="20"/>
                <w:szCs w:val="20"/>
              </w:rPr>
              <w:t xml:space="preserve">Sun J, Zhu A, Li H, Zheng K, Zhuang Z, Chen Z, Shi Y, Zhang Z, Chen SB, Liu X, Dai J, Li X, Huang S, Huang X, Luo L, Wen L, Zhuo J, Li Y, Wang Y, Zhang L, Zhang Y, Li F, Feng L, Chen X, Zhong N, Yang Z, Huang J, Zhao J, Li YM. </w:t>
            </w:r>
            <w:r w:rsidRPr="00AA6194">
              <w:rPr>
                <w:color w:val="212121"/>
                <w:sz w:val="20"/>
                <w:szCs w:val="20"/>
                <w:lang w:val="en-US"/>
              </w:rPr>
              <w:t xml:space="preserve">Isolation of infectious SARS-CoV-2 from urine of a COVID-19 patient. </w:t>
            </w:r>
            <w:r w:rsidRPr="00AA6194">
              <w:rPr>
                <w:color w:val="212121"/>
                <w:sz w:val="20"/>
                <w:szCs w:val="20"/>
              </w:rPr>
              <w:t xml:space="preserve">Emerg Microbes Infect. 2020 Dec;9(1):991-993. doi: 10.1080/22221751.2020.1760144. </w:t>
            </w:r>
          </w:p>
        </w:tc>
        <w:tc>
          <w:tcPr>
            <w:tcW w:w="1300" w:type="dxa"/>
            <w:shd w:val="clear" w:color="auto" w:fill="auto"/>
            <w:vAlign w:val="center"/>
            <w:hideMark/>
          </w:tcPr>
          <w:p w14:paraId="018880DF"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01E57815" w14:textId="77777777" w:rsidTr="00413BAF">
        <w:trPr>
          <w:trHeight w:val="1040"/>
        </w:trPr>
        <w:tc>
          <w:tcPr>
            <w:tcW w:w="426" w:type="dxa"/>
            <w:shd w:val="clear" w:color="auto" w:fill="auto"/>
            <w:vAlign w:val="center"/>
            <w:hideMark/>
          </w:tcPr>
          <w:p w14:paraId="4E293146" w14:textId="77777777" w:rsidR="00B841B2" w:rsidRPr="00AA6194" w:rsidRDefault="00B841B2" w:rsidP="00B841B2">
            <w:pPr>
              <w:jc w:val="center"/>
              <w:rPr>
                <w:color w:val="000000"/>
                <w:sz w:val="20"/>
                <w:szCs w:val="20"/>
              </w:rPr>
            </w:pPr>
            <w:r w:rsidRPr="00AA6194">
              <w:rPr>
                <w:color w:val="000000"/>
                <w:sz w:val="20"/>
                <w:szCs w:val="20"/>
              </w:rPr>
              <w:t>81</w:t>
            </w:r>
          </w:p>
        </w:tc>
        <w:tc>
          <w:tcPr>
            <w:tcW w:w="6804" w:type="dxa"/>
            <w:shd w:val="clear" w:color="auto" w:fill="auto"/>
            <w:vAlign w:val="center"/>
            <w:hideMark/>
          </w:tcPr>
          <w:p w14:paraId="1D541C07" w14:textId="0769EA2D" w:rsidR="00B841B2" w:rsidRPr="00AA6194" w:rsidRDefault="00B841B2" w:rsidP="00B841B2">
            <w:pPr>
              <w:jc w:val="center"/>
              <w:rPr>
                <w:color w:val="212121"/>
                <w:sz w:val="20"/>
                <w:szCs w:val="20"/>
                <w:lang w:val="en-US"/>
              </w:rPr>
            </w:pPr>
            <w:r w:rsidRPr="00AA6194">
              <w:rPr>
                <w:color w:val="212121"/>
                <w:sz w:val="20"/>
                <w:szCs w:val="20"/>
                <w:lang w:val="en-US"/>
              </w:rPr>
              <w:t xml:space="preserve">Szymczak WA, Goldstein DY, Orner EP, Fecher RA, Yokoda RT, Skalina KA, Narlieva M, Gendlina I, Fox AS. Utility of Stool PCR for the Diagnosis of COVID-19: Comparison of Two Commercial Platforms. J Clin Microbiol. 2020 Aug 24;58(9):e01369-20. doi: 10.1128/JCM.01369-20. </w:t>
            </w:r>
          </w:p>
        </w:tc>
        <w:tc>
          <w:tcPr>
            <w:tcW w:w="1300" w:type="dxa"/>
            <w:shd w:val="clear" w:color="auto" w:fill="auto"/>
            <w:vAlign w:val="center"/>
            <w:hideMark/>
          </w:tcPr>
          <w:p w14:paraId="3EC40AF7"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5AE38A4A" w14:textId="77777777" w:rsidTr="00413BAF">
        <w:trPr>
          <w:trHeight w:val="780"/>
        </w:trPr>
        <w:tc>
          <w:tcPr>
            <w:tcW w:w="426" w:type="dxa"/>
            <w:shd w:val="clear" w:color="auto" w:fill="auto"/>
            <w:vAlign w:val="center"/>
            <w:hideMark/>
          </w:tcPr>
          <w:p w14:paraId="5B3C62A4" w14:textId="77777777" w:rsidR="00B841B2" w:rsidRPr="00AA6194" w:rsidRDefault="00B841B2" w:rsidP="00B841B2">
            <w:pPr>
              <w:jc w:val="center"/>
              <w:rPr>
                <w:color w:val="000000"/>
                <w:sz w:val="20"/>
                <w:szCs w:val="20"/>
              </w:rPr>
            </w:pPr>
            <w:r w:rsidRPr="00AA6194">
              <w:rPr>
                <w:color w:val="000000"/>
                <w:sz w:val="20"/>
                <w:szCs w:val="20"/>
              </w:rPr>
              <w:t>82</w:t>
            </w:r>
          </w:p>
        </w:tc>
        <w:tc>
          <w:tcPr>
            <w:tcW w:w="6804" w:type="dxa"/>
            <w:shd w:val="clear" w:color="auto" w:fill="auto"/>
            <w:vAlign w:val="center"/>
            <w:hideMark/>
          </w:tcPr>
          <w:p w14:paraId="36A12372" w14:textId="6CAE25AD" w:rsidR="00B841B2" w:rsidRPr="00AA6194" w:rsidRDefault="00B841B2" w:rsidP="00B841B2">
            <w:pPr>
              <w:jc w:val="center"/>
              <w:rPr>
                <w:color w:val="212121"/>
                <w:sz w:val="20"/>
                <w:szCs w:val="20"/>
              </w:rPr>
            </w:pPr>
            <w:r w:rsidRPr="00AA6194">
              <w:rPr>
                <w:color w:val="212121"/>
                <w:sz w:val="20"/>
                <w:szCs w:val="20"/>
                <w:lang w:val="en-US"/>
              </w:rPr>
              <w:t xml:space="preserve">Tajima Y, Suda Y, Yano K. A case report of SARS-CoV-2 confirmed in saliva specimens up to 37 days after onset: Proposal of saliva specimens for COVID-19 diagnosis and virus monitoring. </w:t>
            </w:r>
            <w:r w:rsidRPr="00AA6194">
              <w:rPr>
                <w:color w:val="212121"/>
                <w:sz w:val="20"/>
                <w:szCs w:val="20"/>
              </w:rPr>
              <w:t xml:space="preserve">J Infect Chemother. 2020 Oct;26(10):1086-1089. doi: 10.1016/j.jiac.2020.06.011. </w:t>
            </w:r>
          </w:p>
        </w:tc>
        <w:tc>
          <w:tcPr>
            <w:tcW w:w="1300" w:type="dxa"/>
            <w:shd w:val="clear" w:color="auto" w:fill="auto"/>
            <w:vAlign w:val="center"/>
            <w:hideMark/>
          </w:tcPr>
          <w:p w14:paraId="5ED98C2D" w14:textId="77777777" w:rsidR="00B841B2" w:rsidRPr="00AA6194" w:rsidRDefault="00B841B2" w:rsidP="00B841B2">
            <w:pPr>
              <w:jc w:val="center"/>
              <w:rPr>
                <w:sz w:val="20"/>
                <w:szCs w:val="20"/>
              </w:rPr>
            </w:pPr>
            <w:r w:rsidRPr="00AA6194">
              <w:rPr>
                <w:sz w:val="20"/>
                <w:szCs w:val="20"/>
              </w:rPr>
              <w:t>Case report</w:t>
            </w:r>
          </w:p>
        </w:tc>
      </w:tr>
      <w:tr w:rsidR="00B841B2" w:rsidRPr="00AA6194" w14:paraId="191DA7BE" w14:textId="77777777" w:rsidTr="00413BAF">
        <w:trPr>
          <w:trHeight w:val="520"/>
        </w:trPr>
        <w:tc>
          <w:tcPr>
            <w:tcW w:w="426" w:type="dxa"/>
            <w:shd w:val="clear" w:color="auto" w:fill="auto"/>
            <w:vAlign w:val="center"/>
            <w:hideMark/>
          </w:tcPr>
          <w:p w14:paraId="663D20F5" w14:textId="77777777" w:rsidR="00B841B2" w:rsidRPr="00AA6194" w:rsidRDefault="00B841B2" w:rsidP="00B841B2">
            <w:pPr>
              <w:jc w:val="center"/>
              <w:rPr>
                <w:color w:val="000000"/>
                <w:sz w:val="20"/>
                <w:szCs w:val="20"/>
              </w:rPr>
            </w:pPr>
            <w:r w:rsidRPr="00AA6194">
              <w:rPr>
                <w:color w:val="000000"/>
                <w:sz w:val="20"/>
                <w:szCs w:val="20"/>
              </w:rPr>
              <w:t>83</w:t>
            </w:r>
          </w:p>
        </w:tc>
        <w:tc>
          <w:tcPr>
            <w:tcW w:w="6804" w:type="dxa"/>
            <w:shd w:val="clear" w:color="auto" w:fill="auto"/>
            <w:vAlign w:val="center"/>
            <w:hideMark/>
          </w:tcPr>
          <w:p w14:paraId="52263C4E" w14:textId="3FEB905D" w:rsidR="00B841B2" w:rsidRPr="00AA6194" w:rsidRDefault="00B841B2" w:rsidP="00B841B2">
            <w:pPr>
              <w:jc w:val="center"/>
              <w:rPr>
                <w:color w:val="212121"/>
                <w:sz w:val="20"/>
                <w:szCs w:val="20"/>
              </w:rPr>
            </w:pPr>
            <w:r w:rsidRPr="00AA6194">
              <w:rPr>
                <w:color w:val="212121"/>
                <w:sz w:val="20"/>
                <w:szCs w:val="20"/>
                <w:lang w:val="en-US"/>
              </w:rPr>
              <w:t xml:space="preserve">Takeuchi Y, Furuchi M, Kamimoto A, Honda K, Matsumura H, Kobayashi R. Saliva-based PCR tests for SARS-CoV-2 detection. </w:t>
            </w:r>
            <w:r w:rsidRPr="00AA6194">
              <w:rPr>
                <w:color w:val="212121"/>
                <w:sz w:val="20"/>
                <w:szCs w:val="20"/>
              </w:rPr>
              <w:t xml:space="preserve">J Oral Sci. 2020;62(3):350-351. doi: 10.2334/josnusd.20-0267. </w:t>
            </w:r>
          </w:p>
        </w:tc>
        <w:tc>
          <w:tcPr>
            <w:tcW w:w="1300" w:type="dxa"/>
            <w:shd w:val="clear" w:color="auto" w:fill="auto"/>
            <w:vAlign w:val="center"/>
            <w:hideMark/>
          </w:tcPr>
          <w:p w14:paraId="1FE46C5B" w14:textId="77777777" w:rsidR="00B841B2" w:rsidRPr="00AA6194" w:rsidRDefault="00B841B2" w:rsidP="00B841B2">
            <w:pPr>
              <w:jc w:val="center"/>
              <w:rPr>
                <w:sz w:val="20"/>
                <w:szCs w:val="20"/>
              </w:rPr>
            </w:pPr>
            <w:r w:rsidRPr="00AA6194">
              <w:rPr>
                <w:sz w:val="20"/>
                <w:szCs w:val="20"/>
              </w:rPr>
              <w:t>Commentary</w:t>
            </w:r>
          </w:p>
        </w:tc>
      </w:tr>
      <w:tr w:rsidR="00B841B2" w:rsidRPr="00AA6194" w14:paraId="48DC24F9" w14:textId="77777777" w:rsidTr="00413BAF">
        <w:trPr>
          <w:trHeight w:val="780"/>
        </w:trPr>
        <w:tc>
          <w:tcPr>
            <w:tcW w:w="426" w:type="dxa"/>
            <w:shd w:val="clear" w:color="auto" w:fill="auto"/>
            <w:vAlign w:val="center"/>
            <w:hideMark/>
          </w:tcPr>
          <w:p w14:paraId="21B8DED8" w14:textId="77777777" w:rsidR="00B841B2" w:rsidRPr="00AA6194" w:rsidRDefault="00B841B2" w:rsidP="00B841B2">
            <w:pPr>
              <w:jc w:val="center"/>
              <w:rPr>
                <w:color w:val="000000"/>
                <w:sz w:val="20"/>
                <w:szCs w:val="20"/>
              </w:rPr>
            </w:pPr>
            <w:r w:rsidRPr="00AA6194">
              <w:rPr>
                <w:color w:val="000000"/>
                <w:sz w:val="20"/>
                <w:szCs w:val="20"/>
              </w:rPr>
              <w:t>84</w:t>
            </w:r>
          </w:p>
        </w:tc>
        <w:tc>
          <w:tcPr>
            <w:tcW w:w="6804" w:type="dxa"/>
            <w:shd w:val="clear" w:color="auto" w:fill="auto"/>
            <w:vAlign w:val="center"/>
            <w:hideMark/>
          </w:tcPr>
          <w:p w14:paraId="4C49CE7F" w14:textId="780DD461" w:rsidR="00B841B2" w:rsidRPr="00AA6194" w:rsidRDefault="00B841B2" w:rsidP="00B841B2">
            <w:pPr>
              <w:jc w:val="center"/>
              <w:rPr>
                <w:color w:val="212121"/>
                <w:sz w:val="20"/>
                <w:szCs w:val="20"/>
              </w:rPr>
            </w:pPr>
            <w:r w:rsidRPr="00AA6194">
              <w:rPr>
                <w:color w:val="212121"/>
                <w:sz w:val="20"/>
                <w:szCs w:val="20"/>
                <w:lang w:val="en-US"/>
              </w:rPr>
              <w:t xml:space="preserve">Liu J, Xiao Y, Shen Y, Shi C, Chen Y, Shi P, Gao Y, Wang Y, Lu B. Detection of SARS-CoV-2 by RT-PCR in anal from patients who have recovered from coronavirus disease 2019. </w:t>
            </w:r>
            <w:r w:rsidRPr="00AA6194">
              <w:rPr>
                <w:color w:val="212121"/>
                <w:sz w:val="20"/>
                <w:szCs w:val="20"/>
              </w:rPr>
              <w:t xml:space="preserve">J Med Virol. 2020 Oct;92(10):1769-1771. doi: 10.1002/jmv.25875. </w:t>
            </w:r>
          </w:p>
        </w:tc>
        <w:tc>
          <w:tcPr>
            <w:tcW w:w="1300" w:type="dxa"/>
            <w:shd w:val="clear" w:color="auto" w:fill="auto"/>
            <w:vAlign w:val="center"/>
            <w:hideMark/>
          </w:tcPr>
          <w:p w14:paraId="4683C9A9"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249A8D5F" w14:textId="77777777" w:rsidTr="00413BAF">
        <w:trPr>
          <w:trHeight w:val="1040"/>
        </w:trPr>
        <w:tc>
          <w:tcPr>
            <w:tcW w:w="426" w:type="dxa"/>
            <w:shd w:val="clear" w:color="auto" w:fill="auto"/>
            <w:vAlign w:val="center"/>
            <w:hideMark/>
          </w:tcPr>
          <w:p w14:paraId="4083305C" w14:textId="77777777" w:rsidR="00B841B2" w:rsidRPr="00AA6194" w:rsidRDefault="00B841B2" w:rsidP="00B841B2">
            <w:pPr>
              <w:jc w:val="center"/>
              <w:rPr>
                <w:color w:val="000000"/>
                <w:sz w:val="20"/>
                <w:szCs w:val="20"/>
              </w:rPr>
            </w:pPr>
            <w:r w:rsidRPr="00AA6194">
              <w:rPr>
                <w:color w:val="000000"/>
                <w:sz w:val="20"/>
                <w:szCs w:val="20"/>
              </w:rPr>
              <w:lastRenderedPageBreak/>
              <w:t>85</w:t>
            </w:r>
          </w:p>
        </w:tc>
        <w:tc>
          <w:tcPr>
            <w:tcW w:w="6804" w:type="dxa"/>
            <w:shd w:val="clear" w:color="auto" w:fill="auto"/>
            <w:vAlign w:val="center"/>
            <w:hideMark/>
          </w:tcPr>
          <w:p w14:paraId="03E31357" w14:textId="2CF6CF44" w:rsidR="00B841B2" w:rsidRPr="00AA6194" w:rsidRDefault="00B841B2" w:rsidP="00B841B2">
            <w:pPr>
              <w:jc w:val="center"/>
              <w:rPr>
                <w:color w:val="212121"/>
                <w:sz w:val="20"/>
                <w:szCs w:val="20"/>
              </w:rPr>
            </w:pPr>
            <w:r w:rsidRPr="00AA6194">
              <w:rPr>
                <w:color w:val="212121"/>
                <w:sz w:val="20"/>
                <w:szCs w:val="20"/>
              </w:rPr>
              <w:t xml:space="preserve">To KK, Tsang OT, Leung WS, Tam AR, Wu TC, Lung DC, Yip CC, Cai JP, Chan JM, Chik TS, Lau DP, Choi CY, Chen LL, Chan WM, Chan KH, Ip JD, Ng AC, Poon RW, Luo CT, Cheng VC, Chan JF, Hung IF, Chen Z, Chen H, Yuen KY. </w:t>
            </w:r>
            <w:r w:rsidRPr="00AA6194">
              <w:rPr>
                <w:color w:val="212121"/>
                <w:sz w:val="20"/>
                <w:szCs w:val="20"/>
                <w:lang w:val="en-US"/>
              </w:rPr>
              <w:t xml:space="preserve">Temporal profiles of viral load in posterior oropharyngeal saliva samples and serum antibody responses during infection by SARS-CoV-2: an observational cohort study. </w:t>
            </w:r>
            <w:r w:rsidRPr="00AA6194">
              <w:rPr>
                <w:color w:val="212121"/>
                <w:sz w:val="20"/>
                <w:szCs w:val="20"/>
              </w:rPr>
              <w:t xml:space="preserve">Lancet Infect Dis. 2020 May;20(5):565-574. doi: 10.1016/S1473-3099(20)30196-1. </w:t>
            </w:r>
          </w:p>
        </w:tc>
        <w:tc>
          <w:tcPr>
            <w:tcW w:w="1300" w:type="dxa"/>
            <w:shd w:val="clear" w:color="auto" w:fill="auto"/>
            <w:vAlign w:val="center"/>
            <w:hideMark/>
          </w:tcPr>
          <w:p w14:paraId="3969A2E2" w14:textId="77777777" w:rsidR="00B841B2" w:rsidRPr="00AA6194" w:rsidRDefault="00B841B2" w:rsidP="00B841B2">
            <w:pPr>
              <w:jc w:val="center"/>
              <w:rPr>
                <w:sz w:val="20"/>
                <w:szCs w:val="20"/>
              </w:rPr>
            </w:pPr>
            <w:r w:rsidRPr="00AA6194">
              <w:rPr>
                <w:sz w:val="20"/>
                <w:szCs w:val="20"/>
              </w:rPr>
              <w:t>Only oropharyngeal samples</w:t>
            </w:r>
          </w:p>
        </w:tc>
      </w:tr>
      <w:tr w:rsidR="00B841B2" w:rsidRPr="00AA6194" w14:paraId="6D8A19F1" w14:textId="77777777" w:rsidTr="00413BAF">
        <w:trPr>
          <w:trHeight w:val="780"/>
        </w:trPr>
        <w:tc>
          <w:tcPr>
            <w:tcW w:w="426" w:type="dxa"/>
            <w:shd w:val="clear" w:color="auto" w:fill="auto"/>
            <w:vAlign w:val="center"/>
            <w:hideMark/>
          </w:tcPr>
          <w:p w14:paraId="582E441C" w14:textId="77777777" w:rsidR="00B841B2" w:rsidRPr="00AA6194" w:rsidRDefault="00B841B2" w:rsidP="00B841B2">
            <w:pPr>
              <w:jc w:val="center"/>
              <w:rPr>
                <w:color w:val="000000"/>
                <w:sz w:val="20"/>
                <w:szCs w:val="20"/>
              </w:rPr>
            </w:pPr>
            <w:r w:rsidRPr="00AA6194">
              <w:rPr>
                <w:color w:val="000000"/>
                <w:sz w:val="20"/>
                <w:szCs w:val="20"/>
              </w:rPr>
              <w:t>86</w:t>
            </w:r>
          </w:p>
        </w:tc>
        <w:tc>
          <w:tcPr>
            <w:tcW w:w="6804" w:type="dxa"/>
            <w:shd w:val="clear" w:color="auto" w:fill="auto"/>
            <w:vAlign w:val="center"/>
            <w:hideMark/>
          </w:tcPr>
          <w:p w14:paraId="01F7D4C5" w14:textId="539AAF0A" w:rsidR="00B841B2" w:rsidRPr="00AA6194" w:rsidRDefault="00B841B2" w:rsidP="00B841B2">
            <w:pPr>
              <w:jc w:val="center"/>
              <w:rPr>
                <w:color w:val="212121"/>
                <w:sz w:val="20"/>
                <w:szCs w:val="20"/>
                <w:lang w:val="en-US"/>
              </w:rPr>
            </w:pPr>
            <w:r w:rsidRPr="00AA6194">
              <w:rPr>
                <w:color w:val="212121"/>
                <w:sz w:val="20"/>
                <w:szCs w:val="20"/>
              </w:rPr>
              <w:t xml:space="preserve">To KK, Tsang OT, Yip CC, Chan KH, Wu TC, Chan JM, Leung WS, Chik TS, Choi CY, Kandamby DH, Lung DC, Tam AR, Poon RW, Fung AY, Hung IF, Cheng VC, Chan JF, Yuen KY. </w:t>
            </w:r>
            <w:r w:rsidRPr="00AA6194">
              <w:rPr>
                <w:color w:val="212121"/>
                <w:sz w:val="20"/>
                <w:szCs w:val="20"/>
                <w:lang w:val="en-US"/>
              </w:rPr>
              <w:t xml:space="preserve">Consistent Detection of 2019 Novel Coronavirus in Saliva. Clin Infect Dis. 2020 Jul 28;71(15):841-843. doi: 10.1093/cid/ciaa149. </w:t>
            </w:r>
          </w:p>
        </w:tc>
        <w:tc>
          <w:tcPr>
            <w:tcW w:w="1300" w:type="dxa"/>
            <w:shd w:val="clear" w:color="auto" w:fill="auto"/>
            <w:vAlign w:val="center"/>
            <w:hideMark/>
          </w:tcPr>
          <w:p w14:paraId="1BAA40F1" w14:textId="77777777" w:rsidR="00B841B2" w:rsidRPr="00AA6194" w:rsidRDefault="00B841B2" w:rsidP="00B841B2">
            <w:pPr>
              <w:jc w:val="center"/>
              <w:rPr>
                <w:sz w:val="20"/>
                <w:szCs w:val="20"/>
              </w:rPr>
            </w:pPr>
            <w:r w:rsidRPr="00AA6194">
              <w:rPr>
                <w:sz w:val="20"/>
                <w:szCs w:val="20"/>
              </w:rPr>
              <w:t>Only saliva samples</w:t>
            </w:r>
          </w:p>
        </w:tc>
      </w:tr>
      <w:tr w:rsidR="00B841B2" w:rsidRPr="00AA6194" w14:paraId="708E5192" w14:textId="77777777" w:rsidTr="00413BAF">
        <w:trPr>
          <w:trHeight w:val="780"/>
        </w:trPr>
        <w:tc>
          <w:tcPr>
            <w:tcW w:w="426" w:type="dxa"/>
            <w:shd w:val="clear" w:color="auto" w:fill="auto"/>
            <w:vAlign w:val="center"/>
            <w:hideMark/>
          </w:tcPr>
          <w:p w14:paraId="661232D3" w14:textId="77777777" w:rsidR="00B841B2" w:rsidRPr="00AA6194" w:rsidRDefault="00B841B2" w:rsidP="00B841B2">
            <w:pPr>
              <w:jc w:val="center"/>
              <w:rPr>
                <w:color w:val="000000"/>
                <w:sz w:val="20"/>
                <w:szCs w:val="20"/>
              </w:rPr>
            </w:pPr>
            <w:r w:rsidRPr="00AA6194">
              <w:rPr>
                <w:color w:val="000000"/>
                <w:sz w:val="20"/>
                <w:szCs w:val="20"/>
              </w:rPr>
              <w:t>87</w:t>
            </w:r>
          </w:p>
        </w:tc>
        <w:tc>
          <w:tcPr>
            <w:tcW w:w="6804" w:type="dxa"/>
            <w:shd w:val="clear" w:color="auto" w:fill="auto"/>
            <w:vAlign w:val="center"/>
            <w:hideMark/>
          </w:tcPr>
          <w:p w14:paraId="6334C7A7" w14:textId="78825784" w:rsidR="00B841B2" w:rsidRPr="00AA6194" w:rsidRDefault="00B841B2" w:rsidP="00B841B2">
            <w:pPr>
              <w:jc w:val="center"/>
              <w:rPr>
                <w:color w:val="212121"/>
                <w:sz w:val="20"/>
                <w:szCs w:val="20"/>
              </w:rPr>
            </w:pPr>
            <w:r w:rsidRPr="00AA6194">
              <w:rPr>
                <w:color w:val="212121"/>
                <w:sz w:val="20"/>
                <w:szCs w:val="20"/>
                <w:lang w:val="en-US"/>
              </w:rPr>
              <w:t xml:space="preserve">Torretta S, Zuccotti G, Cristofaro V, Ettori J, Solimeno L, Battilocchi L, D'Onghia A, Bonsembiante A, Pignataro L, Marchisio P, Capaccio P. Diagnosis of SARS-CoV-2 by RT-PCR Using Different Sample Sources: Review of the Literature. </w:t>
            </w:r>
            <w:r w:rsidRPr="00AA6194">
              <w:rPr>
                <w:color w:val="212121"/>
                <w:sz w:val="20"/>
                <w:szCs w:val="20"/>
              </w:rPr>
              <w:t xml:space="preserve">Ear Nose Throat J. 2020 Aug 31:145561320953231. doi: 10.1177/0145561320953231. </w:t>
            </w:r>
          </w:p>
        </w:tc>
        <w:tc>
          <w:tcPr>
            <w:tcW w:w="1300" w:type="dxa"/>
            <w:shd w:val="clear" w:color="auto" w:fill="auto"/>
            <w:vAlign w:val="center"/>
            <w:hideMark/>
          </w:tcPr>
          <w:p w14:paraId="7ADC4D4C" w14:textId="77777777" w:rsidR="00B841B2" w:rsidRPr="00AA6194" w:rsidRDefault="00B841B2" w:rsidP="00B841B2">
            <w:pPr>
              <w:jc w:val="center"/>
              <w:rPr>
                <w:sz w:val="20"/>
                <w:szCs w:val="20"/>
              </w:rPr>
            </w:pPr>
            <w:r w:rsidRPr="00AA6194">
              <w:rPr>
                <w:sz w:val="20"/>
                <w:szCs w:val="20"/>
              </w:rPr>
              <w:t>Review</w:t>
            </w:r>
          </w:p>
        </w:tc>
      </w:tr>
      <w:tr w:rsidR="00B841B2" w:rsidRPr="00AA6194" w14:paraId="5D3A4D41" w14:textId="77777777" w:rsidTr="00413BAF">
        <w:trPr>
          <w:trHeight w:val="780"/>
        </w:trPr>
        <w:tc>
          <w:tcPr>
            <w:tcW w:w="426" w:type="dxa"/>
            <w:shd w:val="clear" w:color="auto" w:fill="auto"/>
            <w:vAlign w:val="center"/>
            <w:hideMark/>
          </w:tcPr>
          <w:p w14:paraId="1EDC3CB6" w14:textId="77777777" w:rsidR="00B841B2" w:rsidRPr="00AA6194" w:rsidRDefault="00B841B2" w:rsidP="00B841B2">
            <w:pPr>
              <w:jc w:val="center"/>
              <w:rPr>
                <w:color w:val="000000"/>
                <w:sz w:val="20"/>
                <w:szCs w:val="20"/>
              </w:rPr>
            </w:pPr>
            <w:r w:rsidRPr="00AA6194">
              <w:rPr>
                <w:color w:val="000000"/>
                <w:sz w:val="20"/>
                <w:szCs w:val="20"/>
              </w:rPr>
              <w:t>88</w:t>
            </w:r>
          </w:p>
        </w:tc>
        <w:tc>
          <w:tcPr>
            <w:tcW w:w="6804" w:type="dxa"/>
            <w:shd w:val="clear" w:color="auto" w:fill="auto"/>
            <w:vAlign w:val="center"/>
            <w:hideMark/>
          </w:tcPr>
          <w:p w14:paraId="0211D089" w14:textId="129C258B" w:rsidR="00B841B2" w:rsidRPr="00AA6194" w:rsidRDefault="00B841B2" w:rsidP="00B841B2">
            <w:pPr>
              <w:jc w:val="center"/>
              <w:rPr>
                <w:color w:val="212121"/>
                <w:sz w:val="20"/>
                <w:szCs w:val="20"/>
              </w:rPr>
            </w:pPr>
            <w:r w:rsidRPr="00AA6194">
              <w:rPr>
                <w:color w:val="212121"/>
                <w:sz w:val="20"/>
                <w:szCs w:val="20"/>
                <w:lang w:val="en-US"/>
              </w:rPr>
              <w:t xml:space="preserve">Walsh KA, Jordan K, Clyne B, Rohde D, Drummond L, Byrne P, Ahern S, Carty PG, O'Brien KK, O'Murchu E, O'Neill M, Smith SM, Ryan M, Harrington P. SARS-CoV-2 detection, viral load and infectivity over the course of an infection. </w:t>
            </w:r>
            <w:r w:rsidRPr="00AA6194">
              <w:rPr>
                <w:color w:val="212121"/>
                <w:sz w:val="20"/>
                <w:szCs w:val="20"/>
              </w:rPr>
              <w:t xml:space="preserve">J Infect. 2020 Sep;81(3):357-371. doi: 10.1016/j.jinf.2020.06.067. </w:t>
            </w:r>
          </w:p>
        </w:tc>
        <w:tc>
          <w:tcPr>
            <w:tcW w:w="1300" w:type="dxa"/>
            <w:shd w:val="clear" w:color="auto" w:fill="auto"/>
            <w:vAlign w:val="center"/>
            <w:hideMark/>
          </w:tcPr>
          <w:p w14:paraId="0079D703" w14:textId="77777777" w:rsidR="00B841B2" w:rsidRPr="00AA6194" w:rsidRDefault="00B841B2" w:rsidP="00B841B2">
            <w:pPr>
              <w:jc w:val="center"/>
              <w:rPr>
                <w:sz w:val="20"/>
                <w:szCs w:val="20"/>
              </w:rPr>
            </w:pPr>
            <w:r w:rsidRPr="00AA6194">
              <w:rPr>
                <w:sz w:val="20"/>
                <w:szCs w:val="20"/>
              </w:rPr>
              <w:t>Review</w:t>
            </w:r>
          </w:p>
        </w:tc>
      </w:tr>
      <w:tr w:rsidR="00B841B2" w:rsidRPr="00AA6194" w14:paraId="597556C0" w14:textId="77777777" w:rsidTr="00413BAF">
        <w:trPr>
          <w:trHeight w:val="520"/>
        </w:trPr>
        <w:tc>
          <w:tcPr>
            <w:tcW w:w="426" w:type="dxa"/>
            <w:shd w:val="clear" w:color="auto" w:fill="auto"/>
            <w:vAlign w:val="center"/>
            <w:hideMark/>
          </w:tcPr>
          <w:p w14:paraId="20B2AC2C" w14:textId="77777777" w:rsidR="00B841B2" w:rsidRPr="00AA6194" w:rsidRDefault="00B841B2" w:rsidP="00B841B2">
            <w:pPr>
              <w:jc w:val="center"/>
              <w:rPr>
                <w:color w:val="000000"/>
                <w:sz w:val="20"/>
                <w:szCs w:val="20"/>
              </w:rPr>
            </w:pPr>
            <w:r w:rsidRPr="00AA6194">
              <w:rPr>
                <w:color w:val="000000"/>
                <w:sz w:val="20"/>
                <w:szCs w:val="20"/>
              </w:rPr>
              <w:t>89</w:t>
            </w:r>
          </w:p>
        </w:tc>
        <w:tc>
          <w:tcPr>
            <w:tcW w:w="6804" w:type="dxa"/>
            <w:shd w:val="clear" w:color="auto" w:fill="auto"/>
            <w:vAlign w:val="center"/>
            <w:hideMark/>
          </w:tcPr>
          <w:p w14:paraId="0183DA7F" w14:textId="711785D2" w:rsidR="00B841B2" w:rsidRPr="00AA6194" w:rsidRDefault="00B841B2" w:rsidP="00B841B2">
            <w:pPr>
              <w:jc w:val="center"/>
              <w:rPr>
                <w:color w:val="212121"/>
                <w:sz w:val="20"/>
                <w:szCs w:val="20"/>
              </w:rPr>
            </w:pPr>
            <w:r w:rsidRPr="00AA6194">
              <w:rPr>
                <w:color w:val="212121"/>
                <w:sz w:val="20"/>
                <w:szCs w:val="20"/>
                <w:lang w:val="en-US"/>
              </w:rPr>
              <w:t xml:space="preserve">Wang W, Xu Y, Gao R, Lu R, Han K, Wu G, Tan W. Detection of SARS-CoV-2 in Different Types of Clinical Specimens. </w:t>
            </w:r>
            <w:r w:rsidRPr="00AA6194">
              <w:rPr>
                <w:color w:val="212121"/>
                <w:sz w:val="20"/>
                <w:szCs w:val="20"/>
              </w:rPr>
              <w:t xml:space="preserve">JAMA. 2020 May 12;323(18):1843-1844. doi: 10.1001/jama.2020.3786. </w:t>
            </w:r>
          </w:p>
        </w:tc>
        <w:tc>
          <w:tcPr>
            <w:tcW w:w="1300" w:type="dxa"/>
            <w:shd w:val="clear" w:color="auto" w:fill="auto"/>
            <w:vAlign w:val="center"/>
            <w:hideMark/>
          </w:tcPr>
          <w:p w14:paraId="3A61EAB1"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2341F907" w14:textId="77777777" w:rsidTr="00413BAF">
        <w:trPr>
          <w:trHeight w:val="520"/>
        </w:trPr>
        <w:tc>
          <w:tcPr>
            <w:tcW w:w="426" w:type="dxa"/>
            <w:shd w:val="clear" w:color="auto" w:fill="auto"/>
            <w:vAlign w:val="center"/>
            <w:hideMark/>
          </w:tcPr>
          <w:p w14:paraId="058DEFE0" w14:textId="77777777" w:rsidR="00B841B2" w:rsidRPr="00AA6194" w:rsidRDefault="00B841B2" w:rsidP="00B841B2">
            <w:pPr>
              <w:jc w:val="center"/>
              <w:rPr>
                <w:color w:val="000000"/>
                <w:sz w:val="20"/>
                <w:szCs w:val="20"/>
              </w:rPr>
            </w:pPr>
            <w:r w:rsidRPr="00AA6194">
              <w:rPr>
                <w:color w:val="000000"/>
                <w:sz w:val="20"/>
                <w:szCs w:val="20"/>
              </w:rPr>
              <w:t>90</w:t>
            </w:r>
          </w:p>
        </w:tc>
        <w:tc>
          <w:tcPr>
            <w:tcW w:w="6804" w:type="dxa"/>
            <w:shd w:val="clear" w:color="auto" w:fill="auto"/>
            <w:vAlign w:val="center"/>
            <w:hideMark/>
          </w:tcPr>
          <w:p w14:paraId="31381BF9" w14:textId="7874D072" w:rsidR="00B841B2" w:rsidRPr="00AA6194" w:rsidRDefault="00B841B2" w:rsidP="00B841B2">
            <w:pPr>
              <w:jc w:val="center"/>
              <w:rPr>
                <w:color w:val="212121"/>
                <w:sz w:val="20"/>
                <w:szCs w:val="20"/>
              </w:rPr>
            </w:pPr>
            <w:r w:rsidRPr="00AA6194">
              <w:rPr>
                <w:color w:val="212121"/>
                <w:sz w:val="20"/>
                <w:szCs w:val="20"/>
                <w:lang w:val="en-US"/>
              </w:rPr>
              <w:t xml:space="preserve">Williams E, Bond K, Zhang B, Putland M, Williamson DA. Saliva as a Noninvasive Specimen for Detection of SARS-CoV-2. </w:t>
            </w:r>
            <w:r w:rsidRPr="00AA6194">
              <w:rPr>
                <w:color w:val="212121"/>
                <w:sz w:val="20"/>
                <w:szCs w:val="20"/>
              </w:rPr>
              <w:t xml:space="preserve">J Clin Microbiol. 2020 Jul 23;58(8):e00776-20. doi: 10.1128/JCM.00776-20. </w:t>
            </w:r>
          </w:p>
        </w:tc>
        <w:tc>
          <w:tcPr>
            <w:tcW w:w="1300" w:type="dxa"/>
            <w:shd w:val="clear" w:color="auto" w:fill="auto"/>
            <w:vAlign w:val="center"/>
            <w:hideMark/>
          </w:tcPr>
          <w:p w14:paraId="5095F0C1"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1B65C508" w14:textId="77777777" w:rsidTr="00413BAF">
        <w:trPr>
          <w:trHeight w:val="520"/>
        </w:trPr>
        <w:tc>
          <w:tcPr>
            <w:tcW w:w="426" w:type="dxa"/>
            <w:shd w:val="clear" w:color="auto" w:fill="auto"/>
            <w:vAlign w:val="center"/>
            <w:hideMark/>
          </w:tcPr>
          <w:p w14:paraId="34FB3E03" w14:textId="77777777" w:rsidR="00B841B2" w:rsidRPr="00AA6194" w:rsidRDefault="00B841B2" w:rsidP="00B841B2">
            <w:pPr>
              <w:jc w:val="center"/>
              <w:rPr>
                <w:color w:val="000000"/>
                <w:sz w:val="20"/>
                <w:szCs w:val="20"/>
              </w:rPr>
            </w:pPr>
            <w:r w:rsidRPr="00AA6194">
              <w:rPr>
                <w:color w:val="000000"/>
                <w:sz w:val="20"/>
                <w:szCs w:val="20"/>
              </w:rPr>
              <w:t>91</w:t>
            </w:r>
          </w:p>
        </w:tc>
        <w:tc>
          <w:tcPr>
            <w:tcW w:w="6804" w:type="dxa"/>
            <w:shd w:val="clear" w:color="auto" w:fill="auto"/>
            <w:vAlign w:val="center"/>
            <w:hideMark/>
          </w:tcPr>
          <w:p w14:paraId="2586C2F9" w14:textId="6B132BC4" w:rsidR="00B841B2" w:rsidRPr="00AA6194" w:rsidRDefault="00B841B2" w:rsidP="00B841B2">
            <w:pPr>
              <w:jc w:val="center"/>
              <w:rPr>
                <w:color w:val="212121"/>
                <w:sz w:val="20"/>
                <w:szCs w:val="20"/>
              </w:rPr>
            </w:pPr>
            <w:r w:rsidRPr="00AA6194">
              <w:rPr>
                <w:color w:val="212121"/>
                <w:sz w:val="20"/>
                <w:szCs w:val="20"/>
                <w:lang w:val="en-US"/>
              </w:rPr>
              <w:t xml:space="preserve">Wong MC, Huang J, Lai C, Ng R, Chan FKL, Chan PKS. Detection of SARS-CoV-2 RNA in fecal specimens of patients with confirmed COVID-19: A meta-analysis. </w:t>
            </w:r>
            <w:r w:rsidRPr="00AA6194">
              <w:rPr>
                <w:color w:val="212121"/>
                <w:sz w:val="20"/>
                <w:szCs w:val="20"/>
              </w:rPr>
              <w:t xml:space="preserve">J Infect. 2020 Aug;81(2):e31-e38. doi: 10.1016/j.jinf.2020.06.012. </w:t>
            </w:r>
          </w:p>
        </w:tc>
        <w:tc>
          <w:tcPr>
            <w:tcW w:w="1300" w:type="dxa"/>
            <w:shd w:val="clear" w:color="auto" w:fill="auto"/>
            <w:vAlign w:val="center"/>
            <w:hideMark/>
          </w:tcPr>
          <w:p w14:paraId="3DF281AE" w14:textId="77777777" w:rsidR="00B841B2" w:rsidRPr="00AA6194" w:rsidRDefault="00B841B2" w:rsidP="00B841B2">
            <w:pPr>
              <w:jc w:val="center"/>
              <w:rPr>
                <w:sz w:val="20"/>
                <w:szCs w:val="20"/>
              </w:rPr>
            </w:pPr>
            <w:r w:rsidRPr="00AA6194">
              <w:rPr>
                <w:sz w:val="20"/>
                <w:szCs w:val="20"/>
              </w:rPr>
              <w:t>Review</w:t>
            </w:r>
          </w:p>
        </w:tc>
      </w:tr>
      <w:tr w:rsidR="00B841B2" w:rsidRPr="00AA6194" w14:paraId="36C12097" w14:textId="77777777" w:rsidTr="00413BAF">
        <w:trPr>
          <w:trHeight w:val="1040"/>
        </w:trPr>
        <w:tc>
          <w:tcPr>
            <w:tcW w:w="426" w:type="dxa"/>
            <w:shd w:val="clear" w:color="auto" w:fill="auto"/>
            <w:vAlign w:val="center"/>
            <w:hideMark/>
          </w:tcPr>
          <w:p w14:paraId="2A448F10" w14:textId="77777777" w:rsidR="00B841B2" w:rsidRPr="00AA6194" w:rsidRDefault="00B841B2" w:rsidP="00B841B2">
            <w:pPr>
              <w:jc w:val="center"/>
              <w:rPr>
                <w:color w:val="000000"/>
                <w:sz w:val="20"/>
                <w:szCs w:val="20"/>
              </w:rPr>
            </w:pPr>
            <w:r w:rsidRPr="00AA6194">
              <w:rPr>
                <w:color w:val="000000"/>
                <w:sz w:val="20"/>
                <w:szCs w:val="20"/>
              </w:rPr>
              <w:t>92</w:t>
            </w:r>
          </w:p>
        </w:tc>
        <w:tc>
          <w:tcPr>
            <w:tcW w:w="6804" w:type="dxa"/>
            <w:shd w:val="clear" w:color="auto" w:fill="auto"/>
            <w:vAlign w:val="center"/>
            <w:hideMark/>
          </w:tcPr>
          <w:p w14:paraId="23311369" w14:textId="0CFD006E" w:rsidR="00B841B2" w:rsidRPr="00AA6194" w:rsidRDefault="00B841B2" w:rsidP="00B841B2">
            <w:pPr>
              <w:jc w:val="center"/>
              <w:rPr>
                <w:color w:val="212121"/>
                <w:sz w:val="20"/>
                <w:szCs w:val="20"/>
              </w:rPr>
            </w:pPr>
            <w:r w:rsidRPr="00AA6194">
              <w:rPr>
                <w:color w:val="212121"/>
                <w:sz w:val="20"/>
                <w:szCs w:val="20"/>
                <w:lang w:val="en-US"/>
              </w:rPr>
              <w:t xml:space="preserve">Wong RC, Wong AH, Ho YI, Leung EC, Lai RW. Performance evaluation of Panther Fusion SARS-CoV-2 assay for detection of SARS-CoV-2 from deep throat saliva, nasopharyngeal, and lower-respiratory-tract specimens. </w:t>
            </w:r>
            <w:r w:rsidRPr="00AA6194">
              <w:rPr>
                <w:color w:val="212121"/>
                <w:sz w:val="20"/>
                <w:szCs w:val="20"/>
              </w:rPr>
              <w:t xml:space="preserve">J Med Virol. 2020 Sep 30:10.1002/jmv.26574. doi: 10.1002/jmv.26574. </w:t>
            </w:r>
          </w:p>
        </w:tc>
        <w:tc>
          <w:tcPr>
            <w:tcW w:w="1300" w:type="dxa"/>
            <w:shd w:val="clear" w:color="auto" w:fill="auto"/>
            <w:vAlign w:val="center"/>
            <w:hideMark/>
          </w:tcPr>
          <w:p w14:paraId="2CC25845"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7CBEAA24" w14:textId="77777777" w:rsidTr="00413BAF">
        <w:trPr>
          <w:trHeight w:val="1040"/>
        </w:trPr>
        <w:tc>
          <w:tcPr>
            <w:tcW w:w="426" w:type="dxa"/>
            <w:shd w:val="clear" w:color="auto" w:fill="auto"/>
            <w:vAlign w:val="center"/>
            <w:hideMark/>
          </w:tcPr>
          <w:p w14:paraId="2A0C0C4F" w14:textId="77777777" w:rsidR="00B841B2" w:rsidRPr="00AA6194" w:rsidRDefault="00B841B2" w:rsidP="00B841B2">
            <w:pPr>
              <w:jc w:val="center"/>
              <w:rPr>
                <w:color w:val="000000"/>
                <w:sz w:val="20"/>
                <w:szCs w:val="20"/>
              </w:rPr>
            </w:pPr>
            <w:r w:rsidRPr="00AA6194">
              <w:rPr>
                <w:color w:val="000000"/>
                <w:sz w:val="20"/>
                <w:szCs w:val="20"/>
              </w:rPr>
              <w:t>93</w:t>
            </w:r>
          </w:p>
        </w:tc>
        <w:tc>
          <w:tcPr>
            <w:tcW w:w="6804" w:type="dxa"/>
            <w:shd w:val="clear" w:color="auto" w:fill="auto"/>
            <w:vAlign w:val="center"/>
            <w:hideMark/>
          </w:tcPr>
          <w:p w14:paraId="2B41092B" w14:textId="489B27BA" w:rsidR="00B841B2" w:rsidRPr="00AA6194" w:rsidRDefault="00B841B2" w:rsidP="00B841B2">
            <w:pPr>
              <w:jc w:val="center"/>
              <w:rPr>
                <w:color w:val="212121"/>
                <w:sz w:val="20"/>
                <w:szCs w:val="20"/>
              </w:rPr>
            </w:pPr>
            <w:r w:rsidRPr="00AA6194">
              <w:rPr>
                <w:color w:val="212121"/>
                <w:sz w:val="20"/>
                <w:szCs w:val="20"/>
                <w:lang w:val="en-US"/>
              </w:rPr>
              <w:t xml:space="preserve">Wong RC, Wong AH, Ho YI, Leung EC, Lai RW. Evaluation on testing of deep throat saliva and lower respiratory tract specimens with Xpert Xpress SARS-CoV-2 assay. </w:t>
            </w:r>
            <w:r w:rsidRPr="00AA6194">
              <w:rPr>
                <w:color w:val="212121"/>
                <w:sz w:val="20"/>
                <w:szCs w:val="20"/>
              </w:rPr>
              <w:t xml:space="preserve">J Clin Virol. 2020 Oct;131:104593. doi: 10.1016/j.jcv.2020.104593. </w:t>
            </w:r>
          </w:p>
        </w:tc>
        <w:tc>
          <w:tcPr>
            <w:tcW w:w="1300" w:type="dxa"/>
            <w:shd w:val="clear" w:color="auto" w:fill="auto"/>
            <w:vAlign w:val="center"/>
            <w:hideMark/>
          </w:tcPr>
          <w:p w14:paraId="7909819F" w14:textId="77777777" w:rsidR="00B841B2" w:rsidRPr="00AA6194" w:rsidRDefault="00B841B2" w:rsidP="00B841B2">
            <w:pPr>
              <w:jc w:val="center"/>
              <w:rPr>
                <w:sz w:val="20"/>
                <w:szCs w:val="20"/>
              </w:rPr>
            </w:pPr>
            <w:r w:rsidRPr="00AA6194">
              <w:rPr>
                <w:sz w:val="20"/>
                <w:szCs w:val="20"/>
              </w:rPr>
              <w:t>Comparison between different methods</w:t>
            </w:r>
          </w:p>
        </w:tc>
      </w:tr>
      <w:tr w:rsidR="00B841B2" w:rsidRPr="00AA6194" w14:paraId="06B004AB" w14:textId="77777777" w:rsidTr="00413BAF">
        <w:trPr>
          <w:trHeight w:val="780"/>
        </w:trPr>
        <w:tc>
          <w:tcPr>
            <w:tcW w:w="426" w:type="dxa"/>
            <w:shd w:val="clear" w:color="auto" w:fill="auto"/>
            <w:vAlign w:val="center"/>
            <w:hideMark/>
          </w:tcPr>
          <w:p w14:paraId="3992312C" w14:textId="77777777" w:rsidR="00B841B2" w:rsidRPr="00AA6194" w:rsidRDefault="00B841B2" w:rsidP="00B841B2">
            <w:pPr>
              <w:jc w:val="center"/>
              <w:rPr>
                <w:color w:val="000000"/>
                <w:sz w:val="20"/>
                <w:szCs w:val="20"/>
              </w:rPr>
            </w:pPr>
            <w:r w:rsidRPr="00AA6194">
              <w:rPr>
                <w:color w:val="000000"/>
                <w:sz w:val="20"/>
                <w:szCs w:val="20"/>
              </w:rPr>
              <w:t>94</w:t>
            </w:r>
          </w:p>
        </w:tc>
        <w:tc>
          <w:tcPr>
            <w:tcW w:w="6804" w:type="dxa"/>
            <w:shd w:val="clear" w:color="auto" w:fill="auto"/>
            <w:vAlign w:val="center"/>
            <w:hideMark/>
          </w:tcPr>
          <w:p w14:paraId="387535D5" w14:textId="296AD3CB" w:rsidR="00B841B2" w:rsidRPr="00AA6194" w:rsidRDefault="00B841B2" w:rsidP="00B841B2">
            <w:pPr>
              <w:jc w:val="center"/>
              <w:rPr>
                <w:color w:val="212121"/>
                <w:sz w:val="20"/>
                <w:szCs w:val="20"/>
              </w:rPr>
            </w:pPr>
            <w:r w:rsidRPr="00AA6194">
              <w:rPr>
                <w:color w:val="212121"/>
                <w:sz w:val="20"/>
                <w:szCs w:val="20"/>
                <w:lang w:val="en-US"/>
              </w:rPr>
              <w:t xml:space="preserve">Wu J, Liu J, Li S, Peng Z, Xiao Z, Wang X, Yan R, Luo J. Detection and analysis of nucleic acid in various biological samples of COVID-19 patients. </w:t>
            </w:r>
            <w:r w:rsidRPr="00AA6194">
              <w:rPr>
                <w:color w:val="212121"/>
                <w:sz w:val="20"/>
                <w:szCs w:val="20"/>
              </w:rPr>
              <w:t xml:space="preserve">Travel Med Infect Dis. 2020 Sep-Oct;37:101673. doi: 10.1016/j.tmaid.2020.101673. </w:t>
            </w:r>
          </w:p>
        </w:tc>
        <w:tc>
          <w:tcPr>
            <w:tcW w:w="1300" w:type="dxa"/>
            <w:shd w:val="clear" w:color="auto" w:fill="auto"/>
            <w:vAlign w:val="center"/>
            <w:hideMark/>
          </w:tcPr>
          <w:p w14:paraId="039F05D9"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08368852" w14:textId="77777777" w:rsidTr="00413BAF">
        <w:trPr>
          <w:trHeight w:val="780"/>
        </w:trPr>
        <w:tc>
          <w:tcPr>
            <w:tcW w:w="426" w:type="dxa"/>
            <w:shd w:val="clear" w:color="auto" w:fill="auto"/>
            <w:vAlign w:val="center"/>
            <w:hideMark/>
          </w:tcPr>
          <w:p w14:paraId="29AFB564" w14:textId="77777777" w:rsidR="00B841B2" w:rsidRPr="00AA6194" w:rsidRDefault="00B841B2" w:rsidP="00B841B2">
            <w:pPr>
              <w:jc w:val="center"/>
              <w:rPr>
                <w:color w:val="000000"/>
                <w:sz w:val="20"/>
                <w:szCs w:val="20"/>
              </w:rPr>
            </w:pPr>
            <w:r w:rsidRPr="00AA6194">
              <w:rPr>
                <w:color w:val="000000"/>
                <w:sz w:val="20"/>
                <w:szCs w:val="20"/>
              </w:rPr>
              <w:t>95</w:t>
            </w:r>
          </w:p>
        </w:tc>
        <w:tc>
          <w:tcPr>
            <w:tcW w:w="6804" w:type="dxa"/>
            <w:shd w:val="clear" w:color="auto" w:fill="auto"/>
            <w:vAlign w:val="center"/>
            <w:hideMark/>
          </w:tcPr>
          <w:p w14:paraId="54CE89AE" w14:textId="354A4478" w:rsidR="00B841B2" w:rsidRPr="00AA6194" w:rsidRDefault="00B841B2" w:rsidP="00B841B2">
            <w:pPr>
              <w:jc w:val="center"/>
              <w:rPr>
                <w:color w:val="212121"/>
                <w:sz w:val="20"/>
                <w:szCs w:val="20"/>
              </w:rPr>
            </w:pPr>
            <w:r w:rsidRPr="00AA6194">
              <w:rPr>
                <w:color w:val="212121"/>
                <w:sz w:val="20"/>
                <w:szCs w:val="20"/>
                <w:lang w:val="en-US"/>
              </w:rPr>
              <w:t xml:space="preserve">Wu Y, Liu C, Dong L, Zhang C, Chen Y, Liu J, Zhang C, Duan C, Zhang H, Mol BW, Dennis CL, Yin T, Yang J, Huang H. Coronavirus disease 2019 among pregnant Chinese women: case series data on the safety of vaginal birth and breastfeeding. </w:t>
            </w:r>
            <w:r w:rsidRPr="00AA6194">
              <w:rPr>
                <w:color w:val="212121"/>
                <w:sz w:val="20"/>
                <w:szCs w:val="20"/>
              </w:rPr>
              <w:t xml:space="preserve">BJOG. 2020 Aug;127(9):1109-1115. doi: 10.1111/1471-0528.16276. </w:t>
            </w:r>
          </w:p>
        </w:tc>
        <w:tc>
          <w:tcPr>
            <w:tcW w:w="1300" w:type="dxa"/>
            <w:shd w:val="clear" w:color="auto" w:fill="auto"/>
            <w:vAlign w:val="center"/>
            <w:hideMark/>
          </w:tcPr>
          <w:p w14:paraId="1284B593" w14:textId="77777777" w:rsidR="00B841B2" w:rsidRPr="00AA6194" w:rsidRDefault="00B841B2" w:rsidP="00B841B2">
            <w:pPr>
              <w:jc w:val="center"/>
              <w:rPr>
                <w:sz w:val="20"/>
                <w:szCs w:val="20"/>
              </w:rPr>
            </w:pPr>
            <w:r w:rsidRPr="00AA6194">
              <w:rPr>
                <w:sz w:val="20"/>
                <w:szCs w:val="20"/>
              </w:rPr>
              <w:t xml:space="preserve">Case series </w:t>
            </w:r>
          </w:p>
        </w:tc>
      </w:tr>
      <w:tr w:rsidR="00B841B2" w:rsidRPr="00AA6194" w14:paraId="11929FA5" w14:textId="77777777" w:rsidTr="00413BAF">
        <w:trPr>
          <w:trHeight w:val="1560"/>
        </w:trPr>
        <w:tc>
          <w:tcPr>
            <w:tcW w:w="426" w:type="dxa"/>
            <w:shd w:val="clear" w:color="auto" w:fill="auto"/>
            <w:vAlign w:val="center"/>
            <w:hideMark/>
          </w:tcPr>
          <w:p w14:paraId="2F1862F2" w14:textId="77777777" w:rsidR="00B841B2" w:rsidRPr="00AA6194" w:rsidRDefault="00B841B2" w:rsidP="00B841B2">
            <w:pPr>
              <w:jc w:val="center"/>
              <w:rPr>
                <w:color w:val="000000"/>
                <w:sz w:val="20"/>
                <w:szCs w:val="20"/>
              </w:rPr>
            </w:pPr>
            <w:r w:rsidRPr="00AA6194">
              <w:rPr>
                <w:color w:val="000000"/>
                <w:sz w:val="20"/>
                <w:szCs w:val="20"/>
              </w:rPr>
              <w:t>96</w:t>
            </w:r>
          </w:p>
        </w:tc>
        <w:tc>
          <w:tcPr>
            <w:tcW w:w="6804" w:type="dxa"/>
            <w:shd w:val="clear" w:color="auto" w:fill="auto"/>
            <w:vAlign w:val="center"/>
            <w:hideMark/>
          </w:tcPr>
          <w:p w14:paraId="55989762" w14:textId="715845A6" w:rsidR="00B841B2" w:rsidRPr="00AA6194" w:rsidRDefault="00B841B2" w:rsidP="00B841B2">
            <w:pPr>
              <w:jc w:val="center"/>
              <w:rPr>
                <w:color w:val="212121"/>
                <w:sz w:val="20"/>
                <w:szCs w:val="20"/>
              </w:rPr>
            </w:pPr>
            <w:r w:rsidRPr="00AA6194">
              <w:rPr>
                <w:color w:val="212121"/>
                <w:sz w:val="20"/>
                <w:szCs w:val="20"/>
              </w:rPr>
              <w:t xml:space="preserve">Wyllie AL, Fournier J, Casanovas-Massana A, Campbell M, Tokuyama M, Vijayakumar P, Warren JL, Geng B, Muenker MC, Moore AJ, Vogels CBF, Petrone ME, Ott IM, Lu P, Venkataraman A, Lu-Culligan A, Klein J, Earnest R, Simonov M, Datta R, Handoko R, Naushad N, Sewanan LR, Valdez J, White EB, Lapidus S, Kalinich CC, Jiang X, Kim DJ, Kudo E, Linehan M, Mao T, Moriyama M, Oh JE, Park A, Silva J, Song E, Takahashi T, Taura M, Weizman OE, Wong P, Yang Y, Bermejo S, Odio CD, Omer SB, Dela Cruz CS, Farhadian S, Martinello RA, Iwasaki A, Grubaugh ND, Ko AI. </w:t>
            </w:r>
            <w:r w:rsidRPr="00AA6194">
              <w:rPr>
                <w:color w:val="212121"/>
                <w:sz w:val="20"/>
                <w:szCs w:val="20"/>
                <w:lang w:val="en-US"/>
              </w:rPr>
              <w:t xml:space="preserve">Saliva or Nasopharyngeal Swab Specimens for Detection of SARS-CoV-2. </w:t>
            </w:r>
            <w:r w:rsidRPr="00AA6194">
              <w:rPr>
                <w:color w:val="212121"/>
                <w:sz w:val="20"/>
                <w:szCs w:val="20"/>
              </w:rPr>
              <w:t xml:space="preserve">N Engl J Med. 2020 Sep 24;383(13):1283-1286. doi: 10.1056/NEJMc2016359. </w:t>
            </w:r>
          </w:p>
        </w:tc>
        <w:tc>
          <w:tcPr>
            <w:tcW w:w="1300" w:type="dxa"/>
            <w:shd w:val="clear" w:color="auto" w:fill="auto"/>
            <w:vAlign w:val="center"/>
            <w:hideMark/>
          </w:tcPr>
          <w:p w14:paraId="59F470A7" w14:textId="77777777" w:rsidR="00B841B2" w:rsidRPr="00AA6194" w:rsidRDefault="00B841B2" w:rsidP="00B841B2">
            <w:pPr>
              <w:jc w:val="center"/>
              <w:rPr>
                <w:sz w:val="20"/>
                <w:szCs w:val="20"/>
              </w:rPr>
            </w:pPr>
            <w:r w:rsidRPr="00AA6194">
              <w:rPr>
                <w:sz w:val="20"/>
                <w:szCs w:val="20"/>
              </w:rPr>
              <w:t>Commentary</w:t>
            </w:r>
          </w:p>
        </w:tc>
      </w:tr>
      <w:tr w:rsidR="00B841B2" w:rsidRPr="00AA6194" w14:paraId="2D4A875F" w14:textId="77777777" w:rsidTr="00413BAF">
        <w:trPr>
          <w:trHeight w:val="780"/>
        </w:trPr>
        <w:tc>
          <w:tcPr>
            <w:tcW w:w="426" w:type="dxa"/>
            <w:shd w:val="clear" w:color="auto" w:fill="auto"/>
            <w:vAlign w:val="center"/>
            <w:hideMark/>
          </w:tcPr>
          <w:p w14:paraId="410342C6" w14:textId="77777777" w:rsidR="00B841B2" w:rsidRPr="00AA6194" w:rsidRDefault="00B841B2" w:rsidP="00B841B2">
            <w:pPr>
              <w:jc w:val="center"/>
              <w:rPr>
                <w:color w:val="000000"/>
                <w:sz w:val="20"/>
                <w:szCs w:val="20"/>
              </w:rPr>
            </w:pPr>
            <w:r w:rsidRPr="00AA6194">
              <w:rPr>
                <w:color w:val="000000"/>
                <w:sz w:val="20"/>
                <w:szCs w:val="20"/>
              </w:rPr>
              <w:t>97</w:t>
            </w:r>
          </w:p>
        </w:tc>
        <w:tc>
          <w:tcPr>
            <w:tcW w:w="6804" w:type="dxa"/>
            <w:shd w:val="clear" w:color="auto" w:fill="auto"/>
            <w:vAlign w:val="center"/>
            <w:hideMark/>
          </w:tcPr>
          <w:p w14:paraId="35258ADC" w14:textId="3C4D8F5F" w:rsidR="00B841B2" w:rsidRPr="00AA6194" w:rsidRDefault="00B841B2" w:rsidP="00B841B2">
            <w:pPr>
              <w:jc w:val="center"/>
              <w:rPr>
                <w:color w:val="212121"/>
                <w:sz w:val="20"/>
                <w:szCs w:val="20"/>
              </w:rPr>
            </w:pPr>
            <w:r w:rsidRPr="00AA6194">
              <w:rPr>
                <w:color w:val="212121"/>
                <w:sz w:val="20"/>
                <w:szCs w:val="20"/>
              </w:rPr>
              <w:t xml:space="preserve">Li X, Chan JF, Li KK, Tso EY, Yip CC, Sridhar S, Chung TW, Chiu KH, Hung DL, Wu AK, Chau SK, Liu R, Lung KC, Tam AR, Cheng VC, To KK, Chan KH, Hung IF, Yuen KY. </w:t>
            </w:r>
            <w:r w:rsidRPr="00AA6194">
              <w:rPr>
                <w:color w:val="212121"/>
                <w:sz w:val="20"/>
                <w:szCs w:val="20"/>
                <w:lang w:val="en-US"/>
              </w:rPr>
              <w:t xml:space="preserve">Detection of SARS-CoV-2 in conjunctival secretions from </w:t>
            </w:r>
            <w:r w:rsidRPr="00AA6194">
              <w:rPr>
                <w:color w:val="212121"/>
                <w:sz w:val="20"/>
                <w:szCs w:val="20"/>
                <w:lang w:val="en-US"/>
              </w:rPr>
              <w:lastRenderedPageBreak/>
              <w:t xml:space="preserve">patients without ocular symptoms. </w:t>
            </w:r>
            <w:r w:rsidRPr="00AA6194">
              <w:rPr>
                <w:color w:val="212121"/>
                <w:sz w:val="20"/>
                <w:szCs w:val="20"/>
              </w:rPr>
              <w:t xml:space="preserve">Infection. 2020 Sep 17:1–9. doi: 10.1007/s15010-020-01524-2. </w:t>
            </w:r>
          </w:p>
        </w:tc>
        <w:tc>
          <w:tcPr>
            <w:tcW w:w="1300" w:type="dxa"/>
            <w:shd w:val="clear" w:color="auto" w:fill="auto"/>
            <w:vAlign w:val="center"/>
            <w:hideMark/>
          </w:tcPr>
          <w:p w14:paraId="7C4CE718" w14:textId="77777777" w:rsidR="00B841B2" w:rsidRPr="00AA6194" w:rsidRDefault="00B841B2" w:rsidP="00B841B2">
            <w:pPr>
              <w:jc w:val="center"/>
              <w:rPr>
                <w:sz w:val="20"/>
                <w:szCs w:val="20"/>
              </w:rPr>
            </w:pPr>
            <w:r w:rsidRPr="00AA6194">
              <w:rPr>
                <w:sz w:val="20"/>
                <w:szCs w:val="20"/>
              </w:rPr>
              <w:lastRenderedPageBreak/>
              <w:t xml:space="preserve">Case series </w:t>
            </w:r>
          </w:p>
        </w:tc>
      </w:tr>
      <w:tr w:rsidR="00B841B2" w:rsidRPr="00AA6194" w14:paraId="5CF0F98B" w14:textId="77777777" w:rsidTr="00413BAF">
        <w:trPr>
          <w:trHeight w:val="520"/>
        </w:trPr>
        <w:tc>
          <w:tcPr>
            <w:tcW w:w="426" w:type="dxa"/>
            <w:shd w:val="clear" w:color="auto" w:fill="auto"/>
            <w:vAlign w:val="center"/>
            <w:hideMark/>
          </w:tcPr>
          <w:p w14:paraId="1F380089" w14:textId="77777777" w:rsidR="00B841B2" w:rsidRPr="00AA6194" w:rsidRDefault="00B841B2" w:rsidP="00B841B2">
            <w:pPr>
              <w:jc w:val="center"/>
              <w:rPr>
                <w:color w:val="000000"/>
                <w:sz w:val="20"/>
                <w:szCs w:val="20"/>
              </w:rPr>
            </w:pPr>
            <w:r w:rsidRPr="00AA6194">
              <w:rPr>
                <w:color w:val="000000"/>
                <w:sz w:val="20"/>
                <w:szCs w:val="20"/>
              </w:rPr>
              <w:t>98</w:t>
            </w:r>
          </w:p>
        </w:tc>
        <w:tc>
          <w:tcPr>
            <w:tcW w:w="6804" w:type="dxa"/>
            <w:shd w:val="clear" w:color="auto" w:fill="auto"/>
            <w:vAlign w:val="center"/>
            <w:hideMark/>
          </w:tcPr>
          <w:p w14:paraId="42794403" w14:textId="42019DA8" w:rsidR="00B841B2" w:rsidRPr="00AA6194" w:rsidRDefault="00B841B2" w:rsidP="00B841B2">
            <w:pPr>
              <w:jc w:val="center"/>
              <w:rPr>
                <w:color w:val="212121"/>
                <w:sz w:val="20"/>
                <w:szCs w:val="20"/>
              </w:rPr>
            </w:pPr>
            <w:r w:rsidRPr="00AA6194">
              <w:rPr>
                <w:color w:val="212121"/>
                <w:sz w:val="20"/>
                <w:szCs w:val="20"/>
                <w:lang w:val="en-US"/>
              </w:rPr>
              <w:t xml:space="preserve">Xiao F, Sun J, Xu Y, Li F, Huang X, Li H, Zhao J, Huang J, Zhao J. Infectious SARS-CoV-2 in Feces of Patient with Severe COVID-19. </w:t>
            </w:r>
            <w:r w:rsidRPr="00AA6194">
              <w:rPr>
                <w:color w:val="212121"/>
                <w:sz w:val="20"/>
                <w:szCs w:val="20"/>
              </w:rPr>
              <w:t xml:space="preserve">Emerg Infect Dis. 2020 Aug;26(8):1920-1922. doi: 10.3201/eid2608.200681. </w:t>
            </w:r>
          </w:p>
        </w:tc>
        <w:tc>
          <w:tcPr>
            <w:tcW w:w="1300" w:type="dxa"/>
            <w:shd w:val="clear" w:color="auto" w:fill="auto"/>
            <w:vAlign w:val="center"/>
            <w:hideMark/>
          </w:tcPr>
          <w:p w14:paraId="4133026D"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6603D378" w14:textId="77777777" w:rsidTr="00413BAF">
        <w:trPr>
          <w:trHeight w:val="780"/>
        </w:trPr>
        <w:tc>
          <w:tcPr>
            <w:tcW w:w="426" w:type="dxa"/>
            <w:shd w:val="clear" w:color="auto" w:fill="auto"/>
            <w:vAlign w:val="center"/>
            <w:hideMark/>
          </w:tcPr>
          <w:p w14:paraId="23A2438E" w14:textId="77777777" w:rsidR="00B841B2" w:rsidRPr="00AA6194" w:rsidRDefault="00B841B2" w:rsidP="00B841B2">
            <w:pPr>
              <w:jc w:val="center"/>
              <w:rPr>
                <w:color w:val="000000"/>
                <w:sz w:val="20"/>
                <w:szCs w:val="20"/>
              </w:rPr>
            </w:pPr>
            <w:r w:rsidRPr="00AA6194">
              <w:rPr>
                <w:color w:val="000000"/>
                <w:sz w:val="20"/>
                <w:szCs w:val="20"/>
              </w:rPr>
              <w:t>99</w:t>
            </w:r>
          </w:p>
        </w:tc>
        <w:tc>
          <w:tcPr>
            <w:tcW w:w="6804" w:type="dxa"/>
            <w:shd w:val="clear" w:color="auto" w:fill="auto"/>
            <w:vAlign w:val="center"/>
            <w:hideMark/>
          </w:tcPr>
          <w:p w14:paraId="2306744E" w14:textId="44B9480E" w:rsidR="00B841B2" w:rsidRPr="00AA6194" w:rsidRDefault="00B841B2" w:rsidP="00B841B2">
            <w:pPr>
              <w:jc w:val="center"/>
              <w:rPr>
                <w:color w:val="212121"/>
                <w:sz w:val="20"/>
                <w:szCs w:val="20"/>
              </w:rPr>
            </w:pPr>
            <w:r w:rsidRPr="00AA6194">
              <w:rPr>
                <w:color w:val="212121"/>
                <w:sz w:val="20"/>
                <w:szCs w:val="20"/>
                <w:lang w:val="en-US"/>
              </w:rPr>
              <w:t xml:space="preserve">Xie C, Jiang L, Huang G, Pu H, Gong B, Lin H, Ma S, Chen X, Long B, Si G, Yu H, Jiang L, Yang X, Shi Y, Yang Z. Comparison of different samples for 2019 novel coronavirus detection by nucleic acid amplification tests. </w:t>
            </w:r>
            <w:r w:rsidRPr="00AA6194">
              <w:rPr>
                <w:color w:val="212121"/>
                <w:sz w:val="20"/>
                <w:szCs w:val="20"/>
              </w:rPr>
              <w:t xml:space="preserve">Int J Infect Dis. 2020 Apr;93:264-267. doi: 10.1016/j.ijid.2020.02.050. </w:t>
            </w:r>
          </w:p>
        </w:tc>
        <w:tc>
          <w:tcPr>
            <w:tcW w:w="1300" w:type="dxa"/>
            <w:shd w:val="clear" w:color="auto" w:fill="auto"/>
            <w:vAlign w:val="center"/>
            <w:hideMark/>
          </w:tcPr>
          <w:p w14:paraId="49A8A662"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54791265" w14:textId="77777777" w:rsidTr="00413BAF">
        <w:trPr>
          <w:trHeight w:val="780"/>
        </w:trPr>
        <w:tc>
          <w:tcPr>
            <w:tcW w:w="426" w:type="dxa"/>
            <w:shd w:val="clear" w:color="auto" w:fill="auto"/>
            <w:vAlign w:val="center"/>
            <w:hideMark/>
          </w:tcPr>
          <w:p w14:paraId="3BD48294" w14:textId="77777777" w:rsidR="00B841B2" w:rsidRPr="00AA6194" w:rsidRDefault="00B841B2" w:rsidP="00B841B2">
            <w:pPr>
              <w:jc w:val="center"/>
              <w:rPr>
                <w:color w:val="000000"/>
                <w:sz w:val="20"/>
                <w:szCs w:val="20"/>
              </w:rPr>
            </w:pPr>
            <w:r w:rsidRPr="00AA6194">
              <w:rPr>
                <w:color w:val="000000"/>
                <w:sz w:val="20"/>
                <w:szCs w:val="20"/>
              </w:rPr>
              <w:t>100</w:t>
            </w:r>
          </w:p>
        </w:tc>
        <w:tc>
          <w:tcPr>
            <w:tcW w:w="6804" w:type="dxa"/>
            <w:shd w:val="clear" w:color="auto" w:fill="auto"/>
            <w:vAlign w:val="center"/>
            <w:hideMark/>
          </w:tcPr>
          <w:p w14:paraId="62A23564" w14:textId="1D293EEC" w:rsidR="00B841B2" w:rsidRPr="00AA6194" w:rsidRDefault="00B841B2" w:rsidP="00B841B2">
            <w:pPr>
              <w:jc w:val="center"/>
              <w:rPr>
                <w:color w:val="212121"/>
                <w:sz w:val="20"/>
                <w:szCs w:val="20"/>
              </w:rPr>
            </w:pPr>
            <w:r w:rsidRPr="00AA6194">
              <w:rPr>
                <w:color w:val="212121"/>
                <w:sz w:val="20"/>
                <w:szCs w:val="20"/>
                <w:lang w:val="en-US"/>
              </w:rPr>
              <w:t xml:space="preserve">Xing Y, Ni W, Wu Q, Li W, Li G, Wang W, Tong J, Song X, Wong GWK, Xing Q. Dynamics of faecal SARS-CoV-2 in infected children during the convalescent phase. </w:t>
            </w:r>
            <w:r w:rsidRPr="00AA6194">
              <w:rPr>
                <w:color w:val="212121"/>
                <w:sz w:val="20"/>
                <w:szCs w:val="20"/>
              </w:rPr>
              <w:t xml:space="preserve">J Infect. 2020 Aug;81(2):318-356. doi: 10.1016/j.jinf.2020.03.049. </w:t>
            </w:r>
          </w:p>
        </w:tc>
        <w:tc>
          <w:tcPr>
            <w:tcW w:w="1300" w:type="dxa"/>
            <w:shd w:val="clear" w:color="auto" w:fill="auto"/>
            <w:vAlign w:val="center"/>
            <w:hideMark/>
          </w:tcPr>
          <w:p w14:paraId="03E71E11"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5E4A0734" w14:textId="77777777" w:rsidTr="00413BAF">
        <w:trPr>
          <w:trHeight w:val="780"/>
        </w:trPr>
        <w:tc>
          <w:tcPr>
            <w:tcW w:w="426" w:type="dxa"/>
            <w:shd w:val="clear" w:color="auto" w:fill="auto"/>
            <w:vAlign w:val="center"/>
            <w:hideMark/>
          </w:tcPr>
          <w:p w14:paraId="43C38A94" w14:textId="77777777" w:rsidR="00B841B2" w:rsidRPr="00AA6194" w:rsidRDefault="00B841B2" w:rsidP="00B841B2">
            <w:pPr>
              <w:jc w:val="center"/>
              <w:rPr>
                <w:color w:val="000000"/>
                <w:sz w:val="20"/>
                <w:szCs w:val="20"/>
              </w:rPr>
            </w:pPr>
            <w:r w:rsidRPr="00AA6194">
              <w:rPr>
                <w:color w:val="000000"/>
                <w:sz w:val="20"/>
                <w:szCs w:val="20"/>
              </w:rPr>
              <w:t>101</w:t>
            </w:r>
          </w:p>
        </w:tc>
        <w:tc>
          <w:tcPr>
            <w:tcW w:w="6804" w:type="dxa"/>
            <w:shd w:val="clear" w:color="auto" w:fill="auto"/>
            <w:vAlign w:val="center"/>
            <w:hideMark/>
          </w:tcPr>
          <w:p w14:paraId="3FA81A18" w14:textId="3977D5EF" w:rsidR="00B841B2" w:rsidRPr="00AA6194" w:rsidRDefault="00B841B2" w:rsidP="00B841B2">
            <w:pPr>
              <w:jc w:val="center"/>
              <w:rPr>
                <w:color w:val="212121"/>
                <w:sz w:val="20"/>
                <w:szCs w:val="20"/>
              </w:rPr>
            </w:pPr>
            <w:r w:rsidRPr="00AA6194">
              <w:rPr>
                <w:color w:val="212121"/>
                <w:sz w:val="20"/>
                <w:szCs w:val="20"/>
              </w:rPr>
              <w:t xml:space="preserve">Xu T, Wang J, Hu B, Zhang G, Zhou W, Zheng M, Shen B, Sun B, Zhang Y, Chen Y, Yu J, Liang M, Pan J, Chen C, Chen H, Jiang M, Xu L, Qu J, Chen JF. </w:t>
            </w:r>
            <w:r w:rsidRPr="00AA6194">
              <w:rPr>
                <w:color w:val="212121"/>
                <w:sz w:val="20"/>
                <w:szCs w:val="20"/>
                <w:lang w:val="en-US"/>
              </w:rPr>
              <w:t xml:space="preserve">Identification of the RNase-binding site of SARS-CoV-2 RNA for anchor primer-PCR detection of viral loading in 306 COVID-19 patients. </w:t>
            </w:r>
            <w:r w:rsidRPr="00AA6194">
              <w:rPr>
                <w:color w:val="212121"/>
                <w:sz w:val="20"/>
                <w:szCs w:val="20"/>
              </w:rPr>
              <w:t xml:space="preserve">Brief Bioinform. 2020 Sep 16:bbaa193. doi: 10.1093/bib/bbaa193. </w:t>
            </w:r>
          </w:p>
        </w:tc>
        <w:tc>
          <w:tcPr>
            <w:tcW w:w="1300" w:type="dxa"/>
            <w:shd w:val="clear" w:color="auto" w:fill="auto"/>
            <w:vAlign w:val="center"/>
            <w:hideMark/>
          </w:tcPr>
          <w:p w14:paraId="2EFDEBC1" w14:textId="77777777" w:rsidR="00B841B2" w:rsidRPr="00AA6194" w:rsidRDefault="00B841B2" w:rsidP="00B841B2">
            <w:pPr>
              <w:jc w:val="center"/>
              <w:rPr>
                <w:sz w:val="20"/>
                <w:szCs w:val="20"/>
              </w:rPr>
            </w:pPr>
            <w:r w:rsidRPr="00AA6194">
              <w:rPr>
                <w:sz w:val="20"/>
                <w:szCs w:val="20"/>
              </w:rPr>
              <w:t>One single samples</w:t>
            </w:r>
          </w:p>
        </w:tc>
      </w:tr>
      <w:tr w:rsidR="00B841B2" w:rsidRPr="00AA6194" w14:paraId="20CCA87D" w14:textId="77777777" w:rsidTr="00413BAF">
        <w:trPr>
          <w:trHeight w:val="780"/>
        </w:trPr>
        <w:tc>
          <w:tcPr>
            <w:tcW w:w="426" w:type="dxa"/>
            <w:shd w:val="clear" w:color="auto" w:fill="auto"/>
            <w:vAlign w:val="center"/>
            <w:hideMark/>
          </w:tcPr>
          <w:p w14:paraId="590349A7" w14:textId="77777777" w:rsidR="00B841B2" w:rsidRPr="00AA6194" w:rsidRDefault="00B841B2" w:rsidP="00B841B2">
            <w:pPr>
              <w:jc w:val="center"/>
              <w:rPr>
                <w:color w:val="000000"/>
                <w:sz w:val="20"/>
                <w:szCs w:val="20"/>
              </w:rPr>
            </w:pPr>
            <w:r w:rsidRPr="00AA6194">
              <w:rPr>
                <w:color w:val="000000"/>
                <w:sz w:val="20"/>
                <w:szCs w:val="20"/>
              </w:rPr>
              <w:t>102</w:t>
            </w:r>
          </w:p>
        </w:tc>
        <w:tc>
          <w:tcPr>
            <w:tcW w:w="6804" w:type="dxa"/>
            <w:shd w:val="clear" w:color="auto" w:fill="auto"/>
            <w:vAlign w:val="center"/>
            <w:hideMark/>
          </w:tcPr>
          <w:p w14:paraId="6E2D7DDB" w14:textId="37C6262A" w:rsidR="00B841B2" w:rsidRPr="00AA6194" w:rsidRDefault="00B841B2" w:rsidP="00B841B2">
            <w:pPr>
              <w:jc w:val="center"/>
              <w:rPr>
                <w:color w:val="212121"/>
                <w:sz w:val="20"/>
                <w:szCs w:val="20"/>
              </w:rPr>
            </w:pPr>
            <w:r w:rsidRPr="00AA6194">
              <w:rPr>
                <w:color w:val="212121"/>
                <w:sz w:val="20"/>
                <w:szCs w:val="20"/>
                <w:lang w:val="en-US"/>
              </w:rPr>
              <w:t xml:space="preserve">Xu Y, Li X, Zhu B, Liang H, Fang C, Gong Y, Guo Q, Sun X, Zhao D, Shen J, Zhang H, Liu H, Xia H, Tang J, Zhang K, Gong S. Characteristics of pediatric SARS-CoV-2 infection and potential evidence for persistent fecal viral shedding. </w:t>
            </w:r>
            <w:r w:rsidRPr="00AA6194">
              <w:rPr>
                <w:color w:val="212121"/>
                <w:sz w:val="20"/>
                <w:szCs w:val="20"/>
              </w:rPr>
              <w:t xml:space="preserve">Nat Med. 2020 Apr;26(4):502-505. doi: 10.1038/s41591-020-0817-4. </w:t>
            </w:r>
          </w:p>
        </w:tc>
        <w:tc>
          <w:tcPr>
            <w:tcW w:w="1300" w:type="dxa"/>
            <w:shd w:val="clear" w:color="auto" w:fill="auto"/>
            <w:vAlign w:val="center"/>
            <w:hideMark/>
          </w:tcPr>
          <w:p w14:paraId="624233DE"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6D3E5B82" w14:textId="77777777" w:rsidTr="00413BAF">
        <w:trPr>
          <w:trHeight w:val="520"/>
        </w:trPr>
        <w:tc>
          <w:tcPr>
            <w:tcW w:w="426" w:type="dxa"/>
            <w:shd w:val="clear" w:color="auto" w:fill="auto"/>
            <w:vAlign w:val="center"/>
            <w:hideMark/>
          </w:tcPr>
          <w:p w14:paraId="666878E8" w14:textId="77777777" w:rsidR="00B841B2" w:rsidRPr="00AA6194" w:rsidRDefault="00B841B2" w:rsidP="00B841B2">
            <w:pPr>
              <w:jc w:val="center"/>
              <w:rPr>
                <w:color w:val="000000"/>
                <w:sz w:val="20"/>
                <w:szCs w:val="20"/>
              </w:rPr>
            </w:pPr>
            <w:r w:rsidRPr="00AA6194">
              <w:rPr>
                <w:color w:val="000000"/>
                <w:sz w:val="20"/>
                <w:szCs w:val="20"/>
              </w:rPr>
              <w:t>103</w:t>
            </w:r>
          </w:p>
        </w:tc>
        <w:tc>
          <w:tcPr>
            <w:tcW w:w="6804" w:type="dxa"/>
            <w:shd w:val="clear" w:color="auto" w:fill="auto"/>
            <w:vAlign w:val="center"/>
            <w:hideMark/>
          </w:tcPr>
          <w:p w14:paraId="50F350A5" w14:textId="33F19C9D" w:rsidR="00B841B2" w:rsidRPr="00AA6194" w:rsidRDefault="00B841B2" w:rsidP="00B841B2">
            <w:pPr>
              <w:jc w:val="center"/>
              <w:rPr>
                <w:color w:val="212121"/>
                <w:sz w:val="20"/>
                <w:szCs w:val="20"/>
              </w:rPr>
            </w:pPr>
            <w:r w:rsidRPr="00AA6194">
              <w:rPr>
                <w:color w:val="212121"/>
                <w:sz w:val="20"/>
                <w:szCs w:val="20"/>
                <w:lang w:val="en-US"/>
              </w:rPr>
              <w:t xml:space="preserve">Xu Y, Cheng M, Chen X, Zhu J. Current approaches in laboratory testing for SARS-CoV-2. </w:t>
            </w:r>
            <w:r w:rsidRPr="00AA6194">
              <w:rPr>
                <w:color w:val="212121"/>
                <w:sz w:val="20"/>
                <w:szCs w:val="20"/>
              </w:rPr>
              <w:t xml:space="preserve">Int J Infect Dis. 2020 Nov;100:7-9. doi: 10.1016/j.ijid.2020.08.041. </w:t>
            </w:r>
          </w:p>
        </w:tc>
        <w:tc>
          <w:tcPr>
            <w:tcW w:w="1300" w:type="dxa"/>
            <w:shd w:val="clear" w:color="auto" w:fill="auto"/>
            <w:vAlign w:val="center"/>
            <w:hideMark/>
          </w:tcPr>
          <w:p w14:paraId="2169A728" w14:textId="77777777" w:rsidR="00B841B2" w:rsidRPr="00AA6194" w:rsidRDefault="00B841B2" w:rsidP="00B841B2">
            <w:pPr>
              <w:jc w:val="center"/>
              <w:rPr>
                <w:sz w:val="20"/>
                <w:szCs w:val="20"/>
              </w:rPr>
            </w:pPr>
            <w:r w:rsidRPr="00AA6194">
              <w:rPr>
                <w:sz w:val="20"/>
                <w:szCs w:val="20"/>
              </w:rPr>
              <w:t>Letter to the editor</w:t>
            </w:r>
          </w:p>
        </w:tc>
      </w:tr>
      <w:tr w:rsidR="00B841B2" w:rsidRPr="00A763CF" w14:paraId="10E60BE3" w14:textId="77777777" w:rsidTr="00413BAF">
        <w:trPr>
          <w:trHeight w:val="780"/>
        </w:trPr>
        <w:tc>
          <w:tcPr>
            <w:tcW w:w="426" w:type="dxa"/>
            <w:shd w:val="clear" w:color="auto" w:fill="auto"/>
            <w:vAlign w:val="center"/>
            <w:hideMark/>
          </w:tcPr>
          <w:p w14:paraId="0C4969FD" w14:textId="77777777" w:rsidR="00B841B2" w:rsidRPr="00AA6194" w:rsidRDefault="00B841B2" w:rsidP="00B841B2">
            <w:pPr>
              <w:jc w:val="center"/>
              <w:rPr>
                <w:color w:val="000000"/>
                <w:sz w:val="20"/>
                <w:szCs w:val="20"/>
              </w:rPr>
            </w:pPr>
            <w:r w:rsidRPr="00AA6194">
              <w:rPr>
                <w:color w:val="000000"/>
                <w:sz w:val="20"/>
                <w:szCs w:val="20"/>
              </w:rPr>
              <w:t>104</w:t>
            </w:r>
          </w:p>
        </w:tc>
        <w:tc>
          <w:tcPr>
            <w:tcW w:w="6804" w:type="dxa"/>
            <w:shd w:val="clear" w:color="auto" w:fill="auto"/>
            <w:vAlign w:val="center"/>
            <w:hideMark/>
          </w:tcPr>
          <w:p w14:paraId="7773C7C7" w14:textId="683D394C" w:rsidR="00B841B2" w:rsidRPr="00AA6194" w:rsidRDefault="00B841B2" w:rsidP="00B841B2">
            <w:pPr>
              <w:jc w:val="center"/>
              <w:rPr>
                <w:color w:val="212121"/>
                <w:sz w:val="20"/>
                <w:szCs w:val="20"/>
              </w:rPr>
            </w:pPr>
            <w:r w:rsidRPr="00AA6194">
              <w:rPr>
                <w:color w:val="212121"/>
                <w:sz w:val="20"/>
                <w:szCs w:val="20"/>
                <w:lang w:val="en-US"/>
              </w:rPr>
              <w:t xml:space="preserve">Tong Y, Bao A, Chen H, Huang J, Lv Z, Feng L, Cheng Y, Wang Y, Bai L, Rao W, Zheng H, Wu Z, Qiao B, Zhao Z, Wang H, Li Y. Necessity for detection of SARS-CoV-2 RNA in multiple types of specimens for the discharge of the patients with COVID-19. </w:t>
            </w:r>
            <w:r w:rsidRPr="00AA6194">
              <w:rPr>
                <w:color w:val="212121"/>
                <w:sz w:val="20"/>
                <w:szCs w:val="20"/>
              </w:rPr>
              <w:t xml:space="preserve">J Transl Med. 2020 Nov 2;18(1):411. doi: 10.1186/s12967-020-02580-w. </w:t>
            </w:r>
          </w:p>
        </w:tc>
        <w:tc>
          <w:tcPr>
            <w:tcW w:w="1300" w:type="dxa"/>
            <w:shd w:val="clear" w:color="auto" w:fill="auto"/>
            <w:vAlign w:val="center"/>
            <w:hideMark/>
          </w:tcPr>
          <w:p w14:paraId="2FC41854" w14:textId="77777777" w:rsidR="00B841B2" w:rsidRPr="00AA6194" w:rsidRDefault="00B841B2" w:rsidP="00B841B2">
            <w:pPr>
              <w:jc w:val="center"/>
              <w:rPr>
                <w:sz w:val="20"/>
                <w:szCs w:val="20"/>
                <w:lang w:val="en-US"/>
              </w:rPr>
            </w:pPr>
            <w:r w:rsidRPr="00AA6194">
              <w:rPr>
                <w:sz w:val="20"/>
                <w:szCs w:val="20"/>
                <w:lang w:val="en-US"/>
              </w:rPr>
              <w:t>No information regardinbg TP, FN, TN and FP</w:t>
            </w:r>
          </w:p>
        </w:tc>
      </w:tr>
      <w:tr w:rsidR="006B3FAB" w:rsidRPr="00AA6194" w14:paraId="7A53453B" w14:textId="77777777" w:rsidTr="00413BAF">
        <w:trPr>
          <w:trHeight w:val="520"/>
        </w:trPr>
        <w:tc>
          <w:tcPr>
            <w:tcW w:w="426" w:type="dxa"/>
            <w:shd w:val="clear" w:color="auto" w:fill="auto"/>
            <w:vAlign w:val="center"/>
          </w:tcPr>
          <w:p w14:paraId="1A31BA8B" w14:textId="6EA60ED9" w:rsidR="006B3FAB" w:rsidRPr="00AA6194" w:rsidRDefault="006B3FAB" w:rsidP="006B3FAB">
            <w:pPr>
              <w:jc w:val="center"/>
              <w:rPr>
                <w:color w:val="000000"/>
                <w:sz w:val="20"/>
                <w:szCs w:val="20"/>
                <w:lang w:val="en-US"/>
              </w:rPr>
            </w:pPr>
            <w:r w:rsidRPr="00AA6194">
              <w:rPr>
                <w:color w:val="000000"/>
                <w:sz w:val="20"/>
                <w:szCs w:val="20"/>
                <w:lang w:val="en-US"/>
              </w:rPr>
              <w:t>105</w:t>
            </w:r>
          </w:p>
        </w:tc>
        <w:tc>
          <w:tcPr>
            <w:tcW w:w="6804" w:type="dxa"/>
            <w:shd w:val="clear" w:color="auto" w:fill="auto"/>
            <w:vAlign w:val="center"/>
          </w:tcPr>
          <w:p w14:paraId="00CE13E8" w14:textId="713E542C" w:rsidR="006B3FAB" w:rsidRPr="00AA6194" w:rsidRDefault="006B3FAB" w:rsidP="006B3FAB">
            <w:pPr>
              <w:jc w:val="center"/>
              <w:rPr>
                <w:color w:val="212121"/>
                <w:sz w:val="20"/>
                <w:szCs w:val="20"/>
              </w:rPr>
            </w:pPr>
            <w:r w:rsidRPr="00AA6194">
              <w:rPr>
                <w:color w:val="212121"/>
                <w:sz w:val="20"/>
                <w:szCs w:val="20"/>
                <w:lang w:val="en-US"/>
              </w:rPr>
              <w:t xml:space="preserve">Yee R, Truong T, Pannaraj PS, Eubanks N, Gai E, Jumarang J, Turner L, Peralta A, Lee Y, Dien Bard J. Saliva is a Promising Alternative Specimen for the Detection of SARS-CoV-2 in Children and Adults. J Clin Microbiol. 2020 Nov 25:JCM.02686-20. doi: 10.1128/JCM.02686-20. Epub ahead of print. </w:t>
            </w:r>
            <w:r w:rsidRPr="00AA6194">
              <w:rPr>
                <w:color w:val="212121"/>
                <w:sz w:val="20"/>
                <w:szCs w:val="20"/>
              </w:rPr>
              <w:t>PMID: 33239380.</w:t>
            </w:r>
          </w:p>
        </w:tc>
        <w:tc>
          <w:tcPr>
            <w:tcW w:w="1300" w:type="dxa"/>
            <w:shd w:val="clear" w:color="auto" w:fill="auto"/>
            <w:vAlign w:val="center"/>
          </w:tcPr>
          <w:p w14:paraId="7CDE619A" w14:textId="7F301404" w:rsidR="006B3FAB" w:rsidRPr="00AA6194" w:rsidRDefault="006B3FAB" w:rsidP="006B3FAB">
            <w:pPr>
              <w:jc w:val="center"/>
              <w:rPr>
                <w:sz w:val="20"/>
                <w:szCs w:val="20"/>
              </w:rPr>
            </w:pPr>
            <w:r w:rsidRPr="00AA6194">
              <w:rPr>
                <w:sz w:val="20"/>
                <w:szCs w:val="20"/>
              </w:rPr>
              <w:t>Missing information</w:t>
            </w:r>
          </w:p>
        </w:tc>
      </w:tr>
      <w:tr w:rsidR="00B841B2" w:rsidRPr="00AA6194" w14:paraId="70982DC5" w14:textId="77777777" w:rsidTr="00413BAF">
        <w:trPr>
          <w:trHeight w:val="520"/>
        </w:trPr>
        <w:tc>
          <w:tcPr>
            <w:tcW w:w="426" w:type="dxa"/>
            <w:shd w:val="clear" w:color="auto" w:fill="auto"/>
            <w:vAlign w:val="center"/>
            <w:hideMark/>
          </w:tcPr>
          <w:p w14:paraId="6462ADDF" w14:textId="27099A39" w:rsidR="00B841B2" w:rsidRPr="00AA6194" w:rsidRDefault="00B841B2" w:rsidP="00B841B2">
            <w:pPr>
              <w:jc w:val="center"/>
              <w:rPr>
                <w:color w:val="000000"/>
                <w:sz w:val="20"/>
                <w:szCs w:val="20"/>
              </w:rPr>
            </w:pPr>
            <w:r w:rsidRPr="00AA6194">
              <w:rPr>
                <w:color w:val="000000"/>
                <w:sz w:val="20"/>
                <w:szCs w:val="20"/>
              </w:rPr>
              <w:t>10</w:t>
            </w:r>
            <w:r w:rsidR="006B3FAB" w:rsidRPr="00AA6194">
              <w:rPr>
                <w:color w:val="000000"/>
                <w:sz w:val="20"/>
                <w:szCs w:val="20"/>
              </w:rPr>
              <w:t>6</w:t>
            </w:r>
          </w:p>
        </w:tc>
        <w:tc>
          <w:tcPr>
            <w:tcW w:w="6804" w:type="dxa"/>
            <w:shd w:val="clear" w:color="auto" w:fill="auto"/>
            <w:vAlign w:val="center"/>
            <w:hideMark/>
          </w:tcPr>
          <w:p w14:paraId="38B53CDF" w14:textId="22B2E2D1" w:rsidR="00B841B2" w:rsidRPr="00AA6194" w:rsidRDefault="00B841B2" w:rsidP="00B841B2">
            <w:pPr>
              <w:jc w:val="center"/>
              <w:rPr>
                <w:color w:val="212121"/>
                <w:sz w:val="20"/>
                <w:szCs w:val="20"/>
              </w:rPr>
            </w:pPr>
            <w:r w:rsidRPr="00AA6194">
              <w:rPr>
                <w:color w:val="212121"/>
                <w:sz w:val="20"/>
                <w:szCs w:val="20"/>
              </w:rPr>
              <w:t xml:space="preserve">Yoon JG, Yoon J, Song JY, Yoon SY, Lim CS, Seong H, Noh JY, Cheong HJ, Kim WJ. </w:t>
            </w:r>
            <w:r w:rsidRPr="00AA6194">
              <w:rPr>
                <w:color w:val="212121"/>
                <w:sz w:val="20"/>
                <w:szCs w:val="20"/>
                <w:lang w:val="en-US"/>
              </w:rPr>
              <w:t xml:space="preserve">Clinical Significance of a High SARS-CoV-2 Viral Load in the Saliva. </w:t>
            </w:r>
            <w:r w:rsidRPr="00AA6194">
              <w:rPr>
                <w:color w:val="212121"/>
                <w:sz w:val="20"/>
                <w:szCs w:val="20"/>
              </w:rPr>
              <w:t xml:space="preserve">J Korean Med Sci. 2020 May 25;35(20):e195. doi: 10.3346/jkms.2020.35.e195. </w:t>
            </w:r>
          </w:p>
        </w:tc>
        <w:tc>
          <w:tcPr>
            <w:tcW w:w="1300" w:type="dxa"/>
            <w:shd w:val="clear" w:color="auto" w:fill="auto"/>
            <w:vAlign w:val="center"/>
            <w:hideMark/>
          </w:tcPr>
          <w:p w14:paraId="1BED1054" w14:textId="77777777" w:rsidR="00B841B2" w:rsidRPr="00AA6194" w:rsidRDefault="00B841B2" w:rsidP="00B841B2">
            <w:pPr>
              <w:jc w:val="center"/>
              <w:rPr>
                <w:sz w:val="20"/>
                <w:szCs w:val="20"/>
              </w:rPr>
            </w:pPr>
            <w:r w:rsidRPr="00AA6194">
              <w:rPr>
                <w:sz w:val="20"/>
                <w:szCs w:val="20"/>
              </w:rPr>
              <w:t>Case report</w:t>
            </w:r>
          </w:p>
        </w:tc>
      </w:tr>
      <w:tr w:rsidR="006B3FAB" w:rsidRPr="00AA6194" w14:paraId="3919474F" w14:textId="77777777" w:rsidTr="00413BAF">
        <w:trPr>
          <w:trHeight w:val="520"/>
        </w:trPr>
        <w:tc>
          <w:tcPr>
            <w:tcW w:w="426" w:type="dxa"/>
            <w:shd w:val="clear" w:color="auto" w:fill="auto"/>
            <w:vAlign w:val="center"/>
          </w:tcPr>
          <w:p w14:paraId="1258D8D6" w14:textId="72E5B2F8" w:rsidR="006B3FAB" w:rsidRPr="00AA6194" w:rsidRDefault="006B3FAB" w:rsidP="006B3FAB">
            <w:pPr>
              <w:jc w:val="center"/>
              <w:rPr>
                <w:color w:val="000000"/>
                <w:sz w:val="20"/>
                <w:szCs w:val="20"/>
              </w:rPr>
            </w:pPr>
            <w:r w:rsidRPr="00AA6194">
              <w:rPr>
                <w:color w:val="000000"/>
                <w:sz w:val="20"/>
                <w:szCs w:val="20"/>
              </w:rPr>
              <w:t>107</w:t>
            </w:r>
          </w:p>
        </w:tc>
        <w:tc>
          <w:tcPr>
            <w:tcW w:w="6804" w:type="dxa"/>
            <w:shd w:val="clear" w:color="auto" w:fill="auto"/>
            <w:vAlign w:val="center"/>
          </w:tcPr>
          <w:p w14:paraId="75833978" w14:textId="3F444FA4" w:rsidR="006B3FAB" w:rsidRPr="00AA6194" w:rsidRDefault="006B3FAB" w:rsidP="006B3FAB">
            <w:pPr>
              <w:jc w:val="center"/>
              <w:rPr>
                <w:color w:val="212121"/>
                <w:sz w:val="20"/>
                <w:szCs w:val="20"/>
                <w:lang w:val="en-US"/>
              </w:rPr>
            </w:pPr>
            <w:r w:rsidRPr="00AA6194">
              <w:rPr>
                <w:color w:val="212121"/>
                <w:sz w:val="20"/>
                <w:szCs w:val="20"/>
                <w:lang w:val="en-US"/>
              </w:rPr>
              <w:t xml:space="preserve">Yu C, Li L, Tuersun Y, Zhao X, Feng Q, Zhang T, Tay FR, Ma J. Oropharyngeal Secretion as Alternative for SARS-CoV-2 Detection. </w:t>
            </w:r>
            <w:r w:rsidRPr="00AA6194">
              <w:rPr>
                <w:color w:val="212121"/>
                <w:sz w:val="20"/>
                <w:szCs w:val="20"/>
              </w:rPr>
              <w:t>J Dent Res. 2020 Sep;99(10):1199-1205. doi: 10.1177/0022034520940292. Epub 2020 Jul 2. PMID: 32613877.</w:t>
            </w:r>
          </w:p>
        </w:tc>
        <w:tc>
          <w:tcPr>
            <w:tcW w:w="1300" w:type="dxa"/>
            <w:shd w:val="clear" w:color="auto" w:fill="auto"/>
            <w:vAlign w:val="center"/>
          </w:tcPr>
          <w:p w14:paraId="4640A57B" w14:textId="3AB02FA1" w:rsidR="006B3FAB" w:rsidRPr="00AA6194" w:rsidRDefault="006B3FAB" w:rsidP="006B3FAB">
            <w:pPr>
              <w:jc w:val="center"/>
              <w:rPr>
                <w:sz w:val="20"/>
                <w:szCs w:val="20"/>
              </w:rPr>
            </w:pPr>
            <w:r w:rsidRPr="00AA6194">
              <w:rPr>
                <w:sz w:val="20"/>
                <w:szCs w:val="20"/>
              </w:rPr>
              <w:t>Only oropharyngeal samples</w:t>
            </w:r>
          </w:p>
        </w:tc>
      </w:tr>
      <w:tr w:rsidR="00B841B2" w:rsidRPr="00AA6194" w14:paraId="0021A644" w14:textId="77777777" w:rsidTr="00413BAF">
        <w:trPr>
          <w:trHeight w:val="520"/>
        </w:trPr>
        <w:tc>
          <w:tcPr>
            <w:tcW w:w="426" w:type="dxa"/>
            <w:shd w:val="clear" w:color="auto" w:fill="auto"/>
            <w:vAlign w:val="center"/>
            <w:hideMark/>
          </w:tcPr>
          <w:p w14:paraId="1920D4CE" w14:textId="07531928" w:rsidR="00B841B2" w:rsidRPr="00AA6194" w:rsidRDefault="00B841B2" w:rsidP="00B841B2">
            <w:pPr>
              <w:jc w:val="center"/>
              <w:rPr>
                <w:color w:val="000000"/>
                <w:sz w:val="20"/>
                <w:szCs w:val="20"/>
              </w:rPr>
            </w:pPr>
            <w:r w:rsidRPr="00AA6194">
              <w:rPr>
                <w:color w:val="000000"/>
                <w:sz w:val="20"/>
                <w:szCs w:val="20"/>
              </w:rPr>
              <w:t>10</w:t>
            </w:r>
            <w:r w:rsidR="006B3FAB" w:rsidRPr="00AA6194">
              <w:rPr>
                <w:color w:val="000000"/>
                <w:sz w:val="20"/>
                <w:szCs w:val="20"/>
              </w:rPr>
              <w:t>8</w:t>
            </w:r>
          </w:p>
        </w:tc>
        <w:tc>
          <w:tcPr>
            <w:tcW w:w="6804" w:type="dxa"/>
            <w:shd w:val="clear" w:color="auto" w:fill="auto"/>
            <w:vAlign w:val="center"/>
            <w:hideMark/>
          </w:tcPr>
          <w:p w14:paraId="1B90AE97" w14:textId="71AF525F" w:rsidR="00B841B2" w:rsidRPr="00AA6194" w:rsidRDefault="00B841B2" w:rsidP="00B841B2">
            <w:pPr>
              <w:jc w:val="center"/>
              <w:rPr>
                <w:color w:val="212121"/>
                <w:sz w:val="20"/>
                <w:szCs w:val="20"/>
              </w:rPr>
            </w:pPr>
            <w:r w:rsidRPr="00AA6194">
              <w:rPr>
                <w:color w:val="212121"/>
                <w:sz w:val="20"/>
                <w:szCs w:val="20"/>
                <w:lang w:val="en-US"/>
              </w:rPr>
              <w:t xml:space="preserve">Yuan Y, Wang N, Ou X. Caution should be exercised for the detection of SARS-CoV-2, especially in the elderly. </w:t>
            </w:r>
            <w:r w:rsidRPr="00AA6194">
              <w:rPr>
                <w:color w:val="212121"/>
                <w:sz w:val="20"/>
                <w:szCs w:val="20"/>
              </w:rPr>
              <w:t xml:space="preserve">J Med Virol. 2020 Sep;92(9):1641-1648. doi: 10.1002/jmv.25796. </w:t>
            </w:r>
          </w:p>
        </w:tc>
        <w:tc>
          <w:tcPr>
            <w:tcW w:w="1300" w:type="dxa"/>
            <w:shd w:val="clear" w:color="auto" w:fill="auto"/>
            <w:vAlign w:val="center"/>
            <w:hideMark/>
          </w:tcPr>
          <w:p w14:paraId="1886A2D6" w14:textId="77777777" w:rsidR="00B841B2" w:rsidRPr="00AA6194" w:rsidRDefault="00B841B2" w:rsidP="00B841B2">
            <w:pPr>
              <w:jc w:val="center"/>
              <w:rPr>
                <w:sz w:val="20"/>
                <w:szCs w:val="20"/>
              </w:rPr>
            </w:pPr>
            <w:r w:rsidRPr="00AA6194">
              <w:rPr>
                <w:sz w:val="20"/>
                <w:szCs w:val="20"/>
              </w:rPr>
              <w:t>Missing information</w:t>
            </w:r>
          </w:p>
        </w:tc>
      </w:tr>
      <w:tr w:rsidR="00B841B2" w:rsidRPr="00AA6194" w14:paraId="770DCF45" w14:textId="77777777" w:rsidTr="00413BAF">
        <w:trPr>
          <w:trHeight w:val="780"/>
        </w:trPr>
        <w:tc>
          <w:tcPr>
            <w:tcW w:w="426" w:type="dxa"/>
            <w:shd w:val="clear" w:color="auto" w:fill="auto"/>
            <w:vAlign w:val="center"/>
            <w:hideMark/>
          </w:tcPr>
          <w:p w14:paraId="25F42CDC" w14:textId="774AF128" w:rsidR="00B841B2" w:rsidRPr="00AA6194" w:rsidRDefault="00B841B2" w:rsidP="00B841B2">
            <w:pPr>
              <w:jc w:val="center"/>
              <w:rPr>
                <w:color w:val="000000"/>
                <w:sz w:val="20"/>
                <w:szCs w:val="20"/>
              </w:rPr>
            </w:pPr>
            <w:r w:rsidRPr="00AA6194">
              <w:rPr>
                <w:color w:val="000000"/>
                <w:sz w:val="20"/>
                <w:szCs w:val="20"/>
              </w:rPr>
              <w:t>10</w:t>
            </w:r>
            <w:r w:rsidR="006B3FAB" w:rsidRPr="00AA6194">
              <w:rPr>
                <w:color w:val="000000"/>
                <w:sz w:val="20"/>
                <w:szCs w:val="20"/>
              </w:rPr>
              <w:t>9</w:t>
            </w:r>
          </w:p>
        </w:tc>
        <w:tc>
          <w:tcPr>
            <w:tcW w:w="6804" w:type="dxa"/>
            <w:shd w:val="clear" w:color="auto" w:fill="auto"/>
            <w:vAlign w:val="center"/>
            <w:hideMark/>
          </w:tcPr>
          <w:p w14:paraId="2369C992" w14:textId="5AF63C8A" w:rsidR="00B841B2" w:rsidRPr="00AA6194" w:rsidRDefault="00B841B2" w:rsidP="00B841B2">
            <w:pPr>
              <w:jc w:val="center"/>
              <w:rPr>
                <w:color w:val="212121"/>
                <w:sz w:val="20"/>
                <w:szCs w:val="20"/>
                <w:lang w:val="en-US"/>
              </w:rPr>
            </w:pPr>
            <w:r w:rsidRPr="00AA6194">
              <w:rPr>
                <w:color w:val="212121"/>
                <w:sz w:val="20"/>
                <w:szCs w:val="20"/>
                <w:lang w:val="en-US"/>
              </w:rPr>
              <w:t xml:space="preserve">Zhen-Dong Y, Gao-Jun Z, Run-Ming J, Zhi-Sheng L, Zong-Qi D, Xiong X, Guo-Wei S. Clinical and transmission dynamics characteristics of 406 children with coronavirus disease 2019 in China: A review. J Infect. 2020 Aug;81(2):e11-e15. doi: 10.1016/j.jinf.2020.04.030. </w:t>
            </w:r>
          </w:p>
        </w:tc>
        <w:tc>
          <w:tcPr>
            <w:tcW w:w="1300" w:type="dxa"/>
            <w:shd w:val="clear" w:color="auto" w:fill="auto"/>
            <w:vAlign w:val="center"/>
            <w:hideMark/>
          </w:tcPr>
          <w:p w14:paraId="2C669924" w14:textId="77777777" w:rsidR="00B841B2" w:rsidRPr="00AA6194" w:rsidRDefault="00B841B2" w:rsidP="00B841B2">
            <w:pPr>
              <w:jc w:val="center"/>
              <w:rPr>
                <w:sz w:val="20"/>
                <w:szCs w:val="20"/>
              </w:rPr>
            </w:pPr>
            <w:r w:rsidRPr="00AA6194">
              <w:rPr>
                <w:sz w:val="20"/>
                <w:szCs w:val="20"/>
              </w:rPr>
              <w:t>Review</w:t>
            </w:r>
          </w:p>
        </w:tc>
      </w:tr>
      <w:tr w:rsidR="00B841B2" w:rsidRPr="00AA6194" w14:paraId="42CDB5AD" w14:textId="77777777" w:rsidTr="00413BAF">
        <w:trPr>
          <w:trHeight w:val="520"/>
        </w:trPr>
        <w:tc>
          <w:tcPr>
            <w:tcW w:w="426" w:type="dxa"/>
            <w:shd w:val="clear" w:color="auto" w:fill="auto"/>
            <w:vAlign w:val="center"/>
            <w:hideMark/>
          </w:tcPr>
          <w:p w14:paraId="67D5780F" w14:textId="567C655C" w:rsidR="00B841B2" w:rsidRPr="00AA6194" w:rsidRDefault="00B841B2" w:rsidP="00B841B2">
            <w:pPr>
              <w:jc w:val="center"/>
              <w:rPr>
                <w:color w:val="000000"/>
                <w:sz w:val="20"/>
                <w:szCs w:val="20"/>
              </w:rPr>
            </w:pPr>
            <w:r w:rsidRPr="00AA6194">
              <w:rPr>
                <w:color w:val="000000"/>
                <w:sz w:val="20"/>
                <w:szCs w:val="20"/>
              </w:rPr>
              <w:t>1</w:t>
            </w:r>
            <w:r w:rsidR="006B3FAB" w:rsidRPr="00AA6194">
              <w:rPr>
                <w:color w:val="000000"/>
                <w:sz w:val="20"/>
                <w:szCs w:val="20"/>
              </w:rPr>
              <w:t>10</w:t>
            </w:r>
          </w:p>
        </w:tc>
        <w:tc>
          <w:tcPr>
            <w:tcW w:w="6804" w:type="dxa"/>
            <w:shd w:val="clear" w:color="auto" w:fill="auto"/>
            <w:vAlign w:val="center"/>
            <w:hideMark/>
          </w:tcPr>
          <w:p w14:paraId="036BCA2B" w14:textId="6C782D31" w:rsidR="00B841B2" w:rsidRPr="00AA6194" w:rsidRDefault="00B841B2" w:rsidP="00B841B2">
            <w:pPr>
              <w:jc w:val="center"/>
              <w:rPr>
                <w:color w:val="212121"/>
                <w:sz w:val="20"/>
                <w:szCs w:val="20"/>
              </w:rPr>
            </w:pPr>
            <w:r w:rsidRPr="00AA6194">
              <w:rPr>
                <w:color w:val="212121"/>
                <w:sz w:val="20"/>
                <w:szCs w:val="20"/>
                <w:lang w:val="en-US"/>
              </w:rPr>
              <w:t xml:space="preserve">Zhu J, Guo J, Xu Y, Chen X. Viral dynamics of SARS-CoV-2 in saliva from infected patients. </w:t>
            </w:r>
            <w:r w:rsidRPr="00AA6194">
              <w:rPr>
                <w:color w:val="212121"/>
                <w:sz w:val="20"/>
                <w:szCs w:val="20"/>
              </w:rPr>
              <w:t xml:space="preserve">J Infect. 2020 Sep;81(3):e48-e50. doi: 10.1016/j.jinf.2020.06.059. </w:t>
            </w:r>
          </w:p>
        </w:tc>
        <w:tc>
          <w:tcPr>
            <w:tcW w:w="1300" w:type="dxa"/>
            <w:shd w:val="clear" w:color="auto" w:fill="auto"/>
            <w:vAlign w:val="center"/>
            <w:hideMark/>
          </w:tcPr>
          <w:p w14:paraId="59378A9E" w14:textId="77777777" w:rsidR="00B841B2" w:rsidRPr="00AA6194" w:rsidRDefault="00B841B2" w:rsidP="00B841B2">
            <w:pPr>
              <w:jc w:val="center"/>
              <w:rPr>
                <w:sz w:val="20"/>
                <w:szCs w:val="20"/>
              </w:rPr>
            </w:pPr>
            <w:r w:rsidRPr="00AA6194">
              <w:rPr>
                <w:sz w:val="20"/>
                <w:szCs w:val="20"/>
              </w:rPr>
              <w:t>Letter to the editor</w:t>
            </w:r>
          </w:p>
        </w:tc>
      </w:tr>
      <w:tr w:rsidR="00B841B2" w:rsidRPr="00AA6194" w14:paraId="33BEABC1" w14:textId="77777777" w:rsidTr="00413BAF">
        <w:trPr>
          <w:trHeight w:val="520"/>
        </w:trPr>
        <w:tc>
          <w:tcPr>
            <w:tcW w:w="426" w:type="dxa"/>
            <w:shd w:val="clear" w:color="auto" w:fill="auto"/>
            <w:vAlign w:val="center"/>
            <w:hideMark/>
          </w:tcPr>
          <w:p w14:paraId="68BF855D" w14:textId="6A39943A" w:rsidR="00B841B2" w:rsidRPr="00AA6194" w:rsidRDefault="00B841B2" w:rsidP="00B841B2">
            <w:pPr>
              <w:jc w:val="center"/>
              <w:rPr>
                <w:color w:val="000000"/>
                <w:sz w:val="20"/>
                <w:szCs w:val="20"/>
              </w:rPr>
            </w:pPr>
            <w:r w:rsidRPr="00AA6194">
              <w:rPr>
                <w:color w:val="000000"/>
                <w:sz w:val="20"/>
                <w:szCs w:val="20"/>
              </w:rPr>
              <w:t>1</w:t>
            </w:r>
            <w:r w:rsidR="006B3FAB" w:rsidRPr="00AA6194">
              <w:rPr>
                <w:color w:val="000000"/>
                <w:sz w:val="20"/>
                <w:szCs w:val="20"/>
              </w:rPr>
              <w:t>11</w:t>
            </w:r>
          </w:p>
        </w:tc>
        <w:tc>
          <w:tcPr>
            <w:tcW w:w="6804" w:type="dxa"/>
            <w:shd w:val="clear" w:color="auto" w:fill="auto"/>
            <w:vAlign w:val="center"/>
            <w:hideMark/>
          </w:tcPr>
          <w:p w14:paraId="166C209F" w14:textId="6BD91355" w:rsidR="00B841B2" w:rsidRPr="00AA6194" w:rsidRDefault="00B841B2" w:rsidP="00B841B2">
            <w:pPr>
              <w:jc w:val="center"/>
              <w:rPr>
                <w:color w:val="212121"/>
                <w:sz w:val="20"/>
                <w:szCs w:val="20"/>
              </w:rPr>
            </w:pPr>
            <w:r w:rsidRPr="00AA6194">
              <w:rPr>
                <w:color w:val="212121"/>
                <w:sz w:val="20"/>
                <w:szCs w:val="20"/>
                <w:lang w:val="en-US"/>
              </w:rPr>
              <w:t xml:space="preserve">Zhurakivska K, Troiano G, Pannone G, Caponio VCA, Lo Muzio L. An Overview of the Temporal Shedding of SARS-CoV-2 RNA in Clinical Specimens. </w:t>
            </w:r>
            <w:r w:rsidRPr="00AA6194">
              <w:rPr>
                <w:color w:val="212121"/>
                <w:sz w:val="20"/>
                <w:szCs w:val="20"/>
              </w:rPr>
              <w:t xml:space="preserve">Front Public Health. 2020 Aug 20;8:487. doi: 10.3389/fpubh.2020.00487. </w:t>
            </w:r>
          </w:p>
        </w:tc>
        <w:tc>
          <w:tcPr>
            <w:tcW w:w="1300" w:type="dxa"/>
            <w:shd w:val="clear" w:color="auto" w:fill="auto"/>
            <w:vAlign w:val="center"/>
            <w:hideMark/>
          </w:tcPr>
          <w:p w14:paraId="4D2C3373" w14:textId="77777777" w:rsidR="00B841B2" w:rsidRPr="00AA6194" w:rsidRDefault="00B841B2" w:rsidP="00B841B2">
            <w:pPr>
              <w:jc w:val="center"/>
              <w:rPr>
                <w:sz w:val="20"/>
                <w:szCs w:val="20"/>
              </w:rPr>
            </w:pPr>
            <w:r w:rsidRPr="00AA6194">
              <w:rPr>
                <w:sz w:val="20"/>
                <w:szCs w:val="20"/>
              </w:rPr>
              <w:t>Review</w:t>
            </w:r>
          </w:p>
        </w:tc>
      </w:tr>
      <w:tr w:rsidR="00B841B2" w:rsidRPr="00AA6194" w14:paraId="7D9FAE39" w14:textId="77777777" w:rsidTr="00413BAF">
        <w:trPr>
          <w:trHeight w:val="560"/>
        </w:trPr>
        <w:tc>
          <w:tcPr>
            <w:tcW w:w="426" w:type="dxa"/>
            <w:shd w:val="clear" w:color="auto" w:fill="auto"/>
            <w:vAlign w:val="center"/>
            <w:hideMark/>
          </w:tcPr>
          <w:p w14:paraId="34CFD0F3" w14:textId="7D08CF02" w:rsidR="00B841B2" w:rsidRPr="00AA6194" w:rsidRDefault="00B841B2" w:rsidP="00B841B2">
            <w:pPr>
              <w:jc w:val="center"/>
              <w:rPr>
                <w:color w:val="000000"/>
                <w:sz w:val="20"/>
                <w:szCs w:val="20"/>
              </w:rPr>
            </w:pPr>
            <w:r w:rsidRPr="00AA6194">
              <w:rPr>
                <w:color w:val="000000"/>
                <w:sz w:val="20"/>
                <w:szCs w:val="20"/>
              </w:rPr>
              <w:t>11</w:t>
            </w:r>
            <w:r w:rsidR="006B3FAB" w:rsidRPr="00AA6194">
              <w:rPr>
                <w:color w:val="000000"/>
                <w:sz w:val="20"/>
                <w:szCs w:val="20"/>
              </w:rPr>
              <w:t>2</w:t>
            </w:r>
          </w:p>
        </w:tc>
        <w:tc>
          <w:tcPr>
            <w:tcW w:w="6804" w:type="dxa"/>
            <w:shd w:val="clear" w:color="auto" w:fill="auto"/>
            <w:vAlign w:val="center"/>
            <w:hideMark/>
          </w:tcPr>
          <w:p w14:paraId="238FB8D8" w14:textId="62DA6C34" w:rsidR="00B841B2" w:rsidRPr="00AA6194" w:rsidRDefault="00B841B2" w:rsidP="00B841B2">
            <w:pPr>
              <w:jc w:val="center"/>
              <w:rPr>
                <w:color w:val="212121"/>
                <w:sz w:val="20"/>
                <w:szCs w:val="20"/>
              </w:rPr>
            </w:pPr>
            <w:r w:rsidRPr="00AA6194">
              <w:rPr>
                <w:color w:val="212121"/>
                <w:sz w:val="20"/>
                <w:szCs w:val="20"/>
                <w:lang w:val="en-US"/>
              </w:rPr>
              <w:t xml:space="preserve">Zhou Y, Duan C, Zeng Y, Tong Y, Nie Y, Yang Y, Chen Z, Chen C. Ocular Findings and Proportion with Conjunctival SARS-COV-2 in COVID-19 Patients. </w:t>
            </w:r>
            <w:r w:rsidRPr="00AA6194">
              <w:rPr>
                <w:color w:val="212121"/>
                <w:sz w:val="20"/>
                <w:szCs w:val="20"/>
              </w:rPr>
              <w:t xml:space="preserve">Ophthalmology. 2020 Jul;127(7):982-983. doi: 10.1016/j.ophtha.2020.04.028. </w:t>
            </w:r>
          </w:p>
        </w:tc>
        <w:tc>
          <w:tcPr>
            <w:tcW w:w="1300" w:type="dxa"/>
            <w:shd w:val="clear" w:color="auto" w:fill="auto"/>
            <w:vAlign w:val="center"/>
            <w:hideMark/>
          </w:tcPr>
          <w:p w14:paraId="5BB303A5" w14:textId="77777777" w:rsidR="00B841B2" w:rsidRPr="00AA6194" w:rsidRDefault="00B841B2" w:rsidP="00B841B2">
            <w:pPr>
              <w:jc w:val="center"/>
              <w:rPr>
                <w:sz w:val="20"/>
                <w:szCs w:val="20"/>
              </w:rPr>
            </w:pPr>
            <w:r w:rsidRPr="00AA6194">
              <w:rPr>
                <w:sz w:val="20"/>
                <w:szCs w:val="20"/>
              </w:rPr>
              <w:t>Commentary</w:t>
            </w:r>
          </w:p>
        </w:tc>
      </w:tr>
    </w:tbl>
    <w:p w14:paraId="2DFB576E" w14:textId="26B3FF7B" w:rsidR="00413BAF" w:rsidRPr="00AA6194" w:rsidRDefault="00413BAF" w:rsidP="00C51224">
      <w:pPr>
        <w:rPr>
          <w:sz w:val="20"/>
          <w:szCs w:val="20"/>
          <w:lang w:val="en-US" w:eastAsia="en-US"/>
        </w:rPr>
        <w:sectPr w:rsidR="00413BAF" w:rsidRPr="00AA6194" w:rsidSect="000E69E0">
          <w:footerReference w:type="even" r:id="rId8"/>
          <w:footerReference w:type="default" r:id="rId9"/>
          <w:pgSz w:w="11900" w:h="16840"/>
          <w:pgMar w:top="1417" w:right="1701" w:bottom="1417" w:left="1701" w:header="709" w:footer="709" w:gutter="0"/>
          <w:cols w:space="708"/>
          <w:docGrid w:linePitch="360"/>
        </w:sectPr>
      </w:pPr>
    </w:p>
    <w:p w14:paraId="5723AE0E" w14:textId="065E9455" w:rsidR="00AA6194" w:rsidRPr="00A763CF" w:rsidRDefault="00AA6194" w:rsidP="00A763CF">
      <w:pPr>
        <w:pStyle w:val="Heading1"/>
        <w:rPr>
          <w:rFonts w:ascii="Times New Roman" w:hAnsi="Times New Roman" w:cs="Times New Roman"/>
        </w:rPr>
      </w:pPr>
      <w:r w:rsidRPr="00A763CF">
        <w:rPr>
          <w:rFonts w:ascii="Times New Roman" w:hAnsi="Times New Roman" w:cs="Times New Roman"/>
          <w:b/>
          <w:bCs/>
        </w:rPr>
        <w:lastRenderedPageBreak/>
        <w:t xml:space="preserve">Appendix S3. </w:t>
      </w:r>
      <w:r w:rsidRPr="00A763CF">
        <w:rPr>
          <w:rFonts w:ascii="Times New Roman" w:hAnsi="Times New Roman" w:cs="Times New Roman"/>
        </w:rPr>
        <w:t>Methodological quality of the included studies (QUADAS-2).</w:t>
      </w:r>
    </w:p>
    <w:p w14:paraId="0ED921A9" w14:textId="77777777" w:rsidR="00AA6194" w:rsidRPr="00AA6194" w:rsidRDefault="00AA6194" w:rsidP="00AA6194">
      <w:pPr>
        <w:spacing w:after="120"/>
        <w:jc w:val="center"/>
        <w:rPr>
          <w:b/>
          <w:sz w:val="20"/>
          <w:szCs w:val="20"/>
        </w:rPr>
      </w:pPr>
      <w:r w:rsidRPr="00AA6194">
        <w:rPr>
          <w:b/>
          <w:noProof/>
          <w:sz w:val="20"/>
          <w:szCs w:val="20"/>
        </w:rPr>
        <w:drawing>
          <wp:inline distT="114300" distB="114300" distL="114300" distR="114300" wp14:anchorId="3AED0A51" wp14:editId="32B18890">
            <wp:extent cx="3646379" cy="78105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3661802" cy="7843536"/>
                    </a:xfrm>
                    <a:prstGeom prst="rect">
                      <a:avLst/>
                    </a:prstGeom>
                    <a:ln/>
                  </pic:spPr>
                </pic:pic>
              </a:graphicData>
            </a:graphic>
          </wp:inline>
        </w:drawing>
      </w:r>
    </w:p>
    <w:p w14:paraId="1D5B7093" w14:textId="508AAF77" w:rsidR="000245FD" w:rsidRDefault="000245FD">
      <w:pPr>
        <w:rPr>
          <w:sz w:val="20"/>
          <w:szCs w:val="20"/>
          <w:lang w:val="en-US" w:eastAsia="en-US"/>
        </w:rPr>
      </w:pPr>
      <w:r>
        <w:rPr>
          <w:sz w:val="20"/>
          <w:szCs w:val="20"/>
          <w:lang w:val="en-US" w:eastAsia="en-US"/>
        </w:rPr>
        <w:br w:type="page"/>
      </w:r>
    </w:p>
    <w:p w14:paraId="6E5F0BF3" w14:textId="23753C9A" w:rsidR="000245FD" w:rsidRPr="00A763CF" w:rsidRDefault="000245FD" w:rsidP="00A763CF">
      <w:pPr>
        <w:pStyle w:val="Heading1"/>
        <w:rPr>
          <w:rFonts w:ascii="Times New Roman" w:hAnsi="Times New Roman" w:cs="Times New Roman"/>
        </w:rPr>
      </w:pPr>
      <w:r w:rsidRPr="00A763CF">
        <w:rPr>
          <w:rFonts w:ascii="Times New Roman" w:hAnsi="Times New Roman" w:cs="Times New Roman"/>
          <w:b/>
          <w:bCs/>
        </w:rPr>
        <w:lastRenderedPageBreak/>
        <w:t xml:space="preserve">Appendix S4. </w:t>
      </w:r>
      <w:r w:rsidRPr="00A763CF">
        <w:rPr>
          <w:rFonts w:ascii="Times New Roman" w:hAnsi="Times New Roman" w:cs="Times New Roman"/>
        </w:rPr>
        <w:t>Meta-regressions.</w:t>
      </w:r>
    </w:p>
    <w:tbl>
      <w:tblPr>
        <w:tblStyle w:val="TableGrid"/>
        <w:tblW w:w="0" w:type="auto"/>
        <w:tblLook w:val="04A0" w:firstRow="1" w:lastRow="0" w:firstColumn="1" w:lastColumn="0" w:noHBand="0" w:noVBand="1"/>
      </w:tblPr>
      <w:tblGrid>
        <w:gridCol w:w="1697"/>
        <w:gridCol w:w="1697"/>
        <w:gridCol w:w="1698"/>
        <w:gridCol w:w="1698"/>
        <w:gridCol w:w="1698"/>
      </w:tblGrid>
      <w:tr w:rsidR="00406130" w:rsidRPr="007A76A7" w14:paraId="599DFF8E" w14:textId="77777777" w:rsidTr="00D24A1E">
        <w:tc>
          <w:tcPr>
            <w:tcW w:w="1697" w:type="dxa"/>
            <w:vAlign w:val="center"/>
          </w:tcPr>
          <w:p w14:paraId="38767611" w14:textId="77777777" w:rsidR="00406130" w:rsidRPr="007A76A7" w:rsidRDefault="00406130" w:rsidP="00D24A1E">
            <w:pPr>
              <w:jc w:val="center"/>
              <w:rPr>
                <w:b/>
                <w:bCs/>
                <w:sz w:val="20"/>
                <w:szCs w:val="20"/>
                <w:lang w:val="en-US" w:eastAsia="en-US"/>
              </w:rPr>
            </w:pPr>
          </w:p>
        </w:tc>
        <w:tc>
          <w:tcPr>
            <w:tcW w:w="3395" w:type="dxa"/>
            <w:gridSpan w:val="2"/>
            <w:vAlign w:val="center"/>
          </w:tcPr>
          <w:p w14:paraId="0B1B53F3" w14:textId="25F9BD82" w:rsidR="00406130" w:rsidRPr="007A76A7" w:rsidRDefault="00406130" w:rsidP="00D24A1E">
            <w:pPr>
              <w:jc w:val="center"/>
              <w:rPr>
                <w:b/>
                <w:bCs/>
                <w:sz w:val="20"/>
                <w:szCs w:val="20"/>
                <w:lang w:val="en-US" w:eastAsia="en-US"/>
              </w:rPr>
            </w:pPr>
            <w:r w:rsidRPr="007A76A7">
              <w:rPr>
                <w:b/>
                <w:bCs/>
                <w:sz w:val="20"/>
                <w:szCs w:val="20"/>
                <w:lang w:val="en-US" w:eastAsia="en-US"/>
              </w:rPr>
              <w:t>Sensitivity</w:t>
            </w:r>
          </w:p>
        </w:tc>
        <w:tc>
          <w:tcPr>
            <w:tcW w:w="3396" w:type="dxa"/>
            <w:gridSpan w:val="2"/>
            <w:vAlign w:val="center"/>
          </w:tcPr>
          <w:p w14:paraId="19AB3F09" w14:textId="479CAA31" w:rsidR="00406130" w:rsidRPr="007A76A7" w:rsidRDefault="00406130" w:rsidP="00D24A1E">
            <w:pPr>
              <w:jc w:val="center"/>
              <w:rPr>
                <w:b/>
                <w:bCs/>
                <w:sz w:val="20"/>
                <w:szCs w:val="20"/>
                <w:lang w:val="en-US" w:eastAsia="en-US"/>
              </w:rPr>
            </w:pPr>
            <w:r w:rsidRPr="007A76A7">
              <w:rPr>
                <w:b/>
                <w:bCs/>
                <w:sz w:val="20"/>
                <w:szCs w:val="20"/>
                <w:lang w:val="en-US" w:eastAsia="en-US"/>
              </w:rPr>
              <w:t>Specificity</w:t>
            </w:r>
          </w:p>
        </w:tc>
      </w:tr>
      <w:tr w:rsidR="00406130" w:rsidRPr="007A76A7" w14:paraId="7360027C" w14:textId="77777777" w:rsidTr="00D24A1E">
        <w:tc>
          <w:tcPr>
            <w:tcW w:w="1697" w:type="dxa"/>
            <w:vAlign w:val="center"/>
          </w:tcPr>
          <w:p w14:paraId="1D61C8C6" w14:textId="7D456B1C" w:rsidR="00406130" w:rsidRPr="007A76A7" w:rsidRDefault="007A76A7" w:rsidP="00D24A1E">
            <w:pPr>
              <w:jc w:val="center"/>
              <w:rPr>
                <w:b/>
                <w:bCs/>
                <w:sz w:val="20"/>
                <w:szCs w:val="20"/>
                <w:lang w:val="en-US" w:eastAsia="en-US"/>
              </w:rPr>
            </w:pPr>
            <w:r>
              <w:rPr>
                <w:b/>
                <w:bCs/>
                <w:sz w:val="20"/>
                <w:szCs w:val="20"/>
                <w:lang w:val="en-US" w:eastAsia="en-US"/>
              </w:rPr>
              <w:t>Index Specimen</w:t>
            </w:r>
          </w:p>
        </w:tc>
        <w:tc>
          <w:tcPr>
            <w:tcW w:w="1697" w:type="dxa"/>
            <w:vAlign w:val="center"/>
          </w:tcPr>
          <w:p w14:paraId="4B6013C5" w14:textId="165EAA3A" w:rsidR="00406130" w:rsidRPr="007A76A7" w:rsidRDefault="00406130" w:rsidP="00D24A1E">
            <w:pPr>
              <w:jc w:val="center"/>
              <w:rPr>
                <w:b/>
                <w:bCs/>
                <w:sz w:val="20"/>
                <w:szCs w:val="20"/>
                <w:lang w:val="en-US" w:eastAsia="en-US"/>
              </w:rPr>
            </w:pPr>
            <w:r w:rsidRPr="007A76A7">
              <w:rPr>
                <w:b/>
                <w:bCs/>
                <w:sz w:val="20"/>
                <w:szCs w:val="20"/>
                <w:lang w:val="en-US" w:eastAsia="en-US"/>
              </w:rPr>
              <w:t>Coefficient (SE)</w:t>
            </w:r>
          </w:p>
        </w:tc>
        <w:tc>
          <w:tcPr>
            <w:tcW w:w="1698" w:type="dxa"/>
            <w:vAlign w:val="center"/>
          </w:tcPr>
          <w:p w14:paraId="3FE33D1D" w14:textId="4BF1DA0C" w:rsidR="00406130" w:rsidRPr="007A76A7" w:rsidRDefault="00406130" w:rsidP="00D24A1E">
            <w:pPr>
              <w:jc w:val="center"/>
              <w:rPr>
                <w:b/>
                <w:bCs/>
                <w:sz w:val="20"/>
                <w:szCs w:val="20"/>
                <w:lang w:val="en-US" w:eastAsia="en-US"/>
              </w:rPr>
            </w:pPr>
            <w:r w:rsidRPr="007A76A7">
              <w:rPr>
                <w:b/>
                <w:bCs/>
                <w:sz w:val="20"/>
                <w:szCs w:val="20"/>
                <w:lang w:val="en-US" w:eastAsia="en-US"/>
              </w:rPr>
              <w:t>p-value</w:t>
            </w:r>
          </w:p>
        </w:tc>
        <w:tc>
          <w:tcPr>
            <w:tcW w:w="1698" w:type="dxa"/>
            <w:vAlign w:val="center"/>
          </w:tcPr>
          <w:p w14:paraId="0BAC657E" w14:textId="36F2FDDD" w:rsidR="00406130" w:rsidRPr="007A76A7" w:rsidRDefault="00406130" w:rsidP="00D24A1E">
            <w:pPr>
              <w:jc w:val="center"/>
              <w:rPr>
                <w:b/>
                <w:bCs/>
                <w:sz w:val="20"/>
                <w:szCs w:val="20"/>
                <w:lang w:val="en-US" w:eastAsia="en-US"/>
              </w:rPr>
            </w:pPr>
            <w:r w:rsidRPr="007A76A7">
              <w:rPr>
                <w:b/>
                <w:bCs/>
                <w:sz w:val="20"/>
                <w:szCs w:val="20"/>
                <w:lang w:val="en-US" w:eastAsia="en-US"/>
              </w:rPr>
              <w:t>Coefficient (SE)</w:t>
            </w:r>
          </w:p>
        </w:tc>
        <w:tc>
          <w:tcPr>
            <w:tcW w:w="1698" w:type="dxa"/>
            <w:vAlign w:val="center"/>
          </w:tcPr>
          <w:p w14:paraId="6FBE5216" w14:textId="2301C7F3" w:rsidR="00406130" w:rsidRPr="007A76A7" w:rsidRDefault="00406130" w:rsidP="00D24A1E">
            <w:pPr>
              <w:jc w:val="center"/>
              <w:rPr>
                <w:b/>
                <w:bCs/>
                <w:sz w:val="20"/>
                <w:szCs w:val="20"/>
                <w:lang w:val="en-US" w:eastAsia="en-US"/>
              </w:rPr>
            </w:pPr>
            <w:r w:rsidRPr="007A76A7">
              <w:rPr>
                <w:b/>
                <w:bCs/>
                <w:sz w:val="20"/>
                <w:szCs w:val="20"/>
                <w:lang w:val="en-US" w:eastAsia="en-US"/>
              </w:rPr>
              <w:t>p-value</w:t>
            </w:r>
          </w:p>
        </w:tc>
      </w:tr>
      <w:tr w:rsidR="00406130" w:rsidRPr="007A76A7" w14:paraId="768741DF" w14:textId="77777777" w:rsidTr="00D24A1E">
        <w:tc>
          <w:tcPr>
            <w:tcW w:w="8488" w:type="dxa"/>
            <w:gridSpan w:val="5"/>
            <w:vAlign w:val="center"/>
          </w:tcPr>
          <w:p w14:paraId="27D6CD1B" w14:textId="1762C8D9" w:rsidR="00406130" w:rsidRPr="007A76A7" w:rsidRDefault="00406130" w:rsidP="007A76A7">
            <w:pPr>
              <w:rPr>
                <w:b/>
                <w:bCs/>
                <w:sz w:val="20"/>
                <w:szCs w:val="20"/>
                <w:lang w:val="en-US" w:eastAsia="en-US"/>
              </w:rPr>
            </w:pPr>
            <w:r w:rsidRPr="007A76A7">
              <w:rPr>
                <w:b/>
                <w:bCs/>
                <w:sz w:val="20"/>
                <w:szCs w:val="20"/>
                <w:lang w:val="en-US" w:eastAsia="en-US"/>
              </w:rPr>
              <w:t>Saliva</w:t>
            </w:r>
          </w:p>
        </w:tc>
      </w:tr>
      <w:tr w:rsidR="00406130" w14:paraId="1E5199E3" w14:textId="77777777" w:rsidTr="00D24A1E">
        <w:tc>
          <w:tcPr>
            <w:tcW w:w="1697" w:type="dxa"/>
            <w:vAlign w:val="center"/>
          </w:tcPr>
          <w:p w14:paraId="3DF709A3" w14:textId="306D8336" w:rsidR="00406130" w:rsidRDefault="00406130" w:rsidP="00D24A1E">
            <w:pPr>
              <w:jc w:val="center"/>
              <w:rPr>
                <w:sz w:val="20"/>
                <w:szCs w:val="20"/>
                <w:lang w:val="en-US" w:eastAsia="en-US"/>
              </w:rPr>
            </w:pPr>
            <w:r>
              <w:rPr>
                <w:sz w:val="20"/>
                <w:szCs w:val="20"/>
                <w:lang w:val="en-US" w:eastAsia="en-US"/>
              </w:rPr>
              <w:t>M/F Ratio</w:t>
            </w:r>
          </w:p>
        </w:tc>
        <w:tc>
          <w:tcPr>
            <w:tcW w:w="1697" w:type="dxa"/>
            <w:vAlign w:val="center"/>
          </w:tcPr>
          <w:p w14:paraId="49399558" w14:textId="7B17F4FC" w:rsidR="00406130" w:rsidRDefault="00406130" w:rsidP="00D24A1E">
            <w:pPr>
              <w:jc w:val="center"/>
              <w:rPr>
                <w:sz w:val="20"/>
                <w:szCs w:val="20"/>
                <w:lang w:val="en-US" w:eastAsia="en-US"/>
              </w:rPr>
            </w:pPr>
            <w:r>
              <w:rPr>
                <w:sz w:val="20"/>
                <w:szCs w:val="20"/>
                <w:lang w:val="en-US" w:eastAsia="en-US"/>
              </w:rPr>
              <w:t>0.00 (0.04)</w:t>
            </w:r>
          </w:p>
        </w:tc>
        <w:tc>
          <w:tcPr>
            <w:tcW w:w="1698" w:type="dxa"/>
            <w:vAlign w:val="center"/>
          </w:tcPr>
          <w:p w14:paraId="412336B9" w14:textId="4AFF19E5" w:rsidR="00406130" w:rsidRDefault="00406130" w:rsidP="00D24A1E">
            <w:pPr>
              <w:jc w:val="center"/>
              <w:rPr>
                <w:sz w:val="20"/>
                <w:szCs w:val="20"/>
                <w:lang w:val="en-US" w:eastAsia="en-US"/>
              </w:rPr>
            </w:pPr>
            <w:r>
              <w:rPr>
                <w:sz w:val="20"/>
                <w:szCs w:val="20"/>
                <w:lang w:val="en-US" w:eastAsia="en-US"/>
              </w:rPr>
              <w:t>0.994</w:t>
            </w:r>
          </w:p>
        </w:tc>
        <w:tc>
          <w:tcPr>
            <w:tcW w:w="1698" w:type="dxa"/>
            <w:vAlign w:val="center"/>
          </w:tcPr>
          <w:p w14:paraId="7EF7244E" w14:textId="70425F59" w:rsidR="00406130" w:rsidRDefault="00406130" w:rsidP="00D24A1E">
            <w:pPr>
              <w:jc w:val="center"/>
              <w:rPr>
                <w:sz w:val="20"/>
                <w:szCs w:val="20"/>
                <w:lang w:val="en-US" w:eastAsia="en-US"/>
              </w:rPr>
            </w:pPr>
            <w:r>
              <w:rPr>
                <w:sz w:val="20"/>
                <w:szCs w:val="20"/>
                <w:lang w:val="en-US" w:eastAsia="en-US"/>
              </w:rPr>
              <w:t>0.01 (0.02)</w:t>
            </w:r>
          </w:p>
        </w:tc>
        <w:tc>
          <w:tcPr>
            <w:tcW w:w="1698" w:type="dxa"/>
            <w:vAlign w:val="center"/>
          </w:tcPr>
          <w:p w14:paraId="6A38C104" w14:textId="17DB84CA" w:rsidR="00406130" w:rsidRDefault="00406130" w:rsidP="00D24A1E">
            <w:pPr>
              <w:jc w:val="center"/>
              <w:rPr>
                <w:sz w:val="20"/>
                <w:szCs w:val="20"/>
                <w:lang w:val="en-US" w:eastAsia="en-US"/>
              </w:rPr>
            </w:pPr>
            <w:r>
              <w:rPr>
                <w:sz w:val="20"/>
                <w:szCs w:val="20"/>
                <w:lang w:val="en-US" w:eastAsia="en-US"/>
              </w:rPr>
              <w:t>0.441</w:t>
            </w:r>
          </w:p>
        </w:tc>
      </w:tr>
      <w:tr w:rsidR="00406130" w14:paraId="2C5E2358" w14:textId="77777777" w:rsidTr="00D24A1E">
        <w:tc>
          <w:tcPr>
            <w:tcW w:w="1697" w:type="dxa"/>
            <w:vAlign w:val="center"/>
          </w:tcPr>
          <w:p w14:paraId="3B894E5D" w14:textId="744F70ED" w:rsidR="00406130" w:rsidRDefault="00406130" w:rsidP="00D24A1E">
            <w:pPr>
              <w:jc w:val="center"/>
              <w:rPr>
                <w:sz w:val="20"/>
                <w:szCs w:val="20"/>
                <w:lang w:val="en-US" w:eastAsia="en-US"/>
              </w:rPr>
            </w:pPr>
            <w:r>
              <w:rPr>
                <w:sz w:val="20"/>
                <w:szCs w:val="20"/>
                <w:lang w:val="en-US" w:eastAsia="en-US"/>
              </w:rPr>
              <w:t>N</w:t>
            </w:r>
          </w:p>
        </w:tc>
        <w:tc>
          <w:tcPr>
            <w:tcW w:w="1697" w:type="dxa"/>
            <w:vAlign w:val="center"/>
          </w:tcPr>
          <w:p w14:paraId="1D9028C5" w14:textId="0291E3F4" w:rsidR="00406130" w:rsidRDefault="00406130" w:rsidP="00D24A1E">
            <w:pPr>
              <w:jc w:val="center"/>
              <w:rPr>
                <w:sz w:val="20"/>
                <w:szCs w:val="20"/>
                <w:lang w:val="en-US" w:eastAsia="en-US"/>
              </w:rPr>
            </w:pPr>
            <w:r>
              <w:rPr>
                <w:sz w:val="20"/>
                <w:szCs w:val="20"/>
                <w:lang w:val="en-US" w:eastAsia="en-US"/>
              </w:rPr>
              <w:t>0.00 (0.00)</w:t>
            </w:r>
          </w:p>
        </w:tc>
        <w:tc>
          <w:tcPr>
            <w:tcW w:w="1698" w:type="dxa"/>
            <w:vAlign w:val="center"/>
          </w:tcPr>
          <w:p w14:paraId="3E78BF05" w14:textId="0F263231" w:rsidR="00406130" w:rsidRDefault="00406130" w:rsidP="00D24A1E">
            <w:pPr>
              <w:jc w:val="center"/>
              <w:rPr>
                <w:sz w:val="20"/>
                <w:szCs w:val="20"/>
                <w:lang w:val="en-US" w:eastAsia="en-US"/>
              </w:rPr>
            </w:pPr>
            <w:r>
              <w:rPr>
                <w:sz w:val="20"/>
                <w:szCs w:val="20"/>
                <w:lang w:val="en-US" w:eastAsia="en-US"/>
              </w:rPr>
              <w:t>0.518</w:t>
            </w:r>
          </w:p>
        </w:tc>
        <w:tc>
          <w:tcPr>
            <w:tcW w:w="1698" w:type="dxa"/>
            <w:vAlign w:val="center"/>
          </w:tcPr>
          <w:p w14:paraId="3944F829" w14:textId="3D909366" w:rsidR="00406130" w:rsidRPr="00600249" w:rsidRDefault="00406130" w:rsidP="00D24A1E">
            <w:pPr>
              <w:jc w:val="center"/>
              <w:rPr>
                <w:b/>
                <w:bCs/>
                <w:sz w:val="20"/>
                <w:szCs w:val="20"/>
                <w:lang w:val="en-US" w:eastAsia="en-US"/>
              </w:rPr>
            </w:pPr>
            <w:r w:rsidRPr="00600249">
              <w:rPr>
                <w:b/>
                <w:bCs/>
                <w:sz w:val="20"/>
                <w:szCs w:val="20"/>
                <w:lang w:val="en-US" w:eastAsia="en-US"/>
              </w:rPr>
              <w:t>0.00 (0.00)</w:t>
            </w:r>
          </w:p>
        </w:tc>
        <w:tc>
          <w:tcPr>
            <w:tcW w:w="1698" w:type="dxa"/>
            <w:vAlign w:val="center"/>
          </w:tcPr>
          <w:p w14:paraId="25F11277" w14:textId="1F3153DA" w:rsidR="00406130" w:rsidRPr="00600249" w:rsidRDefault="00406130" w:rsidP="00D24A1E">
            <w:pPr>
              <w:jc w:val="center"/>
              <w:rPr>
                <w:b/>
                <w:bCs/>
                <w:sz w:val="20"/>
                <w:szCs w:val="20"/>
                <w:lang w:val="en-US" w:eastAsia="en-US"/>
              </w:rPr>
            </w:pPr>
            <w:r w:rsidRPr="00600249">
              <w:rPr>
                <w:b/>
                <w:bCs/>
                <w:sz w:val="20"/>
                <w:szCs w:val="20"/>
                <w:lang w:val="en-US" w:eastAsia="en-US"/>
              </w:rPr>
              <w:t>0.034</w:t>
            </w:r>
          </w:p>
        </w:tc>
      </w:tr>
      <w:tr w:rsidR="00406130" w:rsidRPr="007A76A7" w14:paraId="0EB7EAA8" w14:textId="77777777" w:rsidTr="00D24A1E">
        <w:tc>
          <w:tcPr>
            <w:tcW w:w="8488" w:type="dxa"/>
            <w:gridSpan w:val="5"/>
            <w:vAlign w:val="center"/>
          </w:tcPr>
          <w:p w14:paraId="58C167CC" w14:textId="670AD8C5" w:rsidR="00406130" w:rsidRPr="007A76A7" w:rsidRDefault="00406130" w:rsidP="007A76A7">
            <w:pPr>
              <w:rPr>
                <w:b/>
                <w:bCs/>
                <w:sz w:val="20"/>
                <w:szCs w:val="20"/>
                <w:lang w:val="en-US" w:eastAsia="en-US"/>
              </w:rPr>
            </w:pPr>
            <w:r w:rsidRPr="007A76A7">
              <w:rPr>
                <w:b/>
                <w:bCs/>
                <w:sz w:val="20"/>
                <w:szCs w:val="20"/>
                <w:lang w:val="en-US" w:eastAsia="en-US"/>
              </w:rPr>
              <w:t>DTS/POS</w:t>
            </w:r>
          </w:p>
        </w:tc>
      </w:tr>
      <w:tr w:rsidR="00406130" w14:paraId="20406E15" w14:textId="77777777" w:rsidTr="00D24A1E">
        <w:tc>
          <w:tcPr>
            <w:tcW w:w="1697" w:type="dxa"/>
            <w:vAlign w:val="center"/>
          </w:tcPr>
          <w:p w14:paraId="327E9EB7" w14:textId="3CF3024F" w:rsidR="00406130" w:rsidRDefault="00406130" w:rsidP="00D24A1E">
            <w:pPr>
              <w:jc w:val="center"/>
              <w:rPr>
                <w:sz w:val="20"/>
                <w:szCs w:val="20"/>
                <w:lang w:val="en-US" w:eastAsia="en-US"/>
              </w:rPr>
            </w:pPr>
            <w:r>
              <w:rPr>
                <w:sz w:val="20"/>
                <w:szCs w:val="20"/>
                <w:lang w:val="en-US" w:eastAsia="en-US"/>
              </w:rPr>
              <w:t>M/F Ratio</w:t>
            </w:r>
          </w:p>
        </w:tc>
        <w:tc>
          <w:tcPr>
            <w:tcW w:w="1697" w:type="dxa"/>
            <w:vAlign w:val="center"/>
          </w:tcPr>
          <w:p w14:paraId="3E9BB1B7" w14:textId="6CBF88E5" w:rsidR="00406130" w:rsidRDefault="00406130" w:rsidP="00D24A1E">
            <w:pPr>
              <w:jc w:val="center"/>
              <w:rPr>
                <w:sz w:val="20"/>
                <w:szCs w:val="20"/>
                <w:lang w:val="en-US" w:eastAsia="en-US"/>
              </w:rPr>
            </w:pPr>
            <w:r>
              <w:rPr>
                <w:sz w:val="20"/>
                <w:szCs w:val="20"/>
                <w:lang w:val="en-US" w:eastAsia="en-US"/>
              </w:rPr>
              <w:t>-0.31 (0.21)</w:t>
            </w:r>
          </w:p>
        </w:tc>
        <w:tc>
          <w:tcPr>
            <w:tcW w:w="1698" w:type="dxa"/>
            <w:vAlign w:val="center"/>
          </w:tcPr>
          <w:p w14:paraId="75FD8E25" w14:textId="39A863E3" w:rsidR="00406130" w:rsidRDefault="00406130" w:rsidP="00D24A1E">
            <w:pPr>
              <w:jc w:val="center"/>
              <w:rPr>
                <w:sz w:val="20"/>
                <w:szCs w:val="20"/>
                <w:lang w:val="en-US" w:eastAsia="en-US"/>
              </w:rPr>
            </w:pPr>
            <w:r>
              <w:rPr>
                <w:sz w:val="20"/>
                <w:szCs w:val="20"/>
                <w:lang w:val="en-US" w:eastAsia="en-US"/>
              </w:rPr>
              <w:t>0.132</w:t>
            </w:r>
          </w:p>
        </w:tc>
        <w:tc>
          <w:tcPr>
            <w:tcW w:w="1698" w:type="dxa"/>
            <w:vAlign w:val="center"/>
          </w:tcPr>
          <w:p w14:paraId="1B432B63" w14:textId="2EE9EA59" w:rsidR="00406130" w:rsidRPr="007A76A7" w:rsidRDefault="00406130" w:rsidP="00D24A1E">
            <w:pPr>
              <w:jc w:val="center"/>
              <w:rPr>
                <w:b/>
                <w:bCs/>
                <w:sz w:val="20"/>
                <w:szCs w:val="20"/>
                <w:lang w:val="en-US" w:eastAsia="en-US"/>
              </w:rPr>
            </w:pPr>
            <w:r w:rsidRPr="007A76A7">
              <w:rPr>
                <w:b/>
                <w:bCs/>
                <w:sz w:val="20"/>
                <w:szCs w:val="20"/>
                <w:lang w:val="en-US" w:eastAsia="en-US"/>
              </w:rPr>
              <w:t>-3.40 (0.99)</w:t>
            </w:r>
          </w:p>
        </w:tc>
        <w:tc>
          <w:tcPr>
            <w:tcW w:w="1698" w:type="dxa"/>
            <w:vAlign w:val="center"/>
          </w:tcPr>
          <w:p w14:paraId="7AE437DF" w14:textId="4658536A" w:rsidR="00406130" w:rsidRPr="007A76A7" w:rsidRDefault="00406130" w:rsidP="00D24A1E">
            <w:pPr>
              <w:jc w:val="center"/>
              <w:rPr>
                <w:b/>
                <w:bCs/>
                <w:sz w:val="20"/>
                <w:szCs w:val="20"/>
                <w:lang w:val="en-US" w:eastAsia="en-US"/>
              </w:rPr>
            </w:pPr>
            <w:r w:rsidRPr="007A76A7">
              <w:rPr>
                <w:b/>
                <w:bCs/>
                <w:sz w:val="20"/>
                <w:szCs w:val="20"/>
                <w:lang w:val="en-US" w:eastAsia="en-US"/>
              </w:rPr>
              <w:t>&lt;0.001</w:t>
            </w:r>
          </w:p>
        </w:tc>
      </w:tr>
      <w:tr w:rsidR="00406130" w14:paraId="0F3F83D7" w14:textId="77777777" w:rsidTr="00D24A1E">
        <w:tc>
          <w:tcPr>
            <w:tcW w:w="1697" w:type="dxa"/>
            <w:vAlign w:val="center"/>
          </w:tcPr>
          <w:p w14:paraId="62CBF012" w14:textId="51AC5974" w:rsidR="00406130" w:rsidRDefault="00406130" w:rsidP="00D24A1E">
            <w:pPr>
              <w:jc w:val="center"/>
              <w:rPr>
                <w:sz w:val="20"/>
                <w:szCs w:val="20"/>
                <w:lang w:val="en-US" w:eastAsia="en-US"/>
              </w:rPr>
            </w:pPr>
            <w:r>
              <w:rPr>
                <w:sz w:val="20"/>
                <w:szCs w:val="20"/>
                <w:lang w:val="en-US" w:eastAsia="en-US"/>
              </w:rPr>
              <w:t>N</w:t>
            </w:r>
          </w:p>
        </w:tc>
        <w:tc>
          <w:tcPr>
            <w:tcW w:w="1697" w:type="dxa"/>
            <w:vAlign w:val="center"/>
          </w:tcPr>
          <w:p w14:paraId="44C5D794" w14:textId="602621DA" w:rsidR="00406130" w:rsidRDefault="00406130" w:rsidP="00D24A1E">
            <w:pPr>
              <w:jc w:val="center"/>
              <w:rPr>
                <w:sz w:val="20"/>
                <w:szCs w:val="20"/>
                <w:lang w:val="en-US" w:eastAsia="en-US"/>
              </w:rPr>
            </w:pPr>
            <w:r>
              <w:rPr>
                <w:sz w:val="20"/>
                <w:szCs w:val="20"/>
                <w:lang w:val="en-US" w:eastAsia="en-US"/>
              </w:rPr>
              <w:t>-0.00 (0.00)</w:t>
            </w:r>
          </w:p>
        </w:tc>
        <w:tc>
          <w:tcPr>
            <w:tcW w:w="1698" w:type="dxa"/>
            <w:vAlign w:val="center"/>
          </w:tcPr>
          <w:p w14:paraId="74EC17F6" w14:textId="32CCC46F" w:rsidR="00406130" w:rsidRDefault="00406130" w:rsidP="00D24A1E">
            <w:pPr>
              <w:jc w:val="center"/>
              <w:rPr>
                <w:sz w:val="20"/>
                <w:szCs w:val="20"/>
                <w:lang w:val="en-US" w:eastAsia="en-US"/>
              </w:rPr>
            </w:pPr>
            <w:r>
              <w:rPr>
                <w:sz w:val="20"/>
                <w:szCs w:val="20"/>
                <w:lang w:val="en-US" w:eastAsia="en-US"/>
              </w:rPr>
              <w:t>0.607</w:t>
            </w:r>
          </w:p>
        </w:tc>
        <w:tc>
          <w:tcPr>
            <w:tcW w:w="1698" w:type="dxa"/>
            <w:vAlign w:val="center"/>
          </w:tcPr>
          <w:p w14:paraId="20603859" w14:textId="1B0D1CAB" w:rsidR="00406130" w:rsidRDefault="00406130" w:rsidP="00D24A1E">
            <w:pPr>
              <w:jc w:val="center"/>
              <w:rPr>
                <w:sz w:val="20"/>
                <w:szCs w:val="20"/>
                <w:lang w:val="en-US" w:eastAsia="en-US"/>
              </w:rPr>
            </w:pPr>
            <w:r>
              <w:rPr>
                <w:sz w:val="20"/>
                <w:szCs w:val="20"/>
                <w:lang w:val="en-US" w:eastAsia="en-US"/>
              </w:rPr>
              <w:t>0.00 (0.00)</w:t>
            </w:r>
          </w:p>
        </w:tc>
        <w:tc>
          <w:tcPr>
            <w:tcW w:w="1698" w:type="dxa"/>
            <w:vAlign w:val="center"/>
          </w:tcPr>
          <w:p w14:paraId="265E6B1A" w14:textId="28374FEB" w:rsidR="00406130" w:rsidRDefault="00406130" w:rsidP="00D24A1E">
            <w:pPr>
              <w:jc w:val="center"/>
              <w:rPr>
                <w:sz w:val="20"/>
                <w:szCs w:val="20"/>
                <w:lang w:val="en-US" w:eastAsia="en-US"/>
              </w:rPr>
            </w:pPr>
            <w:r>
              <w:rPr>
                <w:sz w:val="20"/>
                <w:szCs w:val="20"/>
                <w:lang w:val="en-US" w:eastAsia="en-US"/>
              </w:rPr>
              <w:t>0.109</w:t>
            </w:r>
          </w:p>
        </w:tc>
      </w:tr>
      <w:tr w:rsidR="00406130" w:rsidRPr="007A76A7" w14:paraId="068181EA" w14:textId="77777777" w:rsidTr="00D24A1E">
        <w:tc>
          <w:tcPr>
            <w:tcW w:w="8488" w:type="dxa"/>
            <w:gridSpan w:val="5"/>
            <w:vAlign w:val="center"/>
          </w:tcPr>
          <w:p w14:paraId="40B1F7F0" w14:textId="70F52E25" w:rsidR="00406130" w:rsidRPr="007A76A7" w:rsidRDefault="00406130" w:rsidP="007A76A7">
            <w:pPr>
              <w:rPr>
                <w:b/>
                <w:bCs/>
                <w:sz w:val="20"/>
                <w:szCs w:val="20"/>
                <w:lang w:val="en-US" w:eastAsia="en-US"/>
              </w:rPr>
            </w:pPr>
            <w:r w:rsidRPr="007A76A7">
              <w:rPr>
                <w:b/>
                <w:bCs/>
                <w:sz w:val="20"/>
                <w:szCs w:val="20"/>
                <w:lang w:val="en-US" w:eastAsia="en-US"/>
              </w:rPr>
              <w:t>Tears</w:t>
            </w:r>
          </w:p>
        </w:tc>
      </w:tr>
      <w:tr w:rsidR="00406130" w14:paraId="09F4D6DB" w14:textId="77777777" w:rsidTr="00D24A1E">
        <w:tc>
          <w:tcPr>
            <w:tcW w:w="1697" w:type="dxa"/>
            <w:vAlign w:val="center"/>
          </w:tcPr>
          <w:p w14:paraId="12B175D9" w14:textId="10F0582C" w:rsidR="00406130" w:rsidRDefault="00406130" w:rsidP="00D24A1E">
            <w:pPr>
              <w:jc w:val="center"/>
              <w:rPr>
                <w:sz w:val="20"/>
                <w:szCs w:val="20"/>
                <w:lang w:val="en-US" w:eastAsia="en-US"/>
              </w:rPr>
            </w:pPr>
            <w:r>
              <w:rPr>
                <w:sz w:val="20"/>
                <w:szCs w:val="20"/>
                <w:lang w:val="en-US" w:eastAsia="en-US"/>
              </w:rPr>
              <w:t>M/F Ratio</w:t>
            </w:r>
          </w:p>
        </w:tc>
        <w:tc>
          <w:tcPr>
            <w:tcW w:w="1697" w:type="dxa"/>
            <w:vAlign w:val="center"/>
          </w:tcPr>
          <w:p w14:paraId="3D02B5C9" w14:textId="1D71D847" w:rsidR="00406130" w:rsidRDefault="00406130" w:rsidP="00D24A1E">
            <w:pPr>
              <w:jc w:val="center"/>
              <w:rPr>
                <w:sz w:val="20"/>
                <w:szCs w:val="20"/>
                <w:lang w:val="en-US" w:eastAsia="en-US"/>
              </w:rPr>
            </w:pPr>
            <w:r>
              <w:rPr>
                <w:sz w:val="20"/>
                <w:szCs w:val="20"/>
                <w:lang w:val="en-US" w:eastAsia="en-US"/>
              </w:rPr>
              <w:t>-0.19 (0.15)</w:t>
            </w:r>
          </w:p>
        </w:tc>
        <w:tc>
          <w:tcPr>
            <w:tcW w:w="1698" w:type="dxa"/>
            <w:vAlign w:val="center"/>
          </w:tcPr>
          <w:p w14:paraId="2C04C373" w14:textId="790CA1FA" w:rsidR="00406130" w:rsidRDefault="00406130" w:rsidP="00D24A1E">
            <w:pPr>
              <w:jc w:val="center"/>
              <w:rPr>
                <w:sz w:val="20"/>
                <w:szCs w:val="20"/>
                <w:lang w:val="en-US" w:eastAsia="en-US"/>
              </w:rPr>
            </w:pPr>
            <w:r>
              <w:rPr>
                <w:sz w:val="20"/>
                <w:szCs w:val="20"/>
                <w:lang w:val="en-US" w:eastAsia="en-US"/>
              </w:rPr>
              <w:t>0.198</w:t>
            </w:r>
          </w:p>
        </w:tc>
        <w:tc>
          <w:tcPr>
            <w:tcW w:w="1698" w:type="dxa"/>
            <w:vAlign w:val="center"/>
          </w:tcPr>
          <w:p w14:paraId="4DCAEE0A" w14:textId="2ECDE21C" w:rsidR="00406130" w:rsidRPr="007A76A7" w:rsidRDefault="00406130" w:rsidP="00D24A1E">
            <w:pPr>
              <w:jc w:val="center"/>
              <w:rPr>
                <w:b/>
                <w:bCs/>
                <w:sz w:val="20"/>
                <w:szCs w:val="20"/>
                <w:lang w:val="en-US" w:eastAsia="en-US"/>
              </w:rPr>
            </w:pPr>
            <w:r w:rsidRPr="007A76A7">
              <w:rPr>
                <w:b/>
                <w:bCs/>
                <w:sz w:val="20"/>
                <w:szCs w:val="20"/>
                <w:lang w:val="en-US" w:eastAsia="en-US"/>
              </w:rPr>
              <w:t>0.47 (0.23)</w:t>
            </w:r>
          </w:p>
        </w:tc>
        <w:tc>
          <w:tcPr>
            <w:tcW w:w="1698" w:type="dxa"/>
            <w:vAlign w:val="center"/>
          </w:tcPr>
          <w:p w14:paraId="7D1AD89C" w14:textId="68A237FB" w:rsidR="00406130" w:rsidRPr="007A76A7" w:rsidRDefault="00406130" w:rsidP="00D24A1E">
            <w:pPr>
              <w:jc w:val="center"/>
              <w:rPr>
                <w:b/>
                <w:bCs/>
                <w:sz w:val="20"/>
                <w:szCs w:val="20"/>
                <w:lang w:val="en-US" w:eastAsia="en-US"/>
              </w:rPr>
            </w:pPr>
            <w:r w:rsidRPr="007A76A7">
              <w:rPr>
                <w:b/>
                <w:bCs/>
                <w:sz w:val="20"/>
                <w:szCs w:val="20"/>
                <w:lang w:val="en-US" w:eastAsia="en-US"/>
              </w:rPr>
              <w:t>0.037</w:t>
            </w:r>
          </w:p>
        </w:tc>
      </w:tr>
      <w:tr w:rsidR="00406130" w14:paraId="5CEC7FF8" w14:textId="77777777" w:rsidTr="00D24A1E">
        <w:tc>
          <w:tcPr>
            <w:tcW w:w="1697" w:type="dxa"/>
            <w:vAlign w:val="center"/>
          </w:tcPr>
          <w:p w14:paraId="264FBB87" w14:textId="6F734C60" w:rsidR="00406130" w:rsidRDefault="00406130" w:rsidP="00D24A1E">
            <w:pPr>
              <w:jc w:val="center"/>
              <w:rPr>
                <w:sz w:val="20"/>
                <w:szCs w:val="20"/>
                <w:lang w:val="en-US" w:eastAsia="en-US"/>
              </w:rPr>
            </w:pPr>
            <w:r>
              <w:rPr>
                <w:sz w:val="20"/>
                <w:szCs w:val="20"/>
                <w:lang w:val="en-US" w:eastAsia="en-US"/>
              </w:rPr>
              <w:t>N</w:t>
            </w:r>
          </w:p>
        </w:tc>
        <w:tc>
          <w:tcPr>
            <w:tcW w:w="1697" w:type="dxa"/>
            <w:vAlign w:val="center"/>
          </w:tcPr>
          <w:p w14:paraId="5BD9F69E" w14:textId="29AA766B" w:rsidR="00406130" w:rsidRDefault="00406130" w:rsidP="00D24A1E">
            <w:pPr>
              <w:jc w:val="center"/>
              <w:rPr>
                <w:sz w:val="20"/>
                <w:szCs w:val="20"/>
                <w:lang w:val="en-US" w:eastAsia="en-US"/>
              </w:rPr>
            </w:pPr>
            <w:r>
              <w:rPr>
                <w:sz w:val="20"/>
                <w:szCs w:val="20"/>
                <w:lang w:val="en-US" w:eastAsia="en-US"/>
              </w:rPr>
              <w:t>-0.01 (0.00)</w:t>
            </w:r>
          </w:p>
        </w:tc>
        <w:tc>
          <w:tcPr>
            <w:tcW w:w="1698" w:type="dxa"/>
            <w:vAlign w:val="center"/>
          </w:tcPr>
          <w:p w14:paraId="53D6FDAA" w14:textId="40375DA2" w:rsidR="00406130" w:rsidRDefault="00406130" w:rsidP="00D24A1E">
            <w:pPr>
              <w:jc w:val="center"/>
              <w:rPr>
                <w:sz w:val="20"/>
                <w:szCs w:val="20"/>
                <w:lang w:val="en-US" w:eastAsia="en-US"/>
              </w:rPr>
            </w:pPr>
            <w:r>
              <w:rPr>
                <w:sz w:val="20"/>
                <w:szCs w:val="20"/>
                <w:lang w:val="en-US" w:eastAsia="en-US"/>
              </w:rPr>
              <w:t>0.264</w:t>
            </w:r>
          </w:p>
        </w:tc>
        <w:tc>
          <w:tcPr>
            <w:tcW w:w="1698" w:type="dxa"/>
            <w:vAlign w:val="center"/>
          </w:tcPr>
          <w:p w14:paraId="79CE3CAB" w14:textId="253D3692" w:rsidR="00406130" w:rsidRDefault="00406130" w:rsidP="00D24A1E">
            <w:pPr>
              <w:jc w:val="center"/>
              <w:rPr>
                <w:sz w:val="20"/>
                <w:szCs w:val="20"/>
                <w:lang w:val="en-US" w:eastAsia="en-US"/>
              </w:rPr>
            </w:pPr>
            <w:r>
              <w:rPr>
                <w:sz w:val="20"/>
                <w:szCs w:val="20"/>
                <w:lang w:val="en-US" w:eastAsia="en-US"/>
              </w:rPr>
              <w:t>0.01 (0.01)</w:t>
            </w:r>
          </w:p>
        </w:tc>
        <w:tc>
          <w:tcPr>
            <w:tcW w:w="1698" w:type="dxa"/>
            <w:vAlign w:val="center"/>
          </w:tcPr>
          <w:p w14:paraId="77FA6B1F" w14:textId="3E798357" w:rsidR="00406130" w:rsidRDefault="00406130" w:rsidP="00D24A1E">
            <w:pPr>
              <w:jc w:val="center"/>
              <w:rPr>
                <w:sz w:val="20"/>
                <w:szCs w:val="20"/>
                <w:lang w:val="en-US" w:eastAsia="en-US"/>
              </w:rPr>
            </w:pPr>
            <w:r>
              <w:rPr>
                <w:sz w:val="20"/>
                <w:szCs w:val="20"/>
                <w:lang w:val="en-US" w:eastAsia="en-US"/>
              </w:rPr>
              <w:t>0.085</w:t>
            </w:r>
          </w:p>
        </w:tc>
      </w:tr>
      <w:tr w:rsidR="00406130" w:rsidRPr="007A76A7" w14:paraId="0B03D222" w14:textId="77777777" w:rsidTr="00D24A1E">
        <w:tc>
          <w:tcPr>
            <w:tcW w:w="8488" w:type="dxa"/>
            <w:gridSpan w:val="5"/>
            <w:vAlign w:val="center"/>
          </w:tcPr>
          <w:p w14:paraId="3161ABAD" w14:textId="586F789B" w:rsidR="00406130" w:rsidRPr="007A76A7" w:rsidRDefault="00406130" w:rsidP="007A76A7">
            <w:pPr>
              <w:rPr>
                <w:b/>
                <w:bCs/>
                <w:sz w:val="20"/>
                <w:szCs w:val="20"/>
                <w:lang w:val="en-US" w:eastAsia="en-US"/>
              </w:rPr>
            </w:pPr>
            <w:r w:rsidRPr="007A76A7">
              <w:rPr>
                <w:b/>
                <w:bCs/>
                <w:sz w:val="20"/>
                <w:szCs w:val="20"/>
                <w:lang w:val="en-US" w:eastAsia="en-US"/>
              </w:rPr>
              <w:t>Feces</w:t>
            </w:r>
          </w:p>
        </w:tc>
      </w:tr>
      <w:tr w:rsidR="00406130" w14:paraId="0A5A1B04" w14:textId="77777777" w:rsidTr="00D24A1E">
        <w:tc>
          <w:tcPr>
            <w:tcW w:w="1697" w:type="dxa"/>
            <w:vAlign w:val="center"/>
          </w:tcPr>
          <w:p w14:paraId="73EDE49F" w14:textId="2BA57B51" w:rsidR="00406130" w:rsidRDefault="00406130" w:rsidP="00D24A1E">
            <w:pPr>
              <w:jc w:val="center"/>
              <w:rPr>
                <w:sz w:val="20"/>
                <w:szCs w:val="20"/>
                <w:lang w:val="en-US" w:eastAsia="en-US"/>
              </w:rPr>
            </w:pPr>
            <w:r>
              <w:rPr>
                <w:sz w:val="20"/>
                <w:szCs w:val="20"/>
                <w:lang w:val="en-US" w:eastAsia="en-US"/>
              </w:rPr>
              <w:t>M/F Ratio</w:t>
            </w:r>
          </w:p>
        </w:tc>
        <w:tc>
          <w:tcPr>
            <w:tcW w:w="1697" w:type="dxa"/>
            <w:vAlign w:val="center"/>
          </w:tcPr>
          <w:p w14:paraId="0868A01A" w14:textId="1DF0E75D" w:rsidR="00406130" w:rsidRDefault="00222EE1" w:rsidP="00D24A1E">
            <w:pPr>
              <w:jc w:val="center"/>
              <w:rPr>
                <w:sz w:val="20"/>
                <w:szCs w:val="20"/>
                <w:lang w:val="en-US" w:eastAsia="en-US"/>
              </w:rPr>
            </w:pPr>
            <w:r>
              <w:rPr>
                <w:sz w:val="20"/>
                <w:szCs w:val="20"/>
                <w:lang w:val="en-US" w:eastAsia="en-US"/>
              </w:rPr>
              <w:t>-0.48 (0.36)</w:t>
            </w:r>
          </w:p>
        </w:tc>
        <w:tc>
          <w:tcPr>
            <w:tcW w:w="1698" w:type="dxa"/>
            <w:vAlign w:val="center"/>
          </w:tcPr>
          <w:p w14:paraId="30D2AE22" w14:textId="54AD99A4" w:rsidR="00406130" w:rsidRDefault="00222EE1" w:rsidP="00D24A1E">
            <w:pPr>
              <w:jc w:val="center"/>
              <w:rPr>
                <w:sz w:val="20"/>
                <w:szCs w:val="20"/>
                <w:lang w:val="en-US" w:eastAsia="en-US"/>
              </w:rPr>
            </w:pPr>
            <w:r>
              <w:rPr>
                <w:sz w:val="20"/>
                <w:szCs w:val="20"/>
                <w:lang w:val="en-US" w:eastAsia="en-US"/>
              </w:rPr>
              <w:t>0.184</w:t>
            </w:r>
          </w:p>
        </w:tc>
        <w:tc>
          <w:tcPr>
            <w:tcW w:w="1698" w:type="dxa"/>
            <w:vAlign w:val="center"/>
          </w:tcPr>
          <w:p w14:paraId="1D6F1A08" w14:textId="20FF743A" w:rsidR="00406130" w:rsidRDefault="00222EE1" w:rsidP="00D24A1E">
            <w:pPr>
              <w:jc w:val="center"/>
              <w:rPr>
                <w:sz w:val="20"/>
                <w:szCs w:val="20"/>
                <w:lang w:val="en-US" w:eastAsia="en-US"/>
              </w:rPr>
            </w:pPr>
            <w:r>
              <w:rPr>
                <w:sz w:val="20"/>
                <w:szCs w:val="20"/>
                <w:lang w:val="en-US" w:eastAsia="en-US"/>
              </w:rPr>
              <w:t>-0.99 (1.00)</w:t>
            </w:r>
          </w:p>
        </w:tc>
        <w:tc>
          <w:tcPr>
            <w:tcW w:w="1698" w:type="dxa"/>
            <w:vAlign w:val="center"/>
          </w:tcPr>
          <w:p w14:paraId="4A4669EA" w14:textId="79E9C793" w:rsidR="00406130" w:rsidRDefault="00222EE1" w:rsidP="00D24A1E">
            <w:pPr>
              <w:jc w:val="center"/>
              <w:rPr>
                <w:sz w:val="20"/>
                <w:szCs w:val="20"/>
                <w:lang w:val="en-US" w:eastAsia="en-US"/>
              </w:rPr>
            </w:pPr>
            <w:r>
              <w:rPr>
                <w:sz w:val="20"/>
                <w:szCs w:val="20"/>
                <w:lang w:val="en-US" w:eastAsia="en-US"/>
              </w:rPr>
              <w:t>0.321</w:t>
            </w:r>
          </w:p>
        </w:tc>
      </w:tr>
      <w:tr w:rsidR="00406130" w14:paraId="6FE0AA39" w14:textId="77777777" w:rsidTr="00D24A1E">
        <w:tc>
          <w:tcPr>
            <w:tcW w:w="1697" w:type="dxa"/>
            <w:vAlign w:val="center"/>
          </w:tcPr>
          <w:p w14:paraId="78FF8C0D" w14:textId="0678A886" w:rsidR="00406130" w:rsidRDefault="00406130" w:rsidP="00D24A1E">
            <w:pPr>
              <w:jc w:val="center"/>
              <w:rPr>
                <w:sz w:val="20"/>
                <w:szCs w:val="20"/>
                <w:lang w:val="en-US" w:eastAsia="en-US"/>
              </w:rPr>
            </w:pPr>
            <w:r>
              <w:rPr>
                <w:sz w:val="20"/>
                <w:szCs w:val="20"/>
                <w:lang w:val="en-US" w:eastAsia="en-US"/>
              </w:rPr>
              <w:t>N</w:t>
            </w:r>
          </w:p>
        </w:tc>
        <w:tc>
          <w:tcPr>
            <w:tcW w:w="1697" w:type="dxa"/>
            <w:vAlign w:val="center"/>
          </w:tcPr>
          <w:p w14:paraId="7EACB479" w14:textId="4521BC74" w:rsidR="00406130" w:rsidRDefault="00222EE1" w:rsidP="00D24A1E">
            <w:pPr>
              <w:jc w:val="center"/>
              <w:rPr>
                <w:sz w:val="20"/>
                <w:szCs w:val="20"/>
                <w:lang w:val="en-US" w:eastAsia="en-US"/>
              </w:rPr>
            </w:pPr>
            <w:r>
              <w:rPr>
                <w:sz w:val="20"/>
                <w:szCs w:val="20"/>
                <w:lang w:val="en-US" w:eastAsia="en-US"/>
              </w:rPr>
              <w:t>-0.07 (0.184)</w:t>
            </w:r>
          </w:p>
        </w:tc>
        <w:tc>
          <w:tcPr>
            <w:tcW w:w="1698" w:type="dxa"/>
            <w:vAlign w:val="center"/>
          </w:tcPr>
          <w:p w14:paraId="42947992" w14:textId="57007933" w:rsidR="00406130" w:rsidRDefault="00222EE1" w:rsidP="00D24A1E">
            <w:pPr>
              <w:jc w:val="center"/>
              <w:rPr>
                <w:sz w:val="20"/>
                <w:szCs w:val="20"/>
                <w:lang w:val="en-US" w:eastAsia="en-US"/>
              </w:rPr>
            </w:pPr>
            <w:r>
              <w:rPr>
                <w:sz w:val="20"/>
                <w:szCs w:val="20"/>
                <w:lang w:val="en-US" w:eastAsia="en-US"/>
              </w:rPr>
              <w:t>0.184</w:t>
            </w:r>
          </w:p>
        </w:tc>
        <w:tc>
          <w:tcPr>
            <w:tcW w:w="1698" w:type="dxa"/>
            <w:vAlign w:val="center"/>
          </w:tcPr>
          <w:p w14:paraId="5508BA5E" w14:textId="103DEF2F" w:rsidR="00406130" w:rsidRDefault="00222EE1" w:rsidP="00D24A1E">
            <w:pPr>
              <w:jc w:val="center"/>
              <w:rPr>
                <w:sz w:val="20"/>
                <w:szCs w:val="20"/>
                <w:lang w:val="en-US" w:eastAsia="en-US"/>
              </w:rPr>
            </w:pPr>
            <w:r>
              <w:rPr>
                <w:sz w:val="20"/>
                <w:szCs w:val="20"/>
                <w:lang w:val="en-US" w:eastAsia="en-US"/>
              </w:rPr>
              <w:t>-0.14 (0.14)</w:t>
            </w:r>
          </w:p>
        </w:tc>
        <w:tc>
          <w:tcPr>
            <w:tcW w:w="1698" w:type="dxa"/>
            <w:vAlign w:val="center"/>
          </w:tcPr>
          <w:p w14:paraId="4AE28A4E" w14:textId="0F3C2B24" w:rsidR="00406130" w:rsidRDefault="00222EE1" w:rsidP="00D24A1E">
            <w:pPr>
              <w:jc w:val="center"/>
              <w:rPr>
                <w:sz w:val="20"/>
                <w:szCs w:val="20"/>
                <w:lang w:val="en-US" w:eastAsia="en-US"/>
              </w:rPr>
            </w:pPr>
            <w:r>
              <w:rPr>
                <w:sz w:val="20"/>
                <w:szCs w:val="20"/>
                <w:lang w:val="en-US" w:eastAsia="en-US"/>
              </w:rPr>
              <w:t>0.321</w:t>
            </w:r>
          </w:p>
        </w:tc>
      </w:tr>
    </w:tbl>
    <w:p w14:paraId="737A58C5" w14:textId="1E7A01A7" w:rsidR="002C5481" w:rsidRDefault="007A76A7" w:rsidP="002C5481">
      <w:pPr>
        <w:rPr>
          <w:sz w:val="20"/>
          <w:szCs w:val="20"/>
          <w:lang w:val="en-US" w:eastAsia="en-US"/>
        </w:rPr>
      </w:pPr>
      <w:r>
        <w:rPr>
          <w:sz w:val="20"/>
          <w:szCs w:val="20"/>
          <w:lang w:val="en-US" w:eastAsia="en-US"/>
        </w:rPr>
        <w:t>M/F – Male/Female</w:t>
      </w:r>
      <w:r w:rsidR="00FE3234">
        <w:rPr>
          <w:sz w:val="20"/>
          <w:szCs w:val="20"/>
          <w:lang w:val="en-US" w:eastAsia="en-US"/>
        </w:rPr>
        <w:t>, SE – Standard Error, DTS/POS – Depp throat saliva/Posterior Oral Saliva</w:t>
      </w:r>
    </w:p>
    <w:p w14:paraId="499E3869" w14:textId="77777777" w:rsidR="00522D5B" w:rsidRDefault="00522D5B" w:rsidP="002C5481">
      <w:pPr>
        <w:rPr>
          <w:sz w:val="20"/>
          <w:szCs w:val="20"/>
          <w:lang w:val="en-US" w:eastAsia="en-US"/>
        </w:rPr>
      </w:pPr>
    </w:p>
    <w:p w14:paraId="098C8EF7" w14:textId="70553EAB" w:rsidR="005738EE" w:rsidRDefault="005738EE" w:rsidP="002C5481">
      <w:pPr>
        <w:rPr>
          <w:sz w:val="20"/>
          <w:szCs w:val="20"/>
          <w:lang w:val="en-US" w:eastAsia="en-US"/>
        </w:rPr>
      </w:pPr>
    </w:p>
    <w:p w14:paraId="36DAEED0" w14:textId="5AB419C0" w:rsidR="00D4288B" w:rsidRPr="00A763CF" w:rsidRDefault="00D4288B" w:rsidP="00A763CF">
      <w:pPr>
        <w:pStyle w:val="Heading1"/>
        <w:rPr>
          <w:rFonts w:ascii="Times New Roman" w:hAnsi="Times New Roman" w:cs="Times New Roman"/>
          <w:b/>
          <w:bCs/>
        </w:rPr>
      </w:pPr>
      <w:r w:rsidRPr="00A763CF">
        <w:rPr>
          <w:rFonts w:ascii="Times New Roman" w:hAnsi="Times New Roman" w:cs="Times New Roman"/>
          <w:b/>
          <w:bCs/>
        </w:rPr>
        <w:t>Appendix S</w:t>
      </w:r>
      <w:r w:rsidR="00A763CF" w:rsidRPr="00A763CF">
        <w:rPr>
          <w:rFonts w:ascii="Times New Roman" w:hAnsi="Times New Roman" w:cs="Times New Roman"/>
          <w:b/>
          <w:bCs/>
        </w:rPr>
        <w:t>5</w:t>
      </w:r>
      <w:r w:rsidRPr="00A763CF">
        <w:rPr>
          <w:rFonts w:ascii="Times New Roman" w:hAnsi="Times New Roman" w:cs="Times New Roman"/>
          <w:b/>
          <w:bCs/>
        </w:rPr>
        <w:t xml:space="preserve">. </w:t>
      </w:r>
      <w:r w:rsidR="00A763CF">
        <w:rPr>
          <w:rFonts w:ascii="Times New Roman" w:hAnsi="Times New Roman" w:cs="Times New Roman"/>
        </w:rPr>
        <w:t xml:space="preserve">Subgroup analysis on tears </w:t>
      </w:r>
      <w:r w:rsidRPr="00A763CF">
        <w:rPr>
          <w:rFonts w:ascii="Times New Roman" w:hAnsi="Times New Roman" w:cs="Times New Roman"/>
        </w:rPr>
        <w:t>sensitivity.</w:t>
      </w:r>
    </w:p>
    <w:p w14:paraId="5C711852" w14:textId="3062EF18" w:rsidR="00D4288B" w:rsidRDefault="00744EB3" w:rsidP="002C5481">
      <w:pPr>
        <w:rPr>
          <w:sz w:val="20"/>
          <w:szCs w:val="20"/>
          <w:lang w:val="en-US" w:eastAsia="en-US"/>
        </w:rPr>
      </w:pPr>
      <w:r>
        <w:rPr>
          <w:noProof/>
          <w:sz w:val="20"/>
          <w:szCs w:val="20"/>
          <w:lang w:val="en-US" w:eastAsia="en-US"/>
        </w:rPr>
        <w:drawing>
          <wp:inline distT="0" distB="0" distL="0" distR="0" wp14:anchorId="1DA24739" wp14:editId="22FBFFFD">
            <wp:extent cx="5348605" cy="146812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882"/>
                    <a:stretch/>
                  </pic:blipFill>
                  <pic:spPr bwMode="auto">
                    <a:xfrm>
                      <a:off x="0" y="0"/>
                      <a:ext cx="5348605" cy="1468120"/>
                    </a:xfrm>
                    <a:prstGeom prst="rect">
                      <a:avLst/>
                    </a:prstGeom>
                    <a:noFill/>
                    <a:ln>
                      <a:noFill/>
                    </a:ln>
                    <a:extLst>
                      <a:ext uri="{53640926-AAD7-44D8-BBD7-CCE9431645EC}">
                        <a14:shadowObscured xmlns:a14="http://schemas.microsoft.com/office/drawing/2010/main"/>
                      </a:ext>
                    </a:extLst>
                  </pic:spPr>
                </pic:pic>
              </a:graphicData>
            </a:graphic>
          </wp:inline>
        </w:drawing>
      </w:r>
    </w:p>
    <w:p w14:paraId="395DE2A8" w14:textId="77777777" w:rsidR="004F07BF" w:rsidRDefault="004F07BF" w:rsidP="002C5481">
      <w:pPr>
        <w:rPr>
          <w:sz w:val="20"/>
          <w:szCs w:val="20"/>
          <w:lang w:val="en-US" w:eastAsia="en-US"/>
        </w:rPr>
      </w:pPr>
    </w:p>
    <w:p w14:paraId="3B55F1D5" w14:textId="31DDC7F7" w:rsidR="00D4288B" w:rsidRPr="00A763CF" w:rsidRDefault="00D4288B" w:rsidP="00A763CF">
      <w:pPr>
        <w:pStyle w:val="Heading1"/>
        <w:rPr>
          <w:rFonts w:ascii="Times New Roman" w:hAnsi="Times New Roman" w:cs="Times New Roman"/>
          <w:b/>
          <w:bCs/>
        </w:rPr>
      </w:pPr>
      <w:r w:rsidRPr="00A763CF">
        <w:rPr>
          <w:rFonts w:ascii="Times New Roman" w:hAnsi="Times New Roman" w:cs="Times New Roman"/>
          <w:b/>
          <w:bCs/>
        </w:rPr>
        <w:t>Appendix S</w:t>
      </w:r>
      <w:r w:rsidR="00A763CF" w:rsidRPr="00A763CF">
        <w:rPr>
          <w:rFonts w:ascii="Times New Roman" w:hAnsi="Times New Roman" w:cs="Times New Roman"/>
          <w:b/>
          <w:bCs/>
        </w:rPr>
        <w:t>6</w:t>
      </w:r>
      <w:r w:rsidRPr="00A763CF">
        <w:rPr>
          <w:rFonts w:ascii="Times New Roman" w:hAnsi="Times New Roman" w:cs="Times New Roman"/>
          <w:b/>
          <w:bCs/>
        </w:rPr>
        <w:t xml:space="preserve">. </w:t>
      </w:r>
      <w:r w:rsidR="00A763CF">
        <w:rPr>
          <w:rFonts w:ascii="Times New Roman" w:hAnsi="Times New Roman" w:cs="Times New Roman"/>
        </w:rPr>
        <w:t xml:space="preserve">Subgroup analysis on tears </w:t>
      </w:r>
      <w:r w:rsidR="00A763CF">
        <w:rPr>
          <w:rFonts w:ascii="Times New Roman" w:hAnsi="Times New Roman" w:cs="Times New Roman"/>
        </w:rPr>
        <w:t>specificity</w:t>
      </w:r>
      <w:r w:rsidR="00A763CF" w:rsidRPr="00A763CF">
        <w:rPr>
          <w:rFonts w:ascii="Times New Roman" w:hAnsi="Times New Roman" w:cs="Times New Roman"/>
        </w:rPr>
        <w:t>.</w:t>
      </w:r>
    </w:p>
    <w:p w14:paraId="7526C0BB" w14:textId="50C78F50" w:rsidR="00D4288B" w:rsidRDefault="00744EB3" w:rsidP="002C5481">
      <w:pPr>
        <w:rPr>
          <w:sz w:val="20"/>
          <w:szCs w:val="20"/>
          <w:lang w:val="en-US" w:eastAsia="en-US"/>
        </w:rPr>
      </w:pPr>
      <w:r>
        <w:rPr>
          <w:noProof/>
          <w:sz w:val="20"/>
          <w:szCs w:val="20"/>
          <w:lang w:val="en-US" w:eastAsia="en-US"/>
        </w:rPr>
        <w:drawing>
          <wp:inline distT="0" distB="0" distL="0" distR="0" wp14:anchorId="03D0CD61" wp14:editId="2719BC86">
            <wp:extent cx="5396230" cy="1203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1203325"/>
                    </a:xfrm>
                    <a:prstGeom prst="rect">
                      <a:avLst/>
                    </a:prstGeom>
                    <a:noFill/>
                    <a:ln>
                      <a:noFill/>
                    </a:ln>
                  </pic:spPr>
                </pic:pic>
              </a:graphicData>
            </a:graphic>
          </wp:inline>
        </w:drawing>
      </w:r>
    </w:p>
    <w:p w14:paraId="0A4A6C55" w14:textId="642ABA24" w:rsidR="00A763CF" w:rsidRDefault="00A763CF" w:rsidP="002C5481">
      <w:pPr>
        <w:rPr>
          <w:sz w:val="20"/>
          <w:szCs w:val="20"/>
          <w:lang w:val="en-US" w:eastAsia="en-US"/>
        </w:rPr>
      </w:pPr>
    </w:p>
    <w:p w14:paraId="49B8D377" w14:textId="70EDF2F8" w:rsidR="00A763CF" w:rsidRPr="00A763CF" w:rsidRDefault="00A763CF" w:rsidP="00A763CF">
      <w:pPr>
        <w:pStyle w:val="Heading1"/>
        <w:rPr>
          <w:rFonts w:ascii="Times New Roman" w:hAnsi="Times New Roman" w:cs="Times New Roman"/>
          <w:b/>
          <w:bCs/>
        </w:rPr>
      </w:pPr>
      <w:r w:rsidRPr="00A763CF">
        <w:rPr>
          <w:rFonts w:ascii="Times New Roman" w:hAnsi="Times New Roman" w:cs="Times New Roman"/>
          <w:b/>
          <w:bCs/>
        </w:rPr>
        <w:t>Appendix S</w:t>
      </w:r>
      <w:r>
        <w:rPr>
          <w:rFonts w:ascii="Times New Roman" w:hAnsi="Times New Roman" w:cs="Times New Roman"/>
          <w:b/>
          <w:bCs/>
        </w:rPr>
        <w:t>7</w:t>
      </w:r>
      <w:r w:rsidRPr="00A763CF">
        <w:rPr>
          <w:rFonts w:ascii="Times New Roman" w:hAnsi="Times New Roman" w:cs="Times New Roman"/>
          <w:b/>
          <w:bCs/>
        </w:rPr>
        <w:t xml:space="preserve">. </w:t>
      </w:r>
      <w:r>
        <w:rPr>
          <w:rFonts w:ascii="Times New Roman" w:hAnsi="Times New Roman" w:cs="Times New Roman"/>
        </w:rPr>
        <w:t xml:space="preserve">Subgroup analysis on </w:t>
      </w:r>
      <w:r>
        <w:rPr>
          <w:rFonts w:ascii="Times New Roman" w:hAnsi="Times New Roman" w:cs="Times New Roman"/>
        </w:rPr>
        <w:t>feces</w:t>
      </w:r>
      <w:r>
        <w:rPr>
          <w:rFonts w:ascii="Times New Roman" w:hAnsi="Times New Roman" w:cs="Times New Roman"/>
        </w:rPr>
        <w:t xml:space="preserve"> </w:t>
      </w:r>
      <w:r w:rsidRPr="00A763CF">
        <w:rPr>
          <w:rFonts w:ascii="Times New Roman" w:hAnsi="Times New Roman" w:cs="Times New Roman"/>
        </w:rPr>
        <w:t>sensitivity.</w:t>
      </w:r>
    </w:p>
    <w:p w14:paraId="52956175" w14:textId="0A28C3E7" w:rsidR="00A763CF" w:rsidRDefault="00744EB3" w:rsidP="00A763CF">
      <w:pPr>
        <w:rPr>
          <w:sz w:val="20"/>
          <w:szCs w:val="20"/>
          <w:lang w:val="en-US" w:eastAsia="en-US"/>
        </w:rPr>
      </w:pPr>
      <w:r>
        <w:rPr>
          <w:noProof/>
          <w:sz w:val="20"/>
          <w:szCs w:val="20"/>
          <w:lang w:val="en-US" w:eastAsia="en-US"/>
        </w:rPr>
        <w:drawing>
          <wp:inline distT="0" distB="0" distL="0" distR="0" wp14:anchorId="3D06FADF" wp14:editId="3BB3AC6A">
            <wp:extent cx="5396230" cy="1313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230" cy="1313180"/>
                    </a:xfrm>
                    <a:prstGeom prst="rect">
                      <a:avLst/>
                    </a:prstGeom>
                    <a:noFill/>
                    <a:ln>
                      <a:noFill/>
                    </a:ln>
                  </pic:spPr>
                </pic:pic>
              </a:graphicData>
            </a:graphic>
          </wp:inline>
        </w:drawing>
      </w:r>
    </w:p>
    <w:p w14:paraId="47C8AE8E" w14:textId="77777777" w:rsidR="00A763CF" w:rsidRDefault="00A763CF" w:rsidP="00A763CF">
      <w:pPr>
        <w:rPr>
          <w:sz w:val="20"/>
          <w:szCs w:val="20"/>
          <w:lang w:val="en-US" w:eastAsia="en-US"/>
        </w:rPr>
      </w:pPr>
    </w:p>
    <w:p w14:paraId="39C92B53" w14:textId="77777777" w:rsidR="00744EB3" w:rsidRDefault="00744EB3">
      <w:pPr>
        <w:rPr>
          <w:rFonts w:eastAsiaTheme="minorHAnsi"/>
          <w:b/>
          <w:bCs/>
          <w:sz w:val="20"/>
          <w:szCs w:val="20"/>
          <w:lang w:val="en-US" w:eastAsia="en-US"/>
        </w:rPr>
      </w:pPr>
      <w:r>
        <w:rPr>
          <w:b/>
          <w:bCs/>
        </w:rPr>
        <w:br w:type="page"/>
      </w:r>
    </w:p>
    <w:p w14:paraId="78DD4A62" w14:textId="015BCCB7" w:rsidR="00A763CF" w:rsidRPr="00A763CF" w:rsidRDefault="00A763CF" w:rsidP="00A763CF">
      <w:pPr>
        <w:pStyle w:val="Heading1"/>
        <w:rPr>
          <w:rFonts w:ascii="Times New Roman" w:hAnsi="Times New Roman" w:cs="Times New Roman"/>
        </w:rPr>
      </w:pPr>
      <w:r w:rsidRPr="00A763CF">
        <w:rPr>
          <w:rFonts w:ascii="Times New Roman" w:hAnsi="Times New Roman" w:cs="Times New Roman"/>
          <w:b/>
          <w:bCs/>
        </w:rPr>
        <w:lastRenderedPageBreak/>
        <w:t>Appendix S</w:t>
      </w:r>
      <w:r>
        <w:rPr>
          <w:rFonts w:ascii="Times New Roman" w:hAnsi="Times New Roman" w:cs="Times New Roman"/>
          <w:b/>
          <w:bCs/>
        </w:rPr>
        <w:t>8</w:t>
      </w:r>
      <w:r w:rsidRPr="00A763CF">
        <w:rPr>
          <w:rFonts w:ascii="Times New Roman" w:hAnsi="Times New Roman" w:cs="Times New Roman"/>
          <w:b/>
          <w:bCs/>
        </w:rPr>
        <w:t xml:space="preserve">. </w:t>
      </w:r>
      <w:r>
        <w:rPr>
          <w:rFonts w:ascii="Times New Roman" w:hAnsi="Times New Roman" w:cs="Times New Roman"/>
        </w:rPr>
        <w:t xml:space="preserve">Subgroup analysis on feces </w:t>
      </w:r>
      <w:r w:rsidRPr="00A763CF">
        <w:rPr>
          <w:rFonts w:ascii="Times New Roman" w:hAnsi="Times New Roman" w:cs="Times New Roman"/>
        </w:rPr>
        <w:t>specificity.</w:t>
      </w:r>
    </w:p>
    <w:p w14:paraId="5C7B98C5" w14:textId="77777777" w:rsidR="00A763CF" w:rsidRDefault="00A763CF" w:rsidP="00A763CF">
      <w:pPr>
        <w:rPr>
          <w:sz w:val="20"/>
          <w:szCs w:val="20"/>
          <w:lang w:val="en-US" w:eastAsia="en-US"/>
        </w:rPr>
      </w:pPr>
    </w:p>
    <w:p w14:paraId="0CA0B17C" w14:textId="59E25BE1" w:rsidR="00A763CF" w:rsidRDefault="00744EB3" w:rsidP="00A763CF">
      <w:pPr>
        <w:rPr>
          <w:sz w:val="20"/>
          <w:szCs w:val="20"/>
          <w:lang w:val="en-US" w:eastAsia="en-US"/>
        </w:rPr>
      </w:pPr>
      <w:r>
        <w:rPr>
          <w:noProof/>
          <w:sz w:val="20"/>
          <w:szCs w:val="20"/>
          <w:lang w:val="en-US" w:eastAsia="en-US"/>
        </w:rPr>
        <w:drawing>
          <wp:inline distT="0" distB="0" distL="0" distR="0" wp14:anchorId="6DE4FB16" wp14:editId="35383D76">
            <wp:extent cx="5396230" cy="1283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1283970"/>
                    </a:xfrm>
                    <a:prstGeom prst="rect">
                      <a:avLst/>
                    </a:prstGeom>
                    <a:noFill/>
                    <a:ln>
                      <a:noFill/>
                    </a:ln>
                  </pic:spPr>
                </pic:pic>
              </a:graphicData>
            </a:graphic>
          </wp:inline>
        </w:drawing>
      </w:r>
    </w:p>
    <w:p w14:paraId="5633D8EF" w14:textId="5E9FD662" w:rsidR="00A763CF" w:rsidRDefault="00A763CF" w:rsidP="002C5481">
      <w:pPr>
        <w:rPr>
          <w:sz w:val="20"/>
          <w:szCs w:val="20"/>
          <w:lang w:val="en-US" w:eastAsia="en-US"/>
        </w:rPr>
      </w:pPr>
    </w:p>
    <w:p w14:paraId="4A1C3B4B" w14:textId="77777777" w:rsidR="00672FEB" w:rsidRDefault="00672FEB" w:rsidP="00672FEB">
      <w:pPr>
        <w:pStyle w:val="Heading1"/>
        <w:rPr>
          <w:rFonts w:ascii="Times New Roman" w:hAnsi="Times New Roman" w:cs="Times New Roman"/>
          <w:b/>
          <w:bCs/>
        </w:rPr>
      </w:pPr>
    </w:p>
    <w:p w14:paraId="2CDE49F9" w14:textId="3867B168" w:rsidR="00611250" w:rsidRDefault="00672FEB" w:rsidP="00611250">
      <w:pPr>
        <w:pStyle w:val="Heading1"/>
        <w:rPr>
          <w:rFonts w:ascii="Times New Roman" w:hAnsi="Times New Roman" w:cs="Times New Roman"/>
        </w:rPr>
      </w:pPr>
      <w:r w:rsidRPr="00A763CF">
        <w:rPr>
          <w:rFonts w:ascii="Times New Roman" w:hAnsi="Times New Roman" w:cs="Times New Roman"/>
          <w:b/>
          <w:bCs/>
        </w:rPr>
        <w:t>Appendix S</w:t>
      </w:r>
      <w:r>
        <w:rPr>
          <w:rFonts w:ascii="Times New Roman" w:hAnsi="Times New Roman" w:cs="Times New Roman"/>
          <w:b/>
          <w:bCs/>
        </w:rPr>
        <w:t>9</w:t>
      </w:r>
      <w:r w:rsidRPr="00A763CF">
        <w:rPr>
          <w:rFonts w:ascii="Times New Roman" w:hAnsi="Times New Roman" w:cs="Times New Roman"/>
          <w:b/>
          <w:bCs/>
        </w:rPr>
        <w:t xml:space="preserve">. </w:t>
      </w:r>
      <w:r w:rsidRPr="00672FEB">
        <w:rPr>
          <w:rFonts w:ascii="Times New Roman" w:hAnsi="Times New Roman" w:cs="Times New Roman"/>
        </w:rPr>
        <w:t>Forest plots of mean difference to reference sample (NPS) of CT for Saliva</w:t>
      </w:r>
      <w:r w:rsidRPr="00A763CF">
        <w:rPr>
          <w:rFonts w:ascii="Times New Roman" w:hAnsi="Times New Roman" w:cs="Times New Roman"/>
        </w:rPr>
        <w:t>.</w:t>
      </w:r>
      <w:r w:rsidR="00611250" w:rsidRPr="00611250">
        <w:rPr>
          <w:rFonts w:ascii="Times New Roman" w:hAnsi="Times New Roman" w:cs="Times New Roman"/>
        </w:rPr>
        <w:t xml:space="preserve"> </w:t>
      </w:r>
      <w:r w:rsidR="00611250">
        <w:rPr>
          <w:rFonts w:ascii="Times New Roman" w:hAnsi="Times New Roman" w:cs="Times New Roman"/>
        </w:rPr>
        <w:t>P</w:t>
      </w:r>
      <w:r w:rsidR="00611250" w:rsidRPr="00611250">
        <w:rPr>
          <w:rFonts w:ascii="Times New Roman" w:hAnsi="Times New Roman" w:cs="Times New Roman"/>
        </w:rPr>
        <w:t>ositive values mean increased RT-PCR cycle (and vice-versa) needed for reliable outcome in reference to NPS.</w:t>
      </w:r>
    </w:p>
    <w:p w14:paraId="2BAA2AEE" w14:textId="66C89778" w:rsidR="00672FEB" w:rsidRPr="00A763CF" w:rsidRDefault="00672FEB" w:rsidP="00672FEB">
      <w:pPr>
        <w:pStyle w:val="Heading1"/>
        <w:rPr>
          <w:rFonts w:ascii="Times New Roman" w:hAnsi="Times New Roman" w:cs="Times New Roman"/>
        </w:rPr>
      </w:pPr>
    </w:p>
    <w:p w14:paraId="3FBD60B9" w14:textId="6D23DA54" w:rsidR="00672FEB" w:rsidRDefault="00672FEB" w:rsidP="002C5481">
      <w:pPr>
        <w:rPr>
          <w:sz w:val="20"/>
          <w:szCs w:val="20"/>
          <w:lang w:val="en-US" w:eastAsia="en-US"/>
        </w:rPr>
      </w:pPr>
      <w:r>
        <w:rPr>
          <w:noProof/>
          <w:color w:val="000000"/>
          <w:bdr w:val="none" w:sz="0" w:space="0" w:color="auto" w:frame="1"/>
        </w:rPr>
        <w:drawing>
          <wp:inline distT="0" distB="0" distL="0" distR="0" wp14:anchorId="68C5BF5B" wp14:editId="1821B84A">
            <wp:extent cx="5396230" cy="12280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230" cy="1228090"/>
                    </a:xfrm>
                    <a:prstGeom prst="rect">
                      <a:avLst/>
                    </a:prstGeom>
                    <a:noFill/>
                    <a:ln>
                      <a:noFill/>
                    </a:ln>
                  </pic:spPr>
                </pic:pic>
              </a:graphicData>
            </a:graphic>
          </wp:inline>
        </w:drawing>
      </w:r>
    </w:p>
    <w:p w14:paraId="137BAC06" w14:textId="1E82FE98" w:rsidR="00672FEB" w:rsidRDefault="00672FEB" w:rsidP="002C5481">
      <w:pPr>
        <w:rPr>
          <w:sz w:val="20"/>
          <w:szCs w:val="20"/>
          <w:lang w:val="en-US" w:eastAsia="en-US"/>
        </w:rPr>
      </w:pPr>
    </w:p>
    <w:p w14:paraId="698BA70E" w14:textId="1289AC36" w:rsidR="00672FEB" w:rsidRDefault="00672FEB" w:rsidP="00672FEB">
      <w:pPr>
        <w:pStyle w:val="Heading1"/>
        <w:rPr>
          <w:rFonts w:ascii="Times New Roman" w:hAnsi="Times New Roman" w:cs="Times New Roman"/>
        </w:rPr>
      </w:pPr>
      <w:r w:rsidRPr="00A763CF">
        <w:rPr>
          <w:rFonts w:ascii="Times New Roman" w:hAnsi="Times New Roman" w:cs="Times New Roman"/>
          <w:b/>
          <w:bCs/>
        </w:rPr>
        <w:t>Appendix S</w:t>
      </w:r>
      <w:r>
        <w:rPr>
          <w:rFonts w:ascii="Times New Roman" w:hAnsi="Times New Roman" w:cs="Times New Roman"/>
          <w:b/>
          <w:bCs/>
        </w:rPr>
        <w:t>10</w:t>
      </w:r>
      <w:r w:rsidRPr="00A763CF">
        <w:rPr>
          <w:rFonts w:ascii="Times New Roman" w:hAnsi="Times New Roman" w:cs="Times New Roman"/>
          <w:b/>
          <w:bCs/>
        </w:rPr>
        <w:t xml:space="preserve">. </w:t>
      </w:r>
      <w:r w:rsidRPr="00672FEB">
        <w:rPr>
          <w:rFonts w:ascii="Times New Roman" w:hAnsi="Times New Roman" w:cs="Times New Roman"/>
        </w:rPr>
        <w:t xml:space="preserve">Forest plots of mean difference to reference sample (NPS) of CT for </w:t>
      </w:r>
      <w:r>
        <w:rPr>
          <w:rFonts w:ascii="Times New Roman" w:hAnsi="Times New Roman" w:cs="Times New Roman"/>
        </w:rPr>
        <w:t>DTS/POS</w:t>
      </w:r>
      <w:r w:rsidRPr="00A763CF">
        <w:rPr>
          <w:rFonts w:ascii="Times New Roman" w:hAnsi="Times New Roman" w:cs="Times New Roman"/>
        </w:rPr>
        <w:t>.</w:t>
      </w:r>
      <w:r w:rsidR="00611250">
        <w:rPr>
          <w:rFonts w:ascii="Times New Roman" w:hAnsi="Times New Roman" w:cs="Times New Roman"/>
        </w:rPr>
        <w:t xml:space="preserve"> </w:t>
      </w:r>
      <w:r w:rsidR="00D0362F">
        <w:rPr>
          <w:rFonts w:ascii="Times New Roman" w:hAnsi="Times New Roman" w:cs="Times New Roman"/>
        </w:rPr>
        <w:t>Negative</w:t>
      </w:r>
      <w:r w:rsidR="00611250" w:rsidRPr="00611250">
        <w:rPr>
          <w:rFonts w:ascii="Times New Roman" w:hAnsi="Times New Roman" w:cs="Times New Roman"/>
        </w:rPr>
        <w:t xml:space="preserve"> values mean </w:t>
      </w:r>
      <w:r w:rsidR="00D0362F">
        <w:rPr>
          <w:rFonts w:ascii="Times New Roman" w:hAnsi="Times New Roman" w:cs="Times New Roman"/>
        </w:rPr>
        <w:t>decreased</w:t>
      </w:r>
      <w:r w:rsidR="00611250" w:rsidRPr="00611250">
        <w:rPr>
          <w:rFonts w:ascii="Times New Roman" w:hAnsi="Times New Roman" w:cs="Times New Roman"/>
        </w:rPr>
        <w:t xml:space="preserve"> RT-PCR cycle (and vice-versa) needed for reliable outcome in reference to NPS.</w:t>
      </w:r>
    </w:p>
    <w:p w14:paraId="487274EA" w14:textId="04A6ACB3" w:rsidR="00672FEB" w:rsidRPr="00672FEB" w:rsidRDefault="00672FEB" w:rsidP="00672FEB">
      <w:pPr>
        <w:rPr>
          <w:lang w:val="en-US" w:eastAsia="en-US"/>
        </w:rPr>
      </w:pPr>
      <w:r>
        <w:rPr>
          <w:noProof/>
          <w:color w:val="000000"/>
          <w:bdr w:val="none" w:sz="0" w:space="0" w:color="auto" w:frame="1"/>
        </w:rPr>
        <w:drawing>
          <wp:inline distT="0" distB="0" distL="0" distR="0" wp14:anchorId="223F6B4B" wp14:editId="7E1E678C">
            <wp:extent cx="5396230" cy="17481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6230" cy="1748155"/>
                    </a:xfrm>
                    <a:prstGeom prst="rect">
                      <a:avLst/>
                    </a:prstGeom>
                    <a:noFill/>
                    <a:ln>
                      <a:noFill/>
                    </a:ln>
                  </pic:spPr>
                </pic:pic>
              </a:graphicData>
            </a:graphic>
          </wp:inline>
        </w:drawing>
      </w:r>
    </w:p>
    <w:p w14:paraId="226DCE2F" w14:textId="77777777" w:rsidR="00672FEB" w:rsidRPr="00AA6194" w:rsidRDefault="00672FEB" w:rsidP="002C5481">
      <w:pPr>
        <w:rPr>
          <w:sz w:val="20"/>
          <w:szCs w:val="20"/>
          <w:lang w:val="en-US" w:eastAsia="en-US"/>
        </w:rPr>
      </w:pPr>
    </w:p>
    <w:sectPr w:rsidR="00672FEB" w:rsidRPr="00AA6194" w:rsidSect="00595A49">
      <w:pgSz w:w="11900" w:h="16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CFB7" w14:textId="77777777" w:rsidR="00307313" w:rsidRDefault="00307313" w:rsidP="004B038C">
      <w:r>
        <w:separator/>
      </w:r>
    </w:p>
  </w:endnote>
  <w:endnote w:type="continuationSeparator" w:id="0">
    <w:p w14:paraId="7FA21058" w14:textId="77777777" w:rsidR="00307313" w:rsidRDefault="00307313" w:rsidP="004B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581896"/>
      <w:docPartObj>
        <w:docPartGallery w:val="Page Numbers (Bottom of Page)"/>
        <w:docPartUnique/>
      </w:docPartObj>
    </w:sdtPr>
    <w:sdtEndPr>
      <w:rPr>
        <w:rStyle w:val="PageNumber"/>
      </w:rPr>
    </w:sdtEndPr>
    <w:sdtContent>
      <w:p w14:paraId="3BC8B649" w14:textId="77777777" w:rsidR="005738EE" w:rsidRDefault="005738EE" w:rsidP="00C17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5DEC5" w14:textId="77777777" w:rsidR="005738EE" w:rsidRDefault="005738EE" w:rsidP="00E142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323268381"/>
      <w:docPartObj>
        <w:docPartGallery w:val="Page Numbers (Bottom of Page)"/>
        <w:docPartUnique/>
      </w:docPartObj>
    </w:sdtPr>
    <w:sdtEndPr>
      <w:rPr>
        <w:rStyle w:val="PageNumber"/>
        <w:sz w:val="20"/>
        <w:szCs w:val="20"/>
      </w:rPr>
    </w:sdtEndPr>
    <w:sdtContent>
      <w:p w14:paraId="4A72F71A" w14:textId="77777777" w:rsidR="005738EE" w:rsidRPr="00CC01D9" w:rsidRDefault="005738EE" w:rsidP="00C175A0">
        <w:pPr>
          <w:pStyle w:val="Footer"/>
          <w:framePr w:wrap="none" w:vAnchor="text" w:hAnchor="margin" w:xAlign="right" w:y="1"/>
          <w:rPr>
            <w:rStyle w:val="PageNumber"/>
            <w:rFonts w:ascii="Times New Roman" w:hAnsi="Times New Roman" w:cs="Times New Roman"/>
            <w:sz w:val="20"/>
            <w:szCs w:val="20"/>
          </w:rPr>
        </w:pPr>
        <w:r w:rsidRPr="00CC01D9">
          <w:rPr>
            <w:rStyle w:val="PageNumber"/>
            <w:rFonts w:ascii="Times New Roman" w:hAnsi="Times New Roman" w:cs="Times New Roman"/>
            <w:sz w:val="20"/>
            <w:szCs w:val="20"/>
          </w:rPr>
          <w:fldChar w:fldCharType="begin"/>
        </w:r>
        <w:r w:rsidRPr="00CC01D9">
          <w:rPr>
            <w:rStyle w:val="PageNumber"/>
            <w:rFonts w:ascii="Times New Roman" w:hAnsi="Times New Roman" w:cs="Times New Roman"/>
            <w:sz w:val="20"/>
            <w:szCs w:val="20"/>
          </w:rPr>
          <w:instrText xml:space="preserve"> PAGE </w:instrText>
        </w:r>
        <w:r w:rsidRPr="00CC01D9">
          <w:rPr>
            <w:rStyle w:val="PageNumber"/>
            <w:rFonts w:ascii="Times New Roman" w:hAnsi="Times New Roman" w:cs="Times New Roman"/>
            <w:sz w:val="20"/>
            <w:szCs w:val="20"/>
          </w:rPr>
          <w:fldChar w:fldCharType="separate"/>
        </w:r>
        <w:r w:rsidRPr="00CC01D9">
          <w:rPr>
            <w:rStyle w:val="PageNumber"/>
            <w:rFonts w:ascii="Times New Roman" w:hAnsi="Times New Roman" w:cs="Times New Roman"/>
            <w:noProof/>
            <w:sz w:val="20"/>
            <w:szCs w:val="20"/>
          </w:rPr>
          <w:t>3</w:t>
        </w:r>
        <w:r w:rsidRPr="00CC01D9">
          <w:rPr>
            <w:rStyle w:val="PageNumber"/>
            <w:rFonts w:ascii="Times New Roman" w:hAnsi="Times New Roman" w:cs="Times New Roman"/>
            <w:sz w:val="20"/>
            <w:szCs w:val="20"/>
          </w:rPr>
          <w:fldChar w:fldCharType="end"/>
        </w:r>
      </w:p>
    </w:sdtContent>
  </w:sdt>
  <w:p w14:paraId="377E8B72" w14:textId="77777777" w:rsidR="005738EE" w:rsidRPr="00E14231" w:rsidRDefault="005738EE" w:rsidP="00E14231">
    <w:pPr>
      <w:pStyle w:val="Footer"/>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07543" w14:textId="77777777" w:rsidR="00307313" w:rsidRDefault="00307313" w:rsidP="004B038C">
      <w:r>
        <w:separator/>
      </w:r>
    </w:p>
  </w:footnote>
  <w:footnote w:type="continuationSeparator" w:id="0">
    <w:p w14:paraId="0A05780E" w14:textId="77777777" w:rsidR="00307313" w:rsidRDefault="00307313" w:rsidP="004B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27383"/>
    <w:multiLevelType w:val="hybridMultilevel"/>
    <w:tmpl w:val="774C358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8127DF"/>
    <w:multiLevelType w:val="hybridMultilevel"/>
    <w:tmpl w:val="90C4123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E7E3237"/>
    <w:multiLevelType w:val="hybridMultilevel"/>
    <w:tmpl w:val="5220FFC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18409D"/>
    <w:multiLevelType w:val="hybridMultilevel"/>
    <w:tmpl w:val="AC3CE90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3C118F2"/>
    <w:multiLevelType w:val="hybridMultilevel"/>
    <w:tmpl w:val="09CAD90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8A6125D"/>
    <w:multiLevelType w:val="hybridMultilevel"/>
    <w:tmpl w:val="73480E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B742A7D"/>
    <w:multiLevelType w:val="hybridMultilevel"/>
    <w:tmpl w:val="E94CA86A"/>
    <w:lvl w:ilvl="0" w:tplc="A86E206A">
      <w:start w:val="2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E454218"/>
    <w:multiLevelType w:val="hybridMultilevel"/>
    <w:tmpl w:val="AD62135C"/>
    <w:lvl w:ilvl="0" w:tplc="081A1498">
      <w:start w:val="1"/>
      <w:numFmt w:val="lowerLetter"/>
      <w:lvlText w:val="%1)"/>
      <w:lvlJc w:val="left"/>
      <w:pPr>
        <w:ind w:left="720" w:hanging="360"/>
      </w:pPr>
      <w:rPr>
        <w:rFonts w:ascii="Helvetica Neue" w:hAnsi="Helvetica Neue"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FF57B93"/>
    <w:multiLevelType w:val="hybridMultilevel"/>
    <w:tmpl w:val="01A44C8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4CF38CB"/>
    <w:multiLevelType w:val="hybridMultilevel"/>
    <w:tmpl w:val="8086FDC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E713C41"/>
    <w:multiLevelType w:val="hybridMultilevel"/>
    <w:tmpl w:val="AA38BC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74578D6"/>
    <w:multiLevelType w:val="hybridMultilevel"/>
    <w:tmpl w:val="1116DF5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14348FF"/>
    <w:multiLevelType w:val="hybridMultilevel"/>
    <w:tmpl w:val="69E26146"/>
    <w:lvl w:ilvl="0" w:tplc="2676D462">
      <w:start w:val="24"/>
      <w:numFmt w:val="bullet"/>
      <w:lvlText w:val="-"/>
      <w:lvlJc w:val="left"/>
      <w:pPr>
        <w:ind w:left="720" w:hanging="360"/>
      </w:pPr>
      <w:rPr>
        <w:rFonts w:ascii="Helvetica Neue" w:eastAsia="Times New Roman" w:hAnsi="Helvetica Neue"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9C80A1F"/>
    <w:multiLevelType w:val="hybridMultilevel"/>
    <w:tmpl w:val="ACF6008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C302A00"/>
    <w:multiLevelType w:val="hybridMultilevel"/>
    <w:tmpl w:val="E27EBD3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CFD63E9"/>
    <w:multiLevelType w:val="hybridMultilevel"/>
    <w:tmpl w:val="75441F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77413916"/>
    <w:multiLevelType w:val="multilevel"/>
    <w:tmpl w:val="8880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6F44C7"/>
    <w:multiLevelType w:val="hybridMultilevel"/>
    <w:tmpl w:val="E27EBD3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7"/>
  </w:num>
  <w:num w:numId="2">
    <w:abstractNumId w:val="0"/>
  </w:num>
  <w:num w:numId="3">
    <w:abstractNumId w:val="8"/>
  </w:num>
  <w:num w:numId="4">
    <w:abstractNumId w:val="10"/>
  </w:num>
  <w:num w:numId="5">
    <w:abstractNumId w:val="11"/>
  </w:num>
  <w:num w:numId="6">
    <w:abstractNumId w:val="15"/>
  </w:num>
  <w:num w:numId="7">
    <w:abstractNumId w:val="2"/>
  </w:num>
  <w:num w:numId="8">
    <w:abstractNumId w:val="9"/>
  </w:num>
  <w:num w:numId="9">
    <w:abstractNumId w:val="12"/>
  </w:num>
  <w:num w:numId="10">
    <w:abstractNumId w:val="1"/>
  </w:num>
  <w:num w:numId="11">
    <w:abstractNumId w:val="14"/>
  </w:num>
  <w:num w:numId="12">
    <w:abstractNumId w:val="16"/>
  </w:num>
  <w:num w:numId="13">
    <w:abstractNumId w:val="5"/>
  </w:num>
  <w:num w:numId="14">
    <w:abstractNumId w:val="3"/>
  </w:num>
  <w:num w:numId="15">
    <w:abstractNumId w:val="4"/>
  </w:num>
  <w:num w:numId="16">
    <w:abstractNumId w:val="6"/>
  </w:num>
  <w:num w:numId="17">
    <w:abstractNumId w:val="18"/>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E0"/>
    <w:rsid w:val="00012EE2"/>
    <w:rsid w:val="000245FD"/>
    <w:rsid w:val="00026108"/>
    <w:rsid w:val="000319E8"/>
    <w:rsid w:val="00032A50"/>
    <w:rsid w:val="000357DB"/>
    <w:rsid w:val="00053D7E"/>
    <w:rsid w:val="00060059"/>
    <w:rsid w:val="00060B23"/>
    <w:rsid w:val="00061663"/>
    <w:rsid w:val="000629F5"/>
    <w:rsid w:val="00073D74"/>
    <w:rsid w:val="00074E0E"/>
    <w:rsid w:val="000762E1"/>
    <w:rsid w:val="00076DD2"/>
    <w:rsid w:val="00090321"/>
    <w:rsid w:val="000918F4"/>
    <w:rsid w:val="000A3F04"/>
    <w:rsid w:val="000A6818"/>
    <w:rsid w:val="000B036D"/>
    <w:rsid w:val="000B08FB"/>
    <w:rsid w:val="000B14E0"/>
    <w:rsid w:val="000B3041"/>
    <w:rsid w:val="000B3C4D"/>
    <w:rsid w:val="000B70E1"/>
    <w:rsid w:val="000B79B1"/>
    <w:rsid w:val="000C7325"/>
    <w:rsid w:val="000D31B9"/>
    <w:rsid w:val="000E5F10"/>
    <w:rsid w:val="000E69E0"/>
    <w:rsid w:val="000F0F42"/>
    <w:rsid w:val="00103BA4"/>
    <w:rsid w:val="00105392"/>
    <w:rsid w:val="001058E3"/>
    <w:rsid w:val="00105B0A"/>
    <w:rsid w:val="0011074A"/>
    <w:rsid w:val="00111986"/>
    <w:rsid w:val="001145EC"/>
    <w:rsid w:val="00116A6E"/>
    <w:rsid w:val="001274D3"/>
    <w:rsid w:val="00127630"/>
    <w:rsid w:val="00130E28"/>
    <w:rsid w:val="0013283B"/>
    <w:rsid w:val="0013587C"/>
    <w:rsid w:val="0013646E"/>
    <w:rsid w:val="0013694A"/>
    <w:rsid w:val="001373CF"/>
    <w:rsid w:val="00141CAF"/>
    <w:rsid w:val="00142A28"/>
    <w:rsid w:val="00143C1E"/>
    <w:rsid w:val="00147773"/>
    <w:rsid w:val="00150C6A"/>
    <w:rsid w:val="0015538E"/>
    <w:rsid w:val="00157C7C"/>
    <w:rsid w:val="0016028C"/>
    <w:rsid w:val="00177B62"/>
    <w:rsid w:val="00180CF5"/>
    <w:rsid w:val="001851B2"/>
    <w:rsid w:val="00185886"/>
    <w:rsid w:val="00197F43"/>
    <w:rsid w:val="001A7E64"/>
    <w:rsid w:val="001B18E1"/>
    <w:rsid w:val="001C2A34"/>
    <w:rsid w:val="001D0109"/>
    <w:rsid w:val="001D2C89"/>
    <w:rsid w:val="001E10C8"/>
    <w:rsid w:val="001F2626"/>
    <w:rsid w:val="00200216"/>
    <w:rsid w:val="002021DE"/>
    <w:rsid w:val="00215C16"/>
    <w:rsid w:val="00221B84"/>
    <w:rsid w:val="00221DD1"/>
    <w:rsid w:val="00222EE1"/>
    <w:rsid w:val="00224A48"/>
    <w:rsid w:val="00230DDA"/>
    <w:rsid w:val="002346F2"/>
    <w:rsid w:val="002456F8"/>
    <w:rsid w:val="00245B47"/>
    <w:rsid w:val="002472AB"/>
    <w:rsid w:val="00247700"/>
    <w:rsid w:val="00250462"/>
    <w:rsid w:val="00251D7E"/>
    <w:rsid w:val="00255345"/>
    <w:rsid w:val="00265356"/>
    <w:rsid w:val="00275DF0"/>
    <w:rsid w:val="002768C8"/>
    <w:rsid w:val="00277C25"/>
    <w:rsid w:val="00277C4C"/>
    <w:rsid w:val="00280277"/>
    <w:rsid w:val="002852C2"/>
    <w:rsid w:val="00291568"/>
    <w:rsid w:val="00293F8B"/>
    <w:rsid w:val="002A2E4E"/>
    <w:rsid w:val="002B4B29"/>
    <w:rsid w:val="002C1E53"/>
    <w:rsid w:val="002C5481"/>
    <w:rsid w:val="002E12CF"/>
    <w:rsid w:val="002E572F"/>
    <w:rsid w:val="002E62A0"/>
    <w:rsid w:val="002F136D"/>
    <w:rsid w:val="002F5DDC"/>
    <w:rsid w:val="00300A90"/>
    <w:rsid w:val="00307313"/>
    <w:rsid w:val="00316C15"/>
    <w:rsid w:val="0033020F"/>
    <w:rsid w:val="00336BB9"/>
    <w:rsid w:val="00344C36"/>
    <w:rsid w:val="003460A3"/>
    <w:rsid w:val="003502F6"/>
    <w:rsid w:val="00354164"/>
    <w:rsid w:val="003634C6"/>
    <w:rsid w:val="003673B0"/>
    <w:rsid w:val="00367B97"/>
    <w:rsid w:val="00367F62"/>
    <w:rsid w:val="00371DD2"/>
    <w:rsid w:val="00373D17"/>
    <w:rsid w:val="0038002F"/>
    <w:rsid w:val="00381A21"/>
    <w:rsid w:val="0039388F"/>
    <w:rsid w:val="00393CEB"/>
    <w:rsid w:val="00396F00"/>
    <w:rsid w:val="003A481C"/>
    <w:rsid w:val="003A55ED"/>
    <w:rsid w:val="003B1D3D"/>
    <w:rsid w:val="003B5701"/>
    <w:rsid w:val="003B79AC"/>
    <w:rsid w:val="003E26DC"/>
    <w:rsid w:val="003E6FAA"/>
    <w:rsid w:val="004028D0"/>
    <w:rsid w:val="00402FDA"/>
    <w:rsid w:val="00403BB0"/>
    <w:rsid w:val="00406130"/>
    <w:rsid w:val="00407E26"/>
    <w:rsid w:val="004117A8"/>
    <w:rsid w:val="004117E2"/>
    <w:rsid w:val="004118CE"/>
    <w:rsid w:val="00412DD3"/>
    <w:rsid w:val="00413BAF"/>
    <w:rsid w:val="00425E77"/>
    <w:rsid w:val="00427A98"/>
    <w:rsid w:val="00432AB2"/>
    <w:rsid w:val="00435229"/>
    <w:rsid w:val="0046457A"/>
    <w:rsid w:val="00473B96"/>
    <w:rsid w:val="00481C76"/>
    <w:rsid w:val="0049194F"/>
    <w:rsid w:val="004A33CE"/>
    <w:rsid w:val="004A573F"/>
    <w:rsid w:val="004A631D"/>
    <w:rsid w:val="004B038C"/>
    <w:rsid w:val="004B57D4"/>
    <w:rsid w:val="004B7DF8"/>
    <w:rsid w:val="004C22B5"/>
    <w:rsid w:val="004D0519"/>
    <w:rsid w:val="004D220C"/>
    <w:rsid w:val="004D7360"/>
    <w:rsid w:val="004E0F92"/>
    <w:rsid w:val="004E3217"/>
    <w:rsid w:val="004E6A27"/>
    <w:rsid w:val="004F07BF"/>
    <w:rsid w:val="004F0DE1"/>
    <w:rsid w:val="004F6015"/>
    <w:rsid w:val="00506990"/>
    <w:rsid w:val="00522D5B"/>
    <w:rsid w:val="00534603"/>
    <w:rsid w:val="0053757C"/>
    <w:rsid w:val="005476EF"/>
    <w:rsid w:val="00547BDA"/>
    <w:rsid w:val="0055433A"/>
    <w:rsid w:val="00554702"/>
    <w:rsid w:val="00572A7B"/>
    <w:rsid w:val="005738EE"/>
    <w:rsid w:val="005842E9"/>
    <w:rsid w:val="005879A0"/>
    <w:rsid w:val="00590642"/>
    <w:rsid w:val="00593DAE"/>
    <w:rsid w:val="00595A49"/>
    <w:rsid w:val="005A02C4"/>
    <w:rsid w:val="005B7F2B"/>
    <w:rsid w:val="005C0BFF"/>
    <w:rsid w:val="005D051F"/>
    <w:rsid w:val="005E320D"/>
    <w:rsid w:val="005F29A1"/>
    <w:rsid w:val="005F4E0B"/>
    <w:rsid w:val="00600249"/>
    <w:rsid w:val="006054D8"/>
    <w:rsid w:val="00607C45"/>
    <w:rsid w:val="00611250"/>
    <w:rsid w:val="00611739"/>
    <w:rsid w:val="00632BF5"/>
    <w:rsid w:val="00633B67"/>
    <w:rsid w:val="00634D76"/>
    <w:rsid w:val="00635D43"/>
    <w:rsid w:val="00637E7F"/>
    <w:rsid w:val="006442E2"/>
    <w:rsid w:val="00644E8D"/>
    <w:rsid w:val="006501E9"/>
    <w:rsid w:val="00650F6D"/>
    <w:rsid w:val="00652496"/>
    <w:rsid w:val="00652FFD"/>
    <w:rsid w:val="006568A0"/>
    <w:rsid w:val="00665B0B"/>
    <w:rsid w:val="006663CD"/>
    <w:rsid w:val="00672FEB"/>
    <w:rsid w:val="00677121"/>
    <w:rsid w:val="006951EB"/>
    <w:rsid w:val="006A406E"/>
    <w:rsid w:val="006A5FE8"/>
    <w:rsid w:val="006B0468"/>
    <w:rsid w:val="006B3FAB"/>
    <w:rsid w:val="006C19B0"/>
    <w:rsid w:val="006C7484"/>
    <w:rsid w:val="006E2E87"/>
    <w:rsid w:val="007021EC"/>
    <w:rsid w:val="007062BE"/>
    <w:rsid w:val="0070726C"/>
    <w:rsid w:val="00711020"/>
    <w:rsid w:val="00712DC1"/>
    <w:rsid w:val="007141EF"/>
    <w:rsid w:val="007175DC"/>
    <w:rsid w:val="007218A3"/>
    <w:rsid w:val="00721D92"/>
    <w:rsid w:val="00723284"/>
    <w:rsid w:val="00727993"/>
    <w:rsid w:val="007362E2"/>
    <w:rsid w:val="00744EB3"/>
    <w:rsid w:val="00746AE1"/>
    <w:rsid w:val="00752F0E"/>
    <w:rsid w:val="00755ECD"/>
    <w:rsid w:val="00766164"/>
    <w:rsid w:val="00773B05"/>
    <w:rsid w:val="00775249"/>
    <w:rsid w:val="00777A86"/>
    <w:rsid w:val="00780625"/>
    <w:rsid w:val="007813F2"/>
    <w:rsid w:val="0078189D"/>
    <w:rsid w:val="00792180"/>
    <w:rsid w:val="007A76A7"/>
    <w:rsid w:val="007B243E"/>
    <w:rsid w:val="007C1B82"/>
    <w:rsid w:val="007C3977"/>
    <w:rsid w:val="007C4E28"/>
    <w:rsid w:val="007C58B5"/>
    <w:rsid w:val="007D492F"/>
    <w:rsid w:val="007D5445"/>
    <w:rsid w:val="007E55E4"/>
    <w:rsid w:val="007F0A30"/>
    <w:rsid w:val="0080293B"/>
    <w:rsid w:val="00815412"/>
    <w:rsid w:val="00835928"/>
    <w:rsid w:val="00836D37"/>
    <w:rsid w:val="0085339F"/>
    <w:rsid w:val="00854B38"/>
    <w:rsid w:val="008755E4"/>
    <w:rsid w:val="0088787D"/>
    <w:rsid w:val="00887D73"/>
    <w:rsid w:val="008961BB"/>
    <w:rsid w:val="00897251"/>
    <w:rsid w:val="008B098C"/>
    <w:rsid w:val="008B1594"/>
    <w:rsid w:val="008B49CF"/>
    <w:rsid w:val="008B5CF0"/>
    <w:rsid w:val="008B6145"/>
    <w:rsid w:val="008C0B3C"/>
    <w:rsid w:val="008C1091"/>
    <w:rsid w:val="008C1535"/>
    <w:rsid w:val="008C6184"/>
    <w:rsid w:val="008C7359"/>
    <w:rsid w:val="008D0941"/>
    <w:rsid w:val="008D0EBA"/>
    <w:rsid w:val="008D319B"/>
    <w:rsid w:val="008E0D2A"/>
    <w:rsid w:val="008E525A"/>
    <w:rsid w:val="008E543B"/>
    <w:rsid w:val="00900C40"/>
    <w:rsid w:val="0090181B"/>
    <w:rsid w:val="00904415"/>
    <w:rsid w:val="009055B9"/>
    <w:rsid w:val="00907ACC"/>
    <w:rsid w:val="00916822"/>
    <w:rsid w:val="00934032"/>
    <w:rsid w:val="0094297F"/>
    <w:rsid w:val="00942E57"/>
    <w:rsid w:val="00945AF9"/>
    <w:rsid w:val="00947B56"/>
    <w:rsid w:val="0095060F"/>
    <w:rsid w:val="009551D4"/>
    <w:rsid w:val="00957EB0"/>
    <w:rsid w:val="00972AE8"/>
    <w:rsid w:val="00977494"/>
    <w:rsid w:val="009928EB"/>
    <w:rsid w:val="009956E2"/>
    <w:rsid w:val="009A2682"/>
    <w:rsid w:val="009B112A"/>
    <w:rsid w:val="009B511B"/>
    <w:rsid w:val="009E1603"/>
    <w:rsid w:val="009E1671"/>
    <w:rsid w:val="009E46EE"/>
    <w:rsid w:val="009F1946"/>
    <w:rsid w:val="009F56D7"/>
    <w:rsid w:val="00A049D3"/>
    <w:rsid w:val="00A06ACA"/>
    <w:rsid w:val="00A17171"/>
    <w:rsid w:val="00A2096D"/>
    <w:rsid w:val="00A21CB3"/>
    <w:rsid w:val="00A23176"/>
    <w:rsid w:val="00A26378"/>
    <w:rsid w:val="00A321AD"/>
    <w:rsid w:val="00A42C2A"/>
    <w:rsid w:val="00A52822"/>
    <w:rsid w:val="00A53225"/>
    <w:rsid w:val="00A56A58"/>
    <w:rsid w:val="00A607CB"/>
    <w:rsid w:val="00A6092B"/>
    <w:rsid w:val="00A763CF"/>
    <w:rsid w:val="00A8153E"/>
    <w:rsid w:val="00A81F45"/>
    <w:rsid w:val="00A83325"/>
    <w:rsid w:val="00A92414"/>
    <w:rsid w:val="00A977F7"/>
    <w:rsid w:val="00AA0F5B"/>
    <w:rsid w:val="00AA1ACE"/>
    <w:rsid w:val="00AA359B"/>
    <w:rsid w:val="00AA6194"/>
    <w:rsid w:val="00AA6473"/>
    <w:rsid w:val="00AB0DB1"/>
    <w:rsid w:val="00AB20A1"/>
    <w:rsid w:val="00AB549C"/>
    <w:rsid w:val="00AC064C"/>
    <w:rsid w:val="00AC1257"/>
    <w:rsid w:val="00AC19C6"/>
    <w:rsid w:val="00AC6623"/>
    <w:rsid w:val="00AD1515"/>
    <w:rsid w:val="00AF0C00"/>
    <w:rsid w:val="00AF7291"/>
    <w:rsid w:val="00B07E53"/>
    <w:rsid w:val="00B11016"/>
    <w:rsid w:val="00B160CA"/>
    <w:rsid w:val="00B16AE5"/>
    <w:rsid w:val="00B203B3"/>
    <w:rsid w:val="00B22812"/>
    <w:rsid w:val="00B26011"/>
    <w:rsid w:val="00B34A44"/>
    <w:rsid w:val="00B4441C"/>
    <w:rsid w:val="00B44F5D"/>
    <w:rsid w:val="00B52DBB"/>
    <w:rsid w:val="00B61D3D"/>
    <w:rsid w:val="00B6317C"/>
    <w:rsid w:val="00B66418"/>
    <w:rsid w:val="00B70447"/>
    <w:rsid w:val="00B81C8E"/>
    <w:rsid w:val="00B82344"/>
    <w:rsid w:val="00B841B2"/>
    <w:rsid w:val="00B85C46"/>
    <w:rsid w:val="00B9043B"/>
    <w:rsid w:val="00B94E76"/>
    <w:rsid w:val="00BA0D3D"/>
    <w:rsid w:val="00BA46A1"/>
    <w:rsid w:val="00BA58EF"/>
    <w:rsid w:val="00BA6FA2"/>
    <w:rsid w:val="00BB6E93"/>
    <w:rsid w:val="00BB75CF"/>
    <w:rsid w:val="00BC5E1A"/>
    <w:rsid w:val="00BC7672"/>
    <w:rsid w:val="00BD0579"/>
    <w:rsid w:val="00BD6BB6"/>
    <w:rsid w:val="00BF0844"/>
    <w:rsid w:val="00BF1E0B"/>
    <w:rsid w:val="00BF54E5"/>
    <w:rsid w:val="00BF5E4D"/>
    <w:rsid w:val="00C02A2D"/>
    <w:rsid w:val="00C053C4"/>
    <w:rsid w:val="00C05FD1"/>
    <w:rsid w:val="00C06A7A"/>
    <w:rsid w:val="00C076E0"/>
    <w:rsid w:val="00C109AE"/>
    <w:rsid w:val="00C14623"/>
    <w:rsid w:val="00C175A0"/>
    <w:rsid w:val="00C2479B"/>
    <w:rsid w:val="00C24CC6"/>
    <w:rsid w:val="00C27F72"/>
    <w:rsid w:val="00C32657"/>
    <w:rsid w:val="00C40BDD"/>
    <w:rsid w:val="00C446CC"/>
    <w:rsid w:val="00C45316"/>
    <w:rsid w:val="00C51224"/>
    <w:rsid w:val="00C55597"/>
    <w:rsid w:val="00C61619"/>
    <w:rsid w:val="00C67CF5"/>
    <w:rsid w:val="00C748F8"/>
    <w:rsid w:val="00C775DA"/>
    <w:rsid w:val="00C77AD9"/>
    <w:rsid w:val="00C81FDA"/>
    <w:rsid w:val="00C855E7"/>
    <w:rsid w:val="00C86DCF"/>
    <w:rsid w:val="00C875B3"/>
    <w:rsid w:val="00C94FCB"/>
    <w:rsid w:val="00CC01D9"/>
    <w:rsid w:val="00CC3D7B"/>
    <w:rsid w:val="00CD41C8"/>
    <w:rsid w:val="00CD5445"/>
    <w:rsid w:val="00CD600A"/>
    <w:rsid w:val="00CE777B"/>
    <w:rsid w:val="00CF1BAE"/>
    <w:rsid w:val="00CF2E90"/>
    <w:rsid w:val="00CF40FA"/>
    <w:rsid w:val="00D0362F"/>
    <w:rsid w:val="00D03E19"/>
    <w:rsid w:val="00D04353"/>
    <w:rsid w:val="00D04D91"/>
    <w:rsid w:val="00D164DD"/>
    <w:rsid w:val="00D20F0C"/>
    <w:rsid w:val="00D22C92"/>
    <w:rsid w:val="00D24A1E"/>
    <w:rsid w:val="00D26192"/>
    <w:rsid w:val="00D3018C"/>
    <w:rsid w:val="00D4288B"/>
    <w:rsid w:val="00D4395E"/>
    <w:rsid w:val="00D45D41"/>
    <w:rsid w:val="00D47985"/>
    <w:rsid w:val="00D503FB"/>
    <w:rsid w:val="00D51920"/>
    <w:rsid w:val="00D60F05"/>
    <w:rsid w:val="00D612C1"/>
    <w:rsid w:val="00D6306A"/>
    <w:rsid w:val="00D635CB"/>
    <w:rsid w:val="00D64546"/>
    <w:rsid w:val="00D67582"/>
    <w:rsid w:val="00D70F5E"/>
    <w:rsid w:val="00D8018C"/>
    <w:rsid w:val="00D82BFD"/>
    <w:rsid w:val="00D90699"/>
    <w:rsid w:val="00D9095C"/>
    <w:rsid w:val="00D92223"/>
    <w:rsid w:val="00DA08CC"/>
    <w:rsid w:val="00DA1EF1"/>
    <w:rsid w:val="00DA2D19"/>
    <w:rsid w:val="00DA5ABC"/>
    <w:rsid w:val="00DA5D8B"/>
    <w:rsid w:val="00DB0A24"/>
    <w:rsid w:val="00DB4D82"/>
    <w:rsid w:val="00DB56FA"/>
    <w:rsid w:val="00DB7BF6"/>
    <w:rsid w:val="00DC694E"/>
    <w:rsid w:val="00DE5DC0"/>
    <w:rsid w:val="00DF081D"/>
    <w:rsid w:val="00E02E89"/>
    <w:rsid w:val="00E139B9"/>
    <w:rsid w:val="00E14231"/>
    <w:rsid w:val="00E15162"/>
    <w:rsid w:val="00E157A4"/>
    <w:rsid w:val="00E24E8C"/>
    <w:rsid w:val="00E30F7D"/>
    <w:rsid w:val="00E32557"/>
    <w:rsid w:val="00E328D5"/>
    <w:rsid w:val="00E452AB"/>
    <w:rsid w:val="00E54501"/>
    <w:rsid w:val="00E55647"/>
    <w:rsid w:val="00E57BFF"/>
    <w:rsid w:val="00E71DC0"/>
    <w:rsid w:val="00E75956"/>
    <w:rsid w:val="00E775A3"/>
    <w:rsid w:val="00E8296A"/>
    <w:rsid w:val="00E83131"/>
    <w:rsid w:val="00E84C06"/>
    <w:rsid w:val="00E86AC5"/>
    <w:rsid w:val="00E903CC"/>
    <w:rsid w:val="00E90DFE"/>
    <w:rsid w:val="00E94BE7"/>
    <w:rsid w:val="00EA0126"/>
    <w:rsid w:val="00EA39DA"/>
    <w:rsid w:val="00EA633F"/>
    <w:rsid w:val="00EA6D29"/>
    <w:rsid w:val="00EB0191"/>
    <w:rsid w:val="00EB0951"/>
    <w:rsid w:val="00EB4E4A"/>
    <w:rsid w:val="00EB7475"/>
    <w:rsid w:val="00EC3D8D"/>
    <w:rsid w:val="00ED3318"/>
    <w:rsid w:val="00ED5095"/>
    <w:rsid w:val="00EE2FDE"/>
    <w:rsid w:val="00EE6784"/>
    <w:rsid w:val="00EF06A0"/>
    <w:rsid w:val="00EF5826"/>
    <w:rsid w:val="00F031C9"/>
    <w:rsid w:val="00F03B45"/>
    <w:rsid w:val="00F04E70"/>
    <w:rsid w:val="00F05096"/>
    <w:rsid w:val="00F07A55"/>
    <w:rsid w:val="00F12D64"/>
    <w:rsid w:val="00F21433"/>
    <w:rsid w:val="00F2398B"/>
    <w:rsid w:val="00F32B77"/>
    <w:rsid w:val="00F34C38"/>
    <w:rsid w:val="00F3577B"/>
    <w:rsid w:val="00F42F07"/>
    <w:rsid w:val="00F52EFA"/>
    <w:rsid w:val="00F54377"/>
    <w:rsid w:val="00F54590"/>
    <w:rsid w:val="00F56D81"/>
    <w:rsid w:val="00F56E20"/>
    <w:rsid w:val="00F67CCB"/>
    <w:rsid w:val="00F70E8F"/>
    <w:rsid w:val="00F72F2C"/>
    <w:rsid w:val="00F7340C"/>
    <w:rsid w:val="00F74289"/>
    <w:rsid w:val="00F91431"/>
    <w:rsid w:val="00F95E42"/>
    <w:rsid w:val="00F9789E"/>
    <w:rsid w:val="00F97A73"/>
    <w:rsid w:val="00FA31AF"/>
    <w:rsid w:val="00FA6794"/>
    <w:rsid w:val="00FB2D22"/>
    <w:rsid w:val="00FD12CF"/>
    <w:rsid w:val="00FE3234"/>
    <w:rsid w:val="00FE36E2"/>
    <w:rsid w:val="00FF091F"/>
    <w:rsid w:val="00FF50C9"/>
    <w:rsid w:val="00FF5A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A2ACD"/>
  <w15:chartTrackingRefBased/>
  <w15:docId w15:val="{30A6DC06-6AF2-D043-B3D7-7000E1CE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2A"/>
    <w:rPr>
      <w:rFonts w:ascii="Times New Roman" w:eastAsia="Times New Roman" w:hAnsi="Times New Roman" w:cs="Times New Roman"/>
      <w:lang w:eastAsia="pt-PT"/>
    </w:rPr>
  </w:style>
  <w:style w:type="paragraph" w:styleId="Heading1">
    <w:name w:val="heading 1"/>
    <w:basedOn w:val="Title"/>
    <w:next w:val="Normal"/>
    <w:link w:val="Heading1Char"/>
    <w:uiPriority w:val="9"/>
    <w:qFormat/>
    <w:rsid w:val="00D8018C"/>
    <w:pPr>
      <w:jc w:val="both"/>
      <w:outlineLvl w:val="0"/>
    </w:pPr>
    <w:rPr>
      <w:sz w:val="20"/>
      <w:szCs w:val="20"/>
    </w:rPr>
  </w:style>
  <w:style w:type="paragraph" w:styleId="Heading2">
    <w:name w:val="heading 2"/>
    <w:basedOn w:val="Normal"/>
    <w:next w:val="Normal"/>
    <w:link w:val="Heading2Char"/>
    <w:unhideWhenUsed/>
    <w:qFormat/>
    <w:rsid w:val="00C51224"/>
    <w:pPr>
      <w:spacing w:before="240" w:after="80" w:line="276" w:lineRule="auto"/>
      <w:outlineLvl w:val="1"/>
    </w:pPr>
    <w:rPr>
      <w:rFonts w:ascii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C51224"/>
    <w:pPr>
      <w:spacing w:line="276" w:lineRule="auto"/>
      <w:outlineLvl w:val="2"/>
    </w:pPr>
    <w:rPr>
      <w:rFonts w:ascii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C51224"/>
    <w:pPr>
      <w:spacing w:before="240" w:line="276" w:lineRule="auto"/>
      <w:outlineLvl w:val="3"/>
    </w:pPr>
    <w:rPr>
      <w:rFonts w:ascii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C51224"/>
    <w:pPr>
      <w:spacing w:before="200" w:line="276" w:lineRule="auto"/>
      <w:outlineLvl w:val="4"/>
    </w:pPr>
    <w:rPr>
      <w:rFonts w:asciiTheme="minorHAnsi"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51224"/>
    <w:pPr>
      <w:spacing w:line="276" w:lineRule="auto"/>
      <w:outlineLvl w:val="5"/>
    </w:pPr>
    <w:rPr>
      <w:rFonts w:asciiTheme="minorHAnsi" w:hAnsiTheme="minorHAnsi" w:cstheme="minorBidi"/>
      <w:smallCaps/>
      <w:color w:val="ED7D31" w:themeColor="accent2"/>
      <w:spacing w:val="5"/>
      <w:sz w:val="22"/>
      <w:szCs w:val="20"/>
    </w:rPr>
  </w:style>
  <w:style w:type="paragraph" w:styleId="Heading7">
    <w:name w:val="heading 7"/>
    <w:basedOn w:val="Normal"/>
    <w:next w:val="Normal"/>
    <w:link w:val="Heading7Char"/>
    <w:uiPriority w:val="9"/>
    <w:semiHidden/>
    <w:unhideWhenUsed/>
    <w:qFormat/>
    <w:rsid w:val="00C51224"/>
    <w:pPr>
      <w:spacing w:line="276" w:lineRule="auto"/>
      <w:outlineLvl w:val="6"/>
    </w:pPr>
    <w:rPr>
      <w:rFonts w:asciiTheme="minorHAnsi" w:hAnsiTheme="minorHAnsi" w:cstheme="minorBidi"/>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C51224"/>
    <w:pPr>
      <w:spacing w:line="276" w:lineRule="auto"/>
      <w:outlineLvl w:val="7"/>
    </w:pPr>
    <w:rPr>
      <w:rFonts w:asciiTheme="minorHAnsi" w:hAnsiTheme="minorHAnsi" w:cstheme="minorBidi"/>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C51224"/>
    <w:pPr>
      <w:spacing w:line="276" w:lineRule="auto"/>
      <w:outlineLvl w:val="8"/>
    </w:pPr>
    <w:rPr>
      <w:rFonts w:asciiTheme="minorHAnsi" w:hAnsiTheme="minorHAnsi" w:cstheme="minorBidi"/>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011"/>
    <w:pPr>
      <w:spacing w:after="120" w:line="276" w:lineRule="auto"/>
    </w:pPr>
    <w:rPr>
      <w:rFonts w:ascii="Helvetica" w:eastAsiaTheme="minorHAnsi" w:hAnsi="Helvetica" w:cstheme="minorBidi"/>
      <w:sz w:val="21"/>
      <w:szCs w:val="21"/>
      <w:lang w:val="en-US" w:eastAsia="en-US"/>
    </w:rPr>
  </w:style>
  <w:style w:type="character" w:customStyle="1" w:styleId="TitleChar">
    <w:name w:val="Title Char"/>
    <w:basedOn w:val="DefaultParagraphFont"/>
    <w:link w:val="Title"/>
    <w:uiPriority w:val="10"/>
    <w:rsid w:val="00B26011"/>
    <w:rPr>
      <w:rFonts w:ascii="Helvetica" w:hAnsi="Helvetica"/>
      <w:sz w:val="21"/>
      <w:szCs w:val="21"/>
      <w:lang w:val="en-US"/>
    </w:rPr>
  </w:style>
  <w:style w:type="character" w:customStyle="1" w:styleId="Heading1Char">
    <w:name w:val="Heading 1 Char"/>
    <w:basedOn w:val="DefaultParagraphFont"/>
    <w:link w:val="Heading1"/>
    <w:uiPriority w:val="9"/>
    <w:rsid w:val="00D8018C"/>
    <w:rPr>
      <w:rFonts w:ascii="Helvetica" w:hAnsi="Helvetica"/>
      <w:sz w:val="20"/>
      <w:szCs w:val="20"/>
      <w:lang w:val="en-US"/>
    </w:rPr>
  </w:style>
  <w:style w:type="character" w:styleId="LineNumber">
    <w:name w:val="line number"/>
    <w:basedOn w:val="DefaultParagraphFont"/>
    <w:uiPriority w:val="99"/>
    <w:semiHidden/>
    <w:unhideWhenUsed/>
    <w:rsid w:val="000E69E0"/>
  </w:style>
  <w:style w:type="paragraph" w:styleId="TOCHeading">
    <w:name w:val="TOC Heading"/>
    <w:basedOn w:val="Normal"/>
    <w:next w:val="Normal"/>
    <w:uiPriority w:val="39"/>
    <w:unhideWhenUsed/>
    <w:qFormat/>
    <w:rsid w:val="00B26011"/>
    <w:pPr>
      <w:keepNext/>
      <w:keepLines/>
      <w:spacing w:before="480" w:line="276" w:lineRule="auto"/>
    </w:pPr>
    <w:rPr>
      <w:rFonts w:asciiTheme="majorHAnsi" w:eastAsiaTheme="majorEastAsia" w:hAnsiTheme="majorHAnsi" w:cstheme="majorBidi"/>
      <w:b/>
      <w:bCs/>
      <w:color w:val="2F5496" w:themeColor="accent1" w:themeShade="BF"/>
      <w:sz w:val="28"/>
      <w:szCs w:val="28"/>
    </w:rPr>
  </w:style>
  <w:style w:type="paragraph" w:styleId="TOC1">
    <w:name w:val="toc 1"/>
    <w:basedOn w:val="Normal"/>
    <w:next w:val="Normal"/>
    <w:autoRedefine/>
    <w:uiPriority w:val="39"/>
    <w:unhideWhenUsed/>
    <w:rsid w:val="00B26011"/>
    <w:pPr>
      <w:spacing w:before="120"/>
    </w:pPr>
    <w:rPr>
      <w:rFonts w:asciiTheme="minorHAnsi" w:eastAsiaTheme="minorHAnsi" w:hAnsiTheme="minorHAnsi" w:cstheme="minorBidi"/>
      <w:b/>
      <w:bCs/>
      <w:i/>
      <w:iCs/>
      <w:lang w:eastAsia="en-US"/>
    </w:rPr>
  </w:style>
  <w:style w:type="paragraph" w:styleId="TOC2">
    <w:name w:val="toc 2"/>
    <w:basedOn w:val="Normal"/>
    <w:next w:val="Normal"/>
    <w:autoRedefine/>
    <w:uiPriority w:val="39"/>
    <w:semiHidden/>
    <w:unhideWhenUsed/>
    <w:rsid w:val="00B26011"/>
    <w:pPr>
      <w:spacing w:before="120"/>
      <w:ind w:left="240"/>
    </w:pPr>
    <w:rPr>
      <w:rFonts w:asciiTheme="minorHAnsi" w:eastAsiaTheme="minorHAnsi" w:hAnsiTheme="minorHAnsi" w:cstheme="minorBidi"/>
      <w:b/>
      <w:bCs/>
      <w:sz w:val="22"/>
      <w:szCs w:val="22"/>
      <w:lang w:eastAsia="en-US"/>
    </w:rPr>
  </w:style>
  <w:style w:type="paragraph" w:styleId="TOC3">
    <w:name w:val="toc 3"/>
    <w:basedOn w:val="Normal"/>
    <w:next w:val="Normal"/>
    <w:autoRedefine/>
    <w:uiPriority w:val="39"/>
    <w:semiHidden/>
    <w:unhideWhenUsed/>
    <w:rsid w:val="00B26011"/>
    <w:pPr>
      <w:ind w:left="480"/>
    </w:pPr>
    <w:rPr>
      <w:rFonts w:asciiTheme="minorHAnsi" w:eastAsiaTheme="minorHAnsi" w:hAnsiTheme="minorHAnsi" w:cstheme="minorBidi"/>
      <w:sz w:val="20"/>
      <w:szCs w:val="20"/>
      <w:lang w:eastAsia="en-US"/>
    </w:rPr>
  </w:style>
  <w:style w:type="paragraph" w:styleId="TOC4">
    <w:name w:val="toc 4"/>
    <w:basedOn w:val="Normal"/>
    <w:next w:val="Normal"/>
    <w:autoRedefine/>
    <w:uiPriority w:val="39"/>
    <w:semiHidden/>
    <w:unhideWhenUsed/>
    <w:rsid w:val="00B26011"/>
    <w:pPr>
      <w:ind w:left="720"/>
    </w:pPr>
    <w:rPr>
      <w:rFonts w:asciiTheme="minorHAnsi" w:eastAsiaTheme="minorHAnsi" w:hAnsiTheme="minorHAnsi" w:cstheme="minorBidi"/>
      <w:sz w:val="20"/>
      <w:szCs w:val="20"/>
      <w:lang w:eastAsia="en-US"/>
    </w:rPr>
  </w:style>
  <w:style w:type="paragraph" w:styleId="TOC5">
    <w:name w:val="toc 5"/>
    <w:basedOn w:val="Normal"/>
    <w:next w:val="Normal"/>
    <w:autoRedefine/>
    <w:uiPriority w:val="39"/>
    <w:semiHidden/>
    <w:unhideWhenUsed/>
    <w:rsid w:val="00B26011"/>
    <w:pPr>
      <w:ind w:left="960"/>
    </w:pPr>
    <w:rPr>
      <w:rFonts w:asciiTheme="minorHAnsi" w:eastAsiaTheme="minorHAnsi" w:hAnsiTheme="minorHAnsi" w:cstheme="minorBidi"/>
      <w:sz w:val="20"/>
      <w:szCs w:val="20"/>
      <w:lang w:eastAsia="en-US"/>
    </w:rPr>
  </w:style>
  <w:style w:type="paragraph" w:styleId="TOC6">
    <w:name w:val="toc 6"/>
    <w:basedOn w:val="Normal"/>
    <w:next w:val="Normal"/>
    <w:autoRedefine/>
    <w:uiPriority w:val="39"/>
    <w:semiHidden/>
    <w:unhideWhenUsed/>
    <w:rsid w:val="00B26011"/>
    <w:pPr>
      <w:ind w:left="1200"/>
    </w:pPr>
    <w:rPr>
      <w:rFonts w:asciiTheme="minorHAnsi" w:eastAsiaTheme="minorHAnsi" w:hAnsiTheme="minorHAnsi" w:cstheme="minorBidi"/>
      <w:sz w:val="20"/>
      <w:szCs w:val="20"/>
      <w:lang w:eastAsia="en-US"/>
    </w:rPr>
  </w:style>
  <w:style w:type="paragraph" w:styleId="TOC7">
    <w:name w:val="toc 7"/>
    <w:basedOn w:val="Normal"/>
    <w:next w:val="Normal"/>
    <w:autoRedefine/>
    <w:uiPriority w:val="39"/>
    <w:semiHidden/>
    <w:unhideWhenUsed/>
    <w:rsid w:val="00B26011"/>
    <w:pPr>
      <w:ind w:left="1440"/>
    </w:pPr>
    <w:rPr>
      <w:rFonts w:asciiTheme="minorHAnsi" w:eastAsiaTheme="minorHAnsi" w:hAnsiTheme="minorHAnsi" w:cstheme="minorBidi"/>
      <w:sz w:val="20"/>
      <w:szCs w:val="20"/>
      <w:lang w:eastAsia="en-US"/>
    </w:rPr>
  </w:style>
  <w:style w:type="paragraph" w:styleId="TOC8">
    <w:name w:val="toc 8"/>
    <w:basedOn w:val="Normal"/>
    <w:next w:val="Normal"/>
    <w:autoRedefine/>
    <w:uiPriority w:val="39"/>
    <w:semiHidden/>
    <w:unhideWhenUsed/>
    <w:rsid w:val="00B26011"/>
    <w:pPr>
      <w:ind w:left="1680"/>
    </w:pPr>
    <w:rPr>
      <w:rFonts w:asciiTheme="minorHAnsi" w:eastAsiaTheme="minorHAnsi" w:hAnsiTheme="minorHAnsi" w:cstheme="minorBidi"/>
      <w:sz w:val="20"/>
      <w:szCs w:val="20"/>
      <w:lang w:eastAsia="en-US"/>
    </w:rPr>
  </w:style>
  <w:style w:type="paragraph" w:styleId="TOC9">
    <w:name w:val="toc 9"/>
    <w:basedOn w:val="Normal"/>
    <w:next w:val="Normal"/>
    <w:autoRedefine/>
    <w:uiPriority w:val="39"/>
    <w:semiHidden/>
    <w:unhideWhenUsed/>
    <w:rsid w:val="00B26011"/>
    <w:pPr>
      <w:ind w:left="1920"/>
    </w:pPr>
    <w:rPr>
      <w:rFonts w:asciiTheme="minorHAnsi" w:eastAsiaTheme="minorHAnsi" w:hAnsiTheme="minorHAnsi" w:cstheme="minorBidi"/>
      <w:sz w:val="20"/>
      <w:szCs w:val="20"/>
      <w:lang w:eastAsia="en-US"/>
    </w:rPr>
  </w:style>
  <w:style w:type="character" w:styleId="Hyperlink">
    <w:name w:val="Hyperlink"/>
    <w:basedOn w:val="DefaultParagraphFont"/>
    <w:uiPriority w:val="99"/>
    <w:unhideWhenUsed/>
    <w:rsid w:val="00B26011"/>
    <w:rPr>
      <w:color w:val="0563C1" w:themeColor="hyperlink"/>
      <w:u w:val="single"/>
    </w:rPr>
  </w:style>
  <w:style w:type="paragraph" w:styleId="Header">
    <w:name w:val="header"/>
    <w:basedOn w:val="Normal"/>
    <w:link w:val="HeaderChar"/>
    <w:unhideWhenUsed/>
    <w:rsid w:val="004B038C"/>
    <w:pPr>
      <w:tabs>
        <w:tab w:val="center" w:pos="4252"/>
        <w:tab w:val="right" w:pos="8504"/>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B038C"/>
  </w:style>
  <w:style w:type="paragraph" w:styleId="Footer">
    <w:name w:val="footer"/>
    <w:basedOn w:val="Normal"/>
    <w:link w:val="FooterChar"/>
    <w:unhideWhenUsed/>
    <w:rsid w:val="004B038C"/>
    <w:pPr>
      <w:tabs>
        <w:tab w:val="center" w:pos="4252"/>
        <w:tab w:val="right" w:pos="8504"/>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B038C"/>
  </w:style>
  <w:style w:type="paragraph" w:styleId="ListParagraph">
    <w:name w:val="List Paragraph"/>
    <w:basedOn w:val="Normal"/>
    <w:uiPriority w:val="34"/>
    <w:qFormat/>
    <w:rsid w:val="00934032"/>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572A7B"/>
    <w:rPr>
      <w:rFonts w:eastAsiaTheme="minorHAnsi" w:cstheme="minorBidi"/>
      <w:lang w:eastAsia="en-US"/>
    </w:rPr>
  </w:style>
  <w:style w:type="paragraph" w:styleId="BalloonText">
    <w:name w:val="Balloon Text"/>
    <w:basedOn w:val="Normal"/>
    <w:link w:val="BalloonTextChar"/>
    <w:uiPriority w:val="99"/>
    <w:semiHidden/>
    <w:unhideWhenUsed/>
    <w:rsid w:val="006442E2"/>
    <w:rPr>
      <w:rFonts w:eastAsiaTheme="minorHAnsi" w:cstheme="minorBidi"/>
      <w:sz w:val="18"/>
      <w:szCs w:val="18"/>
      <w:lang w:eastAsia="en-US"/>
    </w:rPr>
  </w:style>
  <w:style w:type="character" w:customStyle="1" w:styleId="BalloonTextChar">
    <w:name w:val="Balloon Text Char"/>
    <w:basedOn w:val="DefaultParagraphFont"/>
    <w:link w:val="BalloonText"/>
    <w:uiPriority w:val="99"/>
    <w:semiHidden/>
    <w:rsid w:val="006442E2"/>
    <w:rPr>
      <w:rFonts w:ascii="Times New Roman" w:hAnsi="Times New Roman"/>
      <w:sz w:val="18"/>
      <w:szCs w:val="18"/>
    </w:rPr>
  </w:style>
  <w:style w:type="character" w:styleId="UnresolvedMention">
    <w:name w:val="Unresolved Mention"/>
    <w:basedOn w:val="DefaultParagraphFont"/>
    <w:uiPriority w:val="99"/>
    <w:semiHidden/>
    <w:unhideWhenUsed/>
    <w:rsid w:val="006501E9"/>
    <w:rPr>
      <w:color w:val="605E5C"/>
      <w:shd w:val="clear" w:color="auto" w:fill="E1DFDD"/>
    </w:rPr>
  </w:style>
  <w:style w:type="character" w:styleId="PageNumber">
    <w:name w:val="page number"/>
    <w:basedOn w:val="DefaultParagraphFont"/>
    <w:uiPriority w:val="99"/>
    <w:semiHidden/>
    <w:unhideWhenUsed/>
    <w:rsid w:val="00E14231"/>
  </w:style>
  <w:style w:type="character" w:customStyle="1" w:styleId="Heading2Char">
    <w:name w:val="Heading 2 Char"/>
    <w:basedOn w:val="DefaultParagraphFont"/>
    <w:link w:val="Heading2"/>
    <w:uiPriority w:val="9"/>
    <w:rsid w:val="00C51224"/>
    <w:rPr>
      <w:rFonts w:eastAsia="Times New Roman"/>
      <w:smallCaps/>
      <w:spacing w:val="5"/>
      <w:sz w:val="28"/>
      <w:szCs w:val="28"/>
      <w:lang w:eastAsia="pt-PT"/>
    </w:rPr>
  </w:style>
  <w:style w:type="character" w:customStyle="1" w:styleId="Heading3Char">
    <w:name w:val="Heading 3 Char"/>
    <w:basedOn w:val="DefaultParagraphFont"/>
    <w:link w:val="Heading3"/>
    <w:uiPriority w:val="9"/>
    <w:semiHidden/>
    <w:rsid w:val="00C51224"/>
    <w:rPr>
      <w:rFonts w:eastAsia="Times New Roman"/>
      <w:smallCaps/>
      <w:spacing w:val="5"/>
      <w:lang w:eastAsia="pt-PT"/>
    </w:rPr>
  </w:style>
  <w:style w:type="character" w:customStyle="1" w:styleId="Heading4Char">
    <w:name w:val="Heading 4 Char"/>
    <w:basedOn w:val="DefaultParagraphFont"/>
    <w:link w:val="Heading4"/>
    <w:uiPriority w:val="9"/>
    <w:semiHidden/>
    <w:rsid w:val="00C51224"/>
    <w:rPr>
      <w:rFonts w:eastAsia="Times New Roman"/>
      <w:smallCaps/>
      <w:spacing w:val="10"/>
      <w:sz w:val="22"/>
      <w:szCs w:val="22"/>
      <w:lang w:eastAsia="pt-PT"/>
    </w:rPr>
  </w:style>
  <w:style w:type="character" w:customStyle="1" w:styleId="Heading5Char">
    <w:name w:val="Heading 5 Char"/>
    <w:basedOn w:val="DefaultParagraphFont"/>
    <w:link w:val="Heading5"/>
    <w:uiPriority w:val="9"/>
    <w:semiHidden/>
    <w:rsid w:val="00C51224"/>
    <w:rPr>
      <w:rFonts w:eastAsia="Times New Roman"/>
      <w:smallCaps/>
      <w:color w:val="C45911" w:themeColor="accent2" w:themeShade="BF"/>
      <w:spacing w:val="10"/>
      <w:sz w:val="22"/>
      <w:szCs w:val="26"/>
      <w:lang w:eastAsia="pt-PT"/>
    </w:rPr>
  </w:style>
  <w:style w:type="character" w:customStyle="1" w:styleId="Heading6Char">
    <w:name w:val="Heading 6 Char"/>
    <w:basedOn w:val="DefaultParagraphFont"/>
    <w:link w:val="Heading6"/>
    <w:uiPriority w:val="9"/>
    <w:semiHidden/>
    <w:rsid w:val="00C51224"/>
    <w:rPr>
      <w:rFonts w:eastAsia="Times New Roman"/>
      <w:smallCaps/>
      <w:color w:val="ED7D31" w:themeColor="accent2"/>
      <w:spacing w:val="5"/>
      <w:sz w:val="22"/>
      <w:szCs w:val="20"/>
      <w:lang w:eastAsia="pt-PT"/>
    </w:rPr>
  </w:style>
  <w:style w:type="character" w:customStyle="1" w:styleId="Heading7Char">
    <w:name w:val="Heading 7 Char"/>
    <w:basedOn w:val="DefaultParagraphFont"/>
    <w:link w:val="Heading7"/>
    <w:uiPriority w:val="9"/>
    <w:semiHidden/>
    <w:rsid w:val="00C51224"/>
    <w:rPr>
      <w:rFonts w:eastAsia="Times New Roman"/>
      <w:b/>
      <w:smallCaps/>
      <w:color w:val="ED7D31" w:themeColor="accent2"/>
      <w:spacing w:val="10"/>
      <w:sz w:val="20"/>
      <w:szCs w:val="20"/>
      <w:lang w:eastAsia="pt-PT"/>
    </w:rPr>
  </w:style>
  <w:style w:type="character" w:customStyle="1" w:styleId="Heading8Char">
    <w:name w:val="Heading 8 Char"/>
    <w:basedOn w:val="DefaultParagraphFont"/>
    <w:link w:val="Heading8"/>
    <w:uiPriority w:val="9"/>
    <w:semiHidden/>
    <w:rsid w:val="00C51224"/>
    <w:rPr>
      <w:rFonts w:eastAsia="Times New Roman"/>
      <w:b/>
      <w:i/>
      <w:smallCaps/>
      <w:color w:val="C45911" w:themeColor="accent2" w:themeShade="BF"/>
      <w:sz w:val="20"/>
      <w:szCs w:val="20"/>
      <w:lang w:eastAsia="pt-PT"/>
    </w:rPr>
  </w:style>
  <w:style w:type="character" w:customStyle="1" w:styleId="Heading9Char">
    <w:name w:val="Heading 9 Char"/>
    <w:basedOn w:val="DefaultParagraphFont"/>
    <w:link w:val="Heading9"/>
    <w:uiPriority w:val="9"/>
    <w:semiHidden/>
    <w:rsid w:val="00C51224"/>
    <w:rPr>
      <w:rFonts w:eastAsia="Times New Roman"/>
      <w:b/>
      <w:i/>
      <w:smallCaps/>
      <w:color w:val="823B0B" w:themeColor="accent2" w:themeShade="7F"/>
      <w:sz w:val="20"/>
      <w:szCs w:val="20"/>
      <w:lang w:eastAsia="pt-PT"/>
    </w:rPr>
  </w:style>
  <w:style w:type="paragraph" w:customStyle="1" w:styleId="Default">
    <w:name w:val="Default"/>
    <w:rsid w:val="00C51224"/>
    <w:pPr>
      <w:widowControl w:val="0"/>
      <w:autoSpaceDE w:val="0"/>
      <w:autoSpaceDN w:val="0"/>
      <w:adjustRightInd w:val="0"/>
      <w:spacing w:after="200" w:line="276" w:lineRule="auto"/>
      <w:jc w:val="both"/>
    </w:pPr>
    <w:rPr>
      <w:rFonts w:ascii="Calibri" w:eastAsiaTheme="minorEastAsia" w:hAnsi="Calibri" w:cs="Calibri"/>
      <w:color w:val="000000"/>
      <w:lang w:val="en-CA" w:eastAsia="en-CA"/>
    </w:rPr>
  </w:style>
  <w:style w:type="paragraph" w:customStyle="1" w:styleId="CM1">
    <w:name w:val="CM1"/>
    <w:basedOn w:val="Default"/>
    <w:next w:val="Default"/>
    <w:rsid w:val="00C51224"/>
    <w:rPr>
      <w:rFonts w:cs="Times New Roman"/>
      <w:color w:val="auto"/>
    </w:rPr>
  </w:style>
  <w:style w:type="paragraph" w:customStyle="1" w:styleId="CM2">
    <w:name w:val="CM2"/>
    <w:basedOn w:val="Default"/>
    <w:next w:val="Default"/>
    <w:rsid w:val="00C51224"/>
    <w:pPr>
      <w:spacing w:after="373"/>
    </w:pPr>
    <w:rPr>
      <w:rFonts w:cs="Times New Roman"/>
      <w:color w:val="auto"/>
    </w:rPr>
  </w:style>
  <w:style w:type="paragraph" w:styleId="Caption">
    <w:name w:val="caption"/>
    <w:basedOn w:val="Normal"/>
    <w:next w:val="Normal"/>
    <w:uiPriority w:val="35"/>
    <w:semiHidden/>
    <w:unhideWhenUsed/>
    <w:qFormat/>
    <w:rsid w:val="00C51224"/>
    <w:pPr>
      <w:spacing w:after="200" w:line="276" w:lineRule="auto"/>
      <w:jc w:val="both"/>
    </w:pPr>
    <w:rPr>
      <w:rFonts w:asciiTheme="minorHAnsi" w:hAnsiTheme="minorHAnsi" w:cstheme="minorBidi"/>
      <w:b/>
      <w:bCs/>
      <w:caps/>
      <w:sz w:val="16"/>
      <w:szCs w:val="18"/>
    </w:rPr>
  </w:style>
  <w:style w:type="paragraph" w:styleId="Subtitle">
    <w:name w:val="Subtitle"/>
    <w:basedOn w:val="Normal"/>
    <w:next w:val="Normal"/>
    <w:link w:val="SubtitleChar"/>
    <w:uiPriority w:val="11"/>
    <w:qFormat/>
    <w:rsid w:val="00C51224"/>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C51224"/>
    <w:rPr>
      <w:rFonts w:asciiTheme="majorHAnsi" w:eastAsiaTheme="majorEastAsia" w:hAnsiTheme="majorHAnsi" w:cstheme="majorBidi"/>
      <w:sz w:val="20"/>
      <w:szCs w:val="22"/>
      <w:lang w:eastAsia="pt-PT"/>
    </w:rPr>
  </w:style>
  <w:style w:type="character" w:styleId="Strong">
    <w:name w:val="Strong"/>
    <w:uiPriority w:val="22"/>
    <w:qFormat/>
    <w:rsid w:val="00C51224"/>
    <w:rPr>
      <w:b/>
      <w:color w:val="ED7D31" w:themeColor="accent2"/>
    </w:rPr>
  </w:style>
  <w:style w:type="character" w:styleId="Emphasis">
    <w:name w:val="Emphasis"/>
    <w:uiPriority w:val="20"/>
    <w:qFormat/>
    <w:rsid w:val="00C51224"/>
    <w:rPr>
      <w:b/>
      <w:i/>
      <w:spacing w:val="10"/>
    </w:rPr>
  </w:style>
  <w:style w:type="paragraph" w:styleId="NoSpacing">
    <w:name w:val="No Spacing"/>
    <w:basedOn w:val="Normal"/>
    <w:link w:val="NoSpacingChar"/>
    <w:uiPriority w:val="1"/>
    <w:qFormat/>
    <w:rsid w:val="00C51224"/>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C51224"/>
    <w:rPr>
      <w:rFonts w:eastAsiaTheme="minorEastAsia"/>
      <w:sz w:val="20"/>
      <w:szCs w:val="20"/>
      <w:lang w:eastAsia="pt-PT"/>
    </w:rPr>
  </w:style>
  <w:style w:type="paragraph" w:styleId="Quote">
    <w:name w:val="Quote"/>
    <w:basedOn w:val="Normal"/>
    <w:next w:val="Normal"/>
    <w:link w:val="QuoteChar"/>
    <w:uiPriority w:val="29"/>
    <w:qFormat/>
    <w:rsid w:val="00C51224"/>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C51224"/>
    <w:rPr>
      <w:rFonts w:eastAsiaTheme="minorEastAsia"/>
      <w:i/>
      <w:sz w:val="20"/>
      <w:szCs w:val="20"/>
      <w:lang w:eastAsia="pt-PT"/>
    </w:rPr>
  </w:style>
  <w:style w:type="paragraph" w:styleId="IntenseQuote">
    <w:name w:val="Intense Quote"/>
    <w:basedOn w:val="Normal"/>
    <w:next w:val="Normal"/>
    <w:link w:val="IntenseQuoteChar"/>
    <w:uiPriority w:val="30"/>
    <w:qFormat/>
    <w:rsid w:val="00C5122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C51224"/>
    <w:rPr>
      <w:rFonts w:eastAsiaTheme="minorEastAsia"/>
      <w:b/>
      <w:i/>
      <w:color w:val="FFFFFF" w:themeColor="background1"/>
      <w:sz w:val="20"/>
      <w:szCs w:val="20"/>
      <w:shd w:val="clear" w:color="auto" w:fill="ED7D31" w:themeFill="accent2"/>
      <w:lang w:eastAsia="pt-PT"/>
    </w:rPr>
  </w:style>
  <w:style w:type="character" w:styleId="SubtleEmphasis">
    <w:name w:val="Subtle Emphasis"/>
    <w:uiPriority w:val="19"/>
    <w:qFormat/>
    <w:rsid w:val="00C51224"/>
    <w:rPr>
      <w:i/>
    </w:rPr>
  </w:style>
  <w:style w:type="character" w:styleId="IntenseEmphasis">
    <w:name w:val="Intense Emphasis"/>
    <w:uiPriority w:val="21"/>
    <w:qFormat/>
    <w:rsid w:val="00C51224"/>
    <w:rPr>
      <w:b/>
      <w:i/>
      <w:color w:val="ED7D31" w:themeColor="accent2"/>
      <w:spacing w:val="10"/>
    </w:rPr>
  </w:style>
  <w:style w:type="character" w:styleId="SubtleReference">
    <w:name w:val="Subtle Reference"/>
    <w:uiPriority w:val="31"/>
    <w:qFormat/>
    <w:rsid w:val="00C51224"/>
    <w:rPr>
      <w:b/>
    </w:rPr>
  </w:style>
  <w:style w:type="character" w:styleId="IntenseReference">
    <w:name w:val="Intense Reference"/>
    <w:uiPriority w:val="32"/>
    <w:qFormat/>
    <w:rsid w:val="00C51224"/>
    <w:rPr>
      <w:b/>
      <w:bCs/>
      <w:smallCaps/>
      <w:spacing w:val="5"/>
      <w:sz w:val="22"/>
      <w:szCs w:val="22"/>
      <w:u w:val="single"/>
    </w:rPr>
  </w:style>
  <w:style w:type="character" w:styleId="BookTitle">
    <w:name w:val="Book Title"/>
    <w:uiPriority w:val="33"/>
    <w:qFormat/>
    <w:rsid w:val="00C51224"/>
    <w:rPr>
      <w:rFonts w:asciiTheme="majorHAnsi" w:eastAsiaTheme="majorEastAsia" w:hAnsiTheme="majorHAnsi" w:cstheme="majorBidi"/>
      <w:i/>
      <w:iCs/>
      <w:sz w:val="20"/>
      <w:szCs w:val="20"/>
    </w:rPr>
  </w:style>
  <w:style w:type="character" w:styleId="CommentReference">
    <w:name w:val="annotation reference"/>
    <w:basedOn w:val="DefaultParagraphFont"/>
    <w:uiPriority w:val="99"/>
    <w:semiHidden/>
    <w:unhideWhenUsed/>
    <w:rsid w:val="00E30F7D"/>
    <w:rPr>
      <w:sz w:val="16"/>
      <w:szCs w:val="16"/>
    </w:rPr>
  </w:style>
  <w:style w:type="paragraph" w:styleId="CommentText">
    <w:name w:val="annotation text"/>
    <w:basedOn w:val="Normal"/>
    <w:link w:val="CommentTextChar"/>
    <w:uiPriority w:val="99"/>
    <w:semiHidden/>
    <w:unhideWhenUsed/>
    <w:rsid w:val="00E30F7D"/>
    <w:rPr>
      <w:sz w:val="20"/>
      <w:szCs w:val="20"/>
    </w:rPr>
  </w:style>
  <w:style w:type="character" w:customStyle="1" w:styleId="CommentTextChar">
    <w:name w:val="Comment Text Char"/>
    <w:basedOn w:val="DefaultParagraphFont"/>
    <w:link w:val="CommentText"/>
    <w:uiPriority w:val="99"/>
    <w:semiHidden/>
    <w:rsid w:val="00E30F7D"/>
    <w:rPr>
      <w:rFonts w:ascii="Times New Roman" w:eastAsia="Times New Roman" w:hAnsi="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E30F7D"/>
    <w:rPr>
      <w:b/>
      <w:bCs/>
    </w:rPr>
  </w:style>
  <w:style w:type="character" w:customStyle="1" w:styleId="CommentSubjectChar">
    <w:name w:val="Comment Subject Char"/>
    <w:basedOn w:val="CommentTextChar"/>
    <w:link w:val="CommentSubject"/>
    <w:uiPriority w:val="99"/>
    <w:semiHidden/>
    <w:rsid w:val="00E30F7D"/>
    <w:rPr>
      <w:rFonts w:ascii="Times New Roman" w:eastAsia="Times New Roman" w:hAnsi="Times New Roman" w:cs="Times New Roman"/>
      <w:b/>
      <w:bCs/>
      <w:sz w:val="20"/>
      <w:szCs w:val="20"/>
      <w:lang w:eastAsia="pt-PT"/>
    </w:rPr>
  </w:style>
  <w:style w:type="table" w:styleId="TableGrid">
    <w:name w:val="Table Grid"/>
    <w:basedOn w:val="TableNormal"/>
    <w:uiPriority w:val="39"/>
    <w:rsid w:val="0040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473">
      <w:bodyDiv w:val="1"/>
      <w:marLeft w:val="0"/>
      <w:marRight w:val="0"/>
      <w:marTop w:val="0"/>
      <w:marBottom w:val="0"/>
      <w:divBdr>
        <w:top w:val="none" w:sz="0" w:space="0" w:color="auto"/>
        <w:left w:val="none" w:sz="0" w:space="0" w:color="auto"/>
        <w:bottom w:val="none" w:sz="0" w:space="0" w:color="auto"/>
        <w:right w:val="none" w:sz="0" w:space="0" w:color="auto"/>
      </w:divBdr>
      <w:divsChild>
        <w:div w:id="612053753">
          <w:marLeft w:val="0"/>
          <w:marRight w:val="0"/>
          <w:marTop w:val="0"/>
          <w:marBottom w:val="0"/>
          <w:divBdr>
            <w:top w:val="none" w:sz="0" w:space="0" w:color="auto"/>
            <w:left w:val="none" w:sz="0" w:space="0" w:color="auto"/>
            <w:bottom w:val="none" w:sz="0" w:space="0" w:color="auto"/>
            <w:right w:val="none" w:sz="0" w:space="0" w:color="auto"/>
          </w:divBdr>
          <w:divsChild>
            <w:div w:id="1917084993">
              <w:marLeft w:val="0"/>
              <w:marRight w:val="0"/>
              <w:marTop w:val="0"/>
              <w:marBottom w:val="0"/>
              <w:divBdr>
                <w:top w:val="none" w:sz="0" w:space="0" w:color="auto"/>
                <w:left w:val="none" w:sz="0" w:space="0" w:color="auto"/>
                <w:bottom w:val="none" w:sz="0" w:space="0" w:color="auto"/>
                <w:right w:val="none" w:sz="0" w:space="0" w:color="auto"/>
              </w:divBdr>
              <w:divsChild>
                <w:div w:id="12852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6566">
      <w:bodyDiv w:val="1"/>
      <w:marLeft w:val="0"/>
      <w:marRight w:val="0"/>
      <w:marTop w:val="0"/>
      <w:marBottom w:val="0"/>
      <w:divBdr>
        <w:top w:val="none" w:sz="0" w:space="0" w:color="auto"/>
        <w:left w:val="none" w:sz="0" w:space="0" w:color="auto"/>
        <w:bottom w:val="none" w:sz="0" w:space="0" w:color="auto"/>
        <w:right w:val="none" w:sz="0" w:space="0" w:color="auto"/>
      </w:divBdr>
    </w:div>
    <w:div w:id="27026943">
      <w:bodyDiv w:val="1"/>
      <w:marLeft w:val="0"/>
      <w:marRight w:val="0"/>
      <w:marTop w:val="0"/>
      <w:marBottom w:val="0"/>
      <w:divBdr>
        <w:top w:val="none" w:sz="0" w:space="0" w:color="auto"/>
        <w:left w:val="none" w:sz="0" w:space="0" w:color="auto"/>
        <w:bottom w:val="none" w:sz="0" w:space="0" w:color="auto"/>
        <w:right w:val="none" w:sz="0" w:space="0" w:color="auto"/>
      </w:divBdr>
      <w:divsChild>
        <w:div w:id="1640040145">
          <w:marLeft w:val="0"/>
          <w:marRight w:val="0"/>
          <w:marTop w:val="0"/>
          <w:marBottom w:val="0"/>
          <w:divBdr>
            <w:top w:val="none" w:sz="0" w:space="0" w:color="auto"/>
            <w:left w:val="none" w:sz="0" w:space="0" w:color="auto"/>
            <w:bottom w:val="none" w:sz="0" w:space="0" w:color="auto"/>
            <w:right w:val="none" w:sz="0" w:space="0" w:color="auto"/>
          </w:divBdr>
          <w:divsChild>
            <w:div w:id="886378466">
              <w:marLeft w:val="0"/>
              <w:marRight w:val="0"/>
              <w:marTop w:val="0"/>
              <w:marBottom w:val="0"/>
              <w:divBdr>
                <w:top w:val="none" w:sz="0" w:space="0" w:color="auto"/>
                <w:left w:val="none" w:sz="0" w:space="0" w:color="auto"/>
                <w:bottom w:val="none" w:sz="0" w:space="0" w:color="auto"/>
                <w:right w:val="none" w:sz="0" w:space="0" w:color="auto"/>
              </w:divBdr>
              <w:divsChild>
                <w:div w:id="18469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7119">
      <w:bodyDiv w:val="1"/>
      <w:marLeft w:val="0"/>
      <w:marRight w:val="0"/>
      <w:marTop w:val="0"/>
      <w:marBottom w:val="0"/>
      <w:divBdr>
        <w:top w:val="none" w:sz="0" w:space="0" w:color="auto"/>
        <w:left w:val="none" w:sz="0" w:space="0" w:color="auto"/>
        <w:bottom w:val="none" w:sz="0" w:space="0" w:color="auto"/>
        <w:right w:val="none" w:sz="0" w:space="0" w:color="auto"/>
      </w:divBdr>
      <w:divsChild>
        <w:div w:id="899173894">
          <w:marLeft w:val="0"/>
          <w:marRight w:val="0"/>
          <w:marTop w:val="0"/>
          <w:marBottom w:val="0"/>
          <w:divBdr>
            <w:top w:val="none" w:sz="0" w:space="0" w:color="auto"/>
            <w:left w:val="none" w:sz="0" w:space="0" w:color="auto"/>
            <w:bottom w:val="none" w:sz="0" w:space="0" w:color="auto"/>
            <w:right w:val="none" w:sz="0" w:space="0" w:color="auto"/>
          </w:divBdr>
          <w:divsChild>
            <w:div w:id="2057003740">
              <w:marLeft w:val="0"/>
              <w:marRight w:val="0"/>
              <w:marTop w:val="0"/>
              <w:marBottom w:val="0"/>
              <w:divBdr>
                <w:top w:val="none" w:sz="0" w:space="0" w:color="auto"/>
                <w:left w:val="none" w:sz="0" w:space="0" w:color="auto"/>
                <w:bottom w:val="none" w:sz="0" w:space="0" w:color="auto"/>
                <w:right w:val="none" w:sz="0" w:space="0" w:color="auto"/>
              </w:divBdr>
            </w:div>
          </w:divsChild>
        </w:div>
        <w:div w:id="450637388">
          <w:marLeft w:val="0"/>
          <w:marRight w:val="0"/>
          <w:marTop w:val="0"/>
          <w:marBottom w:val="0"/>
          <w:divBdr>
            <w:top w:val="none" w:sz="0" w:space="0" w:color="auto"/>
            <w:left w:val="none" w:sz="0" w:space="0" w:color="auto"/>
            <w:bottom w:val="none" w:sz="0" w:space="0" w:color="auto"/>
            <w:right w:val="none" w:sz="0" w:space="0" w:color="auto"/>
          </w:divBdr>
          <w:divsChild>
            <w:div w:id="1571312006">
              <w:marLeft w:val="0"/>
              <w:marRight w:val="0"/>
              <w:marTop w:val="0"/>
              <w:marBottom w:val="0"/>
              <w:divBdr>
                <w:top w:val="none" w:sz="0" w:space="0" w:color="auto"/>
                <w:left w:val="none" w:sz="0" w:space="0" w:color="auto"/>
                <w:bottom w:val="none" w:sz="0" w:space="0" w:color="auto"/>
                <w:right w:val="none" w:sz="0" w:space="0" w:color="auto"/>
              </w:divBdr>
            </w:div>
          </w:divsChild>
        </w:div>
        <w:div w:id="1581476024">
          <w:marLeft w:val="0"/>
          <w:marRight w:val="0"/>
          <w:marTop w:val="0"/>
          <w:marBottom w:val="0"/>
          <w:divBdr>
            <w:top w:val="none" w:sz="0" w:space="0" w:color="auto"/>
            <w:left w:val="none" w:sz="0" w:space="0" w:color="auto"/>
            <w:bottom w:val="none" w:sz="0" w:space="0" w:color="auto"/>
            <w:right w:val="none" w:sz="0" w:space="0" w:color="auto"/>
          </w:divBdr>
          <w:divsChild>
            <w:div w:id="726103314">
              <w:marLeft w:val="0"/>
              <w:marRight w:val="0"/>
              <w:marTop w:val="0"/>
              <w:marBottom w:val="0"/>
              <w:divBdr>
                <w:top w:val="none" w:sz="0" w:space="0" w:color="auto"/>
                <w:left w:val="none" w:sz="0" w:space="0" w:color="auto"/>
                <w:bottom w:val="none" w:sz="0" w:space="0" w:color="auto"/>
                <w:right w:val="none" w:sz="0" w:space="0" w:color="auto"/>
              </w:divBdr>
            </w:div>
          </w:divsChild>
        </w:div>
        <w:div w:id="495457303">
          <w:marLeft w:val="0"/>
          <w:marRight w:val="0"/>
          <w:marTop w:val="0"/>
          <w:marBottom w:val="0"/>
          <w:divBdr>
            <w:top w:val="none" w:sz="0" w:space="0" w:color="auto"/>
            <w:left w:val="none" w:sz="0" w:space="0" w:color="auto"/>
            <w:bottom w:val="none" w:sz="0" w:space="0" w:color="auto"/>
            <w:right w:val="none" w:sz="0" w:space="0" w:color="auto"/>
          </w:divBdr>
          <w:divsChild>
            <w:div w:id="55977961">
              <w:marLeft w:val="0"/>
              <w:marRight w:val="0"/>
              <w:marTop w:val="0"/>
              <w:marBottom w:val="0"/>
              <w:divBdr>
                <w:top w:val="none" w:sz="0" w:space="0" w:color="auto"/>
                <w:left w:val="none" w:sz="0" w:space="0" w:color="auto"/>
                <w:bottom w:val="none" w:sz="0" w:space="0" w:color="auto"/>
                <w:right w:val="none" w:sz="0" w:space="0" w:color="auto"/>
              </w:divBdr>
            </w:div>
          </w:divsChild>
        </w:div>
        <w:div w:id="1617983119">
          <w:marLeft w:val="0"/>
          <w:marRight w:val="0"/>
          <w:marTop w:val="0"/>
          <w:marBottom w:val="0"/>
          <w:divBdr>
            <w:top w:val="none" w:sz="0" w:space="0" w:color="auto"/>
            <w:left w:val="none" w:sz="0" w:space="0" w:color="auto"/>
            <w:bottom w:val="none" w:sz="0" w:space="0" w:color="auto"/>
            <w:right w:val="none" w:sz="0" w:space="0" w:color="auto"/>
          </w:divBdr>
          <w:divsChild>
            <w:div w:id="923341968">
              <w:marLeft w:val="0"/>
              <w:marRight w:val="0"/>
              <w:marTop w:val="0"/>
              <w:marBottom w:val="0"/>
              <w:divBdr>
                <w:top w:val="none" w:sz="0" w:space="0" w:color="auto"/>
                <w:left w:val="none" w:sz="0" w:space="0" w:color="auto"/>
                <w:bottom w:val="none" w:sz="0" w:space="0" w:color="auto"/>
                <w:right w:val="none" w:sz="0" w:space="0" w:color="auto"/>
              </w:divBdr>
            </w:div>
          </w:divsChild>
        </w:div>
        <w:div w:id="990518951">
          <w:marLeft w:val="0"/>
          <w:marRight w:val="0"/>
          <w:marTop w:val="0"/>
          <w:marBottom w:val="0"/>
          <w:divBdr>
            <w:top w:val="none" w:sz="0" w:space="0" w:color="auto"/>
            <w:left w:val="none" w:sz="0" w:space="0" w:color="auto"/>
            <w:bottom w:val="none" w:sz="0" w:space="0" w:color="auto"/>
            <w:right w:val="none" w:sz="0" w:space="0" w:color="auto"/>
          </w:divBdr>
          <w:divsChild>
            <w:div w:id="158926423">
              <w:marLeft w:val="0"/>
              <w:marRight w:val="0"/>
              <w:marTop w:val="0"/>
              <w:marBottom w:val="0"/>
              <w:divBdr>
                <w:top w:val="none" w:sz="0" w:space="0" w:color="auto"/>
                <w:left w:val="none" w:sz="0" w:space="0" w:color="auto"/>
                <w:bottom w:val="none" w:sz="0" w:space="0" w:color="auto"/>
                <w:right w:val="none" w:sz="0" w:space="0" w:color="auto"/>
              </w:divBdr>
            </w:div>
          </w:divsChild>
        </w:div>
        <w:div w:id="1331371125">
          <w:marLeft w:val="0"/>
          <w:marRight w:val="0"/>
          <w:marTop w:val="0"/>
          <w:marBottom w:val="0"/>
          <w:divBdr>
            <w:top w:val="none" w:sz="0" w:space="0" w:color="auto"/>
            <w:left w:val="none" w:sz="0" w:space="0" w:color="auto"/>
            <w:bottom w:val="none" w:sz="0" w:space="0" w:color="auto"/>
            <w:right w:val="none" w:sz="0" w:space="0" w:color="auto"/>
          </w:divBdr>
          <w:divsChild>
            <w:div w:id="2059476566">
              <w:marLeft w:val="0"/>
              <w:marRight w:val="0"/>
              <w:marTop w:val="0"/>
              <w:marBottom w:val="0"/>
              <w:divBdr>
                <w:top w:val="none" w:sz="0" w:space="0" w:color="auto"/>
                <w:left w:val="none" w:sz="0" w:space="0" w:color="auto"/>
                <w:bottom w:val="none" w:sz="0" w:space="0" w:color="auto"/>
                <w:right w:val="none" w:sz="0" w:space="0" w:color="auto"/>
              </w:divBdr>
            </w:div>
          </w:divsChild>
        </w:div>
        <w:div w:id="644701772">
          <w:marLeft w:val="0"/>
          <w:marRight w:val="0"/>
          <w:marTop w:val="0"/>
          <w:marBottom w:val="0"/>
          <w:divBdr>
            <w:top w:val="none" w:sz="0" w:space="0" w:color="auto"/>
            <w:left w:val="none" w:sz="0" w:space="0" w:color="auto"/>
            <w:bottom w:val="none" w:sz="0" w:space="0" w:color="auto"/>
            <w:right w:val="none" w:sz="0" w:space="0" w:color="auto"/>
          </w:divBdr>
          <w:divsChild>
            <w:div w:id="1333098499">
              <w:marLeft w:val="0"/>
              <w:marRight w:val="0"/>
              <w:marTop w:val="0"/>
              <w:marBottom w:val="0"/>
              <w:divBdr>
                <w:top w:val="none" w:sz="0" w:space="0" w:color="auto"/>
                <w:left w:val="none" w:sz="0" w:space="0" w:color="auto"/>
                <w:bottom w:val="none" w:sz="0" w:space="0" w:color="auto"/>
                <w:right w:val="none" w:sz="0" w:space="0" w:color="auto"/>
              </w:divBdr>
            </w:div>
          </w:divsChild>
        </w:div>
        <w:div w:id="1660693864">
          <w:marLeft w:val="0"/>
          <w:marRight w:val="0"/>
          <w:marTop w:val="0"/>
          <w:marBottom w:val="0"/>
          <w:divBdr>
            <w:top w:val="none" w:sz="0" w:space="0" w:color="auto"/>
            <w:left w:val="none" w:sz="0" w:space="0" w:color="auto"/>
            <w:bottom w:val="none" w:sz="0" w:space="0" w:color="auto"/>
            <w:right w:val="none" w:sz="0" w:space="0" w:color="auto"/>
          </w:divBdr>
          <w:divsChild>
            <w:div w:id="1060060937">
              <w:marLeft w:val="0"/>
              <w:marRight w:val="0"/>
              <w:marTop w:val="0"/>
              <w:marBottom w:val="0"/>
              <w:divBdr>
                <w:top w:val="none" w:sz="0" w:space="0" w:color="auto"/>
                <w:left w:val="none" w:sz="0" w:space="0" w:color="auto"/>
                <w:bottom w:val="none" w:sz="0" w:space="0" w:color="auto"/>
                <w:right w:val="none" w:sz="0" w:space="0" w:color="auto"/>
              </w:divBdr>
            </w:div>
          </w:divsChild>
        </w:div>
        <w:div w:id="1557741453">
          <w:marLeft w:val="0"/>
          <w:marRight w:val="0"/>
          <w:marTop w:val="0"/>
          <w:marBottom w:val="0"/>
          <w:divBdr>
            <w:top w:val="none" w:sz="0" w:space="0" w:color="auto"/>
            <w:left w:val="none" w:sz="0" w:space="0" w:color="auto"/>
            <w:bottom w:val="none" w:sz="0" w:space="0" w:color="auto"/>
            <w:right w:val="none" w:sz="0" w:space="0" w:color="auto"/>
          </w:divBdr>
          <w:divsChild>
            <w:div w:id="297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664">
      <w:bodyDiv w:val="1"/>
      <w:marLeft w:val="0"/>
      <w:marRight w:val="0"/>
      <w:marTop w:val="0"/>
      <w:marBottom w:val="0"/>
      <w:divBdr>
        <w:top w:val="none" w:sz="0" w:space="0" w:color="auto"/>
        <w:left w:val="none" w:sz="0" w:space="0" w:color="auto"/>
        <w:bottom w:val="none" w:sz="0" w:space="0" w:color="auto"/>
        <w:right w:val="none" w:sz="0" w:space="0" w:color="auto"/>
      </w:divBdr>
      <w:divsChild>
        <w:div w:id="834034234">
          <w:marLeft w:val="0"/>
          <w:marRight w:val="0"/>
          <w:marTop w:val="0"/>
          <w:marBottom w:val="0"/>
          <w:divBdr>
            <w:top w:val="none" w:sz="0" w:space="0" w:color="auto"/>
            <w:left w:val="none" w:sz="0" w:space="0" w:color="auto"/>
            <w:bottom w:val="none" w:sz="0" w:space="0" w:color="auto"/>
            <w:right w:val="none" w:sz="0" w:space="0" w:color="auto"/>
          </w:divBdr>
          <w:divsChild>
            <w:div w:id="2030796527">
              <w:marLeft w:val="0"/>
              <w:marRight w:val="0"/>
              <w:marTop w:val="0"/>
              <w:marBottom w:val="0"/>
              <w:divBdr>
                <w:top w:val="none" w:sz="0" w:space="0" w:color="auto"/>
                <w:left w:val="none" w:sz="0" w:space="0" w:color="auto"/>
                <w:bottom w:val="none" w:sz="0" w:space="0" w:color="auto"/>
                <w:right w:val="none" w:sz="0" w:space="0" w:color="auto"/>
              </w:divBdr>
              <w:divsChild>
                <w:div w:id="1517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5354">
      <w:bodyDiv w:val="1"/>
      <w:marLeft w:val="0"/>
      <w:marRight w:val="0"/>
      <w:marTop w:val="0"/>
      <w:marBottom w:val="0"/>
      <w:divBdr>
        <w:top w:val="none" w:sz="0" w:space="0" w:color="auto"/>
        <w:left w:val="none" w:sz="0" w:space="0" w:color="auto"/>
        <w:bottom w:val="none" w:sz="0" w:space="0" w:color="auto"/>
        <w:right w:val="none" w:sz="0" w:space="0" w:color="auto"/>
      </w:divBdr>
      <w:divsChild>
        <w:div w:id="863204734">
          <w:marLeft w:val="0"/>
          <w:marRight w:val="0"/>
          <w:marTop w:val="0"/>
          <w:marBottom w:val="0"/>
          <w:divBdr>
            <w:top w:val="none" w:sz="0" w:space="0" w:color="auto"/>
            <w:left w:val="none" w:sz="0" w:space="0" w:color="auto"/>
            <w:bottom w:val="none" w:sz="0" w:space="0" w:color="auto"/>
            <w:right w:val="none" w:sz="0" w:space="0" w:color="auto"/>
          </w:divBdr>
          <w:divsChild>
            <w:div w:id="467091048">
              <w:marLeft w:val="0"/>
              <w:marRight w:val="0"/>
              <w:marTop w:val="0"/>
              <w:marBottom w:val="0"/>
              <w:divBdr>
                <w:top w:val="none" w:sz="0" w:space="0" w:color="auto"/>
                <w:left w:val="none" w:sz="0" w:space="0" w:color="auto"/>
                <w:bottom w:val="none" w:sz="0" w:space="0" w:color="auto"/>
                <w:right w:val="none" w:sz="0" w:space="0" w:color="auto"/>
              </w:divBdr>
              <w:divsChild>
                <w:div w:id="399325762">
                  <w:marLeft w:val="0"/>
                  <w:marRight w:val="0"/>
                  <w:marTop w:val="0"/>
                  <w:marBottom w:val="0"/>
                  <w:divBdr>
                    <w:top w:val="none" w:sz="0" w:space="0" w:color="auto"/>
                    <w:left w:val="none" w:sz="0" w:space="0" w:color="auto"/>
                    <w:bottom w:val="none" w:sz="0" w:space="0" w:color="auto"/>
                    <w:right w:val="none" w:sz="0" w:space="0" w:color="auto"/>
                  </w:divBdr>
                  <w:divsChild>
                    <w:div w:id="263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7681438">
      <w:bodyDiv w:val="1"/>
      <w:marLeft w:val="0"/>
      <w:marRight w:val="0"/>
      <w:marTop w:val="0"/>
      <w:marBottom w:val="0"/>
      <w:divBdr>
        <w:top w:val="none" w:sz="0" w:space="0" w:color="auto"/>
        <w:left w:val="none" w:sz="0" w:space="0" w:color="auto"/>
        <w:bottom w:val="none" w:sz="0" w:space="0" w:color="auto"/>
        <w:right w:val="none" w:sz="0" w:space="0" w:color="auto"/>
      </w:divBdr>
      <w:divsChild>
        <w:div w:id="1432504629">
          <w:marLeft w:val="0"/>
          <w:marRight w:val="0"/>
          <w:marTop w:val="0"/>
          <w:marBottom w:val="0"/>
          <w:divBdr>
            <w:top w:val="none" w:sz="0" w:space="0" w:color="auto"/>
            <w:left w:val="none" w:sz="0" w:space="0" w:color="auto"/>
            <w:bottom w:val="none" w:sz="0" w:space="0" w:color="auto"/>
            <w:right w:val="none" w:sz="0" w:space="0" w:color="auto"/>
          </w:divBdr>
          <w:divsChild>
            <w:div w:id="638802168">
              <w:marLeft w:val="0"/>
              <w:marRight w:val="0"/>
              <w:marTop w:val="0"/>
              <w:marBottom w:val="0"/>
              <w:divBdr>
                <w:top w:val="none" w:sz="0" w:space="0" w:color="auto"/>
                <w:left w:val="none" w:sz="0" w:space="0" w:color="auto"/>
                <w:bottom w:val="none" w:sz="0" w:space="0" w:color="auto"/>
                <w:right w:val="none" w:sz="0" w:space="0" w:color="auto"/>
              </w:divBdr>
              <w:divsChild>
                <w:div w:id="207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9629">
      <w:bodyDiv w:val="1"/>
      <w:marLeft w:val="0"/>
      <w:marRight w:val="0"/>
      <w:marTop w:val="0"/>
      <w:marBottom w:val="0"/>
      <w:divBdr>
        <w:top w:val="none" w:sz="0" w:space="0" w:color="auto"/>
        <w:left w:val="none" w:sz="0" w:space="0" w:color="auto"/>
        <w:bottom w:val="none" w:sz="0" w:space="0" w:color="auto"/>
        <w:right w:val="none" w:sz="0" w:space="0" w:color="auto"/>
      </w:divBdr>
      <w:divsChild>
        <w:div w:id="861818041">
          <w:marLeft w:val="0"/>
          <w:marRight w:val="0"/>
          <w:marTop w:val="0"/>
          <w:marBottom w:val="0"/>
          <w:divBdr>
            <w:top w:val="none" w:sz="0" w:space="0" w:color="auto"/>
            <w:left w:val="none" w:sz="0" w:space="0" w:color="auto"/>
            <w:bottom w:val="none" w:sz="0" w:space="0" w:color="auto"/>
            <w:right w:val="none" w:sz="0" w:space="0" w:color="auto"/>
          </w:divBdr>
          <w:divsChild>
            <w:div w:id="1237596786">
              <w:marLeft w:val="0"/>
              <w:marRight w:val="0"/>
              <w:marTop w:val="0"/>
              <w:marBottom w:val="0"/>
              <w:divBdr>
                <w:top w:val="none" w:sz="0" w:space="0" w:color="auto"/>
                <w:left w:val="none" w:sz="0" w:space="0" w:color="auto"/>
                <w:bottom w:val="none" w:sz="0" w:space="0" w:color="auto"/>
                <w:right w:val="none" w:sz="0" w:space="0" w:color="auto"/>
              </w:divBdr>
              <w:divsChild>
                <w:div w:id="1658264600">
                  <w:marLeft w:val="0"/>
                  <w:marRight w:val="0"/>
                  <w:marTop w:val="0"/>
                  <w:marBottom w:val="0"/>
                  <w:divBdr>
                    <w:top w:val="none" w:sz="0" w:space="0" w:color="auto"/>
                    <w:left w:val="none" w:sz="0" w:space="0" w:color="auto"/>
                    <w:bottom w:val="none" w:sz="0" w:space="0" w:color="auto"/>
                    <w:right w:val="none" w:sz="0" w:space="0" w:color="auto"/>
                  </w:divBdr>
                  <w:divsChild>
                    <w:div w:id="16024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1811">
      <w:bodyDiv w:val="1"/>
      <w:marLeft w:val="0"/>
      <w:marRight w:val="0"/>
      <w:marTop w:val="0"/>
      <w:marBottom w:val="0"/>
      <w:divBdr>
        <w:top w:val="none" w:sz="0" w:space="0" w:color="auto"/>
        <w:left w:val="none" w:sz="0" w:space="0" w:color="auto"/>
        <w:bottom w:val="none" w:sz="0" w:space="0" w:color="auto"/>
        <w:right w:val="none" w:sz="0" w:space="0" w:color="auto"/>
      </w:divBdr>
    </w:div>
    <w:div w:id="102117758">
      <w:bodyDiv w:val="1"/>
      <w:marLeft w:val="0"/>
      <w:marRight w:val="0"/>
      <w:marTop w:val="0"/>
      <w:marBottom w:val="0"/>
      <w:divBdr>
        <w:top w:val="none" w:sz="0" w:space="0" w:color="auto"/>
        <w:left w:val="none" w:sz="0" w:space="0" w:color="auto"/>
        <w:bottom w:val="none" w:sz="0" w:space="0" w:color="auto"/>
        <w:right w:val="none" w:sz="0" w:space="0" w:color="auto"/>
      </w:divBdr>
    </w:div>
    <w:div w:id="108164814">
      <w:bodyDiv w:val="1"/>
      <w:marLeft w:val="0"/>
      <w:marRight w:val="0"/>
      <w:marTop w:val="0"/>
      <w:marBottom w:val="0"/>
      <w:divBdr>
        <w:top w:val="none" w:sz="0" w:space="0" w:color="auto"/>
        <w:left w:val="none" w:sz="0" w:space="0" w:color="auto"/>
        <w:bottom w:val="none" w:sz="0" w:space="0" w:color="auto"/>
        <w:right w:val="none" w:sz="0" w:space="0" w:color="auto"/>
      </w:divBdr>
    </w:div>
    <w:div w:id="121778511">
      <w:bodyDiv w:val="1"/>
      <w:marLeft w:val="0"/>
      <w:marRight w:val="0"/>
      <w:marTop w:val="0"/>
      <w:marBottom w:val="0"/>
      <w:divBdr>
        <w:top w:val="none" w:sz="0" w:space="0" w:color="auto"/>
        <w:left w:val="none" w:sz="0" w:space="0" w:color="auto"/>
        <w:bottom w:val="none" w:sz="0" w:space="0" w:color="auto"/>
        <w:right w:val="none" w:sz="0" w:space="0" w:color="auto"/>
      </w:divBdr>
      <w:divsChild>
        <w:div w:id="896282767">
          <w:marLeft w:val="0"/>
          <w:marRight w:val="0"/>
          <w:marTop w:val="0"/>
          <w:marBottom w:val="0"/>
          <w:divBdr>
            <w:top w:val="none" w:sz="0" w:space="0" w:color="auto"/>
            <w:left w:val="none" w:sz="0" w:space="0" w:color="auto"/>
            <w:bottom w:val="none" w:sz="0" w:space="0" w:color="auto"/>
            <w:right w:val="none" w:sz="0" w:space="0" w:color="auto"/>
          </w:divBdr>
          <w:divsChild>
            <w:div w:id="547574271">
              <w:marLeft w:val="0"/>
              <w:marRight w:val="0"/>
              <w:marTop w:val="0"/>
              <w:marBottom w:val="0"/>
              <w:divBdr>
                <w:top w:val="none" w:sz="0" w:space="0" w:color="auto"/>
                <w:left w:val="none" w:sz="0" w:space="0" w:color="auto"/>
                <w:bottom w:val="none" w:sz="0" w:space="0" w:color="auto"/>
                <w:right w:val="none" w:sz="0" w:space="0" w:color="auto"/>
              </w:divBdr>
              <w:divsChild>
                <w:div w:id="7249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3710">
      <w:bodyDiv w:val="1"/>
      <w:marLeft w:val="0"/>
      <w:marRight w:val="0"/>
      <w:marTop w:val="0"/>
      <w:marBottom w:val="0"/>
      <w:divBdr>
        <w:top w:val="none" w:sz="0" w:space="0" w:color="auto"/>
        <w:left w:val="none" w:sz="0" w:space="0" w:color="auto"/>
        <w:bottom w:val="none" w:sz="0" w:space="0" w:color="auto"/>
        <w:right w:val="none" w:sz="0" w:space="0" w:color="auto"/>
      </w:divBdr>
      <w:divsChild>
        <w:div w:id="1733188998">
          <w:marLeft w:val="0"/>
          <w:marRight w:val="0"/>
          <w:marTop w:val="0"/>
          <w:marBottom w:val="0"/>
          <w:divBdr>
            <w:top w:val="none" w:sz="0" w:space="0" w:color="auto"/>
            <w:left w:val="none" w:sz="0" w:space="0" w:color="auto"/>
            <w:bottom w:val="none" w:sz="0" w:space="0" w:color="auto"/>
            <w:right w:val="none" w:sz="0" w:space="0" w:color="auto"/>
          </w:divBdr>
          <w:divsChild>
            <w:div w:id="1366251872">
              <w:marLeft w:val="0"/>
              <w:marRight w:val="0"/>
              <w:marTop w:val="0"/>
              <w:marBottom w:val="0"/>
              <w:divBdr>
                <w:top w:val="none" w:sz="0" w:space="0" w:color="auto"/>
                <w:left w:val="none" w:sz="0" w:space="0" w:color="auto"/>
                <w:bottom w:val="none" w:sz="0" w:space="0" w:color="auto"/>
                <w:right w:val="none" w:sz="0" w:space="0" w:color="auto"/>
              </w:divBdr>
              <w:divsChild>
                <w:div w:id="445740459">
                  <w:marLeft w:val="0"/>
                  <w:marRight w:val="0"/>
                  <w:marTop w:val="0"/>
                  <w:marBottom w:val="0"/>
                  <w:divBdr>
                    <w:top w:val="none" w:sz="0" w:space="0" w:color="auto"/>
                    <w:left w:val="none" w:sz="0" w:space="0" w:color="auto"/>
                    <w:bottom w:val="none" w:sz="0" w:space="0" w:color="auto"/>
                    <w:right w:val="none" w:sz="0" w:space="0" w:color="auto"/>
                  </w:divBdr>
                  <w:divsChild>
                    <w:div w:id="2055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1552">
      <w:bodyDiv w:val="1"/>
      <w:marLeft w:val="0"/>
      <w:marRight w:val="0"/>
      <w:marTop w:val="0"/>
      <w:marBottom w:val="0"/>
      <w:divBdr>
        <w:top w:val="none" w:sz="0" w:space="0" w:color="auto"/>
        <w:left w:val="none" w:sz="0" w:space="0" w:color="auto"/>
        <w:bottom w:val="none" w:sz="0" w:space="0" w:color="auto"/>
        <w:right w:val="none" w:sz="0" w:space="0" w:color="auto"/>
      </w:divBdr>
    </w:div>
    <w:div w:id="224878996">
      <w:bodyDiv w:val="1"/>
      <w:marLeft w:val="0"/>
      <w:marRight w:val="0"/>
      <w:marTop w:val="0"/>
      <w:marBottom w:val="0"/>
      <w:divBdr>
        <w:top w:val="none" w:sz="0" w:space="0" w:color="auto"/>
        <w:left w:val="none" w:sz="0" w:space="0" w:color="auto"/>
        <w:bottom w:val="none" w:sz="0" w:space="0" w:color="auto"/>
        <w:right w:val="none" w:sz="0" w:space="0" w:color="auto"/>
      </w:divBdr>
      <w:divsChild>
        <w:div w:id="1091895333">
          <w:marLeft w:val="0"/>
          <w:marRight w:val="0"/>
          <w:marTop w:val="0"/>
          <w:marBottom w:val="0"/>
          <w:divBdr>
            <w:top w:val="none" w:sz="0" w:space="0" w:color="auto"/>
            <w:left w:val="none" w:sz="0" w:space="0" w:color="auto"/>
            <w:bottom w:val="none" w:sz="0" w:space="0" w:color="auto"/>
            <w:right w:val="none" w:sz="0" w:space="0" w:color="auto"/>
          </w:divBdr>
          <w:divsChild>
            <w:div w:id="41173422">
              <w:marLeft w:val="0"/>
              <w:marRight w:val="0"/>
              <w:marTop w:val="0"/>
              <w:marBottom w:val="0"/>
              <w:divBdr>
                <w:top w:val="none" w:sz="0" w:space="0" w:color="auto"/>
                <w:left w:val="none" w:sz="0" w:space="0" w:color="auto"/>
                <w:bottom w:val="none" w:sz="0" w:space="0" w:color="auto"/>
                <w:right w:val="none" w:sz="0" w:space="0" w:color="auto"/>
              </w:divBdr>
              <w:divsChild>
                <w:div w:id="2000840114">
                  <w:marLeft w:val="0"/>
                  <w:marRight w:val="0"/>
                  <w:marTop w:val="0"/>
                  <w:marBottom w:val="0"/>
                  <w:divBdr>
                    <w:top w:val="none" w:sz="0" w:space="0" w:color="auto"/>
                    <w:left w:val="none" w:sz="0" w:space="0" w:color="auto"/>
                    <w:bottom w:val="none" w:sz="0" w:space="0" w:color="auto"/>
                    <w:right w:val="none" w:sz="0" w:space="0" w:color="auto"/>
                  </w:divBdr>
                  <w:divsChild>
                    <w:div w:id="19901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53921">
      <w:bodyDiv w:val="1"/>
      <w:marLeft w:val="0"/>
      <w:marRight w:val="0"/>
      <w:marTop w:val="0"/>
      <w:marBottom w:val="0"/>
      <w:divBdr>
        <w:top w:val="none" w:sz="0" w:space="0" w:color="auto"/>
        <w:left w:val="none" w:sz="0" w:space="0" w:color="auto"/>
        <w:bottom w:val="none" w:sz="0" w:space="0" w:color="auto"/>
        <w:right w:val="none" w:sz="0" w:space="0" w:color="auto"/>
      </w:divBdr>
      <w:divsChild>
        <w:div w:id="1786463577">
          <w:marLeft w:val="0"/>
          <w:marRight w:val="0"/>
          <w:marTop w:val="0"/>
          <w:marBottom w:val="0"/>
          <w:divBdr>
            <w:top w:val="none" w:sz="0" w:space="0" w:color="auto"/>
            <w:left w:val="none" w:sz="0" w:space="0" w:color="auto"/>
            <w:bottom w:val="none" w:sz="0" w:space="0" w:color="auto"/>
            <w:right w:val="none" w:sz="0" w:space="0" w:color="auto"/>
          </w:divBdr>
          <w:divsChild>
            <w:div w:id="1821118631">
              <w:marLeft w:val="0"/>
              <w:marRight w:val="0"/>
              <w:marTop w:val="0"/>
              <w:marBottom w:val="0"/>
              <w:divBdr>
                <w:top w:val="none" w:sz="0" w:space="0" w:color="auto"/>
                <w:left w:val="none" w:sz="0" w:space="0" w:color="auto"/>
                <w:bottom w:val="none" w:sz="0" w:space="0" w:color="auto"/>
                <w:right w:val="none" w:sz="0" w:space="0" w:color="auto"/>
              </w:divBdr>
              <w:divsChild>
                <w:div w:id="132337525">
                  <w:marLeft w:val="0"/>
                  <w:marRight w:val="0"/>
                  <w:marTop w:val="0"/>
                  <w:marBottom w:val="0"/>
                  <w:divBdr>
                    <w:top w:val="none" w:sz="0" w:space="0" w:color="auto"/>
                    <w:left w:val="none" w:sz="0" w:space="0" w:color="auto"/>
                    <w:bottom w:val="none" w:sz="0" w:space="0" w:color="auto"/>
                    <w:right w:val="none" w:sz="0" w:space="0" w:color="auto"/>
                  </w:divBdr>
                  <w:divsChild>
                    <w:div w:id="1150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9547">
      <w:bodyDiv w:val="1"/>
      <w:marLeft w:val="0"/>
      <w:marRight w:val="0"/>
      <w:marTop w:val="0"/>
      <w:marBottom w:val="0"/>
      <w:divBdr>
        <w:top w:val="none" w:sz="0" w:space="0" w:color="auto"/>
        <w:left w:val="none" w:sz="0" w:space="0" w:color="auto"/>
        <w:bottom w:val="none" w:sz="0" w:space="0" w:color="auto"/>
        <w:right w:val="none" w:sz="0" w:space="0" w:color="auto"/>
      </w:divBdr>
      <w:divsChild>
        <w:div w:id="755858674">
          <w:marLeft w:val="0"/>
          <w:marRight w:val="0"/>
          <w:marTop w:val="0"/>
          <w:marBottom w:val="0"/>
          <w:divBdr>
            <w:top w:val="none" w:sz="0" w:space="0" w:color="auto"/>
            <w:left w:val="none" w:sz="0" w:space="0" w:color="auto"/>
            <w:bottom w:val="none" w:sz="0" w:space="0" w:color="auto"/>
            <w:right w:val="none" w:sz="0" w:space="0" w:color="auto"/>
          </w:divBdr>
          <w:divsChild>
            <w:div w:id="790709597">
              <w:marLeft w:val="0"/>
              <w:marRight w:val="0"/>
              <w:marTop w:val="0"/>
              <w:marBottom w:val="0"/>
              <w:divBdr>
                <w:top w:val="none" w:sz="0" w:space="0" w:color="auto"/>
                <w:left w:val="none" w:sz="0" w:space="0" w:color="auto"/>
                <w:bottom w:val="none" w:sz="0" w:space="0" w:color="auto"/>
                <w:right w:val="none" w:sz="0" w:space="0" w:color="auto"/>
              </w:divBdr>
              <w:divsChild>
                <w:div w:id="1650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048">
      <w:bodyDiv w:val="1"/>
      <w:marLeft w:val="0"/>
      <w:marRight w:val="0"/>
      <w:marTop w:val="0"/>
      <w:marBottom w:val="0"/>
      <w:divBdr>
        <w:top w:val="none" w:sz="0" w:space="0" w:color="auto"/>
        <w:left w:val="none" w:sz="0" w:space="0" w:color="auto"/>
        <w:bottom w:val="none" w:sz="0" w:space="0" w:color="auto"/>
        <w:right w:val="none" w:sz="0" w:space="0" w:color="auto"/>
      </w:divBdr>
      <w:divsChild>
        <w:div w:id="1804541427">
          <w:marLeft w:val="0"/>
          <w:marRight w:val="0"/>
          <w:marTop w:val="0"/>
          <w:marBottom w:val="0"/>
          <w:divBdr>
            <w:top w:val="none" w:sz="0" w:space="0" w:color="auto"/>
            <w:left w:val="none" w:sz="0" w:space="0" w:color="auto"/>
            <w:bottom w:val="none" w:sz="0" w:space="0" w:color="auto"/>
            <w:right w:val="none" w:sz="0" w:space="0" w:color="auto"/>
          </w:divBdr>
          <w:divsChild>
            <w:div w:id="1657684129">
              <w:marLeft w:val="0"/>
              <w:marRight w:val="0"/>
              <w:marTop w:val="0"/>
              <w:marBottom w:val="0"/>
              <w:divBdr>
                <w:top w:val="none" w:sz="0" w:space="0" w:color="auto"/>
                <w:left w:val="none" w:sz="0" w:space="0" w:color="auto"/>
                <w:bottom w:val="none" w:sz="0" w:space="0" w:color="auto"/>
                <w:right w:val="none" w:sz="0" w:space="0" w:color="auto"/>
              </w:divBdr>
              <w:divsChild>
                <w:div w:id="10928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1367">
      <w:bodyDiv w:val="1"/>
      <w:marLeft w:val="0"/>
      <w:marRight w:val="0"/>
      <w:marTop w:val="0"/>
      <w:marBottom w:val="0"/>
      <w:divBdr>
        <w:top w:val="none" w:sz="0" w:space="0" w:color="auto"/>
        <w:left w:val="none" w:sz="0" w:space="0" w:color="auto"/>
        <w:bottom w:val="none" w:sz="0" w:space="0" w:color="auto"/>
        <w:right w:val="none" w:sz="0" w:space="0" w:color="auto"/>
      </w:divBdr>
      <w:divsChild>
        <w:div w:id="2070227231">
          <w:marLeft w:val="0"/>
          <w:marRight w:val="0"/>
          <w:marTop w:val="0"/>
          <w:marBottom w:val="0"/>
          <w:divBdr>
            <w:top w:val="none" w:sz="0" w:space="0" w:color="auto"/>
            <w:left w:val="none" w:sz="0" w:space="0" w:color="auto"/>
            <w:bottom w:val="none" w:sz="0" w:space="0" w:color="auto"/>
            <w:right w:val="none" w:sz="0" w:space="0" w:color="auto"/>
          </w:divBdr>
          <w:divsChild>
            <w:div w:id="270474055">
              <w:marLeft w:val="0"/>
              <w:marRight w:val="0"/>
              <w:marTop w:val="0"/>
              <w:marBottom w:val="0"/>
              <w:divBdr>
                <w:top w:val="none" w:sz="0" w:space="0" w:color="auto"/>
                <w:left w:val="none" w:sz="0" w:space="0" w:color="auto"/>
                <w:bottom w:val="none" w:sz="0" w:space="0" w:color="auto"/>
                <w:right w:val="none" w:sz="0" w:space="0" w:color="auto"/>
              </w:divBdr>
              <w:divsChild>
                <w:div w:id="4665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9580">
      <w:bodyDiv w:val="1"/>
      <w:marLeft w:val="0"/>
      <w:marRight w:val="0"/>
      <w:marTop w:val="0"/>
      <w:marBottom w:val="0"/>
      <w:divBdr>
        <w:top w:val="none" w:sz="0" w:space="0" w:color="auto"/>
        <w:left w:val="none" w:sz="0" w:space="0" w:color="auto"/>
        <w:bottom w:val="none" w:sz="0" w:space="0" w:color="auto"/>
        <w:right w:val="none" w:sz="0" w:space="0" w:color="auto"/>
      </w:divBdr>
      <w:divsChild>
        <w:div w:id="1901748057">
          <w:marLeft w:val="0"/>
          <w:marRight w:val="0"/>
          <w:marTop w:val="0"/>
          <w:marBottom w:val="0"/>
          <w:divBdr>
            <w:top w:val="none" w:sz="0" w:space="0" w:color="auto"/>
            <w:left w:val="none" w:sz="0" w:space="0" w:color="auto"/>
            <w:bottom w:val="none" w:sz="0" w:space="0" w:color="auto"/>
            <w:right w:val="none" w:sz="0" w:space="0" w:color="auto"/>
          </w:divBdr>
          <w:divsChild>
            <w:div w:id="86970856">
              <w:marLeft w:val="0"/>
              <w:marRight w:val="0"/>
              <w:marTop w:val="0"/>
              <w:marBottom w:val="0"/>
              <w:divBdr>
                <w:top w:val="none" w:sz="0" w:space="0" w:color="auto"/>
                <w:left w:val="none" w:sz="0" w:space="0" w:color="auto"/>
                <w:bottom w:val="none" w:sz="0" w:space="0" w:color="auto"/>
                <w:right w:val="none" w:sz="0" w:space="0" w:color="auto"/>
              </w:divBdr>
              <w:divsChild>
                <w:div w:id="960766982">
                  <w:marLeft w:val="0"/>
                  <w:marRight w:val="0"/>
                  <w:marTop w:val="0"/>
                  <w:marBottom w:val="0"/>
                  <w:divBdr>
                    <w:top w:val="none" w:sz="0" w:space="0" w:color="auto"/>
                    <w:left w:val="none" w:sz="0" w:space="0" w:color="auto"/>
                    <w:bottom w:val="none" w:sz="0" w:space="0" w:color="auto"/>
                    <w:right w:val="none" w:sz="0" w:space="0" w:color="auto"/>
                  </w:divBdr>
                  <w:divsChild>
                    <w:div w:id="14882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5978">
      <w:bodyDiv w:val="1"/>
      <w:marLeft w:val="0"/>
      <w:marRight w:val="0"/>
      <w:marTop w:val="0"/>
      <w:marBottom w:val="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sChild>
            <w:div w:id="1375077382">
              <w:marLeft w:val="0"/>
              <w:marRight w:val="0"/>
              <w:marTop w:val="0"/>
              <w:marBottom w:val="0"/>
              <w:divBdr>
                <w:top w:val="none" w:sz="0" w:space="0" w:color="auto"/>
                <w:left w:val="none" w:sz="0" w:space="0" w:color="auto"/>
                <w:bottom w:val="none" w:sz="0" w:space="0" w:color="auto"/>
                <w:right w:val="none" w:sz="0" w:space="0" w:color="auto"/>
              </w:divBdr>
              <w:divsChild>
                <w:div w:id="15047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0891">
      <w:bodyDiv w:val="1"/>
      <w:marLeft w:val="0"/>
      <w:marRight w:val="0"/>
      <w:marTop w:val="0"/>
      <w:marBottom w:val="0"/>
      <w:divBdr>
        <w:top w:val="none" w:sz="0" w:space="0" w:color="auto"/>
        <w:left w:val="none" w:sz="0" w:space="0" w:color="auto"/>
        <w:bottom w:val="none" w:sz="0" w:space="0" w:color="auto"/>
        <w:right w:val="none" w:sz="0" w:space="0" w:color="auto"/>
      </w:divBdr>
      <w:divsChild>
        <w:div w:id="506410295">
          <w:marLeft w:val="0"/>
          <w:marRight w:val="0"/>
          <w:marTop w:val="0"/>
          <w:marBottom w:val="0"/>
          <w:divBdr>
            <w:top w:val="none" w:sz="0" w:space="0" w:color="auto"/>
            <w:left w:val="none" w:sz="0" w:space="0" w:color="auto"/>
            <w:bottom w:val="none" w:sz="0" w:space="0" w:color="auto"/>
            <w:right w:val="none" w:sz="0" w:space="0" w:color="auto"/>
          </w:divBdr>
          <w:divsChild>
            <w:div w:id="1893881262">
              <w:marLeft w:val="0"/>
              <w:marRight w:val="0"/>
              <w:marTop w:val="0"/>
              <w:marBottom w:val="0"/>
              <w:divBdr>
                <w:top w:val="none" w:sz="0" w:space="0" w:color="auto"/>
                <w:left w:val="none" w:sz="0" w:space="0" w:color="auto"/>
                <w:bottom w:val="none" w:sz="0" w:space="0" w:color="auto"/>
                <w:right w:val="none" w:sz="0" w:space="0" w:color="auto"/>
              </w:divBdr>
              <w:divsChild>
                <w:div w:id="1001393242">
                  <w:marLeft w:val="0"/>
                  <w:marRight w:val="0"/>
                  <w:marTop w:val="0"/>
                  <w:marBottom w:val="0"/>
                  <w:divBdr>
                    <w:top w:val="none" w:sz="0" w:space="0" w:color="auto"/>
                    <w:left w:val="none" w:sz="0" w:space="0" w:color="auto"/>
                    <w:bottom w:val="none" w:sz="0" w:space="0" w:color="auto"/>
                    <w:right w:val="none" w:sz="0" w:space="0" w:color="auto"/>
                  </w:divBdr>
                  <w:divsChild>
                    <w:div w:id="428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3420">
      <w:bodyDiv w:val="1"/>
      <w:marLeft w:val="0"/>
      <w:marRight w:val="0"/>
      <w:marTop w:val="0"/>
      <w:marBottom w:val="0"/>
      <w:divBdr>
        <w:top w:val="none" w:sz="0" w:space="0" w:color="auto"/>
        <w:left w:val="none" w:sz="0" w:space="0" w:color="auto"/>
        <w:bottom w:val="none" w:sz="0" w:space="0" w:color="auto"/>
        <w:right w:val="none" w:sz="0" w:space="0" w:color="auto"/>
      </w:divBdr>
    </w:div>
    <w:div w:id="272399156">
      <w:bodyDiv w:val="1"/>
      <w:marLeft w:val="0"/>
      <w:marRight w:val="0"/>
      <w:marTop w:val="0"/>
      <w:marBottom w:val="0"/>
      <w:divBdr>
        <w:top w:val="none" w:sz="0" w:space="0" w:color="auto"/>
        <w:left w:val="none" w:sz="0" w:space="0" w:color="auto"/>
        <w:bottom w:val="none" w:sz="0" w:space="0" w:color="auto"/>
        <w:right w:val="none" w:sz="0" w:space="0" w:color="auto"/>
      </w:divBdr>
      <w:divsChild>
        <w:div w:id="1981498970">
          <w:marLeft w:val="0"/>
          <w:marRight w:val="0"/>
          <w:marTop w:val="0"/>
          <w:marBottom w:val="0"/>
          <w:divBdr>
            <w:top w:val="none" w:sz="0" w:space="0" w:color="auto"/>
            <w:left w:val="none" w:sz="0" w:space="0" w:color="auto"/>
            <w:bottom w:val="none" w:sz="0" w:space="0" w:color="auto"/>
            <w:right w:val="none" w:sz="0" w:space="0" w:color="auto"/>
          </w:divBdr>
          <w:divsChild>
            <w:div w:id="2087800390">
              <w:marLeft w:val="0"/>
              <w:marRight w:val="0"/>
              <w:marTop w:val="0"/>
              <w:marBottom w:val="0"/>
              <w:divBdr>
                <w:top w:val="none" w:sz="0" w:space="0" w:color="auto"/>
                <w:left w:val="none" w:sz="0" w:space="0" w:color="auto"/>
                <w:bottom w:val="none" w:sz="0" w:space="0" w:color="auto"/>
                <w:right w:val="none" w:sz="0" w:space="0" w:color="auto"/>
              </w:divBdr>
              <w:divsChild>
                <w:div w:id="139931931">
                  <w:marLeft w:val="0"/>
                  <w:marRight w:val="0"/>
                  <w:marTop w:val="0"/>
                  <w:marBottom w:val="0"/>
                  <w:divBdr>
                    <w:top w:val="none" w:sz="0" w:space="0" w:color="auto"/>
                    <w:left w:val="none" w:sz="0" w:space="0" w:color="auto"/>
                    <w:bottom w:val="none" w:sz="0" w:space="0" w:color="auto"/>
                    <w:right w:val="none" w:sz="0" w:space="0" w:color="auto"/>
                  </w:divBdr>
                  <w:divsChild>
                    <w:div w:id="445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10268">
      <w:bodyDiv w:val="1"/>
      <w:marLeft w:val="0"/>
      <w:marRight w:val="0"/>
      <w:marTop w:val="0"/>
      <w:marBottom w:val="0"/>
      <w:divBdr>
        <w:top w:val="none" w:sz="0" w:space="0" w:color="auto"/>
        <w:left w:val="none" w:sz="0" w:space="0" w:color="auto"/>
        <w:bottom w:val="none" w:sz="0" w:space="0" w:color="auto"/>
        <w:right w:val="none" w:sz="0" w:space="0" w:color="auto"/>
      </w:divBdr>
    </w:div>
    <w:div w:id="298270125">
      <w:bodyDiv w:val="1"/>
      <w:marLeft w:val="0"/>
      <w:marRight w:val="0"/>
      <w:marTop w:val="0"/>
      <w:marBottom w:val="0"/>
      <w:divBdr>
        <w:top w:val="none" w:sz="0" w:space="0" w:color="auto"/>
        <w:left w:val="none" w:sz="0" w:space="0" w:color="auto"/>
        <w:bottom w:val="none" w:sz="0" w:space="0" w:color="auto"/>
        <w:right w:val="none" w:sz="0" w:space="0" w:color="auto"/>
      </w:divBdr>
      <w:divsChild>
        <w:div w:id="1183977914">
          <w:marLeft w:val="0"/>
          <w:marRight w:val="0"/>
          <w:marTop w:val="0"/>
          <w:marBottom w:val="0"/>
          <w:divBdr>
            <w:top w:val="none" w:sz="0" w:space="0" w:color="auto"/>
            <w:left w:val="none" w:sz="0" w:space="0" w:color="auto"/>
            <w:bottom w:val="none" w:sz="0" w:space="0" w:color="auto"/>
            <w:right w:val="none" w:sz="0" w:space="0" w:color="auto"/>
          </w:divBdr>
          <w:divsChild>
            <w:div w:id="862867373">
              <w:marLeft w:val="0"/>
              <w:marRight w:val="0"/>
              <w:marTop w:val="0"/>
              <w:marBottom w:val="0"/>
              <w:divBdr>
                <w:top w:val="none" w:sz="0" w:space="0" w:color="auto"/>
                <w:left w:val="none" w:sz="0" w:space="0" w:color="auto"/>
                <w:bottom w:val="none" w:sz="0" w:space="0" w:color="auto"/>
                <w:right w:val="none" w:sz="0" w:space="0" w:color="auto"/>
              </w:divBdr>
              <w:divsChild>
                <w:div w:id="11849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98457">
      <w:bodyDiv w:val="1"/>
      <w:marLeft w:val="0"/>
      <w:marRight w:val="0"/>
      <w:marTop w:val="0"/>
      <w:marBottom w:val="0"/>
      <w:divBdr>
        <w:top w:val="none" w:sz="0" w:space="0" w:color="auto"/>
        <w:left w:val="none" w:sz="0" w:space="0" w:color="auto"/>
        <w:bottom w:val="none" w:sz="0" w:space="0" w:color="auto"/>
        <w:right w:val="none" w:sz="0" w:space="0" w:color="auto"/>
      </w:divBdr>
      <w:divsChild>
        <w:div w:id="469857979">
          <w:marLeft w:val="0"/>
          <w:marRight w:val="0"/>
          <w:marTop w:val="0"/>
          <w:marBottom w:val="0"/>
          <w:divBdr>
            <w:top w:val="none" w:sz="0" w:space="0" w:color="auto"/>
            <w:left w:val="none" w:sz="0" w:space="0" w:color="auto"/>
            <w:bottom w:val="none" w:sz="0" w:space="0" w:color="auto"/>
            <w:right w:val="none" w:sz="0" w:space="0" w:color="auto"/>
          </w:divBdr>
          <w:divsChild>
            <w:div w:id="1411808869">
              <w:marLeft w:val="0"/>
              <w:marRight w:val="0"/>
              <w:marTop w:val="0"/>
              <w:marBottom w:val="0"/>
              <w:divBdr>
                <w:top w:val="none" w:sz="0" w:space="0" w:color="auto"/>
                <w:left w:val="none" w:sz="0" w:space="0" w:color="auto"/>
                <w:bottom w:val="none" w:sz="0" w:space="0" w:color="auto"/>
                <w:right w:val="none" w:sz="0" w:space="0" w:color="auto"/>
              </w:divBdr>
              <w:divsChild>
                <w:div w:id="1951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8246">
      <w:bodyDiv w:val="1"/>
      <w:marLeft w:val="0"/>
      <w:marRight w:val="0"/>
      <w:marTop w:val="0"/>
      <w:marBottom w:val="0"/>
      <w:divBdr>
        <w:top w:val="none" w:sz="0" w:space="0" w:color="auto"/>
        <w:left w:val="none" w:sz="0" w:space="0" w:color="auto"/>
        <w:bottom w:val="none" w:sz="0" w:space="0" w:color="auto"/>
        <w:right w:val="none" w:sz="0" w:space="0" w:color="auto"/>
      </w:divBdr>
    </w:div>
    <w:div w:id="341590504">
      <w:bodyDiv w:val="1"/>
      <w:marLeft w:val="0"/>
      <w:marRight w:val="0"/>
      <w:marTop w:val="0"/>
      <w:marBottom w:val="0"/>
      <w:divBdr>
        <w:top w:val="none" w:sz="0" w:space="0" w:color="auto"/>
        <w:left w:val="none" w:sz="0" w:space="0" w:color="auto"/>
        <w:bottom w:val="none" w:sz="0" w:space="0" w:color="auto"/>
        <w:right w:val="none" w:sz="0" w:space="0" w:color="auto"/>
      </w:divBdr>
      <w:divsChild>
        <w:div w:id="397478363">
          <w:marLeft w:val="0"/>
          <w:marRight w:val="0"/>
          <w:marTop w:val="0"/>
          <w:marBottom w:val="0"/>
          <w:divBdr>
            <w:top w:val="none" w:sz="0" w:space="0" w:color="auto"/>
            <w:left w:val="none" w:sz="0" w:space="0" w:color="auto"/>
            <w:bottom w:val="none" w:sz="0" w:space="0" w:color="auto"/>
            <w:right w:val="none" w:sz="0" w:space="0" w:color="auto"/>
          </w:divBdr>
          <w:divsChild>
            <w:div w:id="1962110734">
              <w:marLeft w:val="0"/>
              <w:marRight w:val="0"/>
              <w:marTop w:val="0"/>
              <w:marBottom w:val="0"/>
              <w:divBdr>
                <w:top w:val="none" w:sz="0" w:space="0" w:color="auto"/>
                <w:left w:val="none" w:sz="0" w:space="0" w:color="auto"/>
                <w:bottom w:val="none" w:sz="0" w:space="0" w:color="auto"/>
                <w:right w:val="none" w:sz="0" w:space="0" w:color="auto"/>
              </w:divBdr>
              <w:divsChild>
                <w:div w:id="5649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8734">
      <w:bodyDiv w:val="1"/>
      <w:marLeft w:val="0"/>
      <w:marRight w:val="0"/>
      <w:marTop w:val="0"/>
      <w:marBottom w:val="0"/>
      <w:divBdr>
        <w:top w:val="none" w:sz="0" w:space="0" w:color="auto"/>
        <w:left w:val="none" w:sz="0" w:space="0" w:color="auto"/>
        <w:bottom w:val="none" w:sz="0" w:space="0" w:color="auto"/>
        <w:right w:val="none" w:sz="0" w:space="0" w:color="auto"/>
      </w:divBdr>
    </w:div>
    <w:div w:id="410084934">
      <w:bodyDiv w:val="1"/>
      <w:marLeft w:val="0"/>
      <w:marRight w:val="0"/>
      <w:marTop w:val="0"/>
      <w:marBottom w:val="0"/>
      <w:divBdr>
        <w:top w:val="none" w:sz="0" w:space="0" w:color="auto"/>
        <w:left w:val="none" w:sz="0" w:space="0" w:color="auto"/>
        <w:bottom w:val="none" w:sz="0" w:space="0" w:color="auto"/>
        <w:right w:val="none" w:sz="0" w:space="0" w:color="auto"/>
      </w:divBdr>
      <w:divsChild>
        <w:div w:id="1660308536">
          <w:marLeft w:val="0"/>
          <w:marRight w:val="0"/>
          <w:marTop w:val="0"/>
          <w:marBottom w:val="0"/>
          <w:divBdr>
            <w:top w:val="none" w:sz="0" w:space="0" w:color="auto"/>
            <w:left w:val="none" w:sz="0" w:space="0" w:color="auto"/>
            <w:bottom w:val="none" w:sz="0" w:space="0" w:color="auto"/>
            <w:right w:val="none" w:sz="0" w:space="0" w:color="auto"/>
          </w:divBdr>
          <w:divsChild>
            <w:div w:id="1156069626">
              <w:marLeft w:val="0"/>
              <w:marRight w:val="0"/>
              <w:marTop w:val="0"/>
              <w:marBottom w:val="0"/>
              <w:divBdr>
                <w:top w:val="none" w:sz="0" w:space="0" w:color="auto"/>
                <w:left w:val="none" w:sz="0" w:space="0" w:color="auto"/>
                <w:bottom w:val="none" w:sz="0" w:space="0" w:color="auto"/>
                <w:right w:val="none" w:sz="0" w:space="0" w:color="auto"/>
              </w:divBdr>
              <w:divsChild>
                <w:div w:id="13729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2488">
      <w:bodyDiv w:val="1"/>
      <w:marLeft w:val="0"/>
      <w:marRight w:val="0"/>
      <w:marTop w:val="0"/>
      <w:marBottom w:val="0"/>
      <w:divBdr>
        <w:top w:val="none" w:sz="0" w:space="0" w:color="auto"/>
        <w:left w:val="none" w:sz="0" w:space="0" w:color="auto"/>
        <w:bottom w:val="none" w:sz="0" w:space="0" w:color="auto"/>
        <w:right w:val="none" w:sz="0" w:space="0" w:color="auto"/>
      </w:divBdr>
    </w:div>
    <w:div w:id="435177827">
      <w:bodyDiv w:val="1"/>
      <w:marLeft w:val="0"/>
      <w:marRight w:val="0"/>
      <w:marTop w:val="0"/>
      <w:marBottom w:val="0"/>
      <w:divBdr>
        <w:top w:val="none" w:sz="0" w:space="0" w:color="auto"/>
        <w:left w:val="none" w:sz="0" w:space="0" w:color="auto"/>
        <w:bottom w:val="none" w:sz="0" w:space="0" w:color="auto"/>
        <w:right w:val="none" w:sz="0" w:space="0" w:color="auto"/>
      </w:divBdr>
    </w:div>
    <w:div w:id="463734450">
      <w:bodyDiv w:val="1"/>
      <w:marLeft w:val="0"/>
      <w:marRight w:val="0"/>
      <w:marTop w:val="0"/>
      <w:marBottom w:val="0"/>
      <w:divBdr>
        <w:top w:val="none" w:sz="0" w:space="0" w:color="auto"/>
        <w:left w:val="none" w:sz="0" w:space="0" w:color="auto"/>
        <w:bottom w:val="none" w:sz="0" w:space="0" w:color="auto"/>
        <w:right w:val="none" w:sz="0" w:space="0" w:color="auto"/>
      </w:divBdr>
    </w:div>
    <w:div w:id="492062885">
      <w:bodyDiv w:val="1"/>
      <w:marLeft w:val="0"/>
      <w:marRight w:val="0"/>
      <w:marTop w:val="0"/>
      <w:marBottom w:val="0"/>
      <w:divBdr>
        <w:top w:val="none" w:sz="0" w:space="0" w:color="auto"/>
        <w:left w:val="none" w:sz="0" w:space="0" w:color="auto"/>
        <w:bottom w:val="none" w:sz="0" w:space="0" w:color="auto"/>
        <w:right w:val="none" w:sz="0" w:space="0" w:color="auto"/>
      </w:divBdr>
      <w:divsChild>
        <w:div w:id="1383408213">
          <w:marLeft w:val="0"/>
          <w:marRight w:val="0"/>
          <w:marTop w:val="0"/>
          <w:marBottom w:val="0"/>
          <w:divBdr>
            <w:top w:val="none" w:sz="0" w:space="0" w:color="auto"/>
            <w:left w:val="none" w:sz="0" w:space="0" w:color="auto"/>
            <w:bottom w:val="none" w:sz="0" w:space="0" w:color="auto"/>
            <w:right w:val="none" w:sz="0" w:space="0" w:color="auto"/>
          </w:divBdr>
          <w:divsChild>
            <w:div w:id="332531661">
              <w:marLeft w:val="0"/>
              <w:marRight w:val="0"/>
              <w:marTop w:val="0"/>
              <w:marBottom w:val="0"/>
              <w:divBdr>
                <w:top w:val="none" w:sz="0" w:space="0" w:color="auto"/>
                <w:left w:val="none" w:sz="0" w:space="0" w:color="auto"/>
                <w:bottom w:val="none" w:sz="0" w:space="0" w:color="auto"/>
                <w:right w:val="none" w:sz="0" w:space="0" w:color="auto"/>
              </w:divBdr>
              <w:divsChild>
                <w:div w:id="60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1115">
      <w:bodyDiv w:val="1"/>
      <w:marLeft w:val="0"/>
      <w:marRight w:val="0"/>
      <w:marTop w:val="0"/>
      <w:marBottom w:val="0"/>
      <w:divBdr>
        <w:top w:val="none" w:sz="0" w:space="0" w:color="auto"/>
        <w:left w:val="none" w:sz="0" w:space="0" w:color="auto"/>
        <w:bottom w:val="none" w:sz="0" w:space="0" w:color="auto"/>
        <w:right w:val="none" w:sz="0" w:space="0" w:color="auto"/>
      </w:divBdr>
      <w:divsChild>
        <w:div w:id="1789271386">
          <w:marLeft w:val="0"/>
          <w:marRight w:val="0"/>
          <w:marTop w:val="0"/>
          <w:marBottom w:val="0"/>
          <w:divBdr>
            <w:top w:val="none" w:sz="0" w:space="0" w:color="auto"/>
            <w:left w:val="none" w:sz="0" w:space="0" w:color="auto"/>
            <w:bottom w:val="none" w:sz="0" w:space="0" w:color="auto"/>
            <w:right w:val="none" w:sz="0" w:space="0" w:color="auto"/>
          </w:divBdr>
          <w:divsChild>
            <w:div w:id="641468219">
              <w:marLeft w:val="0"/>
              <w:marRight w:val="0"/>
              <w:marTop w:val="0"/>
              <w:marBottom w:val="0"/>
              <w:divBdr>
                <w:top w:val="none" w:sz="0" w:space="0" w:color="auto"/>
                <w:left w:val="none" w:sz="0" w:space="0" w:color="auto"/>
                <w:bottom w:val="none" w:sz="0" w:space="0" w:color="auto"/>
                <w:right w:val="none" w:sz="0" w:space="0" w:color="auto"/>
              </w:divBdr>
              <w:divsChild>
                <w:div w:id="1853953413">
                  <w:marLeft w:val="0"/>
                  <w:marRight w:val="0"/>
                  <w:marTop w:val="0"/>
                  <w:marBottom w:val="0"/>
                  <w:divBdr>
                    <w:top w:val="none" w:sz="0" w:space="0" w:color="auto"/>
                    <w:left w:val="none" w:sz="0" w:space="0" w:color="auto"/>
                    <w:bottom w:val="none" w:sz="0" w:space="0" w:color="auto"/>
                    <w:right w:val="none" w:sz="0" w:space="0" w:color="auto"/>
                  </w:divBdr>
                  <w:divsChild>
                    <w:div w:id="3162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82789">
      <w:bodyDiv w:val="1"/>
      <w:marLeft w:val="0"/>
      <w:marRight w:val="0"/>
      <w:marTop w:val="0"/>
      <w:marBottom w:val="0"/>
      <w:divBdr>
        <w:top w:val="none" w:sz="0" w:space="0" w:color="auto"/>
        <w:left w:val="none" w:sz="0" w:space="0" w:color="auto"/>
        <w:bottom w:val="none" w:sz="0" w:space="0" w:color="auto"/>
        <w:right w:val="none" w:sz="0" w:space="0" w:color="auto"/>
      </w:divBdr>
      <w:divsChild>
        <w:div w:id="844902791">
          <w:marLeft w:val="0"/>
          <w:marRight w:val="0"/>
          <w:marTop w:val="0"/>
          <w:marBottom w:val="0"/>
          <w:divBdr>
            <w:top w:val="none" w:sz="0" w:space="0" w:color="auto"/>
            <w:left w:val="none" w:sz="0" w:space="0" w:color="auto"/>
            <w:bottom w:val="none" w:sz="0" w:space="0" w:color="auto"/>
            <w:right w:val="none" w:sz="0" w:space="0" w:color="auto"/>
          </w:divBdr>
          <w:divsChild>
            <w:div w:id="181749459">
              <w:marLeft w:val="0"/>
              <w:marRight w:val="0"/>
              <w:marTop w:val="0"/>
              <w:marBottom w:val="0"/>
              <w:divBdr>
                <w:top w:val="none" w:sz="0" w:space="0" w:color="auto"/>
                <w:left w:val="none" w:sz="0" w:space="0" w:color="auto"/>
                <w:bottom w:val="none" w:sz="0" w:space="0" w:color="auto"/>
                <w:right w:val="none" w:sz="0" w:space="0" w:color="auto"/>
              </w:divBdr>
              <w:divsChild>
                <w:div w:id="1250236735">
                  <w:marLeft w:val="0"/>
                  <w:marRight w:val="0"/>
                  <w:marTop w:val="0"/>
                  <w:marBottom w:val="0"/>
                  <w:divBdr>
                    <w:top w:val="none" w:sz="0" w:space="0" w:color="auto"/>
                    <w:left w:val="none" w:sz="0" w:space="0" w:color="auto"/>
                    <w:bottom w:val="none" w:sz="0" w:space="0" w:color="auto"/>
                    <w:right w:val="none" w:sz="0" w:space="0" w:color="auto"/>
                  </w:divBdr>
                  <w:divsChild>
                    <w:div w:id="1747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79002">
      <w:bodyDiv w:val="1"/>
      <w:marLeft w:val="0"/>
      <w:marRight w:val="0"/>
      <w:marTop w:val="0"/>
      <w:marBottom w:val="0"/>
      <w:divBdr>
        <w:top w:val="none" w:sz="0" w:space="0" w:color="auto"/>
        <w:left w:val="none" w:sz="0" w:space="0" w:color="auto"/>
        <w:bottom w:val="none" w:sz="0" w:space="0" w:color="auto"/>
        <w:right w:val="none" w:sz="0" w:space="0" w:color="auto"/>
      </w:divBdr>
      <w:divsChild>
        <w:div w:id="491137718">
          <w:marLeft w:val="0"/>
          <w:marRight w:val="0"/>
          <w:marTop w:val="0"/>
          <w:marBottom w:val="0"/>
          <w:divBdr>
            <w:top w:val="none" w:sz="0" w:space="0" w:color="auto"/>
            <w:left w:val="none" w:sz="0" w:space="0" w:color="auto"/>
            <w:bottom w:val="none" w:sz="0" w:space="0" w:color="auto"/>
            <w:right w:val="none" w:sz="0" w:space="0" w:color="auto"/>
          </w:divBdr>
          <w:divsChild>
            <w:div w:id="1647777828">
              <w:marLeft w:val="0"/>
              <w:marRight w:val="0"/>
              <w:marTop w:val="0"/>
              <w:marBottom w:val="0"/>
              <w:divBdr>
                <w:top w:val="none" w:sz="0" w:space="0" w:color="auto"/>
                <w:left w:val="none" w:sz="0" w:space="0" w:color="auto"/>
                <w:bottom w:val="none" w:sz="0" w:space="0" w:color="auto"/>
                <w:right w:val="none" w:sz="0" w:space="0" w:color="auto"/>
              </w:divBdr>
              <w:divsChild>
                <w:div w:id="10367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5291">
      <w:bodyDiv w:val="1"/>
      <w:marLeft w:val="0"/>
      <w:marRight w:val="0"/>
      <w:marTop w:val="0"/>
      <w:marBottom w:val="0"/>
      <w:divBdr>
        <w:top w:val="none" w:sz="0" w:space="0" w:color="auto"/>
        <w:left w:val="none" w:sz="0" w:space="0" w:color="auto"/>
        <w:bottom w:val="none" w:sz="0" w:space="0" w:color="auto"/>
        <w:right w:val="none" w:sz="0" w:space="0" w:color="auto"/>
      </w:divBdr>
      <w:divsChild>
        <w:div w:id="1758017647">
          <w:marLeft w:val="0"/>
          <w:marRight w:val="0"/>
          <w:marTop w:val="0"/>
          <w:marBottom w:val="0"/>
          <w:divBdr>
            <w:top w:val="none" w:sz="0" w:space="0" w:color="auto"/>
            <w:left w:val="none" w:sz="0" w:space="0" w:color="auto"/>
            <w:bottom w:val="none" w:sz="0" w:space="0" w:color="auto"/>
            <w:right w:val="none" w:sz="0" w:space="0" w:color="auto"/>
          </w:divBdr>
          <w:divsChild>
            <w:div w:id="1433626941">
              <w:marLeft w:val="0"/>
              <w:marRight w:val="0"/>
              <w:marTop w:val="0"/>
              <w:marBottom w:val="0"/>
              <w:divBdr>
                <w:top w:val="none" w:sz="0" w:space="0" w:color="auto"/>
                <w:left w:val="none" w:sz="0" w:space="0" w:color="auto"/>
                <w:bottom w:val="none" w:sz="0" w:space="0" w:color="auto"/>
                <w:right w:val="none" w:sz="0" w:space="0" w:color="auto"/>
              </w:divBdr>
              <w:divsChild>
                <w:div w:id="2143107155">
                  <w:marLeft w:val="0"/>
                  <w:marRight w:val="0"/>
                  <w:marTop w:val="0"/>
                  <w:marBottom w:val="0"/>
                  <w:divBdr>
                    <w:top w:val="none" w:sz="0" w:space="0" w:color="auto"/>
                    <w:left w:val="none" w:sz="0" w:space="0" w:color="auto"/>
                    <w:bottom w:val="none" w:sz="0" w:space="0" w:color="auto"/>
                    <w:right w:val="none" w:sz="0" w:space="0" w:color="auto"/>
                  </w:divBdr>
                  <w:divsChild>
                    <w:div w:id="153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597552">
      <w:bodyDiv w:val="1"/>
      <w:marLeft w:val="0"/>
      <w:marRight w:val="0"/>
      <w:marTop w:val="0"/>
      <w:marBottom w:val="0"/>
      <w:divBdr>
        <w:top w:val="none" w:sz="0" w:space="0" w:color="auto"/>
        <w:left w:val="none" w:sz="0" w:space="0" w:color="auto"/>
        <w:bottom w:val="none" w:sz="0" w:space="0" w:color="auto"/>
        <w:right w:val="none" w:sz="0" w:space="0" w:color="auto"/>
      </w:divBdr>
      <w:divsChild>
        <w:div w:id="1744182425">
          <w:marLeft w:val="0"/>
          <w:marRight w:val="0"/>
          <w:marTop w:val="0"/>
          <w:marBottom w:val="0"/>
          <w:divBdr>
            <w:top w:val="none" w:sz="0" w:space="0" w:color="auto"/>
            <w:left w:val="none" w:sz="0" w:space="0" w:color="auto"/>
            <w:bottom w:val="none" w:sz="0" w:space="0" w:color="auto"/>
            <w:right w:val="none" w:sz="0" w:space="0" w:color="auto"/>
          </w:divBdr>
          <w:divsChild>
            <w:div w:id="856624165">
              <w:marLeft w:val="0"/>
              <w:marRight w:val="0"/>
              <w:marTop w:val="0"/>
              <w:marBottom w:val="0"/>
              <w:divBdr>
                <w:top w:val="none" w:sz="0" w:space="0" w:color="auto"/>
                <w:left w:val="none" w:sz="0" w:space="0" w:color="auto"/>
                <w:bottom w:val="none" w:sz="0" w:space="0" w:color="auto"/>
                <w:right w:val="none" w:sz="0" w:space="0" w:color="auto"/>
              </w:divBdr>
              <w:divsChild>
                <w:div w:id="397942490">
                  <w:marLeft w:val="0"/>
                  <w:marRight w:val="0"/>
                  <w:marTop w:val="0"/>
                  <w:marBottom w:val="0"/>
                  <w:divBdr>
                    <w:top w:val="none" w:sz="0" w:space="0" w:color="auto"/>
                    <w:left w:val="none" w:sz="0" w:space="0" w:color="auto"/>
                    <w:bottom w:val="none" w:sz="0" w:space="0" w:color="auto"/>
                    <w:right w:val="none" w:sz="0" w:space="0" w:color="auto"/>
                  </w:divBdr>
                  <w:divsChild>
                    <w:div w:id="3699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658296">
      <w:bodyDiv w:val="1"/>
      <w:marLeft w:val="0"/>
      <w:marRight w:val="0"/>
      <w:marTop w:val="0"/>
      <w:marBottom w:val="0"/>
      <w:divBdr>
        <w:top w:val="none" w:sz="0" w:space="0" w:color="auto"/>
        <w:left w:val="none" w:sz="0" w:space="0" w:color="auto"/>
        <w:bottom w:val="none" w:sz="0" w:space="0" w:color="auto"/>
        <w:right w:val="none" w:sz="0" w:space="0" w:color="auto"/>
      </w:divBdr>
    </w:div>
    <w:div w:id="640771633">
      <w:bodyDiv w:val="1"/>
      <w:marLeft w:val="0"/>
      <w:marRight w:val="0"/>
      <w:marTop w:val="0"/>
      <w:marBottom w:val="0"/>
      <w:divBdr>
        <w:top w:val="none" w:sz="0" w:space="0" w:color="auto"/>
        <w:left w:val="none" w:sz="0" w:space="0" w:color="auto"/>
        <w:bottom w:val="none" w:sz="0" w:space="0" w:color="auto"/>
        <w:right w:val="none" w:sz="0" w:space="0" w:color="auto"/>
      </w:divBdr>
      <w:divsChild>
        <w:div w:id="2140224167">
          <w:marLeft w:val="0"/>
          <w:marRight w:val="0"/>
          <w:marTop w:val="0"/>
          <w:marBottom w:val="0"/>
          <w:divBdr>
            <w:top w:val="none" w:sz="0" w:space="0" w:color="auto"/>
            <w:left w:val="none" w:sz="0" w:space="0" w:color="auto"/>
            <w:bottom w:val="none" w:sz="0" w:space="0" w:color="auto"/>
            <w:right w:val="none" w:sz="0" w:space="0" w:color="auto"/>
          </w:divBdr>
          <w:divsChild>
            <w:div w:id="932200482">
              <w:marLeft w:val="0"/>
              <w:marRight w:val="0"/>
              <w:marTop w:val="0"/>
              <w:marBottom w:val="0"/>
              <w:divBdr>
                <w:top w:val="none" w:sz="0" w:space="0" w:color="auto"/>
                <w:left w:val="none" w:sz="0" w:space="0" w:color="auto"/>
                <w:bottom w:val="none" w:sz="0" w:space="0" w:color="auto"/>
                <w:right w:val="none" w:sz="0" w:space="0" w:color="auto"/>
              </w:divBdr>
              <w:divsChild>
                <w:div w:id="15758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9792">
      <w:bodyDiv w:val="1"/>
      <w:marLeft w:val="0"/>
      <w:marRight w:val="0"/>
      <w:marTop w:val="0"/>
      <w:marBottom w:val="0"/>
      <w:divBdr>
        <w:top w:val="none" w:sz="0" w:space="0" w:color="auto"/>
        <w:left w:val="none" w:sz="0" w:space="0" w:color="auto"/>
        <w:bottom w:val="none" w:sz="0" w:space="0" w:color="auto"/>
        <w:right w:val="none" w:sz="0" w:space="0" w:color="auto"/>
      </w:divBdr>
    </w:div>
    <w:div w:id="663897463">
      <w:bodyDiv w:val="1"/>
      <w:marLeft w:val="0"/>
      <w:marRight w:val="0"/>
      <w:marTop w:val="0"/>
      <w:marBottom w:val="0"/>
      <w:divBdr>
        <w:top w:val="none" w:sz="0" w:space="0" w:color="auto"/>
        <w:left w:val="none" w:sz="0" w:space="0" w:color="auto"/>
        <w:bottom w:val="none" w:sz="0" w:space="0" w:color="auto"/>
        <w:right w:val="none" w:sz="0" w:space="0" w:color="auto"/>
      </w:divBdr>
      <w:divsChild>
        <w:div w:id="1057049753">
          <w:marLeft w:val="0"/>
          <w:marRight w:val="0"/>
          <w:marTop w:val="0"/>
          <w:marBottom w:val="0"/>
          <w:divBdr>
            <w:top w:val="none" w:sz="0" w:space="0" w:color="auto"/>
            <w:left w:val="none" w:sz="0" w:space="0" w:color="auto"/>
            <w:bottom w:val="none" w:sz="0" w:space="0" w:color="auto"/>
            <w:right w:val="none" w:sz="0" w:space="0" w:color="auto"/>
          </w:divBdr>
          <w:divsChild>
            <w:div w:id="796722318">
              <w:marLeft w:val="0"/>
              <w:marRight w:val="0"/>
              <w:marTop w:val="0"/>
              <w:marBottom w:val="0"/>
              <w:divBdr>
                <w:top w:val="none" w:sz="0" w:space="0" w:color="auto"/>
                <w:left w:val="none" w:sz="0" w:space="0" w:color="auto"/>
                <w:bottom w:val="none" w:sz="0" w:space="0" w:color="auto"/>
                <w:right w:val="none" w:sz="0" w:space="0" w:color="auto"/>
              </w:divBdr>
              <w:divsChild>
                <w:div w:id="923951495">
                  <w:marLeft w:val="0"/>
                  <w:marRight w:val="0"/>
                  <w:marTop w:val="0"/>
                  <w:marBottom w:val="0"/>
                  <w:divBdr>
                    <w:top w:val="none" w:sz="0" w:space="0" w:color="auto"/>
                    <w:left w:val="none" w:sz="0" w:space="0" w:color="auto"/>
                    <w:bottom w:val="none" w:sz="0" w:space="0" w:color="auto"/>
                    <w:right w:val="none" w:sz="0" w:space="0" w:color="auto"/>
                  </w:divBdr>
                  <w:divsChild>
                    <w:div w:id="5702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0931">
      <w:bodyDiv w:val="1"/>
      <w:marLeft w:val="0"/>
      <w:marRight w:val="0"/>
      <w:marTop w:val="0"/>
      <w:marBottom w:val="0"/>
      <w:divBdr>
        <w:top w:val="none" w:sz="0" w:space="0" w:color="auto"/>
        <w:left w:val="none" w:sz="0" w:space="0" w:color="auto"/>
        <w:bottom w:val="none" w:sz="0" w:space="0" w:color="auto"/>
        <w:right w:val="none" w:sz="0" w:space="0" w:color="auto"/>
      </w:divBdr>
      <w:divsChild>
        <w:div w:id="385572638">
          <w:marLeft w:val="0"/>
          <w:marRight w:val="0"/>
          <w:marTop w:val="0"/>
          <w:marBottom w:val="0"/>
          <w:divBdr>
            <w:top w:val="none" w:sz="0" w:space="0" w:color="auto"/>
            <w:left w:val="none" w:sz="0" w:space="0" w:color="auto"/>
            <w:bottom w:val="none" w:sz="0" w:space="0" w:color="auto"/>
            <w:right w:val="none" w:sz="0" w:space="0" w:color="auto"/>
          </w:divBdr>
          <w:divsChild>
            <w:div w:id="822894085">
              <w:marLeft w:val="0"/>
              <w:marRight w:val="0"/>
              <w:marTop w:val="0"/>
              <w:marBottom w:val="0"/>
              <w:divBdr>
                <w:top w:val="none" w:sz="0" w:space="0" w:color="auto"/>
                <w:left w:val="none" w:sz="0" w:space="0" w:color="auto"/>
                <w:bottom w:val="none" w:sz="0" w:space="0" w:color="auto"/>
                <w:right w:val="none" w:sz="0" w:space="0" w:color="auto"/>
              </w:divBdr>
              <w:divsChild>
                <w:div w:id="332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3831">
      <w:bodyDiv w:val="1"/>
      <w:marLeft w:val="0"/>
      <w:marRight w:val="0"/>
      <w:marTop w:val="0"/>
      <w:marBottom w:val="0"/>
      <w:divBdr>
        <w:top w:val="none" w:sz="0" w:space="0" w:color="auto"/>
        <w:left w:val="none" w:sz="0" w:space="0" w:color="auto"/>
        <w:bottom w:val="none" w:sz="0" w:space="0" w:color="auto"/>
        <w:right w:val="none" w:sz="0" w:space="0" w:color="auto"/>
      </w:divBdr>
      <w:divsChild>
        <w:div w:id="107285436">
          <w:marLeft w:val="0"/>
          <w:marRight w:val="0"/>
          <w:marTop w:val="0"/>
          <w:marBottom w:val="0"/>
          <w:divBdr>
            <w:top w:val="none" w:sz="0" w:space="0" w:color="auto"/>
            <w:left w:val="none" w:sz="0" w:space="0" w:color="auto"/>
            <w:bottom w:val="none" w:sz="0" w:space="0" w:color="auto"/>
            <w:right w:val="none" w:sz="0" w:space="0" w:color="auto"/>
          </w:divBdr>
          <w:divsChild>
            <w:div w:id="1836263790">
              <w:marLeft w:val="0"/>
              <w:marRight w:val="0"/>
              <w:marTop w:val="0"/>
              <w:marBottom w:val="0"/>
              <w:divBdr>
                <w:top w:val="none" w:sz="0" w:space="0" w:color="auto"/>
                <w:left w:val="none" w:sz="0" w:space="0" w:color="auto"/>
                <w:bottom w:val="none" w:sz="0" w:space="0" w:color="auto"/>
                <w:right w:val="none" w:sz="0" w:space="0" w:color="auto"/>
              </w:divBdr>
              <w:divsChild>
                <w:div w:id="1262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07154">
      <w:bodyDiv w:val="1"/>
      <w:marLeft w:val="0"/>
      <w:marRight w:val="0"/>
      <w:marTop w:val="0"/>
      <w:marBottom w:val="0"/>
      <w:divBdr>
        <w:top w:val="none" w:sz="0" w:space="0" w:color="auto"/>
        <w:left w:val="none" w:sz="0" w:space="0" w:color="auto"/>
        <w:bottom w:val="none" w:sz="0" w:space="0" w:color="auto"/>
        <w:right w:val="none" w:sz="0" w:space="0" w:color="auto"/>
      </w:divBdr>
      <w:divsChild>
        <w:div w:id="1477651370">
          <w:marLeft w:val="0"/>
          <w:marRight w:val="0"/>
          <w:marTop w:val="0"/>
          <w:marBottom w:val="0"/>
          <w:divBdr>
            <w:top w:val="none" w:sz="0" w:space="0" w:color="auto"/>
            <w:left w:val="none" w:sz="0" w:space="0" w:color="auto"/>
            <w:bottom w:val="none" w:sz="0" w:space="0" w:color="auto"/>
            <w:right w:val="none" w:sz="0" w:space="0" w:color="auto"/>
          </w:divBdr>
          <w:divsChild>
            <w:div w:id="744378996">
              <w:marLeft w:val="0"/>
              <w:marRight w:val="0"/>
              <w:marTop w:val="0"/>
              <w:marBottom w:val="0"/>
              <w:divBdr>
                <w:top w:val="none" w:sz="0" w:space="0" w:color="auto"/>
                <w:left w:val="none" w:sz="0" w:space="0" w:color="auto"/>
                <w:bottom w:val="none" w:sz="0" w:space="0" w:color="auto"/>
                <w:right w:val="none" w:sz="0" w:space="0" w:color="auto"/>
              </w:divBdr>
              <w:divsChild>
                <w:div w:id="2055157294">
                  <w:marLeft w:val="0"/>
                  <w:marRight w:val="0"/>
                  <w:marTop w:val="0"/>
                  <w:marBottom w:val="0"/>
                  <w:divBdr>
                    <w:top w:val="none" w:sz="0" w:space="0" w:color="auto"/>
                    <w:left w:val="none" w:sz="0" w:space="0" w:color="auto"/>
                    <w:bottom w:val="none" w:sz="0" w:space="0" w:color="auto"/>
                    <w:right w:val="none" w:sz="0" w:space="0" w:color="auto"/>
                  </w:divBdr>
                  <w:divsChild>
                    <w:div w:id="612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8164">
      <w:bodyDiv w:val="1"/>
      <w:marLeft w:val="0"/>
      <w:marRight w:val="0"/>
      <w:marTop w:val="0"/>
      <w:marBottom w:val="0"/>
      <w:divBdr>
        <w:top w:val="none" w:sz="0" w:space="0" w:color="auto"/>
        <w:left w:val="none" w:sz="0" w:space="0" w:color="auto"/>
        <w:bottom w:val="none" w:sz="0" w:space="0" w:color="auto"/>
        <w:right w:val="none" w:sz="0" w:space="0" w:color="auto"/>
      </w:divBdr>
      <w:divsChild>
        <w:div w:id="145898454">
          <w:marLeft w:val="0"/>
          <w:marRight w:val="0"/>
          <w:marTop w:val="0"/>
          <w:marBottom w:val="0"/>
          <w:divBdr>
            <w:top w:val="none" w:sz="0" w:space="0" w:color="auto"/>
            <w:left w:val="none" w:sz="0" w:space="0" w:color="auto"/>
            <w:bottom w:val="none" w:sz="0" w:space="0" w:color="auto"/>
            <w:right w:val="none" w:sz="0" w:space="0" w:color="auto"/>
          </w:divBdr>
          <w:divsChild>
            <w:div w:id="726755999">
              <w:marLeft w:val="0"/>
              <w:marRight w:val="0"/>
              <w:marTop w:val="0"/>
              <w:marBottom w:val="0"/>
              <w:divBdr>
                <w:top w:val="none" w:sz="0" w:space="0" w:color="auto"/>
                <w:left w:val="none" w:sz="0" w:space="0" w:color="auto"/>
                <w:bottom w:val="none" w:sz="0" w:space="0" w:color="auto"/>
                <w:right w:val="none" w:sz="0" w:space="0" w:color="auto"/>
              </w:divBdr>
              <w:divsChild>
                <w:div w:id="37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0669">
      <w:bodyDiv w:val="1"/>
      <w:marLeft w:val="0"/>
      <w:marRight w:val="0"/>
      <w:marTop w:val="0"/>
      <w:marBottom w:val="0"/>
      <w:divBdr>
        <w:top w:val="none" w:sz="0" w:space="0" w:color="auto"/>
        <w:left w:val="none" w:sz="0" w:space="0" w:color="auto"/>
        <w:bottom w:val="none" w:sz="0" w:space="0" w:color="auto"/>
        <w:right w:val="none" w:sz="0" w:space="0" w:color="auto"/>
      </w:divBdr>
      <w:divsChild>
        <w:div w:id="143931047">
          <w:marLeft w:val="0"/>
          <w:marRight w:val="0"/>
          <w:marTop w:val="0"/>
          <w:marBottom w:val="0"/>
          <w:divBdr>
            <w:top w:val="none" w:sz="0" w:space="0" w:color="auto"/>
            <w:left w:val="none" w:sz="0" w:space="0" w:color="auto"/>
            <w:bottom w:val="none" w:sz="0" w:space="0" w:color="auto"/>
            <w:right w:val="none" w:sz="0" w:space="0" w:color="auto"/>
          </w:divBdr>
          <w:divsChild>
            <w:div w:id="134103135">
              <w:marLeft w:val="0"/>
              <w:marRight w:val="0"/>
              <w:marTop w:val="0"/>
              <w:marBottom w:val="0"/>
              <w:divBdr>
                <w:top w:val="none" w:sz="0" w:space="0" w:color="auto"/>
                <w:left w:val="none" w:sz="0" w:space="0" w:color="auto"/>
                <w:bottom w:val="none" w:sz="0" w:space="0" w:color="auto"/>
                <w:right w:val="none" w:sz="0" w:space="0" w:color="auto"/>
              </w:divBdr>
              <w:divsChild>
                <w:div w:id="302392016">
                  <w:marLeft w:val="0"/>
                  <w:marRight w:val="0"/>
                  <w:marTop w:val="0"/>
                  <w:marBottom w:val="0"/>
                  <w:divBdr>
                    <w:top w:val="none" w:sz="0" w:space="0" w:color="auto"/>
                    <w:left w:val="none" w:sz="0" w:space="0" w:color="auto"/>
                    <w:bottom w:val="none" w:sz="0" w:space="0" w:color="auto"/>
                    <w:right w:val="none" w:sz="0" w:space="0" w:color="auto"/>
                  </w:divBdr>
                  <w:divsChild>
                    <w:div w:id="953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5375">
      <w:bodyDiv w:val="1"/>
      <w:marLeft w:val="0"/>
      <w:marRight w:val="0"/>
      <w:marTop w:val="0"/>
      <w:marBottom w:val="0"/>
      <w:divBdr>
        <w:top w:val="none" w:sz="0" w:space="0" w:color="auto"/>
        <w:left w:val="none" w:sz="0" w:space="0" w:color="auto"/>
        <w:bottom w:val="none" w:sz="0" w:space="0" w:color="auto"/>
        <w:right w:val="none" w:sz="0" w:space="0" w:color="auto"/>
      </w:divBdr>
    </w:div>
    <w:div w:id="818033691">
      <w:bodyDiv w:val="1"/>
      <w:marLeft w:val="0"/>
      <w:marRight w:val="0"/>
      <w:marTop w:val="0"/>
      <w:marBottom w:val="0"/>
      <w:divBdr>
        <w:top w:val="none" w:sz="0" w:space="0" w:color="auto"/>
        <w:left w:val="none" w:sz="0" w:space="0" w:color="auto"/>
        <w:bottom w:val="none" w:sz="0" w:space="0" w:color="auto"/>
        <w:right w:val="none" w:sz="0" w:space="0" w:color="auto"/>
      </w:divBdr>
      <w:divsChild>
        <w:div w:id="549651931">
          <w:marLeft w:val="0"/>
          <w:marRight w:val="0"/>
          <w:marTop w:val="0"/>
          <w:marBottom w:val="0"/>
          <w:divBdr>
            <w:top w:val="none" w:sz="0" w:space="0" w:color="auto"/>
            <w:left w:val="none" w:sz="0" w:space="0" w:color="auto"/>
            <w:bottom w:val="none" w:sz="0" w:space="0" w:color="auto"/>
            <w:right w:val="none" w:sz="0" w:space="0" w:color="auto"/>
          </w:divBdr>
          <w:divsChild>
            <w:div w:id="1200313040">
              <w:marLeft w:val="0"/>
              <w:marRight w:val="0"/>
              <w:marTop w:val="0"/>
              <w:marBottom w:val="0"/>
              <w:divBdr>
                <w:top w:val="none" w:sz="0" w:space="0" w:color="auto"/>
                <w:left w:val="none" w:sz="0" w:space="0" w:color="auto"/>
                <w:bottom w:val="none" w:sz="0" w:space="0" w:color="auto"/>
                <w:right w:val="none" w:sz="0" w:space="0" w:color="auto"/>
              </w:divBdr>
              <w:divsChild>
                <w:div w:id="826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2385">
      <w:bodyDiv w:val="1"/>
      <w:marLeft w:val="0"/>
      <w:marRight w:val="0"/>
      <w:marTop w:val="0"/>
      <w:marBottom w:val="0"/>
      <w:divBdr>
        <w:top w:val="none" w:sz="0" w:space="0" w:color="auto"/>
        <w:left w:val="none" w:sz="0" w:space="0" w:color="auto"/>
        <w:bottom w:val="none" w:sz="0" w:space="0" w:color="auto"/>
        <w:right w:val="none" w:sz="0" w:space="0" w:color="auto"/>
      </w:divBdr>
      <w:divsChild>
        <w:div w:id="1540240622">
          <w:marLeft w:val="0"/>
          <w:marRight w:val="0"/>
          <w:marTop w:val="0"/>
          <w:marBottom w:val="0"/>
          <w:divBdr>
            <w:top w:val="none" w:sz="0" w:space="0" w:color="auto"/>
            <w:left w:val="none" w:sz="0" w:space="0" w:color="auto"/>
            <w:bottom w:val="none" w:sz="0" w:space="0" w:color="auto"/>
            <w:right w:val="none" w:sz="0" w:space="0" w:color="auto"/>
          </w:divBdr>
          <w:divsChild>
            <w:div w:id="1673800045">
              <w:marLeft w:val="0"/>
              <w:marRight w:val="0"/>
              <w:marTop w:val="0"/>
              <w:marBottom w:val="0"/>
              <w:divBdr>
                <w:top w:val="none" w:sz="0" w:space="0" w:color="auto"/>
                <w:left w:val="none" w:sz="0" w:space="0" w:color="auto"/>
                <w:bottom w:val="none" w:sz="0" w:space="0" w:color="auto"/>
                <w:right w:val="none" w:sz="0" w:space="0" w:color="auto"/>
              </w:divBdr>
              <w:divsChild>
                <w:div w:id="1738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2490">
      <w:bodyDiv w:val="1"/>
      <w:marLeft w:val="0"/>
      <w:marRight w:val="0"/>
      <w:marTop w:val="0"/>
      <w:marBottom w:val="0"/>
      <w:divBdr>
        <w:top w:val="none" w:sz="0" w:space="0" w:color="auto"/>
        <w:left w:val="none" w:sz="0" w:space="0" w:color="auto"/>
        <w:bottom w:val="none" w:sz="0" w:space="0" w:color="auto"/>
        <w:right w:val="none" w:sz="0" w:space="0" w:color="auto"/>
      </w:divBdr>
      <w:divsChild>
        <w:div w:id="27066533">
          <w:marLeft w:val="0"/>
          <w:marRight w:val="0"/>
          <w:marTop w:val="0"/>
          <w:marBottom w:val="0"/>
          <w:divBdr>
            <w:top w:val="none" w:sz="0" w:space="0" w:color="auto"/>
            <w:left w:val="none" w:sz="0" w:space="0" w:color="auto"/>
            <w:bottom w:val="none" w:sz="0" w:space="0" w:color="auto"/>
            <w:right w:val="none" w:sz="0" w:space="0" w:color="auto"/>
          </w:divBdr>
          <w:divsChild>
            <w:div w:id="2016103860">
              <w:marLeft w:val="0"/>
              <w:marRight w:val="0"/>
              <w:marTop w:val="0"/>
              <w:marBottom w:val="0"/>
              <w:divBdr>
                <w:top w:val="none" w:sz="0" w:space="0" w:color="auto"/>
                <w:left w:val="none" w:sz="0" w:space="0" w:color="auto"/>
                <w:bottom w:val="none" w:sz="0" w:space="0" w:color="auto"/>
                <w:right w:val="none" w:sz="0" w:space="0" w:color="auto"/>
              </w:divBdr>
              <w:divsChild>
                <w:div w:id="1331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8087">
      <w:bodyDiv w:val="1"/>
      <w:marLeft w:val="0"/>
      <w:marRight w:val="0"/>
      <w:marTop w:val="0"/>
      <w:marBottom w:val="0"/>
      <w:divBdr>
        <w:top w:val="none" w:sz="0" w:space="0" w:color="auto"/>
        <w:left w:val="none" w:sz="0" w:space="0" w:color="auto"/>
        <w:bottom w:val="none" w:sz="0" w:space="0" w:color="auto"/>
        <w:right w:val="none" w:sz="0" w:space="0" w:color="auto"/>
      </w:divBdr>
    </w:div>
    <w:div w:id="878322058">
      <w:bodyDiv w:val="1"/>
      <w:marLeft w:val="0"/>
      <w:marRight w:val="0"/>
      <w:marTop w:val="0"/>
      <w:marBottom w:val="0"/>
      <w:divBdr>
        <w:top w:val="none" w:sz="0" w:space="0" w:color="auto"/>
        <w:left w:val="none" w:sz="0" w:space="0" w:color="auto"/>
        <w:bottom w:val="none" w:sz="0" w:space="0" w:color="auto"/>
        <w:right w:val="none" w:sz="0" w:space="0" w:color="auto"/>
      </w:divBdr>
    </w:div>
    <w:div w:id="885875010">
      <w:bodyDiv w:val="1"/>
      <w:marLeft w:val="0"/>
      <w:marRight w:val="0"/>
      <w:marTop w:val="0"/>
      <w:marBottom w:val="0"/>
      <w:divBdr>
        <w:top w:val="none" w:sz="0" w:space="0" w:color="auto"/>
        <w:left w:val="none" w:sz="0" w:space="0" w:color="auto"/>
        <w:bottom w:val="none" w:sz="0" w:space="0" w:color="auto"/>
        <w:right w:val="none" w:sz="0" w:space="0" w:color="auto"/>
      </w:divBdr>
      <w:divsChild>
        <w:div w:id="193155289">
          <w:marLeft w:val="0"/>
          <w:marRight w:val="0"/>
          <w:marTop w:val="0"/>
          <w:marBottom w:val="0"/>
          <w:divBdr>
            <w:top w:val="none" w:sz="0" w:space="0" w:color="auto"/>
            <w:left w:val="none" w:sz="0" w:space="0" w:color="auto"/>
            <w:bottom w:val="none" w:sz="0" w:space="0" w:color="auto"/>
            <w:right w:val="none" w:sz="0" w:space="0" w:color="auto"/>
          </w:divBdr>
          <w:divsChild>
            <w:div w:id="1974141902">
              <w:marLeft w:val="0"/>
              <w:marRight w:val="0"/>
              <w:marTop w:val="0"/>
              <w:marBottom w:val="0"/>
              <w:divBdr>
                <w:top w:val="none" w:sz="0" w:space="0" w:color="auto"/>
                <w:left w:val="none" w:sz="0" w:space="0" w:color="auto"/>
                <w:bottom w:val="none" w:sz="0" w:space="0" w:color="auto"/>
                <w:right w:val="none" w:sz="0" w:space="0" w:color="auto"/>
              </w:divBdr>
              <w:divsChild>
                <w:div w:id="950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7493">
      <w:bodyDiv w:val="1"/>
      <w:marLeft w:val="0"/>
      <w:marRight w:val="0"/>
      <w:marTop w:val="0"/>
      <w:marBottom w:val="0"/>
      <w:divBdr>
        <w:top w:val="none" w:sz="0" w:space="0" w:color="auto"/>
        <w:left w:val="none" w:sz="0" w:space="0" w:color="auto"/>
        <w:bottom w:val="none" w:sz="0" w:space="0" w:color="auto"/>
        <w:right w:val="none" w:sz="0" w:space="0" w:color="auto"/>
      </w:divBdr>
      <w:divsChild>
        <w:div w:id="977998397">
          <w:marLeft w:val="0"/>
          <w:marRight w:val="0"/>
          <w:marTop w:val="0"/>
          <w:marBottom w:val="0"/>
          <w:divBdr>
            <w:top w:val="none" w:sz="0" w:space="0" w:color="auto"/>
            <w:left w:val="none" w:sz="0" w:space="0" w:color="auto"/>
            <w:bottom w:val="none" w:sz="0" w:space="0" w:color="auto"/>
            <w:right w:val="none" w:sz="0" w:space="0" w:color="auto"/>
          </w:divBdr>
          <w:divsChild>
            <w:div w:id="2036685231">
              <w:marLeft w:val="0"/>
              <w:marRight w:val="0"/>
              <w:marTop w:val="0"/>
              <w:marBottom w:val="0"/>
              <w:divBdr>
                <w:top w:val="none" w:sz="0" w:space="0" w:color="auto"/>
                <w:left w:val="none" w:sz="0" w:space="0" w:color="auto"/>
                <w:bottom w:val="none" w:sz="0" w:space="0" w:color="auto"/>
                <w:right w:val="none" w:sz="0" w:space="0" w:color="auto"/>
              </w:divBdr>
              <w:divsChild>
                <w:div w:id="693656048">
                  <w:marLeft w:val="0"/>
                  <w:marRight w:val="0"/>
                  <w:marTop w:val="0"/>
                  <w:marBottom w:val="0"/>
                  <w:divBdr>
                    <w:top w:val="none" w:sz="0" w:space="0" w:color="auto"/>
                    <w:left w:val="none" w:sz="0" w:space="0" w:color="auto"/>
                    <w:bottom w:val="none" w:sz="0" w:space="0" w:color="auto"/>
                    <w:right w:val="none" w:sz="0" w:space="0" w:color="auto"/>
                  </w:divBdr>
                  <w:divsChild>
                    <w:div w:id="555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09296">
      <w:bodyDiv w:val="1"/>
      <w:marLeft w:val="0"/>
      <w:marRight w:val="0"/>
      <w:marTop w:val="0"/>
      <w:marBottom w:val="0"/>
      <w:divBdr>
        <w:top w:val="none" w:sz="0" w:space="0" w:color="auto"/>
        <w:left w:val="none" w:sz="0" w:space="0" w:color="auto"/>
        <w:bottom w:val="none" w:sz="0" w:space="0" w:color="auto"/>
        <w:right w:val="none" w:sz="0" w:space="0" w:color="auto"/>
      </w:divBdr>
      <w:divsChild>
        <w:div w:id="1464032204">
          <w:marLeft w:val="0"/>
          <w:marRight w:val="0"/>
          <w:marTop w:val="0"/>
          <w:marBottom w:val="0"/>
          <w:divBdr>
            <w:top w:val="none" w:sz="0" w:space="0" w:color="auto"/>
            <w:left w:val="none" w:sz="0" w:space="0" w:color="auto"/>
            <w:bottom w:val="none" w:sz="0" w:space="0" w:color="auto"/>
            <w:right w:val="none" w:sz="0" w:space="0" w:color="auto"/>
          </w:divBdr>
          <w:divsChild>
            <w:div w:id="1173835550">
              <w:marLeft w:val="0"/>
              <w:marRight w:val="0"/>
              <w:marTop w:val="0"/>
              <w:marBottom w:val="0"/>
              <w:divBdr>
                <w:top w:val="none" w:sz="0" w:space="0" w:color="auto"/>
                <w:left w:val="none" w:sz="0" w:space="0" w:color="auto"/>
                <w:bottom w:val="none" w:sz="0" w:space="0" w:color="auto"/>
                <w:right w:val="none" w:sz="0" w:space="0" w:color="auto"/>
              </w:divBdr>
              <w:divsChild>
                <w:div w:id="1132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21028">
      <w:bodyDiv w:val="1"/>
      <w:marLeft w:val="0"/>
      <w:marRight w:val="0"/>
      <w:marTop w:val="0"/>
      <w:marBottom w:val="0"/>
      <w:divBdr>
        <w:top w:val="none" w:sz="0" w:space="0" w:color="auto"/>
        <w:left w:val="none" w:sz="0" w:space="0" w:color="auto"/>
        <w:bottom w:val="none" w:sz="0" w:space="0" w:color="auto"/>
        <w:right w:val="none" w:sz="0" w:space="0" w:color="auto"/>
      </w:divBdr>
      <w:divsChild>
        <w:div w:id="1826357540">
          <w:marLeft w:val="0"/>
          <w:marRight w:val="0"/>
          <w:marTop w:val="0"/>
          <w:marBottom w:val="0"/>
          <w:divBdr>
            <w:top w:val="none" w:sz="0" w:space="0" w:color="auto"/>
            <w:left w:val="none" w:sz="0" w:space="0" w:color="auto"/>
            <w:bottom w:val="none" w:sz="0" w:space="0" w:color="auto"/>
            <w:right w:val="none" w:sz="0" w:space="0" w:color="auto"/>
          </w:divBdr>
          <w:divsChild>
            <w:div w:id="526604487">
              <w:marLeft w:val="0"/>
              <w:marRight w:val="0"/>
              <w:marTop w:val="0"/>
              <w:marBottom w:val="0"/>
              <w:divBdr>
                <w:top w:val="none" w:sz="0" w:space="0" w:color="auto"/>
                <w:left w:val="none" w:sz="0" w:space="0" w:color="auto"/>
                <w:bottom w:val="none" w:sz="0" w:space="0" w:color="auto"/>
                <w:right w:val="none" w:sz="0" w:space="0" w:color="auto"/>
              </w:divBdr>
              <w:divsChild>
                <w:div w:id="8943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6507">
      <w:bodyDiv w:val="1"/>
      <w:marLeft w:val="0"/>
      <w:marRight w:val="0"/>
      <w:marTop w:val="0"/>
      <w:marBottom w:val="0"/>
      <w:divBdr>
        <w:top w:val="none" w:sz="0" w:space="0" w:color="auto"/>
        <w:left w:val="none" w:sz="0" w:space="0" w:color="auto"/>
        <w:bottom w:val="none" w:sz="0" w:space="0" w:color="auto"/>
        <w:right w:val="none" w:sz="0" w:space="0" w:color="auto"/>
      </w:divBdr>
      <w:divsChild>
        <w:div w:id="1281183414">
          <w:marLeft w:val="0"/>
          <w:marRight w:val="0"/>
          <w:marTop w:val="0"/>
          <w:marBottom w:val="0"/>
          <w:divBdr>
            <w:top w:val="none" w:sz="0" w:space="0" w:color="auto"/>
            <w:left w:val="none" w:sz="0" w:space="0" w:color="auto"/>
            <w:bottom w:val="none" w:sz="0" w:space="0" w:color="auto"/>
            <w:right w:val="none" w:sz="0" w:space="0" w:color="auto"/>
          </w:divBdr>
          <w:divsChild>
            <w:div w:id="313998242">
              <w:marLeft w:val="0"/>
              <w:marRight w:val="0"/>
              <w:marTop w:val="0"/>
              <w:marBottom w:val="0"/>
              <w:divBdr>
                <w:top w:val="none" w:sz="0" w:space="0" w:color="auto"/>
                <w:left w:val="none" w:sz="0" w:space="0" w:color="auto"/>
                <w:bottom w:val="none" w:sz="0" w:space="0" w:color="auto"/>
                <w:right w:val="none" w:sz="0" w:space="0" w:color="auto"/>
              </w:divBdr>
              <w:divsChild>
                <w:div w:id="1191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768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37">
          <w:marLeft w:val="0"/>
          <w:marRight w:val="0"/>
          <w:marTop w:val="0"/>
          <w:marBottom w:val="0"/>
          <w:divBdr>
            <w:top w:val="none" w:sz="0" w:space="0" w:color="auto"/>
            <w:left w:val="none" w:sz="0" w:space="0" w:color="auto"/>
            <w:bottom w:val="none" w:sz="0" w:space="0" w:color="auto"/>
            <w:right w:val="none" w:sz="0" w:space="0" w:color="auto"/>
          </w:divBdr>
          <w:divsChild>
            <w:div w:id="973291286">
              <w:marLeft w:val="0"/>
              <w:marRight w:val="0"/>
              <w:marTop w:val="0"/>
              <w:marBottom w:val="0"/>
              <w:divBdr>
                <w:top w:val="none" w:sz="0" w:space="0" w:color="auto"/>
                <w:left w:val="none" w:sz="0" w:space="0" w:color="auto"/>
                <w:bottom w:val="none" w:sz="0" w:space="0" w:color="auto"/>
                <w:right w:val="none" w:sz="0" w:space="0" w:color="auto"/>
              </w:divBdr>
              <w:divsChild>
                <w:div w:id="4431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2619">
      <w:bodyDiv w:val="1"/>
      <w:marLeft w:val="0"/>
      <w:marRight w:val="0"/>
      <w:marTop w:val="0"/>
      <w:marBottom w:val="0"/>
      <w:divBdr>
        <w:top w:val="none" w:sz="0" w:space="0" w:color="auto"/>
        <w:left w:val="none" w:sz="0" w:space="0" w:color="auto"/>
        <w:bottom w:val="none" w:sz="0" w:space="0" w:color="auto"/>
        <w:right w:val="none" w:sz="0" w:space="0" w:color="auto"/>
      </w:divBdr>
      <w:divsChild>
        <w:div w:id="2051687327">
          <w:marLeft w:val="0"/>
          <w:marRight w:val="0"/>
          <w:marTop w:val="0"/>
          <w:marBottom w:val="0"/>
          <w:divBdr>
            <w:top w:val="none" w:sz="0" w:space="0" w:color="auto"/>
            <w:left w:val="none" w:sz="0" w:space="0" w:color="auto"/>
            <w:bottom w:val="none" w:sz="0" w:space="0" w:color="auto"/>
            <w:right w:val="none" w:sz="0" w:space="0" w:color="auto"/>
          </w:divBdr>
          <w:divsChild>
            <w:div w:id="944966566">
              <w:marLeft w:val="0"/>
              <w:marRight w:val="0"/>
              <w:marTop w:val="0"/>
              <w:marBottom w:val="0"/>
              <w:divBdr>
                <w:top w:val="none" w:sz="0" w:space="0" w:color="auto"/>
                <w:left w:val="none" w:sz="0" w:space="0" w:color="auto"/>
                <w:bottom w:val="none" w:sz="0" w:space="0" w:color="auto"/>
                <w:right w:val="none" w:sz="0" w:space="0" w:color="auto"/>
              </w:divBdr>
              <w:divsChild>
                <w:div w:id="1779911817">
                  <w:marLeft w:val="0"/>
                  <w:marRight w:val="0"/>
                  <w:marTop w:val="0"/>
                  <w:marBottom w:val="0"/>
                  <w:divBdr>
                    <w:top w:val="none" w:sz="0" w:space="0" w:color="auto"/>
                    <w:left w:val="none" w:sz="0" w:space="0" w:color="auto"/>
                    <w:bottom w:val="none" w:sz="0" w:space="0" w:color="auto"/>
                    <w:right w:val="none" w:sz="0" w:space="0" w:color="auto"/>
                  </w:divBdr>
                  <w:divsChild>
                    <w:div w:id="1419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99623">
      <w:bodyDiv w:val="1"/>
      <w:marLeft w:val="0"/>
      <w:marRight w:val="0"/>
      <w:marTop w:val="0"/>
      <w:marBottom w:val="0"/>
      <w:divBdr>
        <w:top w:val="none" w:sz="0" w:space="0" w:color="auto"/>
        <w:left w:val="none" w:sz="0" w:space="0" w:color="auto"/>
        <w:bottom w:val="none" w:sz="0" w:space="0" w:color="auto"/>
        <w:right w:val="none" w:sz="0" w:space="0" w:color="auto"/>
      </w:divBdr>
    </w:div>
    <w:div w:id="989559030">
      <w:bodyDiv w:val="1"/>
      <w:marLeft w:val="0"/>
      <w:marRight w:val="0"/>
      <w:marTop w:val="0"/>
      <w:marBottom w:val="0"/>
      <w:divBdr>
        <w:top w:val="none" w:sz="0" w:space="0" w:color="auto"/>
        <w:left w:val="none" w:sz="0" w:space="0" w:color="auto"/>
        <w:bottom w:val="none" w:sz="0" w:space="0" w:color="auto"/>
        <w:right w:val="none" w:sz="0" w:space="0" w:color="auto"/>
      </w:divBdr>
      <w:divsChild>
        <w:div w:id="816462153">
          <w:marLeft w:val="0"/>
          <w:marRight w:val="0"/>
          <w:marTop w:val="0"/>
          <w:marBottom w:val="0"/>
          <w:divBdr>
            <w:top w:val="none" w:sz="0" w:space="0" w:color="auto"/>
            <w:left w:val="none" w:sz="0" w:space="0" w:color="auto"/>
            <w:bottom w:val="none" w:sz="0" w:space="0" w:color="auto"/>
            <w:right w:val="none" w:sz="0" w:space="0" w:color="auto"/>
          </w:divBdr>
          <w:divsChild>
            <w:div w:id="633145552">
              <w:marLeft w:val="0"/>
              <w:marRight w:val="0"/>
              <w:marTop w:val="0"/>
              <w:marBottom w:val="0"/>
              <w:divBdr>
                <w:top w:val="none" w:sz="0" w:space="0" w:color="auto"/>
                <w:left w:val="none" w:sz="0" w:space="0" w:color="auto"/>
                <w:bottom w:val="none" w:sz="0" w:space="0" w:color="auto"/>
                <w:right w:val="none" w:sz="0" w:space="0" w:color="auto"/>
              </w:divBdr>
              <w:divsChild>
                <w:div w:id="9580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2967">
      <w:bodyDiv w:val="1"/>
      <w:marLeft w:val="0"/>
      <w:marRight w:val="0"/>
      <w:marTop w:val="0"/>
      <w:marBottom w:val="0"/>
      <w:divBdr>
        <w:top w:val="none" w:sz="0" w:space="0" w:color="auto"/>
        <w:left w:val="none" w:sz="0" w:space="0" w:color="auto"/>
        <w:bottom w:val="none" w:sz="0" w:space="0" w:color="auto"/>
        <w:right w:val="none" w:sz="0" w:space="0" w:color="auto"/>
      </w:divBdr>
      <w:divsChild>
        <w:div w:id="1148933754">
          <w:marLeft w:val="0"/>
          <w:marRight w:val="0"/>
          <w:marTop w:val="0"/>
          <w:marBottom w:val="0"/>
          <w:divBdr>
            <w:top w:val="none" w:sz="0" w:space="0" w:color="auto"/>
            <w:left w:val="none" w:sz="0" w:space="0" w:color="auto"/>
            <w:bottom w:val="none" w:sz="0" w:space="0" w:color="auto"/>
            <w:right w:val="none" w:sz="0" w:space="0" w:color="auto"/>
          </w:divBdr>
          <w:divsChild>
            <w:div w:id="1825775840">
              <w:marLeft w:val="0"/>
              <w:marRight w:val="0"/>
              <w:marTop w:val="0"/>
              <w:marBottom w:val="0"/>
              <w:divBdr>
                <w:top w:val="none" w:sz="0" w:space="0" w:color="auto"/>
                <w:left w:val="none" w:sz="0" w:space="0" w:color="auto"/>
                <w:bottom w:val="none" w:sz="0" w:space="0" w:color="auto"/>
                <w:right w:val="none" w:sz="0" w:space="0" w:color="auto"/>
              </w:divBdr>
              <w:divsChild>
                <w:div w:id="10586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8681">
      <w:bodyDiv w:val="1"/>
      <w:marLeft w:val="0"/>
      <w:marRight w:val="0"/>
      <w:marTop w:val="0"/>
      <w:marBottom w:val="0"/>
      <w:divBdr>
        <w:top w:val="none" w:sz="0" w:space="0" w:color="auto"/>
        <w:left w:val="none" w:sz="0" w:space="0" w:color="auto"/>
        <w:bottom w:val="none" w:sz="0" w:space="0" w:color="auto"/>
        <w:right w:val="none" w:sz="0" w:space="0" w:color="auto"/>
      </w:divBdr>
      <w:divsChild>
        <w:div w:id="660079574">
          <w:marLeft w:val="0"/>
          <w:marRight w:val="0"/>
          <w:marTop w:val="0"/>
          <w:marBottom w:val="0"/>
          <w:divBdr>
            <w:top w:val="none" w:sz="0" w:space="0" w:color="auto"/>
            <w:left w:val="none" w:sz="0" w:space="0" w:color="auto"/>
            <w:bottom w:val="none" w:sz="0" w:space="0" w:color="auto"/>
            <w:right w:val="none" w:sz="0" w:space="0" w:color="auto"/>
          </w:divBdr>
          <w:divsChild>
            <w:div w:id="870992415">
              <w:marLeft w:val="0"/>
              <w:marRight w:val="0"/>
              <w:marTop w:val="0"/>
              <w:marBottom w:val="0"/>
              <w:divBdr>
                <w:top w:val="none" w:sz="0" w:space="0" w:color="auto"/>
                <w:left w:val="none" w:sz="0" w:space="0" w:color="auto"/>
                <w:bottom w:val="none" w:sz="0" w:space="0" w:color="auto"/>
                <w:right w:val="none" w:sz="0" w:space="0" w:color="auto"/>
              </w:divBdr>
              <w:divsChild>
                <w:div w:id="13509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6646">
      <w:bodyDiv w:val="1"/>
      <w:marLeft w:val="0"/>
      <w:marRight w:val="0"/>
      <w:marTop w:val="0"/>
      <w:marBottom w:val="0"/>
      <w:divBdr>
        <w:top w:val="none" w:sz="0" w:space="0" w:color="auto"/>
        <w:left w:val="none" w:sz="0" w:space="0" w:color="auto"/>
        <w:bottom w:val="none" w:sz="0" w:space="0" w:color="auto"/>
        <w:right w:val="none" w:sz="0" w:space="0" w:color="auto"/>
      </w:divBdr>
    </w:div>
    <w:div w:id="1020281696">
      <w:bodyDiv w:val="1"/>
      <w:marLeft w:val="0"/>
      <w:marRight w:val="0"/>
      <w:marTop w:val="0"/>
      <w:marBottom w:val="0"/>
      <w:divBdr>
        <w:top w:val="none" w:sz="0" w:space="0" w:color="auto"/>
        <w:left w:val="none" w:sz="0" w:space="0" w:color="auto"/>
        <w:bottom w:val="none" w:sz="0" w:space="0" w:color="auto"/>
        <w:right w:val="none" w:sz="0" w:space="0" w:color="auto"/>
      </w:divBdr>
      <w:divsChild>
        <w:div w:id="1174342782">
          <w:marLeft w:val="0"/>
          <w:marRight w:val="0"/>
          <w:marTop w:val="0"/>
          <w:marBottom w:val="0"/>
          <w:divBdr>
            <w:top w:val="none" w:sz="0" w:space="0" w:color="auto"/>
            <w:left w:val="none" w:sz="0" w:space="0" w:color="auto"/>
            <w:bottom w:val="none" w:sz="0" w:space="0" w:color="auto"/>
            <w:right w:val="none" w:sz="0" w:space="0" w:color="auto"/>
          </w:divBdr>
          <w:divsChild>
            <w:div w:id="111171472">
              <w:marLeft w:val="0"/>
              <w:marRight w:val="0"/>
              <w:marTop w:val="0"/>
              <w:marBottom w:val="0"/>
              <w:divBdr>
                <w:top w:val="none" w:sz="0" w:space="0" w:color="auto"/>
                <w:left w:val="none" w:sz="0" w:space="0" w:color="auto"/>
                <w:bottom w:val="none" w:sz="0" w:space="0" w:color="auto"/>
                <w:right w:val="none" w:sz="0" w:space="0" w:color="auto"/>
              </w:divBdr>
              <w:divsChild>
                <w:div w:id="995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1131">
      <w:bodyDiv w:val="1"/>
      <w:marLeft w:val="0"/>
      <w:marRight w:val="0"/>
      <w:marTop w:val="0"/>
      <w:marBottom w:val="0"/>
      <w:divBdr>
        <w:top w:val="none" w:sz="0" w:space="0" w:color="auto"/>
        <w:left w:val="none" w:sz="0" w:space="0" w:color="auto"/>
        <w:bottom w:val="none" w:sz="0" w:space="0" w:color="auto"/>
        <w:right w:val="none" w:sz="0" w:space="0" w:color="auto"/>
      </w:divBdr>
    </w:div>
    <w:div w:id="1037587653">
      <w:bodyDiv w:val="1"/>
      <w:marLeft w:val="0"/>
      <w:marRight w:val="0"/>
      <w:marTop w:val="0"/>
      <w:marBottom w:val="0"/>
      <w:divBdr>
        <w:top w:val="none" w:sz="0" w:space="0" w:color="auto"/>
        <w:left w:val="none" w:sz="0" w:space="0" w:color="auto"/>
        <w:bottom w:val="none" w:sz="0" w:space="0" w:color="auto"/>
        <w:right w:val="none" w:sz="0" w:space="0" w:color="auto"/>
      </w:divBdr>
    </w:div>
    <w:div w:id="1069495432">
      <w:bodyDiv w:val="1"/>
      <w:marLeft w:val="0"/>
      <w:marRight w:val="0"/>
      <w:marTop w:val="0"/>
      <w:marBottom w:val="0"/>
      <w:divBdr>
        <w:top w:val="none" w:sz="0" w:space="0" w:color="auto"/>
        <w:left w:val="none" w:sz="0" w:space="0" w:color="auto"/>
        <w:bottom w:val="none" w:sz="0" w:space="0" w:color="auto"/>
        <w:right w:val="none" w:sz="0" w:space="0" w:color="auto"/>
      </w:divBdr>
      <w:divsChild>
        <w:div w:id="1546256392">
          <w:marLeft w:val="0"/>
          <w:marRight w:val="0"/>
          <w:marTop w:val="0"/>
          <w:marBottom w:val="0"/>
          <w:divBdr>
            <w:top w:val="none" w:sz="0" w:space="0" w:color="auto"/>
            <w:left w:val="none" w:sz="0" w:space="0" w:color="auto"/>
            <w:bottom w:val="none" w:sz="0" w:space="0" w:color="auto"/>
            <w:right w:val="none" w:sz="0" w:space="0" w:color="auto"/>
          </w:divBdr>
          <w:divsChild>
            <w:div w:id="2063677907">
              <w:marLeft w:val="0"/>
              <w:marRight w:val="0"/>
              <w:marTop w:val="0"/>
              <w:marBottom w:val="0"/>
              <w:divBdr>
                <w:top w:val="none" w:sz="0" w:space="0" w:color="auto"/>
                <w:left w:val="none" w:sz="0" w:space="0" w:color="auto"/>
                <w:bottom w:val="none" w:sz="0" w:space="0" w:color="auto"/>
                <w:right w:val="none" w:sz="0" w:space="0" w:color="auto"/>
              </w:divBdr>
              <w:divsChild>
                <w:div w:id="685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5545">
      <w:bodyDiv w:val="1"/>
      <w:marLeft w:val="0"/>
      <w:marRight w:val="0"/>
      <w:marTop w:val="0"/>
      <w:marBottom w:val="0"/>
      <w:divBdr>
        <w:top w:val="none" w:sz="0" w:space="0" w:color="auto"/>
        <w:left w:val="none" w:sz="0" w:space="0" w:color="auto"/>
        <w:bottom w:val="none" w:sz="0" w:space="0" w:color="auto"/>
        <w:right w:val="none" w:sz="0" w:space="0" w:color="auto"/>
      </w:divBdr>
    </w:div>
    <w:div w:id="1077483436">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3">
          <w:marLeft w:val="0"/>
          <w:marRight w:val="0"/>
          <w:marTop w:val="0"/>
          <w:marBottom w:val="0"/>
          <w:divBdr>
            <w:top w:val="none" w:sz="0" w:space="0" w:color="auto"/>
            <w:left w:val="none" w:sz="0" w:space="0" w:color="auto"/>
            <w:bottom w:val="none" w:sz="0" w:space="0" w:color="auto"/>
            <w:right w:val="none" w:sz="0" w:space="0" w:color="auto"/>
          </w:divBdr>
          <w:divsChild>
            <w:div w:id="309677775">
              <w:marLeft w:val="0"/>
              <w:marRight w:val="0"/>
              <w:marTop w:val="0"/>
              <w:marBottom w:val="0"/>
              <w:divBdr>
                <w:top w:val="none" w:sz="0" w:space="0" w:color="auto"/>
                <w:left w:val="none" w:sz="0" w:space="0" w:color="auto"/>
                <w:bottom w:val="none" w:sz="0" w:space="0" w:color="auto"/>
                <w:right w:val="none" w:sz="0" w:space="0" w:color="auto"/>
              </w:divBdr>
              <w:divsChild>
                <w:div w:id="9345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5144">
      <w:bodyDiv w:val="1"/>
      <w:marLeft w:val="0"/>
      <w:marRight w:val="0"/>
      <w:marTop w:val="0"/>
      <w:marBottom w:val="0"/>
      <w:divBdr>
        <w:top w:val="none" w:sz="0" w:space="0" w:color="auto"/>
        <w:left w:val="none" w:sz="0" w:space="0" w:color="auto"/>
        <w:bottom w:val="none" w:sz="0" w:space="0" w:color="auto"/>
        <w:right w:val="none" w:sz="0" w:space="0" w:color="auto"/>
      </w:divBdr>
      <w:divsChild>
        <w:div w:id="839857241">
          <w:marLeft w:val="0"/>
          <w:marRight w:val="0"/>
          <w:marTop w:val="0"/>
          <w:marBottom w:val="0"/>
          <w:divBdr>
            <w:top w:val="none" w:sz="0" w:space="0" w:color="auto"/>
            <w:left w:val="none" w:sz="0" w:space="0" w:color="auto"/>
            <w:bottom w:val="none" w:sz="0" w:space="0" w:color="auto"/>
            <w:right w:val="none" w:sz="0" w:space="0" w:color="auto"/>
          </w:divBdr>
          <w:divsChild>
            <w:div w:id="1606307413">
              <w:marLeft w:val="0"/>
              <w:marRight w:val="0"/>
              <w:marTop w:val="0"/>
              <w:marBottom w:val="0"/>
              <w:divBdr>
                <w:top w:val="none" w:sz="0" w:space="0" w:color="auto"/>
                <w:left w:val="none" w:sz="0" w:space="0" w:color="auto"/>
                <w:bottom w:val="none" w:sz="0" w:space="0" w:color="auto"/>
                <w:right w:val="none" w:sz="0" w:space="0" w:color="auto"/>
              </w:divBdr>
              <w:divsChild>
                <w:div w:id="624770595">
                  <w:marLeft w:val="0"/>
                  <w:marRight w:val="0"/>
                  <w:marTop w:val="0"/>
                  <w:marBottom w:val="0"/>
                  <w:divBdr>
                    <w:top w:val="none" w:sz="0" w:space="0" w:color="auto"/>
                    <w:left w:val="none" w:sz="0" w:space="0" w:color="auto"/>
                    <w:bottom w:val="none" w:sz="0" w:space="0" w:color="auto"/>
                    <w:right w:val="none" w:sz="0" w:space="0" w:color="auto"/>
                  </w:divBdr>
                  <w:divsChild>
                    <w:div w:id="10892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5992">
      <w:bodyDiv w:val="1"/>
      <w:marLeft w:val="0"/>
      <w:marRight w:val="0"/>
      <w:marTop w:val="0"/>
      <w:marBottom w:val="0"/>
      <w:divBdr>
        <w:top w:val="none" w:sz="0" w:space="0" w:color="auto"/>
        <w:left w:val="none" w:sz="0" w:space="0" w:color="auto"/>
        <w:bottom w:val="none" w:sz="0" w:space="0" w:color="auto"/>
        <w:right w:val="none" w:sz="0" w:space="0" w:color="auto"/>
      </w:divBdr>
      <w:divsChild>
        <w:div w:id="739134658">
          <w:marLeft w:val="0"/>
          <w:marRight w:val="0"/>
          <w:marTop w:val="0"/>
          <w:marBottom w:val="0"/>
          <w:divBdr>
            <w:top w:val="none" w:sz="0" w:space="0" w:color="auto"/>
            <w:left w:val="none" w:sz="0" w:space="0" w:color="auto"/>
            <w:bottom w:val="none" w:sz="0" w:space="0" w:color="auto"/>
            <w:right w:val="none" w:sz="0" w:space="0" w:color="auto"/>
          </w:divBdr>
          <w:divsChild>
            <w:div w:id="1507743951">
              <w:marLeft w:val="0"/>
              <w:marRight w:val="0"/>
              <w:marTop w:val="0"/>
              <w:marBottom w:val="0"/>
              <w:divBdr>
                <w:top w:val="none" w:sz="0" w:space="0" w:color="auto"/>
                <w:left w:val="none" w:sz="0" w:space="0" w:color="auto"/>
                <w:bottom w:val="none" w:sz="0" w:space="0" w:color="auto"/>
                <w:right w:val="none" w:sz="0" w:space="0" w:color="auto"/>
              </w:divBdr>
              <w:divsChild>
                <w:div w:id="2033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4941">
      <w:bodyDiv w:val="1"/>
      <w:marLeft w:val="0"/>
      <w:marRight w:val="0"/>
      <w:marTop w:val="0"/>
      <w:marBottom w:val="0"/>
      <w:divBdr>
        <w:top w:val="none" w:sz="0" w:space="0" w:color="auto"/>
        <w:left w:val="none" w:sz="0" w:space="0" w:color="auto"/>
        <w:bottom w:val="none" w:sz="0" w:space="0" w:color="auto"/>
        <w:right w:val="none" w:sz="0" w:space="0" w:color="auto"/>
      </w:divBdr>
      <w:divsChild>
        <w:div w:id="1356225207">
          <w:marLeft w:val="0"/>
          <w:marRight w:val="0"/>
          <w:marTop w:val="0"/>
          <w:marBottom w:val="0"/>
          <w:divBdr>
            <w:top w:val="none" w:sz="0" w:space="0" w:color="auto"/>
            <w:left w:val="none" w:sz="0" w:space="0" w:color="auto"/>
            <w:bottom w:val="none" w:sz="0" w:space="0" w:color="auto"/>
            <w:right w:val="none" w:sz="0" w:space="0" w:color="auto"/>
          </w:divBdr>
          <w:divsChild>
            <w:div w:id="998535368">
              <w:marLeft w:val="0"/>
              <w:marRight w:val="0"/>
              <w:marTop w:val="0"/>
              <w:marBottom w:val="0"/>
              <w:divBdr>
                <w:top w:val="none" w:sz="0" w:space="0" w:color="auto"/>
                <w:left w:val="none" w:sz="0" w:space="0" w:color="auto"/>
                <w:bottom w:val="none" w:sz="0" w:space="0" w:color="auto"/>
                <w:right w:val="none" w:sz="0" w:space="0" w:color="auto"/>
              </w:divBdr>
              <w:divsChild>
                <w:div w:id="117989381">
                  <w:marLeft w:val="0"/>
                  <w:marRight w:val="0"/>
                  <w:marTop w:val="0"/>
                  <w:marBottom w:val="0"/>
                  <w:divBdr>
                    <w:top w:val="none" w:sz="0" w:space="0" w:color="auto"/>
                    <w:left w:val="none" w:sz="0" w:space="0" w:color="auto"/>
                    <w:bottom w:val="none" w:sz="0" w:space="0" w:color="auto"/>
                    <w:right w:val="none" w:sz="0" w:space="0" w:color="auto"/>
                  </w:divBdr>
                </w:div>
                <w:div w:id="10301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75071061">
      <w:bodyDiv w:val="1"/>
      <w:marLeft w:val="0"/>
      <w:marRight w:val="0"/>
      <w:marTop w:val="0"/>
      <w:marBottom w:val="0"/>
      <w:divBdr>
        <w:top w:val="none" w:sz="0" w:space="0" w:color="auto"/>
        <w:left w:val="none" w:sz="0" w:space="0" w:color="auto"/>
        <w:bottom w:val="none" w:sz="0" w:space="0" w:color="auto"/>
        <w:right w:val="none" w:sz="0" w:space="0" w:color="auto"/>
      </w:divBdr>
      <w:divsChild>
        <w:div w:id="1177229948">
          <w:marLeft w:val="0"/>
          <w:marRight w:val="0"/>
          <w:marTop w:val="0"/>
          <w:marBottom w:val="0"/>
          <w:divBdr>
            <w:top w:val="none" w:sz="0" w:space="0" w:color="auto"/>
            <w:left w:val="none" w:sz="0" w:space="0" w:color="auto"/>
            <w:bottom w:val="none" w:sz="0" w:space="0" w:color="auto"/>
            <w:right w:val="none" w:sz="0" w:space="0" w:color="auto"/>
          </w:divBdr>
          <w:divsChild>
            <w:div w:id="1030184842">
              <w:marLeft w:val="0"/>
              <w:marRight w:val="0"/>
              <w:marTop w:val="0"/>
              <w:marBottom w:val="0"/>
              <w:divBdr>
                <w:top w:val="none" w:sz="0" w:space="0" w:color="auto"/>
                <w:left w:val="none" w:sz="0" w:space="0" w:color="auto"/>
                <w:bottom w:val="none" w:sz="0" w:space="0" w:color="auto"/>
                <w:right w:val="none" w:sz="0" w:space="0" w:color="auto"/>
              </w:divBdr>
            </w:div>
          </w:divsChild>
        </w:div>
        <w:div w:id="1911040726">
          <w:marLeft w:val="0"/>
          <w:marRight w:val="0"/>
          <w:marTop w:val="0"/>
          <w:marBottom w:val="0"/>
          <w:divBdr>
            <w:top w:val="none" w:sz="0" w:space="0" w:color="auto"/>
            <w:left w:val="none" w:sz="0" w:space="0" w:color="auto"/>
            <w:bottom w:val="none" w:sz="0" w:space="0" w:color="auto"/>
            <w:right w:val="none" w:sz="0" w:space="0" w:color="auto"/>
          </w:divBdr>
          <w:divsChild>
            <w:div w:id="549148117">
              <w:marLeft w:val="0"/>
              <w:marRight w:val="0"/>
              <w:marTop w:val="0"/>
              <w:marBottom w:val="0"/>
              <w:divBdr>
                <w:top w:val="none" w:sz="0" w:space="0" w:color="auto"/>
                <w:left w:val="none" w:sz="0" w:space="0" w:color="auto"/>
                <w:bottom w:val="none" w:sz="0" w:space="0" w:color="auto"/>
                <w:right w:val="none" w:sz="0" w:space="0" w:color="auto"/>
              </w:divBdr>
            </w:div>
          </w:divsChild>
        </w:div>
        <w:div w:id="1155951192">
          <w:marLeft w:val="0"/>
          <w:marRight w:val="0"/>
          <w:marTop w:val="0"/>
          <w:marBottom w:val="0"/>
          <w:divBdr>
            <w:top w:val="none" w:sz="0" w:space="0" w:color="auto"/>
            <w:left w:val="none" w:sz="0" w:space="0" w:color="auto"/>
            <w:bottom w:val="none" w:sz="0" w:space="0" w:color="auto"/>
            <w:right w:val="none" w:sz="0" w:space="0" w:color="auto"/>
          </w:divBdr>
          <w:divsChild>
            <w:div w:id="1814592059">
              <w:marLeft w:val="0"/>
              <w:marRight w:val="0"/>
              <w:marTop w:val="0"/>
              <w:marBottom w:val="0"/>
              <w:divBdr>
                <w:top w:val="none" w:sz="0" w:space="0" w:color="auto"/>
                <w:left w:val="none" w:sz="0" w:space="0" w:color="auto"/>
                <w:bottom w:val="none" w:sz="0" w:space="0" w:color="auto"/>
                <w:right w:val="none" w:sz="0" w:space="0" w:color="auto"/>
              </w:divBdr>
            </w:div>
          </w:divsChild>
        </w:div>
        <w:div w:id="999040106">
          <w:marLeft w:val="0"/>
          <w:marRight w:val="0"/>
          <w:marTop w:val="0"/>
          <w:marBottom w:val="0"/>
          <w:divBdr>
            <w:top w:val="none" w:sz="0" w:space="0" w:color="auto"/>
            <w:left w:val="none" w:sz="0" w:space="0" w:color="auto"/>
            <w:bottom w:val="none" w:sz="0" w:space="0" w:color="auto"/>
            <w:right w:val="none" w:sz="0" w:space="0" w:color="auto"/>
          </w:divBdr>
          <w:divsChild>
            <w:div w:id="1645892942">
              <w:marLeft w:val="0"/>
              <w:marRight w:val="0"/>
              <w:marTop w:val="0"/>
              <w:marBottom w:val="0"/>
              <w:divBdr>
                <w:top w:val="none" w:sz="0" w:space="0" w:color="auto"/>
                <w:left w:val="none" w:sz="0" w:space="0" w:color="auto"/>
                <w:bottom w:val="none" w:sz="0" w:space="0" w:color="auto"/>
                <w:right w:val="none" w:sz="0" w:space="0" w:color="auto"/>
              </w:divBdr>
            </w:div>
          </w:divsChild>
        </w:div>
        <w:div w:id="1215313207">
          <w:marLeft w:val="0"/>
          <w:marRight w:val="0"/>
          <w:marTop w:val="0"/>
          <w:marBottom w:val="0"/>
          <w:divBdr>
            <w:top w:val="none" w:sz="0" w:space="0" w:color="auto"/>
            <w:left w:val="none" w:sz="0" w:space="0" w:color="auto"/>
            <w:bottom w:val="none" w:sz="0" w:space="0" w:color="auto"/>
            <w:right w:val="none" w:sz="0" w:space="0" w:color="auto"/>
          </w:divBdr>
          <w:divsChild>
            <w:div w:id="283392993">
              <w:marLeft w:val="0"/>
              <w:marRight w:val="0"/>
              <w:marTop w:val="0"/>
              <w:marBottom w:val="0"/>
              <w:divBdr>
                <w:top w:val="none" w:sz="0" w:space="0" w:color="auto"/>
                <w:left w:val="none" w:sz="0" w:space="0" w:color="auto"/>
                <w:bottom w:val="none" w:sz="0" w:space="0" w:color="auto"/>
                <w:right w:val="none" w:sz="0" w:space="0" w:color="auto"/>
              </w:divBdr>
            </w:div>
          </w:divsChild>
        </w:div>
        <w:div w:id="275412862">
          <w:marLeft w:val="0"/>
          <w:marRight w:val="0"/>
          <w:marTop w:val="0"/>
          <w:marBottom w:val="0"/>
          <w:divBdr>
            <w:top w:val="none" w:sz="0" w:space="0" w:color="auto"/>
            <w:left w:val="none" w:sz="0" w:space="0" w:color="auto"/>
            <w:bottom w:val="none" w:sz="0" w:space="0" w:color="auto"/>
            <w:right w:val="none" w:sz="0" w:space="0" w:color="auto"/>
          </w:divBdr>
          <w:divsChild>
            <w:div w:id="422385159">
              <w:marLeft w:val="0"/>
              <w:marRight w:val="0"/>
              <w:marTop w:val="0"/>
              <w:marBottom w:val="0"/>
              <w:divBdr>
                <w:top w:val="none" w:sz="0" w:space="0" w:color="auto"/>
                <w:left w:val="none" w:sz="0" w:space="0" w:color="auto"/>
                <w:bottom w:val="none" w:sz="0" w:space="0" w:color="auto"/>
                <w:right w:val="none" w:sz="0" w:space="0" w:color="auto"/>
              </w:divBdr>
            </w:div>
          </w:divsChild>
        </w:div>
        <w:div w:id="249898990">
          <w:marLeft w:val="0"/>
          <w:marRight w:val="0"/>
          <w:marTop w:val="0"/>
          <w:marBottom w:val="0"/>
          <w:divBdr>
            <w:top w:val="none" w:sz="0" w:space="0" w:color="auto"/>
            <w:left w:val="none" w:sz="0" w:space="0" w:color="auto"/>
            <w:bottom w:val="none" w:sz="0" w:space="0" w:color="auto"/>
            <w:right w:val="none" w:sz="0" w:space="0" w:color="auto"/>
          </w:divBdr>
          <w:divsChild>
            <w:div w:id="1224752636">
              <w:marLeft w:val="0"/>
              <w:marRight w:val="0"/>
              <w:marTop w:val="0"/>
              <w:marBottom w:val="0"/>
              <w:divBdr>
                <w:top w:val="none" w:sz="0" w:space="0" w:color="auto"/>
                <w:left w:val="none" w:sz="0" w:space="0" w:color="auto"/>
                <w:bottom w:val="none" w:sz="0" w:space="0" w:color="auto"/>
                <w:right w:val="none" w:sz="0" w:space="0" w:color="auto"/>
              </w:divBdr>
            </w:div>
          </w:divsChild>
        </w:div>
        <w:div w:id="1063329881">
          <w:marLeft w:val="0"/>
          <w:marRight w:val="0"/>
          <w:marTop w:val="0"/>
          <w:marBottom w:val="0"/>
          <w:divBdr>
            <w:top w:val="none" w:sz="0" w:space="0" w:color="auto"/>
            <w:left w:val="none" w:sz="0" w:space="0" w:color="auto"/>
            <w:bottom w:val="none" w:sz="0" w:space="0" w:color="auto"/>
            <w:right w:val="none" w:sz="0" w:space="0" w:color="auto"/>
          </w:divBdr>
          <w:divsChild>
            <w:div w:id="1490557141">
              <w:marLeft w:val="0"/>
              <w:marRight w:val="0"/>
              <w:marTop w:val="0"/>
              <w:marBottom w:val="0"/>
              <w:divBdr>
                <w:top w:val="none" w:sz="0" w:space="0" w:color="auto"/>
                <w:left w:val="none" w:sz="0" w:space="0" w:color="auto"/>
                <w:bottom w:val="none" w:sz="0" w:space="0" w:color="auto"/>
                <w:right w:val="none" w:sz="0" w:space="0" w:color="auto"/>
              </w:divBdr>
            </w:div>
          </w:divsChild>
        </w:div>
        <w:div w:id="1170831113">
          <w:marLeft w:val="0"/>
          <w:marRight w:val="0"/>
          <w:marTop w:val="0"/>
          <w:marBottom w:val="0"/>
          <w:divBdr>
            <w:top w:val="none" w:sz="0" w:space="0" w:color="auto"/>
            <w:left w:val="none" w:sz="0" w:space="0" w:color="auto"/>
            <w:bottom w:val="none" w:sz="0" w:space="0" w:color="auto"/>
            <w:right w:val="none" w:sz="0" w:space="0" w:color="auto"/>
          </w:divBdr>
          <w:divsChild>
            <w:div w:id="416244368">
              <w:marLeft w:val="0"/>
              <w:marRight w:val="0"/>
              <w:marTop w:val="0"/>
              <w:marBottom w:val="0"/>
              <w:divBdr>
                <w:top w:val="none" w:sz="0" w:space="0" w:color="auto"/>
                <w:left w:val="none" w:sz="0" w:space="0" w:color="auto"/>
                <w:bottom w:val="none" w:sz="0" w:space="0" w:color="auto"/>
                <w:right w:val="none" w:sz="0" w:space="0" w:color="auto"/>
              </w:divBdr>
            </w:div>
          </w:divsChild>
        </w:div>
        <w:div w:id="1289124759">
          <w:marLeft w:val="0"/>
          <w:marRight w:val="0"/>
          <w:marTop w:val="0"/>
          <w:marBottom w:val="0"/>
          <w:divBdr>
            <w:top w:val="none" w:sz="0" w:space="0" w:color="auto"/>
            <w:left w:val="none" w:sz="0" w:space="0" w:color="auto"/>
            <w:bottom w:val="none" w:sz="0" w:space="0" w:color="auto"/>
            <w:right w:val="none" w:sz="0" w:space="0" w:color="auto"/>
          </w:divBdr>
          <w:divsChild>
            <w:div w:id="968629168">
              <w:marLeft w:val="0"/>
              <w:marRight w:val="0"/>
              <w:marTop w:val="0"/>
              <w:marBottom w:val="0"/>
              <w:divBdr>
                <w:top w:val="none" w:sz="0" w:space="0" w:color="auto"/>
                <w:left w:val="none" w:sz="0" w:space="0" w:color="auto"/>
                <w:bottom w:val="none" w:sz="0" w:space="0" w:color="auto"/>
                <w:right w:val="none" w:sz="0" w:space="0" w:color="auto"/>
              </w:divBdr>
            </w:div>
          </w:divsChild>
        </w:div>
        <w:div w:id="2144303590">
          <w:marLeft w:val="0"/>
          <w:marRight w:val="0"/>
          <w:marTop w:val="0"/>
          <w:marBottom w:val="0"/>
          <w:divBdr>
            <w:top w:val="none" w:sz="0" w:space="0" w:color="auto"/>
            <w:left w:val="none" w:sz="0" w:space="0" w:color="auto"/>
            <w:bottom w:val="none" w:sz="0" w:space="0" w:color="auto"/>
            <w:right w:val="none" w:sz="0" w:space="0" w:color="auto"/>
          </w:divBdr>
          <w:divsChild>
            <w:div w:id="19234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3917">
      <w:bodyDiv w:val="1"/>
      <w:marLeft w:val="0"/>
      <w:marRight w:val="0"/>
      <w:marTop w:val="0"/>
      <w:marBottom w:val="0"/>
      <w:divBdr>
        <w:top w:val="none" w:sz="0" w:space="0" w:color="auto"/>
        <w:left w:val="none" w:sz="0" w:space="0" w:color="auto"/>
        <w:bottom w:val="none" w:sz="0" w:space="0" w:color="auto"/>
        <w:right w:val="none" w:sz="0" w:space="0" w:color="auto"/>
      </w:divBdr>
      <w:divsChild>
        <w:div w:id="1437947835">
          <w:marLeft w:val="0"/>
          <w:marRight w:val="0"/>
          <w:marTop w:val="0"/>
          <w:marBottom w:val="0"/>
          <w:divBdr>
            <w:top w:val="none" w:sz="0" w:space="0" w:color="auto"/>
            <w:left w:val="none" w:sz="0" w:space="0" w:color="auto"/>
            <w:bottom w:val="none" w:sz="0" w:space="0" w:color="auto"/>
            <w:right w:val="none" w:sz="0" w:space="0" w:color="auto"/>
          </w:divBdr>
          <w:divsChild>
            <w:div w:id="873272150">
              <w:marLeft w:val="0"/>
              <w:marRight w:val="0"/>
              <w:marTop w:val="0"/>
              <w:marBottom w:val="0"/>
              <w:divBdr>
                <w:top w:val="none" w:sz="0" w:space="0" w:color="auto"/>
                <w:left w:val="none" w:sz="0" w:space="0" w:color="auto"/>
                <w:bottom w:val="none" w:sz="0" w:space="0" w:color="auto"/>
                <w:right w:val="none" w:sz="0" w:space="0" w:color="auto"/>
              </w:divBdr>
              <w:divsChild>
                <w:div w:id="6456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4134">
      <w:bodyDiv w:val="1"/>
      <w:marLeft w:val="0"/>
      <w:marRight w:val="0"/>
      <w:marTop w:val="0"/>
      <w:marBottom w:val="0"/>
      <w:divBdr>
        <w:top w:val="none" w:sz="0" w:space="0" w:color="auto"/>
        <w:left w:val="none" w:sz="0" w:space="0" w:color="auto"/>
        <w:bottom w:val="none" w:sz="0" w:space="0" w:color="auto"/>
        <w:right w:val="none" w:sz="0" w:space="0" w:color="auto"/>
      </w:divBdr>
      <w:divsChild>
        <w:div w:id="1677220549">
          <w:marLeft w:val="0"/>
          <w:marRight w:val="0"/>
          <w:marTop w:val="0"/>
          <w:marBottom w:val="0"/>
          <w:divBdr>
            <w:top w:val="none" w:sz="0" w:space="0" w:color="auto"/>
            <w:left w:val="none" w:sz="0" w:space="0" w:color="auto"/>
            <w:bottom w:val="none" w:sz="0" w:space="0" w:color="auto"/>
            <w:right w:val="none" w:sz="0" w:space="0" w:color="auto"/>
          </w:divBdr>
          <w:divsChild>
            <w:div w:id="598760424">
              <w:marLeft w:val="0"/>
              <w:marRight w:val="0"/>
              <w:marTop w:val="0"/>
              <w:marBottom w:val="0"/>
              <w:divBdr>
                <w:top w:val="none" w:sz="0" w:space="0" w:color="auto"/>
                <w:left w:val="none" w:sz="0" w:space="0" w:color="auto"/>
                <w:bottom w:val="none" w:sz="0" w:space="0" w:color="auto"/>
                <w:right w:val="none" w:sz="0" w:space="0" w:color="auto"/>
              </w:divBdr>
              <w:divsChild>
                <w:div w:id="4186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9738">
      <w:bodyDiv w:val="1"/>
      <w:marLeft w:val="0"/>
      <w:marRight w:val="0"/>
      <w:marTop w:val="0"/>
      <w:marBottom w:val="0"/>
      <w:divBdr>
        <w:top w:val="none" w:sz="0" w:space="0" w:color="auto"/>
        <w:left w:val="none" w:sz="0" w:space="0" w:color="auto"/>
        <w:bottom w:val="none" w:sz="0" w:space="0" w:color="auto"/>
        <w:right w:val="none" w:sz="0" w:space="0" w:color="auto"/>
      </w:divBdr>
    </w:div>
    <w:div w:id="1270553396">
      <w:bodyDiv w:val="1"/>
      <w:marLeft w:val="0"/>
      <w:marRight w:val="0"/>
      <w:marTop w:val="0"/>
      <w:marBottom w:val="0"/>
      <w:divBdr>
        <w:top w:val="none" w:sz="0" w:space="0" w:color="auto"/>
        <w:left w:val="none" w:sz="0" w:space="0" w:color="auto"/>
        <w:bottom w:val="none" w:sz="0" w:space="0" w:color="auto"/>
        <w:right w:val="none" w:sz="0" w:space="0" w:color="auto"/>
      </w:divBdr>
      <w:divsChild>
        <w:div w:id="2016806611">
          <w:marLeft w:val="0"/>
          <w:marRight w:val="0"/>
          <w:marTop w:val="0"/>
          <w:marBottom w:val="0"/>
          <w:divBdr>
            <w:top w:val="none" w:sz="0" w:space="0" w:color="auto"/>
            <w:left w:val="none" w:sz="0" w:space="0" w:color="auto"/>
            <w:bottom w:val="none" w:sz="0" w:space="0" w:color="auto"/>
            <w:right w:val="none" w:sz="0" w:space="0" w:color="auto"/>
          </w:divBdr>
          <w:divsChild>
            <w:div w:id="1318917575">
              <w:marLeft w:val="0"/>
              <w:marRight w:val="0"/>
              <w:marTop w:val="0"/>
              <w:marBottom w:val="0"/>
              <w:divBdr>
                <w:top w:val="none" w:sz="0" w:space="0" w:color="auto"/>
                <w:left w:val="none" w:sz="0" w:space="0" w:color="auto"/>
                <w:bottom w:val="none" w:sz="0" w:space="0" w:color="auto"/>
                <w:right w:val="none" w:sz="0" w:space="0" w:color="auto"/>
              </w:divBdr>
              <w:divsChild>
                <w:div w:id="1981574914">
                  <w:marLeft w:val="0"/>
                  <w:marRight w:val="0"/>
                  <w:marTop w:val="0"/>
                  <w:marBottom w:val="0"/>
                  <w:divBdr>
                    <w:top w:val="none" w:sz="0" w:space="0" w:color="auto"/>
                    <w:left w:val="none" w:sz="0" w:space="0" w:color="auto"/>
                    <w:bottom w:val="none" w:sz="0" w:space="0" w:color="auto"/>
                    <w:right w:val="none" w:sz="0" w:space="0" w:color="auto"/>
                  </w:divBdr>
                  <w:divsChild>
                    <w:div w:id="7805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3182">
      <w:bodyDiv w:val="1"/>
      <w:marLeft w:val="0"/>
      <w:marRight w:val="0"/>
      <w:marTop w:val="0"/>
      <w:marBottom w:val="0"/>
      <w:divBdr>
        <w:top w:val="none" w:sz="0" w:space="0" w:color="auto"/>
        <w:left w:val="none" w:sz="0" w:space="0" w:color="auto"/>
        <w:bottom w:val="none" w:sz="0" w:space="0" w:color="auto"/>
        <w:right w:val="none" w:sz="0" w:space="0" w:color="auto"/>
      </w:divBdr>
    </w:div>
    <w:div w:id="1316296024">
      <w:bodyDiv w:val="1"/>
      <w:marLeft w:val="0"/>
      <w:marRight w:val="0"/>
      <w:marTop w:val="0"/>
      <w:marBottom w:val="0"/>
      <w:divBdr>
        <w:top w:val="none" w:sz="0" w:space="0" w:color="auto"/>
        <w:left w:val="none" w:sz="0" w:space="0" w:color="auto"/>
        <w:bottom w:val="none" w:sz="0" w:space="0" w:color="auto"/>
        <w:right w:val="none" w:sz="0" w:space="0" w:color="auto"/>
      </w:divBdr>
      <w:divsChild>
        <w:div w:id="924991264">
          <w:marLeft w:val="0"/>
          <w:marRight w:val="0"/>
          <w:marTop w:val="0"/>
          <w:marBottom w:val="0"/>
          <w:divBdr>
            <w:top w:val="none" w:sz="0" w:space="0" w:color="auto"/>
            <w:left w:val="none" w:sz="0" w:space="0" w:color="auto"/>
            <w:bottom w:val="none" w:sz="0" w:space="0" w:color="auto"/>
            <w:right w:val="none" w:sz="0" w:space="0" w:color="auto"/>
          </w:divBdr>
          <w:divsChild>
            <w:div w:id="628627929">
              <w:marLeft w:val="0"/>
              <w:marRight w:val="0"/>
              <w:marTop w:val="0"/>
              <w:marBottom w:val="0"/>
              <w:divBdr>
                <w:top w:val="none" w:sz="0" w:space="0" w:color="auto"/>
                <w:left w:val="none" w:sz="0" w:space="0" w:color="auto"/>
                <w:bottom w:val="none" w:sz="0" w:space="0" w:color="auto"/>
                <w:right w:val="none" w:sz="0" w:space="0" w:color="auto"/>
              </w:divBdr>
              <w:divsChild>
                <w:div w:id="777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645">
      <w:bodyDiv w:val="1"/>
      <w:marLeft w:val="0"/>
      <w:marRight w:val="0"/>
      <w:marTop w:val="0"/>
      <w:marBottom w:val="0"/>
      <w:divBdr>
        <w:top w:val="none" w:sz="0" w:space="0" w:color="auto"/>
        <w:left w:val="none" w:sz="0" w:space="0" w:color="auto"/>
        <w:bottom w:val="none" w:sz="0" w:space="0" w:color="auto"/>
        <w:right w:val="none" w:sz="0" w:space="0" w:color="auto"/>
      </w:divBdr>
    </w:div>
    <w:div w:id="1333946642">
      <w:bodyDiv w:val="1"/>
      <w:marLeft w:val="0"/>
      <w:marRight w:val="0"/>
      <w:marTop w:val="0"/>
      <w:marBottom w:val="0"/>
      <w:divBdr>
        <w:top w:val="none" w:sz="0" w:space="0" w:color="auto"/>
        <w:left w:val="none" w:sz="0" w:space="0" w:color="auto"/>
        <w:bottom w:val="none" w:sz="0" w:space="0" w:color="auto"/>
        <w:right w:val="none" w:sz="0" w:space="0" w:color="auto"/>
      </w:divBdr>
    </w:div>
    <w:div w:id="1341084117">
      <w:bodyDiv w:val="1"/>
      <w:marLeft w:val="0"/>
      <w:marRight w:val="0"/>
      <w:marTop w:val="0"/>
      <w:marBottom w:val="0"/>
      <w:divBdr>
        <w:top w:val="none" w:sz="0" w:space="0" w:color="auto"/>
        <w:left w:val="none" w:sz="0" w:space="0" w:color="auto"/>
        <w:bottom w:val="none" w:sz="0" w:space="0" w:color="auto"/>
        <w:right w:val="none" w:sz="0" w:space="0" w:color="auto"/>
      </w:divBdr>
    </w:div>
    <w:div w:id="1354574201">
      <w:bodyDiv w:val="1"/>
      <w:marLeft w:val="0"/>
      <w:marRight w:val="0"/>
      <w:marTop w:val="0"/>
      <w:marBottom w:val="0"/>
      <w:divBdr>
        <w:top w:val="none" w:sz="0" w:space="0" w:color="auto"/>
        <w:left w:val="none" w:sz="0" w:space="0" w:color="auto"/>
        <w:bottom w:val="none" w:sz="0" w:space="0" w:color="auto"/>
        <w:right w:val="none" w:sz="0" w:space="0" w:color="auto"/>
      </w:divBdr>
    </w:div>
    <w:div w:id="1361206759">
      <w:bodyDiv w:val="1"/>
      <w:marLeft w:val="0"/>
      <w:marRight w:val="0"/>
      <w:marTop w:val="0"/>
      <w:marBottom w:val="0"/>
      <w:divBdr>
        <w:top w:val="none" w:sz="0" w:space="0" w:color="auto"/>
        <w:left w:val="none" w:sz="0" w:space="0" w:color="auto"/>
        <w:bottom w:val="none" w:sz="0" w:space="0" w:color="auto"/>
        <w:right w:val="none" w:sz="0" w:space="0" w:color="auto"/>
      </w:divBdr>
      <w:divsChild>
        <w:div w:id="1664579451">
          <w:marLeft w:val="0"/>
          <w:marRight w:val="0"/>
          <w:marTop w:val="0"/>
          <w:marBottom w:val="0"/>
          <w:divBdr>
            <w:top w:val="none" w:sz="0" w:space="0" w:color="auto"/>
            <w:left w:val="none" w:sz="0" w:space="0" w:color="auto"/>
            <w:bottom w:val="none" w:sz="0" w:space="0" w:color="auto"/>
            <w:right w:val="none" w:sz="0" w:space="0" w:color="auto"/>
          </w:divBdr>
          <w:divsChild>
            <w:div w:id="1906258233">
              <w:marLeft w:val="0"/>
              <w:marRight w:val="0"/>
              <w:marTop w:val="0"/>
              <w:marBottom w:val="0"/>
              <w:divBdr>
                <w:top w:val="none" w:sz="0" w:space="0" w:color="auto"/>
                <w:left w:val="none" w:sz="0" w:space="0" w:color="auto"/>
                <w:bottom w:val="none" w:sz="0" w:space="0" w:color="auto"/>
                <w:right w:val="none" w:sz="0" w:space="0" w:color="auto"/>
              </w:divBdr>
              <w:divsChild>
                <w:div w:id="1566186094">
                  <w:marLeft w:val="0"/>
                  <w:marRight w:val="0"/>
                  <w:marTop w:val="0"/>
                  <w:marBottom w:val="0"/>
                  <w:divBdr>
                    <w:top w:val="none" w:sz="0" w:space="0" w:color="auto"/>
                    <w:left w:val="none" w:sz="0" w:space="0" w:color="auto"/>
                    <w:bottom w:val="none" w:sz="0" w:space="0" w:color="auto"/>
                    <w:right w:val="none" w:sz="0" w:space="0" w:color="auto"/>
                  </w:divBdr>
                  <w:divsChild>
                    <w:div w:id="14511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97910">
      <w:bodyDiv w:val="1"/>
      <w:marLeft w:val="0"/>
      <w:marRight w:val="0"/>
      <w:marTop w:val="0"/>
      <w:marBottom w:val="0"/>
      <w:divBdr>
        <w:top w:val="none" w:sz="0" w:space="0" w:color="auto"/>
        <w:left w:val="none" w:sz="0" w:space="0" w:color="auto"/>
        <w:bottom w:val="none" w:sz="0" w:space="0" w:color="auto"/>
        <w:right w:val="none" w:sz="0" w:space="0" w:color="auto"/>
      </w:divBdr>
      <w:divsChild>
        <w:div w:id="1081606193">
          <w:marLeft w:val="0"/>
          <w:marRight w:val="0"/>
          <w:marTop w:val="0"/>
          <w:marBottom w:val="0"/>
          <w:divBdr>
            <w:top w:val="none" w:sz="0" w:space="0" w:color="auto"/>
            <w:left w:val="none" w:sz="0" w:space="0" w:color="auto"/>
            <w:bottom w:val="none" w:sz="0" w:space="0" w:color="auto"/>
            <w:right w:val="none" w:sz="0" w:space="0" w:color="auto"/>
          </w:divBdr>
          <w:divsChild>
            <w:div w:id="474299401">
              <w:marLeft w:val="0"/>
              <w:marRight w:val="0"/>
              <w:marTop w:val="0"/>
              <w:marBottom w:val="0"/>
              <w:divBdr>
                <w:top w:val="none" w:sz="0" w:space="0" w:color="auto"/>
                <w:left w:val="none" w:sz="0" w:space="0" w:color="auto"/>
                <w:bottom w:val="none" w:sz="0" w:space="0" w:color="auto"/>
                <w:right w:val="none" w:sz="0" w:space="0" w:color="auto"/>
              </w:divBdr>
              <w:divsChild>
                <w:div w:id="380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1982">
      <w:bodyDiv w:val="1"/>
      <w:marLeft w:val="0"/>
      <w:marRight w:val="0"/>
      <w:marTop w:val="0"/>
      <w:marBottom w:val="0"/>
      <w:divBdr>
        <w:top w:val="none" w:sz="0" w:space="0" w:color="auto"/>
        <w:left w:val="none" w:sz="0" w:space="0" w:color="auto"/>
        <w:bottom w:val="none" w:sz="0" w:space="0" w:color="auto"/>
        <w:right w:val="none" w:sz="0" w:space="0" w:color="auto"/>
      </w:divBdr>
      <w:divsChild>
        <w:div w:id="341468022">
          <w:marLeft w:val="0"/>
          <w:marRight w:val="0"/>
          <w:marTop w:val="0"/>
          <w:marBottom w:val="0"/>
          <w:divBdr>
            <w:top w:val="none" w:sz="0" w:space="0" w:color="auto"/>
            <w:left w:val="none" w:sz="0" w:space="0" w:color="auto"/>
            <w:bottom w:val="none" w:sz="0" w:space="0" w:color="auto"/>
            <w:right w:val="none" w:sz="0" w:space="0" w:color="auto"/>
          </w:divBdr>
          <w:divsChild>
            <w:div w:id="2111582856">
              <w:marLeft w:val="0"/>
              <w:marRight w:val="0"/>
              <w:marTop w:val="0"/>
              <w:marBottom w:val="0"/>
              <w:divBdr>
                <w:top w:val="none" w:sz="0" w:space="0" w:color="auto"/>
                <w:left w:val="none" w:sz="0" w:space="0" w:color="auto"/>
                <w:bottom w:val="none" w:sz="0" w:space="0" w:color="auto"/>
                <w:right w:val="none" w:sz="0" w:space="0" w:color="auto"/>
              </w:divBdr>
              <w:divsChild>
                <w:div w:id="835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6678">
      <w:bodyDiv w:val="1"/>
      <w:marLeft w:val="0"/>
      <w:marRight w:val="0"/>
      <w:marTop w:val="0"/>
      <w:marBottom w:val="0"/>
      <w:divBdr>
        <w:top w:val="none" w:sz="0" w:space="0" w:color="auto"/>
        <w:left w:val="none" w:sz="0" w:space="0" w:color="auto"/>
        <w:bottom w:val="none" w:sz="0" w:space="0" w:color="auto"/>
        <w:right w:val="none" w:sz="0" w:space="0" w:color="auto"/>
      </w:divBdr>
    </w:div>
    <w:div w:id="1437406663">
      <w:bodyDiv w:val="1"/>
      <w:marLeft w:val="0"/>
      <w:marRight w:val="0"/>
      <w:marTop w:val="0"/>
      <w:marBottom w:val="0"/>
      <w:divBdr>
        <w:top w:val="none" w:sz="0" w:space="0" w:color="auto"/>
        <w:left w:val="none" w:sz="0" w:space="0" w:color="auto"/>
        <w:bottom w:val="none" w:sz="0" w:space="0" w:color="auto"/>
        <w:right w:val="none" w:sz="0" w:space="0" w:color="auto"/>
      </w:divBdr>
      <w:divsChild>
        <w:div w:id="501435723">
          <w:marLeft w:val="0"/>
          <w:marRight w:val="0"/>
          <w:marTop w:val="0"/>
          <w:marBottom w:val="0"/>
          <w:divBdr>
            <w:top w:val="none" w:sz="0" w:space="0" w:color="auto"/>
            <w:left w:val="none" w:sz="0" w:space="0" w:color="auto"/>
            <w:bottom w:val="none" w:sz="0" w:space="0" w:color="auto"/>
            <w:right w:val="none" w:sz="0" w:space="0" w:color="auto"/>
          </w:divBdr>
          <w:divsChild>
            <w:div w:id="1162966852">
              <w:marLeft w:val="0"/>
              <w:marRight w:val="0"/>
              <w:marTop w:val="0"/>
              <w:marBottom w:val="0"/>
              <w:divBdr>
                <w:top w:val="none" w:sz="0" w:space="0" w:color="auto"/>
                <w:left w:val="none" w:sz="0" w:space="0" w:color="auto"/>
                <w:bottom w:val="none" w:sz="0" w:space="0" w:color="auto"/>
                <w:right w:val="none" w:sz="0" w:space="0" w:color="auto"/>
              </w:divBdr>
              <w:divsChild>
                <w:div w:id="642278652">
                  <w:marLeft w:val="0"/>
                  <w:marRight w:val="0"/>
                  <w:marTop w:val="0"/>
                  <w:marBottom w:val="0"/>
                  <w:divBdr>
                    <w:top w:val="none" w:sz="0" w:space="0" w:color="auto"/>
                    <w:left w:val="none" w:sz="0" w:space="0" w:color="auto"/>
                    <w:bottom w:val="none" w:sz="0" w:space="0" w:color="auto"/>
                    <w:right w:val="none" w:sz="0" w:space="0" w:color="auto"/>
                  </w:divBdr>
                  <w:divsChild>
                    <w:div w:id="9098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6728">
      <w:bodyDiv w:val="1"/>
      <w:marLeft w:val="0"/>
      <w:marRight w:val="0"/>
      <w:marTop w:val="0"/>
      <w:marBottom w:val="0"/>
      <w:divBdr>
        <w:top w:val="none" w:sz="0" w:space="0" w:color="auto"/>
        <w:left w:val="none" w:sz="0" w:space="0" w:color="auto"/>
        <w:bottom w:val="none" w:sz="0" w:space="0" w:color="auto"/>
        <w:right w:val="none" w:sz="0" w:space="0" w:color="auto"/>
      </w:divBdr>
      <w:divsChild>
        <w:div w:id="259459625">
          <w:marLeft w:val="0"/>
          <w:marRight w:val="0"/>
          <w:marTop w:val="0"/>
          <w:marBottom w:val="0"/>
          <w:divBdr>
            <w:top w:val="none" w:sz="0" w:space="0" w:color="auto"/>
            <w:left w:val="none" w:sz="0" w:space="0" w:color="auto"/>
            <w:bottom w:val="none" w:sz="0" w:space="0" w:color="auto"/>
            <w:right w:val="none" w:sz="0" w:space="0" w:color="auto"/>
          </w:divBdr>
          <w:divsChild>
            <w:div w:id="2015449501">
              <w:marLeft w:val="0"/>
              <w:marRight w:val="0"/>
              <w:marTop w:val="0"/>
              <w:marBottom w:val="0"/>
              <w:divBdr>
                <w:top w:val="none" w:sz="0" w:space="0" w:color="auto"/>
                <w:left w:val="none" w:sz="0" w:space="0" w:color="auto"/>
                <w:bottom w:val="none" w:sz="0" w:space="0" w:color="auto"/>
                <w:right w:val="none" w:sz="0" w:space="0" w:color="auto"/>
              </w:divBdr>
              <w:divsChild>
                <w:div w:id="8734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7310">
      <w:bodyDiv w:val="1"/>
      <w:marLeft w:val="0"/>
      <w:marRight w:val="0"/>
      <w:marTop w:val="0"/>
      <w:marBottom w:val="0"/>
      <w:divBdr>
        <w:top w:val="none" w:sz="0" w:space="0" w:color="auto"/>
        <w:left w:val="none" w:sz="0" w:space="0" w:color="auto"/>
        <w:bottom w:val="none" w:sz="0" w:space="0" w:color="auto"/>
        <w:right w:val="none" w:sz="0" w:space="0" w:color="auto"/>
      </w:divBdr>
      <w:divsChild>
        <w:div w:id="228686078">
          <w:marLeft w:val="0"/>
          <w:marRight w:val="0"/>
          <w:marTop w:val="0"/>
          <w:marBottom w:val="0"/>
          <w:divBdr>
            <w:top w:val="none" w:sz="0" w:space="0" w:color="auto"/>
            <w:left w:val="none" w:sz="0" w:space="0" w:color="auto"/>
            <w:bottom w:val="none" w:sz="0" w:space="0" w:color="auto"/>
            <w:right w:val="none" w:sz="0" w:space="0" w:color="auto"/>
          </w:divBdr>
          <w:divsChild>
            <w:div w:id="1619290370">
              <w:marLeft w:val="0"/>
              <w:marRight w:val="0"/>
              <w:marTop w:val="0"/>
              <w:marBottom w:val="0"/>
              <w:divBdr>
                <w:top w:val="none" w:sz="0" w:space="0" w:color="auto"/>
                <w:left w:val="none" w:sz="0" w:space="0" w:color="auto"/>
                <w:bottom w:val="none" w:sz="0" w:space="0" w:color="auto"/>
                <w:right w:val="none" w:sz="0" w:space="0" w:color="auto"/>
              </w:divBdr>
              <w:divsChild>
                <w:div w:id="636178343">
                  <w:marLeft w:val="0"/>
                  <w:marRight w:val="0"/>
                  <w:marTop w:val="0"/>
                  <w:marBottom w:val="0"/>
                  <w:divBdr>
                    <w:top w:val="none" w:sz="0" w:space="0" w:color="auto"/>
                    <w:left w:val="none" w:sz="0" w:space="0" w:color="auto"/>
                    <w:bottom w:val="none" w:sz="0" w:space="0" w:color="auto"/>
                    <w:right w:val="none" w:sz="0" w:space="0" w:color="auto"/>
                  </w:divBdr>
                  <w:divsChild>
                    <w:div w:id="16016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6330">
      <w:bodyDiv w:val="1"/>
      <w:marLeft w:val="0"/>
      <w:marRight w:val="0"/>
      <w:marTop w:val="0"/>
      <w:marBottom w:val="0"/>
      <w:divBdr>
        <w:top w:val="none" w:sz="0" w:space="0" w:color="auto"/>
        <w:left w:val="none" w:sz="0" w:space="0" w:color="auto"/>
        <w:bottom w:val="none" w:sz="0" w:space="0" w:color="auto"/>
        <w:right w:val="none" w:sz="0" w:space="0" w:color="auto"/>
      </w:divBdr>
      <w:divsChild>
        <w:div w:id="164370736">
          <w:marLeft w:val="0"/>
          <w:marRight w:val="0"/>
          <w:marTop w:val="0"/>
          <w:marBottom w:val="0"/>
          <w:divBdr>
            <w:top w:val="none" w:sz="0" w:space="0" w:color="auto"/>
            <w:left w:val="none" w:sz="0" w:space="0" w:color="auto"/>
            <w:bottom w:val="none" w:sz="0" w:space="0" w:color="auto"/>
            <w:right w:val="none" w:sz="0" w:space="0" w:color="auto"/>
          </w:divBdr>
          <w:divsChild>
            <w:div w:id="1951084167">
              <w:marLeft w:val="0"/>
              <w:marRight w:val="0"/>
              <w:marTop w:val="0"/>
              <w:marBottom w:val="0"/>
              <w:divBdr>
                <w:top w:val="none" w:sz="0" w:space="0" w:color="auto"/>
                <w:left w:val="none" w:sz="0" w:space="0" w:color="auto"/>
                <w:bottom w:val="none" w:sz="0" w:space="0" w:color="auto"/>
                <w:right w:val="none" w:sz="0" w:space="0" w:color="auto"/>
              </w:divBdr>
              <w:divsChild>
                <w:div w:id="20247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13311">
      <w:bodyDiv w:val="1"/>
      <w:marLeft w:val="0"/>
      <w:marRight w:val="0"/>
      <w:marTop w:val="0"/>
      <w:marBottom w:val="0"/>
      <w:divBdr>
        <w:top w:val="none" w:sz="0" w:space="0" w:color="auto"/>
        <w:left w:val="none" w:sz="0" w:space="0" w:color="auto"/>
        <w:bottom w:val="none" w:sz="0" w:space="0" w:color="auto"/>
        <w:right w:val="none" w:sz="0" w:space="0" w:color="auto"/>
      </w:divBdr>
      <w:divsChild>
        <w:div w:id="954482658">
          <w:marLeft w:val="0"/>
          <w:marRight w:val="0"/>
          <w:marTop w:val="0"/>
          <w:marBottom w:val="0"/>
          <w:divBdr>
            <w:top w:val="none" w:sz="0" w:space="0" w:color="auto"/>
            <w:left w:val="none" w:sz="0" w:space="0" w:color="auto"/>
            <w:bottom w:val="none" w:sz="0" w:space="0" w:color="auto"/>
            <w:right w:val="none" w:sz="0" w:space="0" w:color="auto"/>
          </w:divBdr>
          <w:divsChild>
            <w:div w:id="431585160">
              <w:marLeft w:val="0"/>
              <w:marRight w:val="0"/>
              <w:marTop w:val="0"/>
              <w:marBottom w:val="0"/>
              <w:divBdr>
                <w:top w:val="none" w:sz="0" w:space="0" w:color="auto"/>
                <w:left w:val="none" w:sz="0" w:space="0" w:color="auto"/>
                <w:bottom w:val="none" w:sz="0" w:space="0" w:color="auto"/>
                <w:right w:val="none" w:sz="0" w:space="0" w:color="auto"/>
              </w:divBdr>
              <w:divsChild>
                <w:div w:id="21401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4741">
      <w:bodyDiv w:val="1"/>
      <w:marLeft w:val="0"/>
      <w:marRight w:val="0"/>
      <w:marTop w:val="0"/>
      <w:marBottom w:val="0"/>
      <w:divBdr>
        <w:top w:val="none" w:sz="0" w:space="0" w:color="auto"/>
        <w:left w:val="none" w:sz="0" w:space="0" w:color="auto"/>
        <w:bottom w:val="none" w:sz="0" w:space="0" w:color="auto"/>
        <w:right w:val="none" w:sz="0" w:space="0" w:color="auto"/>
      </w:divBdr>
      <w:divsChild>
        <w:div w:id="1392652547">
          <w:marLeft w:val="0"/>
          <w:marRight w:val="0"/>
          <w:marTop w:val="0"/>
          <w:marBottom w:val="0"/>
          <w:divBdr>
            <w:top w:val="none" w:sz="0" w:space="0" w:color="auto"/>
            <w:left w:val="none" w:sz="0" w:space="0" w:color="auto"/>
            <w:bottom w:val="none" w:sz="0" w:space="0" w:color="auto"/>
            <w:right w:val="none" w:sz="0" w:space="0" w:color="auto"/>
          </w:divBdr>
          <w:divsChild>
            <w:div w:id="1282608942">
              <w:marLeft w:val="0"/>
              <w:marRight w:val="0"/>
              <w:marTop w:val="0"/>
              <w:marBottom w:val="0"/>
              <w:divBdr>
                <w:top w:val="none" w:sz="0" w:space="0" w:color="auto"/>
                <w:left w:val="none" w:sz="0" w:space="0" w:color="auto"/>
                <w:bottom w:val="none" w:sz="0" w:space="0" w:color="auto"/>
                <w:right w:val="none" w:sz="0" w:space="0" w:color="auto"/>
              </w:divBdr>
              <w:divsChild>
                <w:div w:id="1886136865">
                  <w:marLeft w:val="0"/>
                  <w:marRight w:val="0"/>
                  <w:marTop w:val="0"/>
                  <w:marBottom w:val="0"/>
                  <w:divBdr>
                    <w:top w:val="none" w:sz="0" w:space="0" w:color="auto"/>
                    <w:left w:val="none" w:sz="0" w:space="0" w:color="auto"/>
                    <w:bottom w:val="none" w:sz="0" w:space="0" w:color="auto"/>
                    <w:right w:val="none" w:sz="0" w:space="0" w:color="auto"/>
                  </w:divBdr>
                  <w:divsChild>
                    <w:div w:id="16590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66001">
      <w:bodyDiv w:val="1"/>
      <w:marLeft w:val="0"/>
      <w:marRight w:val="0"/>
      <w:marTop w:val="0"/>
      <w:marBottom w:val="0"/>
      <w:divBdr>
        <w:top w:val="none" w:sz="0" w:space="0" w:color="auto"/>
        <w:left w:val="none" w:sz="0" w:space="0" w:color="auto"/>
        <w:bottom w:val="none" w:sz="0" w:space="0" w:color="auto"/>
        <w:right w:val="none" w:sz="0" w:space="0" w:color="auto"/>
      </w:divBdr>
      <w:divsChild>
        <w:div w:id="1261260074">
          <w:marLeft w:val="0"/>
          <w:marRight w:val="0"/>
          <w:marTop w:val="0"/>
          <w:marBottom w:val="0"/>
          <w:divBdr>
            <w:top w:val="none" w:sz="0" w:space="0" w:color="auto"/>
            <w:left w:val="none" w:sz="0" w:space="0" w:color="auto"/>
            <w:bottom w:val="none" w:sz="0" w:space="0" w:color="auto"/>
            <w:right w:val="none" w:sz="0" w:space="0" w:color="auto"/>
          </w:divBdr>
          <w:divsChild>
            <w:div w:id="549003431">
              <w:marLeft w:val="0"/>
              <w:marRight w:val="0"/>
              <w:marTop w:val="0"/>
              <w:marBottom w:val="0"/>
              <w:divBdr>
                <w:top w:val="none" w:sz="0" w:space="0" w:color="auto"/>
                <w:left w:val="none" w:sz="0" w:space="0" w:color="auto"/>
                <w:bottom w:val="none" w:sz="0" w:space="0" w:color="auto"/>
                <w:right w:val="none" w:sz="0" w:space="0" w:color="auto"/>
              </w:divBdr>
              <w:divsChild>
                <w:div w:id="639068128">
                  <w:marLeft w:val="0"/>
                  <w:marRight w:val="0"/>
                  <w:marTop w:val="0"/>
                  <w:marBottom w:val="0"/>
                  <w:divBdr>
                    <w:top w:val="none" w:sz="0" w:space="0" w:color="auto"/>
                    <w:left w:val="none" w:sz="0" w:space="0" w:color="auto"/>
                    <w:bottom w:val="none" w:sz="0" w:space="0" w:color="auto"/>
                    <w:right w:val="none" w:sz="0" w:space="0" w:color="auto"/>
                  </w:divBdr>
                  <w:divsChild>
                    <w:div w:id="346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3922">
      <w:bodyDiv w:val="1"/>
      <w:marLeft w:val="0"/>
      <w:marRight w:val="0"/>
      <w:marTop w:val="0"/>
      <w:marBottom w:val="0"/>
      <w:divBdr>
        <w:top w:val="none" w:sz="0" w:space="0" w:color="auto"/>
        <w:left w:val="none" w:sz="0" w:space="0" w:color="auto"/>
        <w:bottom w:val="none" w:sz="0" w:space="0" w:color="auto"/>
        <w:right w:val="none" w:sz="0" w:space="0" w:color="auto"/>
      </w:divBdr>
    </w:div>
    <w:div w:id="1520850020">
      <w:bodyDiv w:val="1"/>
      <w:marLeft w:val="0"/>
      <w:marRight w:val="0"/>
      <w:marTop w:val="0"/>
      <w:marBottom w:val="0"/>
      <w:divBdr>
        <w:top w:val="none" w:sz="0" w:space="0" w:color="auto"/>
        <w:left w:val="none" w:sz="0" w:space="0" w:color="auto"/>
        <w:bottom w:val="none" w:sz="0" w:space="0" w:color="auto"/>
        <w:right w:val="none" w:sz="0" w:space="0" w:color="auto"/>
      </w:divBdr>
      <w:divsChild>
        <w:div w:id="2144619591">
          <w:marLeft w:val="0"/>
          <w:marRight w:val="0"/>
          <w:marTop w:val="0"/>
          <w:marBottom w:val="0"/>
          <w:divBdr>
            <w:top w:val="none" w:sz="0" w:space="0" w:color="auto"/>
            <w:left w:val="none" w:sz="0" w:space="0" w:color="auto"/>
            <w:bottom w:val="none" w:sz="0" w:space="0" w:color="auto"/>
            <w:right w:val="none" w:sz="0" w:space="0" w:color="auto"/>
          </w:divBdr>
          <w:divsChild>
            <w:div w:id="1196894598">
              <w:marLeft w:val="0"/>
              <w:marRight w:val="0"/>
              <w:marTop w:val="0"/>
              <w:marBottom w:val="0"/>
              <w:divBdr>
                <w:top w:val="none" w:sz="0" w:space="0" w:color="auto"/>
                <w:left w:val="none" w:sz="0" w:space="0" w:color="auto"/>
                <w:bottom w:val="none" w:sz="0" w:space="0" w:color="auto"/>
                <w:right w:val="none" w:sz="0" w:space="0" w:color="auto"/>
              </w:divBdr>
              <w:divsChild>
                <w:div w:id="723989920">
                  <w:marLeft w:val="0"/>
                  <w:marRight w:val="0"/>
                  <w:marTop w:val="0"/>
                  <w:marBottom w:val="0"/>
                  <w:divBdr>
                    <w:top w:val="none" w:sz="0" w:space="0" w:color="auto"/>
                    <w:left w:val="none" w:sz="0" w:space="0" w:color="auto"/>
                    <w:bottom w:val="none" w:sz="0" w:space="0" w:color="auto"/>
                    <w:right w:val="none" w:sz="0" w:space="0" w:color="auto"/>
                  </w:divBdr>
                </w:div>
                <w:div w:id="13438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78834">
      <w:bodyDiv w:val="1"/>
      <w:marLeft w:val="0"/>
      <w:marRight w:val="0"/>
      <w:marTop w:val="0"/>
      <w:marBottom w:val="0"/>
      <w:divBdr>
        <w:top w:val="none" w:sz="0" w:space="0" w:color="auto"/>
        <w:left w:val="none" w:sz="0" w:space="0" w:color="auto"/>
        <w:bottom w:val="none" w:sz="0" w:space="0" w:color="auto"/>
        <w:right w:val="none" w:sz="0" w:space="0" w:color="auto"/>
      </w:divBdr>
      <w:divsChild>
        <w:div w:id="1290162014">
          <w:marLeft w:val="0"/>
          <w:marRight w:val="0"/>
          <w:marTop w:val="0"/>
          <w:marBottom w:val="0"/>
          <w:divBdr>
            <w:top w:val="none" w:sz="0" w:space="0" w:color="auto"/>
            <w:left w:val="none" w:sz="0" w:space="0" w:color="auto"/>
            <w:bottom w:val="none" w:sz="0" w:space="0" w:color="auto"/>
            <w:right w:val="none" w:sz="0" w:space="0" w:color="auto"/>
          </w:divBdr>
          <w:divsChild>
            <w:div w:id="2006737128">
              <w:marLeft w:val="0"/>
              <w:marRight w:val="0"/>
              <w:marTop w:val="0"/>
              <w:marBottom w:val="0"/>
              <w:divBdr>
                <w:top w:val="none" w:sz="0" w:space="0" w:color="auto"/>
                <w:left w:val="none" w:sz="0" w:space="0" w:color="auto"/>
                <w:bottom w:val="none" w:sz="0" w:space="0" w:color="auto"/>
                <w:right w:val="none" w:sz="0" w:space="0" w:color="auto"/>
              </w:divBdr>
              <w:divsChild>
                <w:div w:id="464129345">
                  <w:marLeft w:val="0"/>
                  <w:marRight w:val="0"/>
                  <w:marTop w:val="0"/>
                  <w:marBottom w:val="0"/>
                  <w:divBdr>
                    <w:top w:val="none" w:sz="0" w:space="0" w:color="auto"/>
                    <w:left w:val="none" w:sz="0" w:space="0" w:color="auto"/>
                    <w:bottom w:val="none" w:sz="0" w:space="0" w:color="auto"/>
                    <w:right w:val="none" w:sz="0" w:space="0" w:color="auto"/>
                  </w:divBdr>
                  <w:divsChild>
                    <w:div w:id="19850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3795">
      <w:bodyDiv w:val="1"/>
      <w:marLeft w:val="0"/>
      <w:marRight w:val="0"/>
      <w:marTop w:val="0"/>
      <w:marBottom w:val="0"/>
      <w:divBdr>
        <w:top w:val="none" w:sz="0" w:space="0" w:color="auto"/>
        <w:left w:val="none" w:sz="0" w:space="0" w:color="auto"/>
        <w:bottom w:val="none" w:sz="0" w:space="0" w:color="auto"/>
        <w:right w:val="none" w:sz="0" w:space="0" w:color="auto"/>
      </w:divBdr>
      <w:divsChild>
        <w:div w:id="1258755479">
          <w:marLeft w:val="0"/>
          <w:marRight w:val="0"/>
          <w:marTop w:val="0"/>
          <w:marBottom w:val="0"/>
          <w:divBdr>
            <w:top w:val="none" w:sz="0" w:space="0" w:color="auto"/>
            <w:left w:val="none" w:sz="0" w:space="0" w:color="auto"/>
            <w:bottom w:val="none" w:sz="0" w:space="0" w:color="auto"/>
            <w:right w:val="none" w:sz="0" w:space="0" w:color="auto"/>
          </w:divBdr>
          <w:divsChild>
            <w:div w:id="466581534">
              <w:marLeft w:val="0"/>
              <w:marRight w:val="0"/>
              <w:marTop w:val="0"/>
              <w:marBottom w:val="0"/>
              <w:divBdr>
                <w:top w:val="none" w:sz="0" w:space="0" w:color="auto"/>
                <w:left w:val="none" w:sz="0" w:space="0" w:color="auto"/>
                <w:bottom w:val="none" w:sz="0" w:space="0" w:color="auto"/>
                <w:right w:val="none" w:sz="0" w:space="0" w:color="auto"/>
              </w:divBdr>
              <w:divsChild>
                <w:div w:id="19315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2758">
      <w:bodyDiv w:val="1"/>
      <w:marLeft w:val="0"/>
      <w:marRight w:val="0"/>
      <w:marTop w:val="0"/>
      <w:marBottom w:val="0"/>
      <w:divBdr>
        <w:top w:val="none" w:sz="0" w:space="0" w:color="auto"/>
        <w:left w:val="none" w:sz="0" w:space="0" w:color="auto"/>
        <w:bottom w:val="none" w:sz="0" w:space="0" w:color="auto"/>
        <w:right w:val="none" w:sz="0" w:space="0" w:color="auto"/>
      </w:divBdr>
    </w:div>
    <w:div w:id="1564412060">
      <w:bodyDiv w:val="1"/>
      <w:marLeft w:val="0"/>
      <w:marRight w:val="0"/>
      <w:marTop w:val="0"/>
      <w:marBottom w:val="0"/>
      <w:divBdr>
        <w:top w:val="none" w:sz="0" w:space="0" w:color="auto"/>
        <w:left w:val="none" w:sz="0" w:space="0" w:color="auto"/>
        <w:bottom w:val="none" w:sz="0" w:space="0" w:color="auto"/>
        <w:right w:val="none" w:sz="0" w:space="0" w:color="auto"/>
      </w:divBdr>
      <w:divsChild>
        <w:div w:id="523054075">
          <w:marLeft w:val="0"/>
          <w:marRight w:val="0"/>
          <w:marTop w:val="0"/>
          <w:marBottom w:val="0"/>
          <w:divBdr>
            <w:top w:val="none" w:sz="0" w:space="0" w:color="auto"/>
            <w:left w:val="none" w:sz="0" w:space="0" w:color="auto"/>
            <w:bottom w:val="none" w:sz="0" w:space="0" w:color="auto"/>
            <w:right w:val="none" w:sz="0" w:space="0" w:color="auto"/>
          </w:divBdr>
          <w:divsChild>
            <w:div w:id="1123889590">
              <w:marLeft w:val="0"/>
              <w:marRight w:val="0"/>
              <w:marTop w:val="0"/>
              <w:marBottom w:val="0"/>
              <w:divBdr>
                <w:top w:val="none" w:sz="0" w:space="0" w:color="auto"/>
                <w:left w:val="none" w:sz="0" w:space="0" w:color="auto"/>
                <w:bottom w:val="none" w:sz="0" w:space="0" w:color="auto"/>
                <w:right w:val="none" w:sz="0" w:space="0" w:color="auto"/>
              </w:divBdr>
              <w:divsChild>
                <w:div w:id="1871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2081">
      <w:bodyDiv w:val="1"/>
      <w:marLeft w:val="0"/>
      <w:marRight w:val="0"/>
      <w:marTop w:val="0"/>
      <w:marBottom w:val="0"/>
      <w:divBdr>
        <w:top w:val="none" w:sz="0" w:space="0" w:color="auto"/>
        <w:left w:val="none" w:sz="0" w:space="0" w:color="auto"/>
        <w:bottom w:val="none" w:sz="0" w:space="0" w:color="auto"/>
        <w:right w:val="none" w:sz="0" w:space="0" w:color="auto"/>
      </w:divBdr>
      <w:divsChild>
        <w:div w:id="1660385784">
          <w:marLeft w:val="0"/>
          <w:marRight w:val="0"/>
          <w:marTop w:val="0"/>
          <w:marBottom w:val="0"/>
          <w:divBdr>
            <w:top w:val="none" w:sz="0" w:space="0" w:color="auto"/>
            <w:left w:val="none" w:sz="0" w:space="0" w:color="auto"/>
            <w:bottom w:val="none" w:sz="0" w:space="0" w:color="auto"/>
            <w:right w:val="none" w:sz="0" w:space="0" w:color="auto"/>
          </w:divBdr>
          <w:divsChild>
            <w:div w:id="132604884">
              <w:marLeft w:val="0"/>
              <w:marRight w:val="0"/>
              <w:marTop w:val="0"/>
              <w:marBottom w:val="0"/>
              <w:divBdr>
                <w:top w:val="none" w:sz="0" w:space="0" w:color="auto"/>
                <w:left w:val="none" w:sz="0" w:space="0" w:color="auto"/>
                <w:bottom w:val="none" w:sz="0" w:space="0" w:color="auto"/>
                <w:right w:val="none" w:sz="0" w:space="0" w:color="auto"/>
              </w:divBdr>
              <w:divsChild>
                <w:div w:id="7129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109">
      <w:bodyDiv w:val="1"/>
      <w:marLeft w:val="0"/>
      <w:marRight w:val="0"/>
      <w:marTop w:val="0"/>
      <w:marBottom w:val="0"/>
      <w:divBdr>
        <w:top w:val="none" w:sz="0" w:space="0" w:color="auto"/>
        <w:left w:val="none" w:sz="0" w:space="0" w:color="auto"/>
        <w:bottom w:val="none" w:sz="0" w:space="0" w:color="auto"/>
        <w:right w:val="none" w:sz="0" w:space="0" w:color="auto"/>
      </w:divBdr>
      <w:divsChild>
        <w:div w:id="494344943">
          <w:marLeft w:val="0"/>
          <w:marRight w:val="0"/>
          <w:marTop w:val="0"/>
          <w:marBottom w:val="0"/>
          <w:divBdr>
            <w:top w:val="none" w:sz="0" w:space="0" w:color="auto"/>
            <w:left w:val="none" w:sz="0" w:space="0" w:color="auto"/>
            <w:bottom w:val="none" w:sz="0" w:space="0" w:color="auto"/>
            <w:right w:val="none" w:sz="0" w:space="0" w:color="auto"/>
          </w:divBdr>
          <w:divsChild>
            <w:div w:id="1570267033">
              <w:marLeft w:val="0"/>
              <w:marRight w:val="0"/>
              <w:marTop w:val="0"/>
              <w:marBottom w:val="0"/>
              <w:divBdr>
                <w:top w:val="none" w:sz="0" w:space="0" w:color="auto"/>
                <w:left w:val="none" w:sz="0" w:space="0" w:color="auto"/>
                <w:bottom w:val="none" w:sz="0" w:space="0" w:color="auto"/>
                <w:right w:val="none" w:sz="0" w:space="0" w:color="auto"/>
              </w:divBdr>
              <w:divsChild>
                <w:div w:id="6224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1359">
      <w:bodyDiv w:val="1"/>
      <w:marLeft w:val="0"/>
      <w:marRight w:val="0"/>
      <w:marTop w:val="0"/>
      <w:marBottom w:val="0"/>
      <w:divBdr>
        <w:top w:val="none" w:sz="0" w:space="0" w:color="auto"/>
        <w:left w:val="none" w:sz="0" w:space="0" w:color="auto"/>
        <w:bottom w:val="none" w:sz="0" w:space="0" w:color="auto"/>
        <w:right w:val="none" w:sz="0" w:space="0" w:color="auto"/>
      </w:divBdr>
      <w:divsChild>
        <w:div w:id="159321205">
          <w:marLeft w:val="0"/>
          <w:marRight w:val="0"/>
          <w:marTop w:val="0"/>
          <w:marBottom w:val="0"/>
          <w:divBdr>
            <w:top w:val="none" w:sz="0" w:space="0" w:color="auto"/>
            <w:left w:val="none" w:sz="0" w:space="0" w:color="auto"/>
            <w:bottom w:val="none" w:sz="0" w:space="0" w:color="auto"/>
            <w:right w:val="none" w:sz="0" w:space="0" w:color="auto"/>
          </w:divBdr>
          <w:divsChild>
            <w:div w:id="1035883716">
              <w:marLeft w:val="0"/>
              <w:marRight w:val="0"/>
              <w:marTop w:val="0"/>
              <w:marBottom w:val="0"/>
              <w:divBdr>
                <w:top w:val="none" w:sz="0" w:space="0" w:color="auto"/>
                <w:left w:val="none" w:sz="0" w:space="0" w:color="auto"/>
                <w:bottom w:val="none" w:sz="0" w:space="0" w:color="auto"/>
                <w:right w:val="none" w:sz="0" w:space="0" w:color="auto"/>
              </w:divBdr>
              <w:divsChild>
                <w:div w:id="17999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8687">
      <w:bodyDiv w:val="1"/>
      <w:marLeft w:val="0"/>
      <w:marRight w:val="0"/>
      <w:marTop w:val="0"/>
      <w:marBottom w:val="0"/>
      <w:divBdr>
        <w:top w:val="none" w:sz="0" w:space="0" w:color="auto"/>
        <w:left w:val="none" w:sz="0" w:space="0" w:color="auto"/>
        <w:bottom w:val="none" w:sz="0" w:space="0" w:color="auto"/>
        <w:right w:val="none" w:sz="0" w:space="0" w:color="auto"/>
      </w:divBdr>
      <w:divsChild>
        <w:div w:id="2055303802">
          <w:marLeft w:val="0"/>
          <w:marRight w:val="0"/>
          <w:marTop w:val="0"/>
          <w:marBottom w:val="0"/>
          <w:divBdr>
            <w:top w:val="none" w:sz="0" w:space="0" w:color="auto"/>
            <w:left w:val="none" w:sz="0" w:space="0" w:color="auto"/>
            <w:bottom w:val="none" w:sz="0" w:space="0" w:color="auto"/>
            <w:right w:val="none" w:sz="0" w:space="0" w:color="auto"/>
          </w:divBdr>
          <w:divsChild>
            <w:div w:id="1386903530">
              <w:marLeft w:val="0"/>
              <w:marRight w:val="0"/>
              <w:marTop w:val="0"/>
              <w:marBottom w:val="0"/>
              <w:divBdr>
                <w:top w:val="none" w:sz="0" w:space="0" w:color="auto"/>
                <w:left w:val="none" w:sz="0" w:space="0" w:color="auto"/>
                <w:bottom w:val="none" w:sz="0" w:space="0" w:color="auto"/>
                <w:right w:val="none" w:sz="0" w:space="0" w:color="auto"/>
              </w:divBdr>
              <w:divsChild>
                <w:div w:id="980042018">
                  <w:marLeft w:val="0"/>
                  <w:marRight w:val="0"/>
                  <w:marTop w:val="0"/>
                  <w:marBottom w:val="0"/>
                  <w:divBdr>
                    <w:top w:val="none" w:sz="0" w:space="0" w:color="auto"/>
                    <w:left w:val="none" w:sz="0" w:space="0" w:color="auto"/>
                    <w:bottom w:val="none" w:sz="0" w:space="0" w:color="auto"/>
                    <w:right w:val="none" w:sz="0" w:space="0" w:color="auto"/>
                  </w:divBdr>
                  <w:divsChild>
                    <w:div w:id="5218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72219">
      <w:bodyDiv w:val="1"/>
      <w:marLeft w:val="0"/>
      <w:marRight w:val="0"/>
      <w:marTop w:val="0"/>
      <w:marBottom w:val="0"/>
      <w:divBdr>
        <w:top w:val="none" w:sz="0" w:space="0" w:color="auto"/>
        <w:left w:val="none" w:sz="0" w:space="0" w:color="auto"/>
        <w:bottom w:val="none" w:sz="0" w:space="0" w:color="auto"/>
        <w:right w:val="none" w:sz="0" w:space="0" w:color="auto"/>
      </w:divBdr>
    </w:div>
    <w:div w:id="1666931024">
      <w:bodyDiv w:val="1"/>
      <w:marLeft w:val="0"/>
      <w:marRight w:val="0"/>
      <w:marTop w:val="0"/>
      <w:marBottom w:val="0"/>
      <w:divBdr>
        <w:top w:val="none" w:sz="0" w:space="0" w:color="auto"/>
        <w:left w:val="none" w:sz="0" w:space="0" w:color="auto"/>
        <w:bottom w:val="none" w:sz="0" w:space="0" w:color="auto"/>
        <w:right w:val="none" w:sz="0" w:space="0" w:color="auto"/>
      </w:divBdr>
      <w:divsChild>
        <w:div w:id="399408343">
          <w:marLeft w:val="0"/>
          <w:marRight w:val="0"/>
          <w:marTop w:val="0"/>
          <w:marBottom w:val="0"/>
          <w:divBdr>
            <w:top w:val="none" w:sz="0" w:space="0" w:color="auto"/>
            <w:left w:val="none" w:sz="0" w:space="0" w:color="auto"/>
            <w:bottom w:val="none" w:sz="0" w:space="0" w:color="auto"/>
            <w:right w:val="none" w:sz="0" w:space="0" w:color="auto"/>
          </w:divBdr>
          <w:divsChild>
            <w:div w:id="1638560653">
              <w:marLeft w:val="0"/>
              <w:marRight w:val="0"/>
              <w:marTop w:val="0"/>
              <w:marBottom w:val="0"/>
              <w:divBdr>
                <w:top w:val="none" w:sz="0" w:space="0" w:color="auto"/>
                <w:left w:val="none" w:sz="0" w:space="0" w:color="auto"/>
                <w:bottom w:val="none" w:sz="0" w:space="0" w:color="auto"/>
                <w:right w:val="none" w:sz="0" w:space="0" w:color="auto"/>
              </w:divBdr>
              <w:divsChild>
                <w:div w:id="12451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3856">
      <w:bodyDiv w:val="1"/>
      <w:marLeft w:val="0"/>
      <w:marRight w:val="0"/>
      <w:marTop w:val="0"/>
      <w:marBottom w:val="0"/>
      <w:divBdr>
        <w:top w:val="none" w:sz="0" w:space="0" w:color="auto"/>
        <w:left w:val="none" w:sz="0" w:space="0" w:color="auto"/>
        <w:bottom w:val="none" w:sz="0" w:space="0" w:color="auto"/>
        <w:right w:val="none" w:sz="0" w:space="0" w:color="auto"/>
      </w:divBdr>
    </w:div>
    <w:div w:id="1692754808">
      <w:bodyDiv w:val="1"/>
      <w:marLeft w:val="0"/>
      <w:marRight w:val="0"/>
      <w:marTop w:val="0"/>
      <w:marBottom w:val="0"/>
      <w:divBdr>
        <w:top w:val="none" w:sz="0" w:space="0" w:color="auto"/>
        <w:left w:val="none" w:sz="0" w:space="0" w:color="auto"/>
        <w:bottom w:val="none" w:sz="0" w:space="0" w:color="auto"/>
        <w:right w:val="none" w:sz="0" w:space="0" w:color="auto"/>
      </w:divBdr>
    </w:div>
    <w:div w:id="1693652524">
      <w:bodyDiv w:val="1"/>
      <w:marLeft w:val="0"/>
      <w:marRight w:val="0"/>
      <w:marTop w:val="0"/>
      <w:marBottom w:val="0"/>
      <w:divBdr>
        <w:top w:val="none" w:sz="0" w:space="0" w:color="auto"/>
        <w:left w:val="none" w:sz="0" w:space="0" w:color="auto"/>
        <w:bottom w:val="none" w:sz="0" w:space="0" w:color="auto"/>
        <w:right w:val="none" w:sz="0" w:space="0" w:color="auto"/>
      </w:divBdr>
      <w:divsChild>
        <w:div w:id="1490437618">
          <w:marLeft w:val="0"/>
          <w:marRight w:val="0"/>
          <w:marTop w:val="0"/>
          <w:marBottom w:val="0"/>
          <w:divBdr>
            <w:top w:val="none" w:sz="0" w:space="0" w:color="auto"/>
            <w:left w:val="none" w:sz="0" w:space="0" w:color="auto"/>
            <w:bottom w:val="none" w:sz="0" w:space="0" w:color="auto"/>
            <w:right w:val="none" w:sz="0" w:space="0" w:color="auto"/>
          </w:divBdr>
          <w:divsChild>
            <w:div w:id="1750955155">
              <w:marLeft w:val="0"/>
              <w:marRight w:val="0"/>
              <w:marTop w:val="0"/>
              <w:marBottom w:val="0"/>
              <w:divBdr>
                <w:top w:val="none" w:sz="0" w:space="0" w:color="auto"/>
                <w:left w:val="none" w:sz="0" w:space="0" w:color="auto"/>
                <w:bottom w:val="none" w:sz="0" w:space="0" w:color="auto"/>
                <w:right w:val="none" w:sz="0" w:space="0" w:color="auto"/>
              </w:divBdr>
              <w:divsChild>
                <w:div w:id="1036006807">
                  <w:marLeft w:val="0"/>
                  <w:marRight w:val="0"/>
                  <w:marTop w:val="0"/>
                  <w:marBottom w:val="0"/>
                  <w:divBdr>
                    <w:top w:val="none" w:sz="0" w:space="0" w:color="auto"/>
                    <w:left w:val="none" w:sz="0" w:space="0" w:color="auto"/>
                    <w:bottom w:val="none" w:sz="0" w:space="0" w:color="auto"/>
                    <w:right w:val="none" w:sz="0" w:space="0" w:color="auto"/>
                  </w:divBdr>
                  <w:divsChild>
                    <w:div w:id="621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57088">
      <w:bodyDiv w:val="1"/>
      <w:marLeft w:val="0"/>
      <w:marRight w:val="0"/>
      <w:marTop w:val="0"/>
      <w:marBottom w:val="0"/>
      <w:divBdr>
        <w:top w:val="none" w:sz="0" w:space="0" w:color="auto"/>
        <w:left w:val="none" w:sz="0" w:space="0" w:color="auto"/>
        <w:bottom w:val="none" w:sz="0" w:space="0" w:color="auto"/>
        <w:right w:val="none" w:sz="0" w:space="0" w:color="auto"/>
      </w:divBdr>
      <w:divsChild>
        <w:div w:id="1560744850">
          <w:marLeft w:val="0"/>
          <w:marRight w:val="0"/>
          <w:marTop w:val="0"/>
          <w:marBottom w:val="0"/>
          <w:divBdr>
            <w:top w:val="none" w:sz="0" w:space="0" w:color="auto"/>
            <w:left w:val="none" w:sz="0" w:space="0" w:color="auto"/>
            <w:bottom w:val="none" w:sz="0" w:space="0" w:color="auto"/>
            <w:right w:val="none" w:sz="0" w:space="0" w:color="auto"/>
          </w:divBdr>
          <w:divsChild>
            <w:div w:id="1797942205">
              <w:marLeft w:val="0"/>
              <w:marRight w:val="0"/>
              <w:marTop w:val="0"/>
              <w:marBottom w:val="0"/>
              <w:divBdr>
                <w:top w:val="none" w:sz="0" w:space="0" w:color="auto"/>
                <w:left w:val="none" w:sz="0" w:space="0" w:color="auto"/>
                <w:bottom w:val="none" w:sz="0" w:space="0" w:color="auto"/>
                <w:right w:val="none" w:sz="0" w:space="0" w:color="auto"/>
              </w:divBdr>
              <w:divsChild>
                <w:div w:id="1955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2180">
      <w:bodyDiv w:val="1"/>
      <w:marLeft w:val="0"/>
      <w:marRight w:val="0"/>
      <w:marTop w:val="0"/>
      <w:marBottom w:val="0"/>
      <w:divBdr>
        <w:top w:val="none" w:sz="0" w:space="0" w:color="auto"/>
        <w:left w:val="none" w:sz="0" w:space="0" w:color="auto"/>
        <w:bottom w:val="none" w:sz="0" w:space="0" w:color="auto"/>
        <w:right w:val="none" w:sz="0" w:space="0" w:color="auto"/>
      </w:divBdr>
      <w:divsChild>
        <w:div w:id="360593047">
          <w:marLeft w:val="0"/>
          <w:marRight w:val="0"/>
          <w:marTop w:val="0"/>
          <w:marBottom w:val="0"/>
          <w:divBdr>
            <w:top w:val="none" w:sz="0" w:space="0" w:color="auto"/>
            <w:left w:val="none" w:sz="0" w:space="0" w:color="auto"/>
            <w:bottom w:val="none" w:sz="0" w:space="0" w:color="auto"/>
            <w:right w:val="none" w:sz="0" w:space="0" w:color="auto"/>
          </w:divBdr>
          <w:divsChild>
            <w:div w:id="141117202">
              <w:marLeft w:val="0"/>
              <w:marRight w:val="0"/>
              <w:marTop w:val="0"/>
              <w:marBottom w:val="0"/>
              <w:divBdr>
                <w:top w:val="none" w:sz="0" w:space="0" w:color="auto"/>
                <w:left w:val="none" w:sz="0" w:space="0" w:color="auto"/>
                <w:bottom w:val="none" w:sz="0" w:space="0" w:color="auto"/>
                <w:right w:val="none" w:sz="0" w:space="0" w:color="auto"/>
              </w:divBdr>
              <w:divsChild>
                <w:div w:id="1500847970">
                  <w:marLeft w:val="0"/>
                  <w:marRight w:val="0"/>
                  <w:marTop w:val="0"/>
                  <w:marBottom w:val="0"/>
                  <w:divBdr>
                    <w:top w:val="none" w:sz="0" w:space="0" w:color="auto"/>
                    <w:left w:val="none" w:sz="0" w:space="0" w:color="auto"/>
                    <w:bottom w:val="none" w:sz="0" w:space="0" w:color="auto"/>
                    <w:right w:val="none" w:sz="0" w:space="0" w:color="auto"/>
                  </w:divBdr>
                  <w:divsChild>
                    <w:div w:id="14121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2310">
      <w:bodyDiv w:val="1"/>
      <w:marLeft w:val="0"/>
      <w:marRight w:val="0"/>
      <w:marTop w:val="0"/>
      <w:marBottom w:val="0"/>
      <w:divBdr>
        <w:top w:val="none" w:sz="0" w:space="0" w:color="auto"/>
        <w:left w:val="none" w:sz="0" w:space="0" w:color="auto"/>
        <w:bottom w:val="none" w:sz="0" w:space="0" w:color="auto"/>
        <w:right w:val="none" w:sz="0" w:space="0" w:color="auto"/>
      </w:divBdr>
      <w:divsChild>
        <w:div w:id="36131612">
          <w:marLeft w:val="0"/>
          <w:marRight w:val="0"/>
          <w:marTop w:val="0"/>
          <w:marBottom w:val="0"/>
          <w:divBdr>
            <w:top w:val="none" w:sz="0" w:space="0" w:color="auto"/>
            <w:left w:val="none" w:sz="0" w:space="0" w:color="auto"/>
            <w:bottom w:val="none" w:sz="0" w:space="0" w:color="auto"/>
            <w:right w:val="none" w:sz="0" w:space="0" w:color="auto"/>
          </w:divBdr>
          <w:divsChild>
            <w:div w:id="1300452111">
              <w:marLeft w:val="0"/>
              <w:marRight w:val="0"/>
              <w:marTop w:val="0"/>
              <w:marBottom w:val="0"/>
              <w:divBdr>
                <w:top w:val="none" w:sz="0" w:space="0" w:color="auto"/>
                <w:left w:val="none" w:sz="0" w:space="0" w:color="auto"/>
                <w:bottom w:val="none" w:sz="0" w:space="0" w:color="auto"/>
                <w:right w:val="none" w:sz="0" w:space="0" w:color="auto"/>
              </w:divBdr>
              <w:divsChild>
                <w:div w:id="1153255724">
                  <w:marLeft w:val="0"/>
                  <w:marRight w:val="0"/>
                  <w:marTop w:val="0"/>
                  <w:marBottom w:val="0"/>
                  <w:divBdr>
                    <w:top w:val="none" w:sz="0" w:space="0" w:color="auto"/>
                    <w:left w:val="none" w:sz="0" w:space="0" w:color="auto"/>
                    <w:bottom w:val="none" w:sz="0" w:space="0" w:color="auto"/>
                    <w:right w:val="none" w:sz="0" w:space="0" w:color="auto"/>
                  </w:divBdr>
                  <w:divsChild>
                    <w:div w:id="17951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11010">
      <w:bodyDiv w:val="1"/>
      <w:marLeft w:val="0"/>
      <w:marRight w:val="0"/>
      <w:marTop w:val="0"/>
      <w:marBottom w:val="0"/>
      <w:divBdr>
        <w:top w:val="none" w:sz="0" w:space="0" w:color="auto"/>
        <w:left w:val="none" w:sz="0" w:space="0" w:color="auto"/>
        <w:bottom w:val="none" w:sz="0" w:space="0" w:color="auto"/>
        <w:right w:val="none" w:sz="0" w:space="0" w:color="auto"/>
      </w:divBdr>
      <w:divsChild>
        <w:div w:id="1793327754">
          <w:marLeft w:val="0"/>
          <w:marRight w:val="0"/>
          <w:marTop w:val="0"/>
          <w:marBottom w:val="0"/>
          <w:divBdr>
            <w:top w:val="none" w:sz="0" w:space="0" w:color="auto"/>
            <w:left w:val="none" w:sz="0" w:space="0" w:color="auto"/>
            <w:bottom w:val="none" w:sz="0" w:space="0" w:color="auto"/>
            <w:right w:val="none" w:sz="0" w:space="0" w:color="auto"/>
          </w:divBdr>
          <w:divsChild>
            <w:div w:id="1564634679">
              <w:marLeft w:val="0"/>
              <w:marRight w:val="0"/>
              <w:marTop w:val="0"/>
              <w:marBottom w:val="0"/>
              <w:divBdr>
                <w:top w:val="none" w:sz="0" w:space="0" w:color="auto"/>
                <w:left w:val="none" w:sz="0" w:space="0" w:color="auto"/>
                <w:bottom w:val="none" w:sz="0" w:space="0" w:color="auto"/>
                <w:right w:val="none" w:sz="0" w:space="0" w:color="auto"/>
              </w:divBdr>
              <w:divsChild>
                <w:div w:id="4110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971">
      <w:bodyDiv w:val="1"/>
      <w:marLeft w:val="0"/>
      <w:marRight w:val="0"/>
      <w:marTop w:val="0"/>
      <w:marBottom w:val="0"/>
      <w:divBdr>
        <w:top w:val="none" w:sz="0" w:space="0" w:color="auto"/>
        <w:left w:val="none" w:sz="0" w:space="0" w:color="auto"/>
        <w:bottom w:val="none" w:sz="0" w:space="0" w:color="auto"/>
        <w:right w:val="none" w:sz="0" w:space="0" w:color="auto"/>
      </w:divBdr>
    </w:div>
    <w:div w:id="1761756667">
      <w:bodyDiv w:val="1"/>
      <w:marLeft w:val="0"/>
      <w:marRight w:val="0"/>
      <w:marTop w:val="0"/>
      <w:marBottom w:val="0"/>
      <w:divBdr>
        <w:top w:val="none" w:sz="0" w:space="0" w:color="auto"/>
        <w:left w:val="none" w:sz="0" w:space="0" w:color="auto"/>
        <w:bottom w:val="none" w:sz="0" w:space="0" w:color="auto"/>
        <w:right w:val="none" w:sz="0" w:space="0" w:color="auto"/>
      </w:divBdr>
      <w:divsChild>
        <w:div w:id="1609046701">
          <w:marLeft w:val="0"/>
          <w:marRight w:val="0"/>
          <w:marTop w:val="0"/>
          <w:marBottom w:val="0"/>
          <w:divBdr>
            <w:top w:val="none" w:sz="0" w:space="0" w:color="auto"/>
            <w:left w:val="none" w:sz="0" w:space="0" w:color="auto"/>
            <w:bottom w:val="none" w:sz="0" w:space="0" w:color="auto"/>
            <w:right w:val="none" w:sz="0" w:space="0" w:color="auto"/>
          </w:divBdr>
          <w:divsChild>
            <w:div w:id="311911757">
              <w:marLeft w:val="0"/>
              <w:marRight w:val="0"/>
              <w:marTop w:val="0"/>
              <w:marBottom w:val="0"/>
              <w:divBdr>
                <w:top w:val="none" w:sz="0" w:space="0" w:color="auto"/>
                <w:left w:val="none" w:sz="0" w:space="0" w:color="auto"/>
                <w:bottom w:val="none" w:sz="0" w:space="0" w:color="auto"/>
                <w:right w:val="none" w:sz="0" w:space="0" w:color="auto"/>
              </w:divBdr>
              <w:divsChild>
                <w:div w:id="1307005898">
                  <w:marLeft w:val="0"/>
                  <w:marRight w:val="0"/>
                  <w:marTop w:val="0"/>
                  <w:marBottom w:val="0"/>
                  <w:divBdr>
                    <w:top w:val="none" w:sz="0" w:space="0" w:color="auto"/>
                    <w:left w:val="none" w:sz="0" w:space="0" w:color="auto"/>
                    <w:bottom w:val="none" w:sz="0" w:space="0" w:color="auto"/>
                    <w:right w:val="none" w:sz="0" w:space="0" w:color="auto"/>
                  </w:divBdr>
                  <w:divsChild>
                    <w:div w:id="1810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41282">
      <w:bodyDiv w:val="1"/>
      <w:marLeft w:val="0"/>
      <w:marRight w:val="0"/>
      <w:marTop w:val="0"/>
      <w:marBottom w:val="0"/>
      <w:divBdr>
        <w:top w:val="none" w:sz="0" w:space="0" w:color="auto"/>
        <w:left w:val="none" w:sz="0" w:space="0" w:color="auto"/>
        <w:bottom w:val="none" w:sz="0" w:space="0" w:color="auto"/>
        <w:right w:val="none" w:sz="0" w:space="0" w:color="auto"/>
      </w:divBdr>
      <w:divsChild>
        <w:div w:id="340619525">
          <w:marLeft w:val="0"/>
          <w:marRight w:val="0"/>
          <w:marTop w:val="0"/>
          <w:marBottom w:val="0"/>
          <w:divBdr>
            <w:top w:val="none" w:sz="0" w:space="0" w:color="auto"/>
            <w:left w:val="none" w:sz="0" w:space="0" w:color="auto"/>
            <w:bottom w:val="none" w:sz="0" w:space="0" w:color="auto"/>
            <w:right w:val="none" w:sz="0" w:space="0" w:color="auto"/>
          </w:divBdr>
          <w:divsChild>
            <w:div w:id="907687043">
              <w:marLeft w:val="0"/>
              <w:marRight w:val="0"/>
              <w:marTop w:val="0"/>
              <w:marBottom w:val="0"/>
              <w:divBdr>
                <w:top w:val="none" w:sz="0" w:space="0" w:color="auto"/>
                <w:left w:val="none" w:sz="0" w:space="0" w:color="auto"/>
                <w:bottom w:val="none" w:sz="0" w:space="0" w:color="auto"/>
                <w:right w:val="none" w:sz="0" w:space="0" w:color="auto"/>
              </w:divBdr>
              <w:divsChild>
                <w:div w:id="8811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68862">
      <w:bodyDiv w:val="1"/>
      <w:marLeft w:val="0"/>
      <w:marRight w:val="0"/>
      <w:marTop w:val="0"/>
      <w:marBottom w:val="0"/>
      <w:divBdr>
        <w:top w:val="none" w:sz="0" w:space="0" w:color="auto"/>
        <w:left w:val="none" w:sz="0" w:space="0" w:color="auto"/>
        <w:bottom w:val="none" w:sz="0" w:space="0" w:color="auto"/>
        <w:right w:val="none" w:sz="0" w:space="0" w:color="auto"/>
      </w:divBdr>
    </w:div>
    <w:div w:id="1774785128">
      <w:bodyDiv w:val="1"/>
      <w:marLeft w:val="0"/>
      <w:marRight w:val="0"/>
      <w:marTop w:val="0"/>
      <w:marBottom w:val="0"/>
      <w:divBdr>
        <w:top w:val="none" w:sz="0" w:space="0" w:color="auto"/>
        <w:left w:val="none" w:sz="0" w:space="0" w:color="auto"/>
        <w:bottom w:val="none" w:sz="0" w:space="0" w:color="auto"/>
        <w:right w:val="none" w:sz="0" w:space="0" w:color="auto"/>
      </w:divBdr>
      <w:divsChild>
        <w:div w:id="1929459685">
          <w:marLeft w:val="0"/>
          <w:marRight w:val="0"/>
          <w:marTop w:val="0"/>
          <w:marBottom w:val="0"/>
          <w:divBdr>
            <w:top w:val="none" w:sz="0" w:space="0" w:color="auto"/>
            <w:left w:val="none" w:sz="0" w:space="0" w:color="auto"/>
            <w:bottom w:val="none" w:sz="0" w:space="0" w:color="auto"/>
            <w:right w:val="none" w:sz="0" w:space="0" w:color="auto"/>
          </w:divBdr>
          <w:divsChild>
            <w:div w:id="613096530">
              <w:marLeft w:val="0"/>
              <w:marRight w:val="0"/>
              <w:marTop w:val="0"/>
              <w:marBottom w:val="0"/>
              <w:divBdr>
                <w:top w:val="none" w:sz="0" w:space="0" w:color="auto"/>
                <w:left w:val="none" w:sz="0" w:space="0" w:color="auto"/>
                <w:bottom w:val="none" w:sz="0" w:space="0" w:color="auto"/>
                <w:right w:val="none" w:sz="0" w:space="0" w:color="auto"/>
              </w:divBdr>
              <w:divsChild>
                <w:div w:id="1466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4016">
      <w:bodyDiv w:val="1"/>
      <w:marLeft w:val="0"/>
      <w:marRight w:val="0"/>
      <w:marTop w:val="0"/>
      <w:marBottom w:val="0"/>
      <w:divBdr>
        <w:top w:val="none" w:sz="0" w:space="0" w:color="auto"/>
        <w:left w:val="none" w:sz="0" w:space="0" w:color="auto"/>
        <w:bottom w:val="none" w:sz="0" w:space="0" w:color="auto"/>
        <w:right w:val="none" w:sz="0" w:space="0" w:color="auto"/>
      </w:divBdr>
    </w:div>
    <w:div w:id="1791825294">
      <w:bodyDiv w:val="1"/>
      <w:marLeft w:val="0"/>
      <w:marRight w:val="0"/>
      <w:marTop w:val="0"/>
      <w:marBottom w:val="0"/>
      <w:divBdr>
        <w:top w:val="none" w:sz="0" w:space="0" w:color="auto"/>
        <w:left w:val="none" w:sz="0" w:space="0" w:color="auto"/>
        <w:bottom w:val="none" w:sz="0" w:space="0" w:color="auto"/>
        <w:right w:val="none" w:sz="0" w:space="0" w:color="auto"/>
      </w:divBdr>
    </w:div>
    <w:div w:id="1825586158">
      <w:bodyDiv w:val="1"/>
      <w:marLeft w:val="0"/>
      <w:marRight w:val="0"/>
      <w:marTop w:val="0"/>
      <w:marBottom w:val="0"/>
      <w:divBdr>
        <w:top w:val="none" w:sz="0" w:space="0" w:color="auto"/>
        <w:left w:val="none" w:sz="0" w:space="0" w:color="auto"/>
        <w:bottom w:val="none" w:sz="0" w:space="0" w:color="auto"/>
        <w:right w:val="none" w:sz="0" w:space="0" w:color="auto"/>
      </w:divBdr>
      <w:divsChild>
        <w:div w:id="1158152618">
          <w:marLeft w:val="0"/>
          <w:marRight w:val="0"/>
          <w:marTop w:val="0"/>
          <w:marBottom w:val="0"/>
          <w:divBdr>
            <w:top w:val="none" w:sz="0" w:space="0" w:color="auto"/>
            <w:left w:val="none" w:sz="0" w:space="0" w:color="auto"/>
            <w:bottom w:val="none" w:sz="0" w:space="0" w:color="auto"/>
            <w:right w:val="none" w:sz="0" w:space="0" w:color="auto"/>
          </w:divBdr>
          <w:divsChild>
            <w:div w:id="1799645770">
              <w:marLeft w:val="0"/>
              <w:marRight w:val="0"/>
              <w:marTop w:val="0"/>
              <w:marBottom w:val="0"/>
              <w:divBdr>
                <w:top w:val="none" w:sz="0" w:space="0" w:color="auto"/>
                <w:left w:val="none" w:sz="0" w:space="0" w:color="auto"/>
                <w:bottom w:val="none" w:sz="0" w:space="0" w:color="auto"/>
                <w:right w:val="none" w:sz="0" w:space="0" w:color="auto"/>
              </w:divBdr>
              <w:divsChild>
                <w:div w:id="30035369">
                  <w:marLeft w:val="0"/>
                  <w:marRight w:val="0"/>
                  <w:marTop w:val="0"/>
                  <w:marBottom w:val="0"/>
                  <w:divBdr>
                    <w:top w:val="none" w:sz="0" w:space="0" w:color="auto"/>
                    <w:left w:val="none" w:sz="0" w:space="0" w:color="auto"/>
                    <w:bottom w:val="none" w:sz="0" w:space="0" w:color="auto"/>
                    <w:right w:val="none" w:sz="0" w:space="0" w:color="auto"/>
                  </w:divBdr>
                  <w:divsChild>
                    <w:div w:id="14608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120">
      <w:bodyDiv w:val="1"/>
      <w:marLeft w:val="0"/>
      <w:marRight w:val="0"/>
      <w:marTop w:val="0"/>
      <w:marBottom w:val="0"/>
      <w:divBdr>
        <w:top w:val="none" w:sz="0" w:space="0" w:color="auto"/>
        <w:left w:val="none" w:sz="0" w:space="0" w:color="auto"/>
        <w:bottom w:val="none" w:sz="0" w:space="0" w:color="auto"/>
        <w:right w:val="none" w:sz="0" w:space="0" w:color="auto"/>
      </w:divBdr>
      <w:divsChild>
        <w:div w:id="1681731990">
          <w:marLeft w:val="0"/>
          <w:marRight w:val="0"/>
          <w:marTop w:val="0"/>
          <w:marBottom w:val="0"/>
          <w:divBdr>
            <w:top w:val="none" w:sz="0" w:space="0" w:color="auto"/>
            <w:left w:val="none" w:sz="0" w:space="0" w:color="auto"/>
            <w:bottom w:val="none" w:sz="0" w:space="0" w:color="auto"/>
            <w:right w:val="none" w:sz="0" w:space="0" w:color="auto"/>
          </w:divBdr>
          <w:divsChild>
            <w:div w:id="371660797">
              <w:marLeft w:val="0"/>
              <w:marRight w:val="0"/>
              <w:marTop w:val="0"/>
              <w:marBottom w:val="0"/>
              <w:divBdr>
                <w:top w:val="none" w:sz="0" w:space="0" w:color="auto"/>
                <w:left w:val="none" w:sz="0" w:space="0" w:color="auto"/>
                <w:bottom w:val="none" w:sz="0" w:space="0" w:color="auto"/>
                <w:right w:val="none" w:sz="0" w:space="0" w:color="auto"/>
              </w:divBdr>
              <w:divsChild>
                <w:div w:id="2090930631">
                  <w:marLeft w:val="0"/>
                  <w:marRight w:val="0"/>
                  <w:marTop w:val="0"/>
                  <w:marBottom w:val="0"/>
                  <w:divBdr>
                    <w:top w:val="none" w:sz="0" w:space="0" w:color="auto"/>
                    <w:left w:val="none" w:sz="0" w:space="0" w:color="auto"/>
                    <w:bottom w:val="none" w:sz="0" w:space="0" w:color="auto"/>
                    <w:right w:val="none" w:sz="0" w:space="0" w:color="auto"/>
                  </w:divBdr>
                  <w:divsChild>
                    <w:div w:id="15720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9614">
      <w:bodyDiv w:val="1"/>
      <w:marLeft w:val="0"/>
      <w:marRight w:val="0"/>
      <w:marTop w:val="0"/>
      <w:marBottom w:val="0"/>
      <w:divBdr>
        <w:top w:val="none" w:sz="0" w:space="0" w:color="auto"/>
        <w:left w:val="none" w:sz="0" w:space="0" w:color="auto"/>
        <w:bottom w:val="none" w:sz="0" w:space="0" w:color="auto"/>
        <w:right w:val="none" w:sz="0" w:space="0" w:color="auto"/>
      </w:divBdr>
      <w:divsChild>
        <w:div w:id="787090823">
          <w:marLeft w:val="0"/>
          <w:marRight w:val="0"/>
          <w:marTop w:val="0"/>
          <w:marBottom w:val="0"/>
          <w:divBdr>
            <w:top w:val="none" w:sz="0" w:space="0" w:color="auto"/>
            <w:left w:val="none" w:sz="0" w:space="0" w:color="auto"/>
            <w:bottom w:val="none" w:sz="0" w:space="0" w:color="auto"/>
            <w:right w:val="none" w:sz="0" w:space="0" w:color="auto"/>
          </w:divBdr>
          <w:divsChild>
            <w:div w:id="890768990">
              <w:marLeft w:val="0"/>
              <w:marRight w:val="0"/>
              <w:marTop w:val="0"/>
              <w:marBottom w:val="0"/>
              <w:divBdr>
                <w:top w:val="none" w:sz="0" w:space="0" w:color="auto"/>
                <w:left w:val="none" w:sz="0" w:space="0" w:color="auto"/>
                <w:bottom w:val="none" w:sz="0" w:space="0" w:color="auto"/>
                <w:right w:val="none" w:sz="0" w:space="0" w:color="auto"/>
              </w:divBdr>
              <w:divsChild>
                <w:div w:id="642464743">
                  <w:marLeft w:val="0"/>
                  <w:marRight w:val="0"/>
                  <w:marTop w:val="0"/>
                  <w:marBottom w:val="0"/>
                  <w:divBdr>
                    <w:top w:val="none" w:sz="0" w:space="0" w:color="auto"/>
                    <w:left w:val="none" w:sz="0" w:space="0" w:color="auto"/>
                    <w:bottom w:val="none" w:sz="0" w:space="0" w:color="auto"/>
                    <w:right w:val="none" w:sz="0" w:space="0" w:color="auto"/>
                  </w:divBdr>
                  <w:divsChild>
                    <w:div w:id="15879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3901">
      <w:bodyDiv w:val="1"/>
      <w:marLeft w:val="0"/>
      <w:marRight w:val="0"/>
      <w:marTop w:val="0"/>
      <w:marBottom w:val="0"/>
      <w:divBdr>
        <w:top w:val="none" w:sz="0" w:space="0" w:color="auto"/>
        <w:left w:val="none" w:sz="0" w:space="0" w:color="auto"/>
        <w:bottom w:val="none" w:sz="0" w:space="0" w:color="auto"/>
        <w:right w:val="none" w:sz="0" w:space="0" w:color="auto"/>
      </w:divBdr>
      <w:divsChild>
        <w:div w:id="1651330393">
          <w:marLeft w:val="0"/>
          <w:marRight w:val="0"/>
          <w:marTop w:val="0"/>
          <w:marBottom w:val="0"/>
          <w:divBdr>
            <w:top w:val="none" w:sz="0" w:space="0" w:color="auto"/>
            <w:left w:val="none" w:sz="0" w:space="0" w:color="auto"/>
            <w:bottom w:val="none" w:sz="0" w:space="0" w:color="auto"/>
            <w:right w:val="none" w:sz="0" w:space="0" w:color="auto"/>
          </w:divBdr>
          <w:divsChild>
            <w:div w:id="1178277969">
              <w:marLeft w:val="0"/>
              <w:marRight w:val="0"/>
              <w:marTop w:val="0"/>
              <w:marBottom w:val="0"/>
              <w:divBdr>
                <w:top w:val="none" w:sz="0" w:space="0" w:color="auto"/>
                <w:left w:val="none" w:sz="0" w:space="0" w:color="auto"/>
                <w:bottom w:val="none" w:sz="0" w:space="0" w:color="auto"/>
                <w:right w:val="none" w:sz="0" w:space="0" w:color="auto"/>
              </w:divBdr>
              <w:divsChild>
                <w:div w:id="583732307">
                  <w:marLeft w:val="0"/>
                  <w:marRight w:val="0"/>
                  <w:marTop w:val="0"/>
                  <w:marBottom w:val="0"/>
                  <w:divBdr>
                    <w:top w:val="none" w:sz="0" w:space="0" w:color="auto"/>
                    <w:left w:val="none" w:sz="0" w:space="0" w:color="auto"/>
                    <w:bottom w:val="none" w:sz="0" w:space="0" w:color="auto"/>
                    <w:right w:val="none" w:sz="0" w:space="0" w:color="auto"/>
                  </w:divBdr>
                  <w:divsChild>
                    <w:div w:id="9518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8552">
      <w:bodyDiv w:val="1"/>
      <w:marLeft w:val="0"/>
      <w:marRight w:val="0"/>
      <w:marTop w:val="0"/>
      <w:marBottom w:val="0"/>
      <w:divBdr>
        <w:top w:val="none" w:sz="0" w:space="0" w:color="auto"/>
        <w:left w:val="none" w:sz="0" w:space="0" w:color="auto"/>
        <w:bottom w:val="none" w:sz="0" w:space="0" w:color="auto"/>
        <w:right w:val="none" w:sz="0" w:space="0" w:color="auto"/>
      </w:divBdr>
      <w:divsChild>
        <w:div w:id="366875018">
          <w:marLeft w:val="0"/>
          <w:marRight w:val="0"/>
          <w:marTop w:val="0"/>
          <w:marBottom w:val="0"/>
          <w:divBdr>
            <w:top w:val="none" w:sz="0" w:space="0" w:color="auto"/>
            <w:left w:val="none" w:sz="0" w:space="0" w:color="auto"/>
            <w:bottom w:val="none" w:sz="0" w:space="0" w:color="auto"/>
            <w:right w:val="none" w:sz="0" w:space="0" w:color="auto"/>
          </w:divBdr>
          <w:divsChild>
            <w:div w:id="145560978">
              <w:marLeft w:val="0"/>
              <w:marRight w:val="0"/>
              <w:marTop w:val="0"/>
              <w:marBottom w:val="0"/>
              <w:divBdr>
                <w:top w:val="none" w:sz="0" w:space="0" w:color="auto"/>
                <w:left w:val="none" w:sz="0" w:space="0" w:color="auto"/>
                <w:bottom w:val="none" w:sz="0" w:space="0" w:color="auto"/>
                <w:right w:val="none" w:sz="0" w:space="0" w:color="auto"/>
              </w:divBdr>
              <w:divsChild>
                <w:div w:id="1064527182">
                  <w:marLeft w:val="0"/>
                  <w:marRight w:val="0"/>
                  <w:marTop w:val="0"/>
                  <w:marBottom w:val="0"/>
                  <w:divBdr>
                    <w:top w:val="none" w:sz="0" w:space="0" w:color="auto"/>
                    <w:left w:val="none" w:sz="0" w:space="0" w:color="auto"/>
                    <w:bottom w:val="none" w:sz="0" w:space="0" w:color="auto"/>
                    <w:right w:val="none" w:sz="0" w:space="0" w:color="auto"/>
                  </w:divBdr>
                  <w:divsChild>
                    <w:div w:id="8612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3609">
      <w:bodyDiv w:val="1"/>
      <w:marLeft w:val="0"/>
      <w:marRight w:val="0"/>
      <w:marTop w:val="0"/>
      <w:marBottom w:val="0"/>
      <w:divBdr>
        <w:top w:val="none" w:sz="0" w:space="0" w:color="auto"/>
        <w:left w:val="none" w:sz="0" w:space="0" w:color="auto"/>
        <w:bottom w:val="none" w:sz="0" w:space="0" w:color="auto"/>
        <w:right w:val="none" w:sz="0" w:space="0" w:color="auto"/>
      </w:divBdr>
      <w:divsChild>
        <w:div w:id="159078733">
          <w:marLeft w:val="0"/>
          <w:marRight w:val="0"/>
          <w:marTop w:val="0"/>
          <w:marBottom w:val="0"/>
          <w:divBdr>
            <w:top w:val="none" w:sz="0" w:space="0" w:color="auto"/>
            <w:left w:val="none" w:sz="0" w:space="0" w:color="auto"/>
            <w:bottom w:val="none" w:sz="0" w:space="0" w:color="auto"/>
            <w:right w:val="none" w:sz="0" w:space="0" w:color="auto"/>
          </w:divBdr>
          <w:divsChild>
            <w:div w:id="1609045404">
              <w:marLeft w:val="0"/>
              <w:marRight w:val="0"/>
              <w:marTop w:val="0"/>
              <w:marBottom w:val="0"/>
              <w:divBdr>
                <w:top w:val="none" w:sz="0" w:space="0" w:color="auto"/>
                <w:left w:val="none" w:sz="0" w:space="0" w:color="auto"/>
                <w:bottom w:val="none" w:sz="0" w:space="0" w:color="auto"/>
                <w:right w:val="none" w:sz="0" w:space="0" w:color="auto"/>
              </w:divBdr>
              <w:divsChild>
                <w:div w:id="6903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9539">
      <w:bodyDiv w:val="1"/>
      <w:marLeft w:val="0"/>
      <w:marRight w:val="0"/>
      <w:marTop w:val="0"/>
      <w:marBottom w:val="0"/>
      <w:divBdr>
        <w:top w:val="none" w:sz="0" w:space="0" w:color="auto"/>
        <w:left w:val="none" w:sz="0" w:space="0" w:color="auto"/>
        <w:bottom w:val="none" w:sz="0" w:space="0" w:color="auto"/>
        <w:right w:val="none" w:sz="0" w:space="0" w:color="auto"/>
      </w:divBdr>
    </w:div>
    <w:div w:id="1958297167">
      <w:bodyDiv w:val="1"/>
      <w:marLeft w:val="0"/>
      <w:marRight w:val="0"/>
      <w:marTop w:val="0"/>
      <w:marBottom w:val="0"/>
      <w:divBdr>
        <w:top w:val="none" w:sz="0" w:space="0" w:color="auto"/>
        <w:left w:val="none" w:sz="0" w:space="0" w:color="auto"/>
        <w:bottom w:val="none" w:sz="0" w:space="0" w:color="auto"/>
        <w:right w:val="none" w:sz="0" w:space="0" w:color="auto"/>
      </w:divBdr>
    </w:div>
    <w:div w:id="1961762958">
      <w:bodyDiv w:val="1"/>
      <w:marLeft w:val="0"/>
      <w:marRight w:val="0"/>
      <w:marTop w:val="0"/>
      <w:marBottom w:val="0"/>
      <w:divBdr>
        <w:top w:val="none" w:sz="0" w:space="0" w:color="auto"/>
        <w:left w:val="none" w:sz="0" w:space="0" w:color="auto"/>
        <w:bottom w:val="none" w:sz="0" w:space="0" w:color="auto"/>
        <w:right w:val="none" w:sz="0" w:space="0" w:color="auto"/>
      </w:divBdr>
      <w:divsChild>
        <w:div w:id="1665890766">
          <w:marLeft w:val="0"/>
          <w:marRight w:val="0"/>
          <w:marTop w:val="0"/>
          <w:marBottom w:val="0"/>
          <w:divBdr>
            <w:top w:val="none" w:sz="0" w:space="0" w:color="auto"/>
            <w:left w:val="none" w:sz="0" w:space="0" w:color="auto"/>
            <w:bottom w:val="none" w:sz="0" w:space="0" w:color="auto"/>
            <w:right w:val="none" w:sz="0" w:space="0" w:color="auto"/>
          </w:divBdr>
          <w:divsChild>
            <w:div w:id="903876682">
              <w:marLeft w:val="0"/>
              <w:marRight w:val="0"/>
              <w:marTop w:val="0"/>
              <w:marBottom w:val="0"/>
              <w:divBdr>
                <w:top w:val="none" w:sz="0" w:space="0" w:color="auto"/>
                <w:left w:val="none" w:sz="0" w:space="0" w:color="auto"/>
                <w:bottom w:val="none" w:sz="0" w:space="0" w:color="auto"/>
                <w:right w:val="none" w:sz="0" w:space="0" w:color="auto"/>
              </w:divBdr>
              <w:divsChild>
                <w:div w:id="21395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351">
      <w:bodyDiv w:val="1"/>
      <w:marLeft w:val="0"/>
      <w:marRight w:val="0"/>
      <w:marTop w:val="0"/>
      <w:marBottom w:val="0"/>
      <w:divBdr>
        <w:top w:val="none" w:sz="0" w:space="0" w:color="auto"/>
        <w:left w:val="none" w:sz="0" w:space="0" w:color="auto"/>
        <w:bottom w:val="none" w:sz="0" w:space="0" w:color="auto"/>
        <w:right w:val="none" w:sz="0" w:space="0" w:color="auto"/>
      </w:divBdr>
    </w:div>
    <w:div w:id="1976908135">
      <w:bodyDiv w:val="1"/>
      <w:marLeft w:val="0"/>
      <w:marRight w:val="0"/>
      <w:marTop w:val="0"/>
      <w:marBottom w:val="0"/>
      <w:divBdr>
        <w:top w:val="none" w:sz="0" w:space="0" w:color="auto"/>
        <w:left w:val="none" w:sz="0" w:space="0" w:color="auto"/>
        <w:bottom w:val="none" w:sz="0" w:space="0" w:color="auto"/>
        <w:right w:val="none" w:sz="0" w:space="0" w:color="auto"/>
      </w:divBdr>
      <w:divsChild>
        <w:div w:id="1224560648">
          <w:marLeft w:val="0"/>
          <w:marRight w:val="0"/>
          <w:marTop w:val="0"/>
          <w:marBottom w:val="0"/>
          <w:divBdr>
            <w:top w:val="none" w:sz="0" w:space="0" w:color="auto"/>
            <w:left w:val="none" w:sz="0" w:space="0" w:color="auto"/>
            <w:bottom w:val="none" w:sz="0" w:space="0" w:color="auto"/>
            <w:right w:val="none" w:sz="0" w:space="0" w:color="auto"/>
          </w:divBdr>
          <w:divsChild>
            <w:div w:id="32118914">
              <w:marLeft w:val="0"/>
              <w:marRight w:val="0"/>
              <w:marTop w:val="0"/>
              <w:marBottom w:val="0"/>
              <w:divBdr>
                <w:top w:val="none" w:sz="0" w:space="0" w:color="auto"/>
                <w:left w:val="none" w:sz="0" w:space="0" w:color="auto"/>
                <w:bottom w:val="none" w:sz="0" w:space="0" w:color="auto"/>
                <w:right w:val="none" w:sz="0" w:space="0" w:color="auto"/>
              </w:divBdr>
              <w:divsChild>
                <w:div w:id="1697539112">
                  <w:marLeft w:val="0"/>
                  <w:marRight w:val="0"/>
                  <w:marTop w:val="0"/>
                  <w:marBottom w:val="0"/>
                  <w:divBdr>
                    <w:top w:val="none" w:sz="0" w:space="0" w:color="auto"/>
                    <w:left w:val="none" w:sz="0" w:space="0" w:color="auto"/>
                    <w:bottom w:val="none" w:sz="0" w:space="0" w:color="auto"/>
                    <w:right w:val="none" w:sz="0" w:space="0" w:color="auto"/>
                  </w:divBdr>
                  <w:divsChild>
                    <w:div w:id="19764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 w:id="1996373605">
      <w:bodyDiv w:val="1"/>
      <w:marLeft w:val="0"/>
      <w:marRight w:val="0"/>
      <w:marTop w:val="0"/>
      <w:marBottom w:val="0"/>
      <w:divBdr>
        <w:top w:val="none" w:sz="0" w:space="0" w:color="auto"/>
        <w:left w:val="none" w:sz="0" w:space="0" w:color="auto"/>
        <w:bottom w:val="none" w:sz="0" w:space="0" w:color="auto"/>
        <w:right w:val="none" w:sz="0" w:space="0" w:color="auto"/>
      </w:divBdr>
    </w:div>
    <w:div w:id="1996571585">
      <w:bodyDiv w:val="1"/>
      <w:marLeft w:val="0"/>
      <w:marRight w:val="0"/>
      <w:marTop w:val="0"/>
      <w:marBottom w:val="0"/>
      <w:divBdr>
        <w:top w:val="none" w:sz="0" w:space="0" w:color="auto"/>
        <w:left w:val="none" w:sz="0" w:space="0" w:color="auto"/>
        <w:bottom w:val="none" w:sz="0" w:space="0" w:color="auto"/>
        <w:right w:val="none" w:sz="0" w:space="0" w:color="auto"/>
      </w:divBdr>
      <w:divsChild>
        <w:div w:id="936643664">
          <w:marLeft w:val="0"/>
          <w:marRight w:val="0"/>
          <w:marTop w:val="0"/>
          <w:marBottom w:val="0"/>
          <w:divBdr>
            <w:top w:val="none" w:sz="0" w:space="0" w:color="auto"/>
            <w:left w:val="none" w:sz="0" w:space="0" w:color="auto"/>
            <w:bottom w:val="none" w:sz="0" w:space="0" w:color="auto"/>
            <w:right w:val="none" w:sz="0" w:space="0" w:color="auto"/>
          </w:divBdr>
          <w:divsChild>
            <w:div w:id="1317564695">
              <w:marLeft w:val="0"/>
              <w:marRight w:val="0"/>
              <w:marTop w:val="0"/>
              <w:marBottom w:val="0"/>
              <w:divBdr>
                <w:top w:val="none" w:sz="0" w:space="0" w:color="auto"/>
                <w:left w:val="none" w:sz="0" w:space="0" w:color="auto"/>
                <w:bottom w:val="none" w:sz="0" w:space="0" w:color="auto"/>
                <w:right w:val="none" w:sz="0" w:space="0" w:color="auto"/>
              </w:divBdr>
              <w:divsChild>
                <w:div w:id="1325746473">
                  <w:marLeft w:val="0"/>
                  <w:marRight w:val="0"/>
                  <w:marTop w:val="0"/>
                  <w:marBottom w:val="0"/>
                  <w:divBdr>
                    <w:top w:val="none" w:sz="0" w:space="0" w:color="auto"/>
                    <w:left w:val="none" w:sz="0" w:space="0" w:color="auto"/>
                    <w:bottom w:val="none" w:sz="0" w:space="0" w:color="auto"/>
                    <w:right w:val="none" w:sz="0" w:space="0" w:color="auto"/>
                  </w:divBdr>
                  <w:divsChild>
                    <w:div w:id="5714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5802">
      <w:bodyDiv w:val="1"/>
      <w:marLeft w:val="0"/>
      <w:marRight w:val="0"/>
      <w:marTop w:val="0"/>
      <w:marBottom w:val="0"/>
      <w:divBdr>
        <w:top w:val="none" w:sz="0" w:space="0" w:color="auto"/>
        <w:left w:val="none" w:sz="0" w:space="0" w:color="auto"/>
        <w:bottom w:val="none" w:sz="0" w:space="0" w:color="auto"/>
        <w:right w:val="none" w:sz="0" w:space="0" w:color="auto"/>
      </w:divBdr>
      <w:divsChild>
        <w:div w:id="1927685222">
          <w:marLeft w:val="0"/>
          <w:marRight w:val="0"/>
          <w:marTop w:val="0"/>
          <w:marBottom w:val="0"/>
          <w:divBdr>
            <w:top w:val="none" w:sz="0" w:space="0" w:color="auto"/>
            <w:left w:val="none" w:sz="0" w:space="0" w:color="auto"/>
            <w:bottom w:val="none" w:sz="0" w:space="0" w:color="auto"/>
            <w:right w:val="none" w:sz="0" w:space="0" w:color="auto"/>
          </w:divBdr>
          <w:divsChild>
            <w:div w:id="1746150085">
              <w:marLeft w:val="0"/>
              <w:marRight w:val="0"/>
              <w:marTop w:val="0"/>
              <w:marBottom w:val="0"/>
              <w:divBdr>
                <w:top w:val="none" w:sz="0" w:space="0" w:color="auto"/>
                <w:left w:val="none" w:sz="0" w:space="0" w:color="auto"/>
                <w:bottom w:val="none" w:sz="0" w:space="0" w:color="auto"/>
                <w:right w:val="none" w:sz="0" w:space="0" w:color="auto"/>
              </w:divBdr>
              <w:divsChild>
                <w:div w:id="1723555919">
                  <w:marLeft w:val="0"/>
                  <w:marRight w:val="0"/>
                  <w:marTop w:val="0"/>
                  <w:marBottom w:val="0"/>
                  <w:divBdr>
                    <w:top w:val="none" w:sz="0" w:space="0" w:color="auto"/>
                    <w:left w:val="none" w:sz="0" w:space="0" w:color="auto"/>
                    <w:bottom w:val="none" w:sz="0" w:space="0" w:color="auto"/>
                    <w:right w:val="none" w:sz="0" w:space="0" w:color="auto"/>
                  </w:divBdr>
                  <w:divsChild>
                    <w:div w:id="11345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4535">
      <w:bodyDiv w:val="1"/>
      <w:marLeft w:val="0"/>
      <w:marRight w:val="0"/>
      <w:marTop w:val="0"/>
      <w:marBottom w:val="0"/>
      <w:divBdr>
        <w:top w:val="none" w:sz="0" w:space="0" w:color="auto"/>
        <w:left w:val="none" w:sz="0" w:space="0" w:color="auto"/>
        <w:bottom w:val="none" w:sz="0" w:space="0" w:color="auto"/>
        <w:right w:val="none" w:sz="0" w:space="0" w:color="auto"/>
      </w:divBdr>
      <w:divsChild>
        <w:div w:id="804157722">
          <w:marLeft w:val="0"/>
          <w:marRight w:val="0"/>
          <w:marTop w:val="0"/>
          <w:marBottom w:val="0"/>
          <w:divBdr>
            <w:top w:val="none" w:sz="0" w:space="0" w:color="auto"/>
            <w:left w:val="none" w:sz="0" w:space="0" w:color="auto"/>
            <w:bottom w:val="none" w:sz="0" w:space="0" w:color="auto"/>
            <w:right w:val="none" w:sz="0" w:space="0" w:color="auto"/>
          </w:divBdr>
          <w:divsChild>
            <w:div w:id="187137651">
              <w:marLeft w:val="0"/>
              <w:marRight w:val="0"/>
              <w:marTop w:val="0"/>
              <w:marBottom w:val="0"/>
              <w:divBdr>
                <w:top w:val="none" w:sz="0" w:space="0" w:color="auto"/>
                <w:left w:val="none" w:sz="0" w:space="0" w:color="auto"/>
                <w:bottom w:val="none" w:sz="0" w:space="0" w:color="auto"/>
                <w:right w:val="none" w:sz="0" w:space="0" w:color="auto"/>
              </w:divBdr>
              <w:divsChild>
                <w:div w:id="740568698">
                  <w:marLeft w:val="0"/>
                  <w:marRight w:val="0"/>
                  <w:marTop w:val="0"/>
                  <w:marBottom w:val="0"/>
                  <w:divBdr>
                    <w:top w:val="none" w:sz="0" w:space="0" w:color="auto"/>
                    <w:left w:val="none" w:sz="0" w:space="0" w:color="auto"/>
                    <w:bottom w:val="none" w:sz="0" w:space="0" w:color="auto"/>
                    <w:right w:val="none" w:sz="0" w:space="0" w:color="auto"/>
                  </w:divBdr>
                  <w:divsChild>
                    <w:div w:id="11336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6744">
      <w:bodyDiv w:val="1"/>
      <w:marLeft w:val="0"/>
      <w:marRight w:val="0"/>
      <w:marTop w:val="0"/>
      <w:marBottom w:val="0"/>
      <w:divBdr>
        <w:top w:val="none" w:sz="0" w:space="0" w:color="auto"/>
        <w:left w:val="none" w:sz="0" w:space="0" w:color="auto"/>
        <w:bottom w:val="none" w:sz="0" w:space="0" w:color="auto"/>
        <w:right w:val="none" w:sz="0" w:space="0" w:color="auto"/>
      </w:divBdr>
      <w:divsChild>
        <w:div w:id="886914829">
          <w:marLeft w:val="0"/>
          <w:marRight w:val="0"/>
          <w:marTop w:val="0"/>
          <w:marBottom w:val="0"/>
          <w:divBdr>
            <w:top w:val="none" w:sz="0" w:space="0" w:color="auto"/>
            <w:left w:val="none" w:sz="0" w:space="0" w:color="auto"/>
            <w:bottom w:val="none" w:sz="0" w:space="0" w:color="auto"/>
            <w:right w:val="none" w:sz="0" w:space="0" w:color="auto"/>
          </w:divBdr>
          <w:divsChild>
            <w:div w:id="1229413611">
              <w:marLeft w:val="0"/>
              <w:marRight w:val="0"/>
              <w:marTop w:val="0"/>
              <w:marBottom w:val="0"/>
              <w:divBdr>
                <w:top w:val="none" w:sz="0" w:space="0" w:color="auto"/>
                <w:left w:val="none" w:sz="0" w:space="0" w:color="auto"/>
                <w:bottom w:val="none" w:sz="0" w:space="0" w:color="auto"/>
                <w:right w:val="none" w:sz="0" w:space="0" w:color="auto"/>
              </w:divBdr>
              <w:divsChild>
                <w:div w:id="1553232385">
                  <w:marLeft w:val="0"/>
                  <w:marRight w:val="0"/>
                  <w:marTop w:val="0"/>
                  <w:marBottom w:val="0"/>
                  <w:divBdr>
                    <w:top w:val="none" w:sz="0" w:space="0" w:color="auto"/>
                    <w:left w:val="none" w:sz="0" w:space="0" w:color="auto"/>
                    <w:bottom w:val="none" w:sz="0" w:space="0" w:color="auto"/>
                    <w:right w:val="none" w:sz="0" w:space="0" w:color="auto"/>
                  </w:divBdr>
                  <w:divsChild>
                    <w:div w:id="4440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41242">
      <w:bodyDiv w:val="1"/>
      <w:marLeft w:val="0"/>
      <w:marRight w:val="0"/>
      <w:marTop w:val="0"/>
      <w:marBottom w:val="0"/>
      <w:divBdr>
        <w:top w:val="none" w:sz="0" w:space="0" w:color="auto"/>
        <w:left w:val="none" w:sz="0" w:space="0" w:color="auto"/>
        <w:bottom w:val="none" w:sz="0" w:space="0" w:color="auto"/>
        <w:right w:val="none" w:sz="0" w:space="0" w:color="auto"/>
      </w:divBdr>
      <w:divsChild>
        <w:div w:id="817037645">
          <w:marLeft w:val="0"/>
          <w:marRight w:val="0"/>
          <w:marTop w:val="0"/>
          <w:marBottom w:val="0"/>
          <w:divBdr>
            <w:top w:val="none" w:sz="0" w:space="0" w:color="auto"/>
            <w:left w:val="none" w:sz="0" w:space="0" w:color="auto"/>
            <w:bottom w:val="none" w:sz="0" w:space="0" w:color="auto"/>
            <w:right w:val="none" w:sz="0" w:space="0" w:color="auto"/>
          </w:divBdr>
          <w:divsChild>
            <w:div w:id="1322192728">
              <w:marLeft w:val="0"/>
              <w:marRight w:val="0"/>
              <w:marTop w:val="0"/>
              <w:marBottom w:val="0"/>
              <w:divBdr>
                <w:top w:val="none" w:sz="0" w:space="0" w:color="auto"/>
                <w:left w:val="none" w:sz="0" w:space="0" w:color="auto"/>
                <w:bottom w:val="none" w:sz="0" w:space="0" w:color="auto"/>
                <w:right w:val="none" w:sz="0" w:space="0" w:color="auto"/>
              </w:divBdr>
              <w:divsChild>
                <w:div w:id="1382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4677">
      <w:bodyDiv w:val="1"/>
      <w:marLeft w:val="0"/>
      <w:marRight w:val="0"/>
      <w:marTop w:val="0"/>
      <w:marBottom w:val="0"/>
      <w:divBdr>
        <w:top w:val="none" w:sz="0" w:space="0" w:color="auto"/>
        <w:left w:val="none" w:sz="0" w:space="0" w:color="auto"/>
        <w:bottom w:val="none" w:sz="0" w:space="0" w:color="auto"/>
        <w:right w:val="none" w:sz="0" w:space="0" w:color="auto"/>
      </w:divBdr>
    </w:div>
    <w:div w:id="2080248390">
      <w:bodyDiv w:val="1"/>
      <w:marLeft w:val="0"/>
      <w:marRight w:val="0"/>
      <w:marTop w:val="0"/>
      <w:marBottom w:val="0"/>
      <w:divBdr>
        <w:top w:val="none" w:sz="0" w:space="0" w:color="auto"/>
        <w:left w:val="none" w:sz="0" w:space="0" w:color="auto"/>
        <w:bottom w:val="none" w:sz="0" w:space="0" w:color="auto"/>
        <w:right w:val="none" w:sz="0" w:space="0" w:color="auto"/>
      </w:divBdr>
      <w:divsChild>
        <w:div w:id="205531452">
          <w:marLeft w:val="0"/>
          <w:marRight w:val="0"/>
          <w:marTop w:val="0"/>
          <w:marBottom w:val="0"/>
          <w:divBdr>
            <w:top w:val="none" w:sz="0" w:space="0" w:color="auto"/>
            <w:left w:val="none" w:sz="0" w:space="0" w:color="auto"/>
            <w:bottom w:val="none" w:sz="0" w:space="0" w:color="auto"/>
            <w:right w:val="none" w:sz="0" w:space="0" w:color="auto"/>
          </w:divBdr>
          <w:divsChild>
            <w:div w:id="720665852">
              <w:marLeft w:val="0"/>
              <w:marRight w:val="0"/>
              <w:marTop w:val="0"/>
              <w:marBottom w:val="0"/>
              <w:divBdr>
                <w:top w:val="none" w:sz="0" w:space="0" w:color="auto"/>
                <w:left w:val="none" w:sz="0" w:space="0" w:color="auto"/>
                <w:bottom w:val="none" w:sz="0" w:space="0" w:color="auto"/>
                <w:right w:val="none" w:sz="0" w:space="0" w:color="auto"/>
              </w:divBdr>
              <w:divsChild>
                <w:div w:id="17925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1735838">
      <w:bodyDiv w:val="1"/>
      <w:marLeft w:val="0"/>
      <w:marRight w:val="0"/>
      <w:marTop w:val="0"/>
      <w:marBottom w:val="0"/>
      <w:divBdr>
        <w:top w:val="none" w:sz="0" w:space="0" w:color="auto"/>
        <w:left w:val="none" w:sz="0" w:space="0" w:color="auto"/>
        <w:bottom w:val="none" w:sz="0" w:space="0" w:color="auto"/>
        <w:right w:val="none" w:sz="0" w:space="0" w:color="auto"/>
      </w:divBdr>
      <w:divsChild>
        <w:div w:id="1878539925">
          <w:marLeft w:val="0"/>
          <w:marRight w:val="0"/>
          <w:marTop w:val="0"/>
          <w:marBottom w:val="0"/>
          <w:divBdr>
            <w:top w:val="none" w:sz="0" w:space="0" w:color="auto"/>
            <w:left w:val="none" w:sz="0" w:space="0" w:color="auto"/>
            <w:bottom w:val="none" w:sz="0" w:space="0" w:color="auto"/>
            <w:right w:val="none" w:sz="0" w:space="0" w:color="auto"/>
          </w:divBdr>
          <w:divsChild>
            <w:div w:id="1760715782">
              <w:marLeft w:val="0"/>
              <w:marRight w:val="0"/>
              <w:marTop w:val="0"/>
              <w:marBottom w:val="0"/>
              <w:divBdr>
                <w:top w:val="none" w:sz="0" w:space="0" w:color="auto"/>
                <w:left w:val="none" w:sz="0" w:space="0" w:color="auto"/>
                <w:bottom w:val="none" w:sz="0" w:space="0" w:color="auto"/>
                <w:right w:val="none" w:sz="0" w:space="0" w:color="auto"/>
              </w:divBdr>
              <w:divsChild>
                <w:div w:id="9671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3953">
      <w:bodyDiv w:val="1"/>
      <w:marLeft w:val="0"/>
      <w:marRight w:val="0"/>
      <w:marTop w:val="0"/>
      <w:marBottom w:val="0"/>
      <w:divBdr>
        <w:top w:val="none" w:sz="0" w:space="0" w:color="auto"/>
        <w:left w:val="none" w:sz="0" w:space="0" w:color="auto"/>
        <w:bottom w:val="none" w:sz="0" w:space="0" w:color="auto"/>
        <w:right w:val="none" w:sz="0" w:space="0" w:color="auto"/>
      </w:divBdr>
      <w:divsChild>
        <w:div w:id="683285109">
          <w:marLeft w:val="0"/>
          <w:marRight w:val="0"/>
          <w:marTop w:val="0"/>
          <w:marBottom w:val="0"/>
          <w:divBdr>
            <w:top w:val="none" w:sz="0" w:space="0" w:color="auto"/>
            <w:left w:val="none" w:sz="0" w:space="0" w:color="auto"/>
            <w:bottom w:val="none" w:sz="0" w:space="0" w:color="auto"/>
            <w:right w:val="none" w:sz="0" w:space="0" w:color="auto"/>
          </w:divBdr>
          <w:divsChild>
            <w:div w:id="1103846157">
              <w:marLeft w:val="0"/>
              <w:marRight w:val="0"/>
              <w:marTop w:val="0"/>
              <w:marBottom w:val="0"/>
              <w:divBdr>
                <w:top w:val="none" w:sz="0" w:space="0" w:color="auto"/>
                <w:left w:val="none" w:sz="0" w:space="0" w:color="auto"/>
                <w:bottom w:val="none" w:sz="0" w:space="0" w:color="auto"/>
                <w:right w:val="none" w:sz="0" w:space="0" w:color="auto"/>
              </w:divBdr>
              <w:divsChild>
                <w:div w:id="14702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7685">
      <w:bodyDiv w:val="1"/>
      <w:marLeft w:val="0"/>
      <w:marRight w:val="0"/>
      <w:marTop w:val="0"/>
      <w:marBottom w:val="0"/>
      <w:divBdr>
        <w:top w:val="none" w:sz="0" w:space="0" w:color="auto"/>
        <w:left w:val="none" w:sz="0" w:space="0" w:color="auto"/>
        <w:bottom w:val="none" w:sz="0" w:space="0" w:color="auto"/>
        <w:right w:val="none" w:sz="0" w:space="0" w:color="auto"/>
      </w:divBdr>
      <w:divsChild>
        <w:div w:id="2111002323">
          <w:marLeft w:val="0"/>
          <w:marRight w:val="0"/>
          <w:marTop w:val="0"/>
          <w:marBottom w:val="0"/>
          <w:divBdr>
            <w:top w:val="none" w:sz="0" w:space="0" w:color="auto"/>
            <w:left w:val="none" w:sz="0" w:space="0" w:color="auto"/>
            <w:bottom w:val="none" w:sz="0" w:space="0" w:color="auto"/>
            <w:right w:val="none" w:sz="0" w:space="0" w:color="auto"/>
          </w:divBdr>
          <w:divsChild>
            <w:div w:id="871311082">
              <w:marLeft w:val="0"/>
              <w:marRight w:val="0"/>
              <w:marTop w:val="0"/>
              <w:marBottom w:val="0"/>
              <w:divBdr>
                <w:top w:val="none" w:sz="0" w:space="0" w:color="auto"/>
                <w:left w:val="none" w:sz="0" w:space="0" w:color="auto"/>
                <w:bottom w:val="none" w:sz="0" w:space="0" w:color="auto"/>
                <w:right w:val="none" w:sz="0" w:space="0" w:color="auto"/>
              </w:divBdr>
              <w:divsChild>
                <w:div w:id="4344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B46-1851-43A8-8F93-4C8A2531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6038</Words>
  <Characters>33453</Characters>
  <Application>Microsoft Office Word</Application>
  <DocSecurity>0</DocSecurity>
  <Lines>567</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Tiago da Silva Botelho</dc:creator>
  <cp:keywords/>
  <dc:description/>
  <cp:lastModifiedBy>Vanessa Machado</cp:lastModifiedBy>
  <cp:revision>12</cp:revision>
  <dcterms:created xsi:type="dcterms:W3CDTF">2021-01-07T13:50:00Z</dcterms:created>
  <dcterms:modified xsi:type="dcterms:W3CDTF">2021-01-07T18:41:00Z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c854e29b-504c-3cf7-93aa-165b4ced6088</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