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927B" w14:textId="77777777" w:rsidR="004E2489" w:rsidRDefault="004E2489" w:rsidP="004E2489">
      <w:pPr>
        <w:rPr>
          <w:b/>
          <w:bCs/>
        </w:rPr>
      </w:pPr>
      <w:r w:rsidRPr="0023244C">
        <w:rPr>
          <w:b/>
          <w:bCs/>
          <w:lang w:val="en-US"/>
        </w:rPr>
        <w:t>S</w:t>
      </w:r>
      <w:proofErr w:type="spellStart"/>
      <w:r w:rsidRPr="0023244C">
        <w:rPr>
          <w:b/>
          <w:bCs/>
        </w:rPr>
        <w:t>upplementary</w:t>
      </w:r>
      <w:proofErr w:type="spellEnd"/>
      <w:r w:rsidRPr="0023244C">
        <w:rPr>
          <w:b/>
          <w:bCs/>
        </w:rPr>
        <w:t xml:space="preserve"> material</w:t>
      </w:r>
    </w:p>
    <w:p w14:paraId="3FB166C1" w14:textId="77777777" w:rsidR="004E2489" w:rsidRPr="00194D82" w:rsidRDefault="004E2489" w:rsidP="004E2489">
      <w:pPr>
        <w:rPr>
          <w:b/>
          <w:bCs/>
        </w:rPr>
      </w:pPr>
    </w:p>
    <w:p w14:paraId="13BFCD70" w14:textId="77777777" w:rsidR="004E2489" w:rsidRPr="0023244C" w:rsidRDefault="004E2489" w:rsidP="004E2489">
      <w:pPr>
        <w:spacing w:after="160"/>
        <w:jc w:val="both"/>
        <w:rPr>
          <w:sz w:val="20"/>
          <w:szCs w:val="20"/>
        </w:rPr>
      </w:pPr>
      <w:r w:rsidRPr="0023244C">
        <w:rPr>
          <w:b/>
          <w:sz w:val="20"/>
          <w:szCs w:val="20"/>
        </w:rPr>
        <w:t>Appendix 1</w:t>
      </w:r>
      <w:r w:rsidRPr="0023244C">
        <w:rPr>
          <w:sz w:val="20"/>
          <w:szCs w:val="20"/>
        </w:rPr>
        <w:t xml:space="preserve">: </w:t>
      </w:r>
      <w:r w:rsidRPr="0023244C">
        <w:rPr>
          <w:b/>
          <w:bCs/>
          <w:sz w:val="20"/>
          <w:szCs w:val="20"/>
        </w:rPr>
        <w:t>Steps of  the notification cascade of the SwissCovid app</w:t>
      </w:r>
    </w:p>
    <w:p w14:paraId="4038F490" w14:textId="77777777" w:rsidR="004E2489" w:rsidRPr="0023244C" w:rsidRDefault="004E2489" w:rsidP="004E2489">
      <w:pPr>
        <w:spacing w:after="160"/>
        <w:jc w:val="both"/>
        <w:rPr>
          <w:sz w:val="20"/>
          <w:szCs w:val="20"/>
        </w:rPr>
      </w:pPr>
      <w:r w:rsidRPr="0023244C">
        <w:rPr>
          <w:sz w:val="20"/>
          <w:szCs w:val="20"/>
        </w:rPr>
        <w:t>The notification cascade of SwissCovid involves specific actions taken by index cases and close contacts.  Whenever an app user tests positive for SARS-CoV-2 (index case), this person receives an activation code (</w:t>
      </w:r>
      <w:proofErr w:type="spellStart"/>
      <w:r w:rsidRPr="0023244C">
        <w:rPr>
          <w:sz w:val="20"/>
          <w:szCs w:val="20"/>
        </w:rPr>
        <w:t>CovidCode</w:t>
      </w:r>
      <w:proofErr w:type="spellEnd"/>
      <w:r w:rsidRPr="0023244C">
        <w:rPr>
          <w:sz w:val="20"/>
          <w:szCs w:val="20"/>
        </w:rPr>
        <w:t xml:space="preserve">) from the public health authorities, which has to be uploaded in the app to trigger notifications to other app users. The code upload then leads to a warning of proximity contacts who were within close distance (&lt;1.5 m) for 15 minutes or more during the time window of infectivity of the SARS-CoV-2 positive case. Upon app notification, exposed contacts are advised to call the SwissCovid </w:t>
      </w:r>
      <w:proofErr w:type="spellStart"/>
      <w:r w:rsidRPr="0023244C">
        <w:rPr>
          <w:sz w:val="20"/>
          <w:szCs w:val="20"/>
        </w:rPr>
        <w:t>infoline</w:t>
      </w:r>
      <w:proofErr w:type="spellEnd"/>
      <w:r w:rsidRPr="0023244C">
        <w:rPr>
          <w:sz w:val="20"/>
          <w:szCs w:val="20"/>
        </w:rPr>
        <w:t xml:space="preserve">, get tested and enter quarantine. Although all these steps are voluntary, they are strongly encouraged. </w:t>
      </w:r>
    </w:p>
    <w:p w14:paraId="640B1EF6" w14:textId="77777777" w:rsidR="004E2489" w:rsidRPr="0023244C" w:rsidRDefault="004E2489" w:rsidP="004E2489">
      <w:pPr>
        <w:rPr>
          <w:b/>
          <w:sz w:val="20"/>
          <w:szCs w:val="20"/>
          <w:lang w:val="fr-CH"/>
        </w:rPr>
      </w:pPr>
      <w:proofErr w:type="spellStart"/>
      <w:r w:rsidRPr="0023244C">
        <w:rPr>
          <w:b/>
          <w:sz w:val="20"/>
          <w:szCs w:val="20"/>
          <w:lang w:val="fr-CH"/>
        </w:rPr>
        <w:t>Appendix</w:t>
      </w:r>
      <w:proofErr w:type="spellEnd"/>
      <w:r w:rsidRPr="0023244C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2</w:t>
      </w:r>
      <w:r w:rsidRPr="0023244C">
        <w:rPr>
          <w:b/>
          <w:sz w:val="20"/>
          <w:szCs w:val="20"/>
          <w:lang w:val="fr-CH"/>
        </w:rPr>
        <w:t xml:space="preserve">: </w:t>
      </w:r>
      <w:proofErr w:type="spellStart"/>
      <w:r w:rsidRPr="0023244C">
        <w:rPr>
          <w:b/>
          <w:sz w:val="20"/>
          <w:szCs w:val="20"/>
          <w:lang w:val="fr-CH"/>
        </w:rPr>
        <w:t>SwissCovid</w:t>
      </w:r>
      <w:proofErr w:type="spellEnd"/>
      <w:r w:rsidRPr="0023244C">
        <w:rPr>
          <w:b/>
          <w:sz w:val="20"/>
          <w:szCs w:val="20"/>
          <w:lang w:val="fr-CH"/>
        </w:rPr>
        <w:t xml:space="preserve"> </w:t>
      </w:r>
      <w:proofErr w:type="spellStart"/>
      <w:r w:rsidRPr="0023244C">
        <w:rPr>
          <w:b/>
          <w:sz w:val="20"/>
          <w:szCs w:val="20"/>
          <w:lang w:val="fr-CH"/>
        </w:rPr>
        <w:t>app</w:t>
      </w:r>
      <w:proofErr w:type="spellEnd"/>
      <w:r w:rsidRPr="0023244C">
        <w:rPr>
          <w:b/>
          <w:sz w:val="20"/>
          <w:szCs w:val="20"/>
          <w:lang w:val="fr-CH"/>
        </w:rPr>
        <w:t xml:space="preserve"> </w:t>
      </w:r>
      <w:proofErr w:type="spellStart"/>
      <w:r w:rsidRPr="0023244C">
        <w:rPr>
          <w:b/>
          <w:sz w:val="20"/>
          <w:szCs w:val="20"/>
          <w:lang w:val="fr-CH"/>
        </w:rPr>
        <w:t>related</w:t>
      </w:r>
      <w:proofErr w:type="spellEnd"/>
      <w:r w:rsidRPr="0023244C">
        <w:rPr>
          <w:b/>
          <w:sz w:val="20"/>
          <w:szCs w:val="20"/>
          <w:lang w:val="fr-CH"/>
        </w:rPr>
        <w:t xml:space="preserve"> questions in participant questionnaires</w:t>
      </w:r>
    </w:p>
    <w:p w14:paraId="19AFBDBA" w14:textId="77777777" w:rsidR="004E2489" w:rsidRPr="0023244C" w:rsidRDefault="004E2489" w:rsidP="004E2489">
      <w:pPr>
        <w:pStyle w:val="ListParagraph"/>
        <w:numPr>
          <w:ilvl w:val="0"/>
          <w:numId w:val="2"/>
        </w:numPr>
        <w:rPr>
          <w:b/>
          <w:sz w:val="20"/>
          <w:szCs w:val="20"/>
          <w:lang w:val="en-US"/>
        </w:rPr>
      </w:pPr>
      <w:r w:rsidRPr="0023244C">
        <w:rPr>
          <w:b/>
          <w:sz w:val="20"/>
          <w:szCs w:val="20"/>
          <w:lang w:val="en-US"/>
        </w:rPr>
        <w:t>Index cases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"/>
        <w:gridCol w:w="4856"/>
        <w:gridCol w:w="3796"/>
      </w:tblGrid>
      <w:tr w:rsidR="004E2489" w:rsidRPr="0023244C" w14:paraId="2F4D9DC1" w14:textId="77777777" w:rsidTr="00084284">
        <w:tc>
          <w:tcPr>
            <w:tcW w:w="202" w:type="pct"/>
          </w:tcPr>
          <w:p w14:paraId="060E53CD" w14:textId="77777777" w:rsidR="004E2489" w:rsidRPr="0023244C" w:rsidRDefault="004E2489" w:rsidP="00084284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pct"/>
          </w:tcPr>
          <w:p w14:paraId="6EB1A108" w14:textId="77777777" w:rsidR="004E2489" w:rsidRPr="0023244C" w:rsidRDefault="004E2489" w:rsidP="00084284">
            <w:pPr>
              <w:rPr>
                <w:bCs/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Do you use the SwissCovid App?</w:t>
            </w:r>
          </w:p>
        </w:tc>
        <w:tc>
          <w:tcPr>
            <w:tcW w:w="2105" w:type="pct"/>
          </w:tcPr>
          <w:p w14:paraId="2F7BADA3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Yes, always</w:t>
            </w:r>
          </w:p>
          <w:p w14:paraId="36C11843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Yes, but sometimes I switch off Bluetooth to interrupt the SwissCovid app</w:t>
            </w:r>
          </w:p>
          <w:p w14:paraId="28CC9836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No, I have de-installed it</w:t>
            </w:r>
          </w:p>
          <w:p w14:paraId="4BF8093D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No but I plan on using it</w:t>
            </w:r>
          </w:p>
          <w:p w14:paraId="058736CA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No</w:t>
            </w:r>
          </w:p>
        </w:tc>
      </w:tr>
      <w:tr w:rsidR="004E2489" w:rsidRPr="0023244C" w14:paraId="580519D6" w14:textId="77777777" w:rsidTr="00084284">
        <w:tc>
          <w:tcPr>
            <w:tcW w:w="202" w:type="pct"/>
          </w:tcPr>
          <w:p w14:paraId="4FA9BBB2" w14:textId="77777777" w:rsidR="004E2489" w:rsidRPr="0023244C" w:rsidRDefault="004E2489" w:rsidP="00084284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pct"/>
          </w:tcPr>
          <w:p w14:paraId="3D92798D" w14:textId="77777777" w:rsidR="004E2489" w:rsidRPr="0023244C" w:rsidRDefault="004E2489" w:rsidP="00084284">
            <w:p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If answer to 1 is any of the «No» options</w:t>
            </w:r>
          </w:p>
          <w:p w14:paraId="374DE08D" w14:textId="77777777" w:rsidR="004E2489" w:rsidRPr="0023244C" w:rsidRDefault="004E2489" w:rsidP="00084284">
            <w:pPr>
              <w:rPr>
                <w:bCs/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Why are you currently not using the SwissCovid App?</w:t>
            </w:r>
          </w:p>
        </w:tc>
        <w:tc>
          <w:tcPr>
            <w:tcW w:w="2105" w:type="pct"/>
          </w:tcPr>
          <w:p w14:paraId="41AC6241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 do not know the app</w:t>
            </w:r>
          </w:p>
          <w:p w14:paraId="0D423A13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 don't think that the app is useful for me</w:t>
            </w:r>
          </w:p>
          <w:p w14:paraId="40BA91F1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 cannot install the app (e.g. due to technical problems, because I don't have an Android or iOS smartphone)</w:t>
            </w:r>
          </w:p>
          <w:p w14:paraId="507D9661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 fear for my privacy and data protection</w:t>
            </w:r>
          </w:p>
          <w:p w14:paraId="7CFEDA2E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  <w:lang w:val="en-US"/>
              </w:rPr>
              <w:t xml:space="preserve"> </w:t>
            </w:r>
            <w:r w:rsidRPr="0023244C">
              <w:rPr>
                <w:sz w:val="16"/>
                <w:szCs w:val="16"/>
              </w:rPr>
              <w:t>Other reasons (please specify)</w:t>
            </w:r>
          </w:p>
        </w:tc>
      </w:tr>
      <w:tr w:rsidR="004E2489" w:rsidRPr="0023244C" w14:paraId="177830F0" w14:textId="77777777" w:rsidTr="00084284">
        <w:tc>
          <w:tcPr>
            <w:tcW w:w="202" w:type="pct"/>
          </w:tcPr>
          <w:p w14:paraId="56BCFBC9" w14:textId="77777777" w:rsidR="004E2489" w:rsidRPr="0023244C" w:rsidRDefault="004E2489" w:rsidP="00084284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pct"/>
          </w:tcPr>
          <w:p w14:paraId="2B142E14" w14:textId="77777777" w:rsidR="004E2489" w:rsidRPr="0023244C" w:rsidRDefault="004E2489" w:rsidP="00084284">
            <w:p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If answer to 1 is any of the «Yes» options</w:t>
            </w:r>
          </w:p>
          <w:p w14:paraId="403889DC" w14:textId="77777777" w:rsidR="004E2489" w:rsidRPr="0023244C" w:rsidRDefault="004E2489" w:rsidP="00084284">
            <w:pPr>
              <w:rPr>
                <w:bCs/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 xml:space="preserve">Have you received a </w:t>
            </w:r>
            <w:proofErr w:type="spellStart"/>
            <w:r w:rsidRPr="0023244C">
              <w:rPr>
                <w:sz w:val="16"/>
                <w:szCs w:val="16"/>
                <w:lang w:val="en-US"/>
              </w:rPr>
              <w:t>CovidCode</w:t>
            </w:r>
            <w:proofErr w:type="spellEnd"/>
            <w:r w:rsidRPr="0023244C">
              <w:rPr>
                <w:sz w:val="16"/>
                <w:szCs w:val="16"/>
                <w:lang w:val="en-US"/>
              </w:rPr>
              <w:t xml:space="preserve"> (activation code that you receive from the cantonal authorities after a positive coronavirus test in order to warn other people via the app)?</w:t>
            </w:r>
          </w:p>
        </w:tc>
        <w:tc>
          <w:tcPr>
            <w:tcW w:w="2105" w:type="pct"/>
          </w:tcPr>
          <w:p w14:paraId="540D9988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Yes</w:t>
            </w:r>
          </w:p>
          <w:p w14:paraId="28C7E3BA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No</w:t>
            </w:r>
          </w:p>
        </w:tc>
      </w:tr>
      <w:tr w:rsidR="004E2489" w:rsidRPr="0023244C" w14:paraId="4E0353A8" w14:textId="77777777" w:rsidTr="00084284">
        <w:tc>
          <w:tcPr>
            <w:tcW w:w="202" w:type="pct"/>
          </w:tcPr>
          <w:p w14:paraId="78FA1CE8" w14:textId="77777777" w:rsidR="004E2489" w:rsidRPr="0023244C" w:rsidRDefault="004E2489" w:rsidP="00084284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pct"/>
          </w:tcPr>
          <w:p w14:paraId="2E33F98D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If 3= «Yes»</w:t>
            </w:r>
          </w:p>
          <w:p w14:paraId="1AF96713" w14:textId="77777777" w:rsidR="004E2489" w:rsidRPr="0023244C" w:rsidRDefault="004E2489" w:rsidP="00084284">
            <w:pPr>
              <w:rPr>
                <w:bCs/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 xml:space="preserve">Have you entered the </w:t>
            </w:r>
            <w:proofErr w:type="spellStart"/>
            <w:r w:rsidRPr="0023244C">
              <w:rPr>
                <w:sz w:val="16"/>
                <w:szCs w:val="16"/>
                <w:lang w:val="en-US"/>
              </w:rPr>
              <w:t>CovidCode</w:t>
            </w:r>
            <w:proofErr w:type="spellEnd"/>
            <w:r w:rsidRPr="0023244C">
              <w:rPr>
                <w:sz w:val="16"/>
                <w:szCs w:val="16"/>
                <w:lang w:val="en-US"/>
              </w:rPr>
              <w:t xml:space="preserve"> in the SwissCovid App to activate the anonymous notification of other App users?</w:t>
            </w:r>
          </w:p>
        </w:tc>
        <w:tc>
          <w:tcPr>
            <w:tcW w:w="2105" w:type="pct"/>
          </w:tcPr>
          <w:p w14:paraId="6CF3F700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Yes</w:t>
            </w:r>
          </w:p>
          <w:p w14:paraId="6657B68E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No</w:t>
            </w:r>
          </w:p>
        </w:tc>
      </w:tr>
      <w:tr w:rsidR="004E2489" w:rsidRPr="0023244C" w14:paraId="0C28B38C" w14:textId="77777777" w:rsidTr="00084284">
        <w:tc>
          <w:tcPr>
            <w:tcW w:w="202" w:type="pct"/>
          </w:tcPr>
          <w:p w14:paraId="70AD2759" w14:textId="77777777" w:rsidR="004E2489" w:rsidRPr="0023244C" w:rsidRDefault="004E2489" w:rsidP="00084284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pct"/>
          </w:tcPr>
          <w:p w14:paraId="3DCB80E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If 4= «No»</w:t>
            </w:r>
          </w:p>
          <w:p w14:paraId="431E378D" w14:textId="77777777" w:rsidR="004E2489" w:rsidRPr="0023244C" w:rsidRDefault="004E2489" w:rsidP="00084284">
            <w:pPr>
              <w:rPr>
                <w:bCs/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 xml:space="preserve">Can you give the reason why you have not or could not activate the </w:t>
            </w:r>
            <w:proofErr w:type="spellStart"/>
            <w:r w:rsidRPr="0023244C">
              <w:rPr>
                <w:sz w:val="16"/>
                <w:szCs w:val="16"/>
                <w:lang w:val="en-US"/>
              </w:rPr>
              <w:t>CovidCode</w:t>
            </w:r>
            <w:proofErr w:type="spellEnd"/>
            <w:r w:rsidRPr="0023244C">
              <w:rPr>
                <w:sz w:val="16"/>
                <w:szCs w:val="16"/>
                <w:lang w:val="en-US"/>
              </w:rPr>
              <w:t>?</w:t>
            </w:r>
          </w:p>
        </w:tc>
        <w:tc>
          <w:tcPr>
            <w:tcW w:w="2105" w:type="pct"/>
          </w:tcPr>
          <w:p w14:paraId="7945F72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Free text</w:t>
            </w:r>
          </w:p>
        </w:tc>
      </w:tr>
    </w:tbl>
    <w:p w14:paraId="107CC3E0" w14:textId="77777777" w:rsidR="004E2489" w:rsidRPr="0023244C" w:rsidRDefault="004E2489" w:rsidP="004E2489">
      <w:pPr>
        <w:pStyle w:val="ListParagraph"/>
        <w:ind w:left="1080"/>
        <w:rPr>
          <w:b/>
          <w:lang w:val="en-US"/>
        </w:rPr>
      </w:pPr>
    </w:p>
    <w:p w14:paraId="1D731CD4" w14:textId="77777777" w:rsidR="004E2489" w:rsidRPr="0023244C" w:rsidRDefault="004E2489" w:rsidP="004E2489">
      <w:pPr>
        <w:pStyle w:val="ListParagraph"/>
        <w:numPr>
          <w:ilvl w:val="0"/>
          <w:numId w:val="2"/>
        </w:numPr>
        <w:rPr>
          <w:b/>
          <w:sz w:val="20"/>
          <w:szCs w:val="20"/>
          <w:lang w:val="en-US"/>
        </w:rPr>
      </w:pPr>
      <w:r w:rsidRPr="0023244C">
        <w:rPr>
          <w:b/>
          <w:sz w:val="20"/>
          <w:szCs w:val="20"/>
          <w:lang w:val="en-US"/>
        </w:rPr>
        <w:t>Close contacts</w:t>
      </w:r>
    </w:p>
    <w:p w14:paraId="6425AA2F" w14:textId="77777777" w:rsidR="004E2489" w:rsidRPr="0023244C" w:rsidRDefault="004E2489" w:rsidP="004E2489">
      <w:pPr>
        <w:pStyle w:val="ListParagraph"/>
        <w:ind w:left="1080"/>
        <w:rPr>
          <w:b/>
          <w:sz w:val="20"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"/>
        <w:gridCol w:w="4856"/>
        <w:gridCol w:w="3796"/>
      </w:tblGrid>
      <w:tr w:rsidR="004E2489" w:rsidRPr="0023244C" w14:paraId="59E3D761" w14:textId="77777777" w:rsidTr="00084284">
        <w:tc>
          <w:tcPr>
            <w:tcW w:w="202" w:type="pct"/>
          </w:tcPr>
          <w:p w14:paraId="13FEBD9F" w14:textId="77777777" w:rsidR="004E2489" w:rsidRPr="0023244C" w:rsidRDefault="004E2489" w:rsidP="00084284">
            <w:pPr>
              <w:pStyle w:val="ListParagraph"/>
              <w:numPr>
                <w:ilvl w:val="0"/>
                <w:numId w:val="7"/>
              </w:num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pct"/>
          </w:tcPr>
          <w:p w14:paraId="2EBD297F" w14:textId="77777777" w:rsidR="004E2489" w:rsidRPr="0023244C" w:rsidRDefault="004E2489" w:rsidP="00084284">
            <w:pPr>
              <w:rPr>
                <w:bCs/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Do you use the SwissCovid App?</w:t>
            </w:r>
          </w:p>
        </w:tc>
        <w:tc>
          <w:tcPr>
            <w:tcW w:w="2105" w:type="pct"/>
          </w:tcPr>
          <w:p w14:paraId="29EDB179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Yes, always</w:t>
            </w:r>
          </w:p>
          <w:p w14:paraId="1EBE3B9C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Yes, but sometimes I switch off Bluetooth to interrupt the SwissCovid app</w:t>
            </w:r>
          </w:p>
          <w:p w14:paraId="0301A28C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No, I have de-installed it</w:t>
            </w:r>
          </w:p>
          <w:p w14:paraId="70C58449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No but I plan on using it</w:t>
            </w:r>
          </w:p>
          <w:p w14:paraId="6470E3E6" w14:textId="77777777" w:rsidR="004E2489" w:rsidRPr="0023244C" w:rsidRDefault="004E2489" w:rsidP="0008428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No</w:t>
            </w:r>
          </w:p>
        </w:tc>
      </w:tr>
      <w:tr w:rsidR="004E2489" w:rsidRPr="0023244C" w14:paraId="3A21E513" w14:textId="77777777" w:rsidTr="00084284">
        <w:tc>
          <w:tcPr>
            <w:tcW w:w="202" w:type="pct"/>
          </w:tcPr>
          <w:p w14:paraId="14CA8280" w14:textId="77777777" w:rsidR="004E2489" w:rsidRPr="0023244C" w:rsidRDefault="004E2489" w:rsidP="00084284">
            <w:pPr>
              <w:pStyle w:val="ListParagraph"/>
              <w:numPr>
                <w:ilvl w:val="0"/>
                <w:numId w:val="7"/>
              </w:num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pct"/>
          </w:tcPr>
          <w:p w14:paraId="37FD2F4F" w14:textId="77777777" w:rsidR="004E2489" w:rsidRPr="0023244C" w:rsidRDefault="004E2489" w:rsidP="00084284">
            <w:p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If answer to 1 is any of the «No» options</w:t>
            </w:r>
          </w:p>
          <w:p w14:paraId="070CB621" w14:textId="77777777" w:rsidR="004E2489" w:rsidRPr="0023244C" w:rsidRDefault="004E2489" w:rsidP="00084284">
            <w:pPr>
              <w:rPr>
                <w:bCs/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Why are you currently not using the SwissCovid App?</w:t>
            </w:r>
          </w:p>
        </w:tc>
        <w:tc>
          <w:tcPr>
            <w:tcW w:w="2105" w:type="pct"/>
          </w:tcPr>
          <w:p w14:paraId="0DB3CDF5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 do not know the app</w:t>
            </w:r>
          </w:p>
          <w:p w14:paraId="45F0EBCC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 don't think that the app is useful for me</w:t>
            </w:r>
          </w:p>
          <w:p w14:paraId="4692C900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 cannot install the app (e.g. due to technical problems, because I don't have an Android or iOS smartphone)</w:t>
            </w:r>
          </w:p>
          <w:p w14:paraId="0835E151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 fear for my privacy and data protection</w:t>
            </w:r>
          </w:p>
          <w:p w14:paraId="16118B83" w14:textId="77777777" w:rsidR="004E2489" w:rsidRPr="0023244C" w:rsidRDefault="004E2489" w:rsidP="0008428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  <w:lang w:val="en-US"/>
              </w:rPr>
              <w:t xml:space="preserve"> </w:t>
            </w:r>
            <w:r w:rsidRPr="0023244C">
              <w:rPr>
                <w:sz w:val="16"/>
                <w:szCs w:val="16"/>
              </w:rPr>
              <w:t>Other reasons (please specify)</w:t>
            </w:r>
          </w:p>
        </w:tc>
      </w:tr>
      <w:tr w:rsidR="004E2489" w:rsidRPr="0023244C" w14:paraId="6B883F38" w14:textId="77777777" w:rsidTr="00084284">
        <w:tc>
          <w:tcPr>
            <w:tcW w:w="202" w:type="pct"/>
          </w:tcPr>
          <w:p w14:paraId="415DE47E" w14:textId="77777777" w:rsidR="004E2489" w:rsidRPr="0023244C" w:rsidRDefault="004E2489" w:rsidP="00084284">
            <w:pPr>
              <w:pStyle w:val="ListParagraph"/>
              <w:numPr>
                <w:ilvl w:val="0"/>
                <w:numId w:val="7"/>
              </w:num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pct"/>
          </w:tcPr>
          <w:p w14:paraId="4A138067" w14:textId="77777777" w:rsidR="004E2489" w:rsidRPr="0023244C" w:rsidRDefault="004E2489" w:rsidP="00084284">
            <w:p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If answer to 1 is any of the «Yes» options</w:t>
            </w:r>
          </w:p>
          <w:p w14:paraId="6931C5F5" w14:textId="77777777" w:rsidR="004E2489" w:rsidRPr="0023244C" w:rsidRDefault="004E2489" w:rsidP="00084284">
            <w:pPr>
              <w:rPr>
                <w:bCs/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Has the SwissCovid App ever issued a warning that you have been in contact with a person infected with the coronavirus?</w:t>
            </w:r>
          </w:p>
        </w:tc>
        <w:tc>
          <w:tcPr>
            <w:tcW w:w="2105" w:type="pct"/>
          </w:tcPr>
          <w:p w14:paraId="35844057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Yes, probably because of the current contact (i.e. in the last 7 days)</w:t>
            </w:r>
          </w:p>
          <w:p w14:paraId="2DA51882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Yes, at an earlier date (i.e. more than 7 days ago)</w:t>
            </w:r>
          </w:p>
          <w:p w14:paraId="31A9F0F8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Yes, probably because of the current contact as well as at an earlier time</w:t>
            </w:r>
          </w:p>
          <w:p w14:paraId="5F8E2758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No, I have not had any warning</w:t>
            </w:r>
          </w:p>
        </w:tc>
      </w:tr>
      <w:tr w:rsidR="004E2489" w:rsidRPr="0023244C" w14:paraId="15788D4D" w14:textId="77777777" w:rsidTr="00084284">
        <w:tc>
          <w:tcPr>
            <w:tcW w:w="202" w:type="pct"/>
          </w:tcPr>
          <w:p w14:paraId="64EE48E5" w14:textId="77777777" w:rsidR="004E2489" w:rsidRPr="0023244C" w:rsidRDefault="004E2489" w:rsidP="00084284">
            <w:pPr>
              <w:pStyle w:val="ListParagraph"/>
              <w:numPr>
                <w:ilvl w:val="0"/>
                <w:numId w:val="7"/>
              </w:numPr>
              <w:rPr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693" w:type="pct"/>
          </w:tcPr>
          <w:p w14:paraId="246F5548" w14:textId="77777777" w:rsidR="004E2489" w:rsidRPr="0023244C" w:rsidRDefault="004E2489" w:rsidP="00084284">
            <w:p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If answer to 3 is 1st or 3rd option</w:t>
            </w:r>
          </w:p>
          <w:p w14:paraId="5E2767B2" w14:textId="77777777" w:rsidR="004E2489" w:rsidRPr="0023244C" w:rsidRDefault="004E2489" w:rsidP="00084284">
            <w:pPr>
              <w:rPr>
                <w:bCs/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Did you receive a warning from the SwissCovid App before you were contacted by the cantonal medical service?</w:t>
            </w:r>
          </w:p>
        </w:tc>
        <w:tc>
          <w:tcPr>
            <w:tcW w:w="2105" w:type="pct"/>
          </w:tcPr>
          <w:p w14:paraId="28C20EE0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Yes</w:t>
            </w:r>
          </w:p>
          <w:p w14:paraId="37C180D7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No</w:t>
            </w:r>
          </w:p>
        </w:tc>
      </w:tr>
      <w:tr w:rsidR="004E2489" w:rsidRPr="0023244C" w14:paraId="5F11F306" w14:textId="77777777" w:rsidTr="00084284">
        <w:tc>
          <w:tcPr>
            <w:tcW w:w="202" w:type="pct"/>
          </w:tcPr>
          <w:p w14:paraId="4CD18A9B" w14:textId="77777777" w:rsidR="004E2489" w:rsidRPr="0023244C" w:rsidRDefault="004E2489" w:rsidP="00084284">
            <w:pPr>
              <w:pStyle w:val="ListParagraph"/>
              <w:numPr>
                <w:ilvl w:val="0"/>
                <w:numId w:val="7"/>
              </w:num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pct"/>
          </w:tcPr>
          <w:p w14:paraId="1DBF28AA" w14:textId="77777777" w:rsidR="004E2489" w:rsidRPr="0023244C" w:rsidRDefault="004E2489" w:rsidP="00084284">
            <w:p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If answer to 4 is “Yes”</w:t>
            </w:r>
          </w:p>
          <w:p w14:paraId="4987B8C1" w14:textId="77777777" w:rsidR="004E2489" w:rsidRPr="0023244C" w:rsidRDefault="004E2489" w:rsidP="00084284">
            <w:p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What steps did you take after you were warned by the app?</w:t>
            </w:r>
          </w:p>
        </w:tc>
        <w:tc>
          <w:tcPr>
            <w:tcW w:w="2105" w:type="pct"/>
          </w:tcPr>
          <w:p w14:paraId="76C7AA63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 xml:space="preserve">I have called the recommended SwissCovid Infoline </w:t>
            </w:r>
          </w:p>
          <w:p w14:paraId="64E095D8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 xml:space="preserve">I have taken other steps, as follows (please specify) </w:t>
            </w:r>
          </w:p>
          <w:p w14:paraId="16E15F4E" w14:textId="77777777" w:rsidR="004E2489" w:rsidRPr="0023244C" w:rsidRDefault="004E2489" w:rsidP="00084284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n-US"/>
              </w:rPr>
            </w:pPr>
            <w:r w:rsidRPr="0023244C">
              <w:rPr>
                <w:sz w:val="16"/>
                <w:szCs w:val="16"/>
                <w:lang w:val="en-US"/>
              </w:rPr>
              <w:t>I have taken no further steps</w:t>
            </w:r>
          </w:p>
        </w:tc>
      </w:tr>
    </w:tbl>
    <w:p w14:paraId="4EA51627" w14:textId="77777777" w:rsidR="004E2489" w:rsidRDefault="004E2489" w:rsidP="004E2489">
      <w:pPr>
        <w:spacing w:after="160"/>
        <w:jc w:val="both"/>
        <w:rPr>
          <w:b/>
          <w:bCs/>
        </w:rPr>
      </w:pPr>
    </w:p>
    <w:p w14:paraId="2E4FC25E" w14:textId="44BA99A4" w:rsidR="004E2489" w:rsidRPr="0023244C" w:rsidRDefault="004E2489" w:rsidP="004E2489">
      <w:pPr>
        <w:spacing w:after="160"/>
        <w:jc w:val="both"/>
        <w:rPr>
          <w:b/>
          <w:bCs/>
          <w:sz w:val="20"/>
          <w:szCs w:val="20"/>
        </w:rPr>
      </w:pPr>
      <w:r w:rsidRPr="0023244C">
        <w:rPr>
          <w:b/>
          <w:bCs/>
          <w:sz w:val="20"/>
          <w:szCs w:val="20"/>
        </w:rPr>
        <w:t xml:space="preserve">Appendix </w:t>
      </w:r>
      <w:r>
        <w:rPr>
          <w:b/>
          <w:bCs/>
          <w:sz w:val="20"/>
          <w:szCs w:val="20"/>
        </w:rPr>
        <w:t>3</w:t>
      </w:r>
      <w:r w:rsidRPr="0023244C">
        <w:rPr>
          <w:b/>
          <w:bCs/>
          <w:sz w:val="20"/>
          <w:szCs w:val="20"/>
        </w:rPr>
        <w:t>: Study enrollment and populations in the Zurich SARS-CoV-2 Cohort study</w:t>
      </w:r>
    </w:p>
    <w:p w14:paraId="6C388FA7" w14:textId="7E0619EB" w:rsidR="004E2489" w:rsidRPr="00194D82" w:rsidRDefault="00CE56F2" w:rsidP="004E2489">
      <w:pPr>
        <w:spacing w:after="160"/>
        <w:jc w:val="both"/>
      </w:pPr>
      <w:r>
        <w:rPr>
          <w:noProof/>
        </w:rPr>
        <w:drawing>
          <wp:inline distT="0" distB="0" distL="0" distR="0" wp14:anchorId="4B1D412F" wp14:editId="2BB25D8B">
            <wp:extent cx="5731510" cy="4525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FD51" w14:textId="77777777" w:rsidR="004E2489" w:rsidRPr="0023244C" w:rsidRDefault="004E2489" w:rsidP="004E2489">
      <w:pPr>
        <w:rPr>
          <w:b/>
        </w:rPr>
      </w:pPr>
    </w:p>
    <w:p w14:paraId="0861EBD0" w14:textId="77777777" w:rsidR="004E2489" w:rsidRPr="0023244C" w:rsidRDefault="004E2489" w:rsidP="004E2489">
      <w:pPr>
        <w:rPr>
          <w:b/>
          <w:sz w:val="20"/>
          <w:szCs w:val="20"/>
        </w:rPr>
      </w:pPr>
      <w:r w:rsidRPr="0023244C">
        <w:rPr>
          <w:b/>
          <w:sz w:val="20"/>
          <w:szCs w:val="20"/>
          <w:lang w:val="en-US"/>
        </w:rPr>
        <w:t>A</w:t>
      </w:r>
      <w:r w:rsidRPr="0023244C">
        <w:rPr>
          <w:b/>
          <w:sz w:val="20"/>
          <w:szCs w:val="20"/>
        </w:rPr>
        <w:t>p</w:t>
      </w:r>
      <w:proofErr w:type="spellStart"/>
      <w:r w:rsidRPr="0023244C">
        <w:rPr>
          <w:b/>
          <w:sz w:val="20"/>
          <w:szCs w:val="20"/>
          <w:lang w:val="en-US"/>
        </w:rPr>
        <w:t>pendix</w:t>
      </w:r>
      <w:proofErr w:type="spellEnd"/>
      <w:r w:rsidRPr="0023244C">
        <w:rPr>
          <w:b/>
          <w:sz w:val="20"/>
          <w:szCs w:val="20"/>
        </w:rPr>
        <w:t xml:space="preserve"> </w:t>
      </w:r>
      <w:r w:rsidRPr="0023244C">
        <w:rPr>
          <w:b/>
          <w:sz w:val="20"/>
          <w:szCs w:val="20"/>
          <w:lang w:val="en-US"/>
        </w:rPr>
        <w:t>4</w:t>
      </w:r>
      <w:r w:rsidRPr="0023244C">
        <w:rPr>
          <w:b/>
          <w:sz w:val="20"/>
          <w:szCs w:val="20"/>
        </w:rPr>
        <w:t>: Other reasons for non-use of the SwissCovid app, as reported by participants</w:t>
      </w:r>
    </w:p>
    <w:p w14:paraId="2FA046CE" w14:textId="77777777" w:rsidR="004E2489" w:rsidRPr="0023244C" w:rsidRDefault="004E2489" w:rsidP="004E2489"/>
    <w:p w14:paraId="32C9282D" w14:textId="77777777" w:rsidR="004E2489" w:rsidRPr="0023244C" w:rsidRDefault="004E2489" w:rsidP="004E2489"/>
    <w:tbl>
      <w:tblPr>
        <w:tblW w:w="10320" w:type="dxa"/>
        <w:tblLook w:val="04A0" w:firstRow="1" w:lastRow="0" w:firstColumn="1" w:lastColumn="0" w:noHBand="0" w:noVBand="1"/>
      </w:tblPr>
      <w:tblGrid>
        <w:gridCol w:w="4111"/>
        <w:gridCol w:w="1843"/>
        <w:gridCol w:w="2226"/>
        <w:gridCol w:w="2140"/>
      </w:tblGrid>
      <w:tr w:rsidR="004E2489" w:rsidRPr="0023244C" w14:paraId="788F094A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709EE" w14:textId="77777777" w:rsidR="004E2489" w:rsidRPr="0023244C" w:rsidRDefault="004E2489" w:rsidP="00084284">
            <w:pPr>
              <w:rPr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b/>
                <w:bCs/>
                <w:color w:val="333333"/>
                <w:sz w:val="16"/>
                <w:szCs w:val="16"/>
              </w:rPr>
              <w:t>Variable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4E986" w14:textId="77777777" w:rsidR="004E2489" w:rsidRPr="0023244C" w:rsidRDefault="004E2489" w:rsidP="00084284">
            <w:pPr>
              <w:rPr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b/>
                <w:bCs/>
                <w:color w:val="333333"/>
                <w:sz w:val="16"/>
                <w:szCs w:val="16"/>
              </w:rPr>
              <w:t>Close contact, N = 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F6909" w14:textId="4A8D45E2" w:rsidR="004E2489" w:rsidRPr="0023244C" w:rsidRDefault="004E2489" w:rsidP="00084284">
            <w:pPr>
              <w:rPr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b/>
                <w:bCs/>
                <w:color w:val="333333"/>
                <w:sz w:val="16"/>
                <w:szCs w:val="16"/>
              </w:rPr>
              <w:t>Converted</w:t>
            </w:r>
            <w:r w:rsidR="00CB61FF">
              <w:rPr>
                <w:b/>
                <w:bCs/>
                <w:color w:val="333333"/>
                <w:sz w:val="16"/>
                <w:szCs w:val="16"/>
              </w:rPr>
              <w:t xml:space="preserve"> index case</w:t>
            </w:r>
            <w:r w:rsidRPr="0023244C">
              <w:rPr>
                <w:b/>
                <w:bCs/>
                <w:color w:val="333333"/>
                <w:sz w:val="16"/>
                <w:szCs w:val="16"/>
              </w:rPr>
              <w:t>, N =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D5050" w14:textId="77777777" w:rsidR="004E2489" w:rsidRPr="0023244C" w:rsidRDefault="004E2489" w:rsidP="00084284">
            <w:pPr>
              <w:rPr>
                <w:b/>
                <w:bCs/>
                <w:color w:val="333333"/>
                <w:sz w:val="16"/>
                <w:szCs w:val="16"/>
                <w:lang w:val="de-CH"/>
              </w:rPr>
            </w:pPr>
            <w:r w:rsidRPr="0023244C">
              <w:rPr>
                <w:b/>
                <w:bCs/>
                <w:color w:val="333333"/>
                <w:sz w:val="16"/>
                <w:szCs w:val="16"/>
              </w:rPr>
              <w:t>Index case, N = 2</w:t>
            </w:r>
            <w:r w:rsidRPr="0023244C">
              <w:rPr>
                <w:b/>
                <w:bCs/>
                <w:color w:val="333333"/>
                <w:sz w:val="16"/>
                <w:szCs w:val="16"/>
                <w:lang w:val="de-CH"/>
              </w:rPr>
              <w:t>6</w:t>
            </w:r>
          </w:p>
        </w:tc>
      </w:tr>
      <w:tr w:rsidR="004E2489" w:rsidRPr="0023244C" w14:paraId="6323603E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46262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Consumes too much battery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EFEE1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2/13 (15%)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B6D5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1/2 (50%)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F2F4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5/25 (20%)</w:t>
            </w:r>
          </w:p>
        </w:tc>
      </w:tr>
      <w:tr w:rsidR="004E2489" w:rsidRPr="0023244C" w14:paraId="246C8730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100D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Does not carry a cell phone often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4A148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1/13 (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8</w:t>
            </w:r>
            <w:r w:rsidRPr="0023244C">
              <w:rPr>
                <w:color w:val="333333"/>
                <w:sz w:val="16"/>
                <w:szCs w:val="16"/>
              </w:rPr>
              <w:t>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C29D6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D90D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3/25 (12%)</w:t>
            </w:r>
          </w:p>
        </w:tc>
      </w:tr>
      <w:tr w:rsidR="004E2489" w:rsidRPr="0023244C" w14:paraId="1E1DB225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B1081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 xml:space="preserve">Almost always has </w:t>
            </w:r>
            <w:proofErr w:type="spellStart"/>
            <w:r w:rsidRPr="0023244C">
              <w:rPr>
                <w:color w:val="333333"/>
                <w:sz w:val="16"/>
                <w:szCs w:val="16"/>
              </w:rPr>
              <w:t>bluetooth</w:t>
            </w:r>
            <w:proofErr w:type="spellEnd"/>
            <w:r w:rsidRPr="0023244C">
              <w:rPr>
                <w:color w:val="333333"/>
                <w:sz w:val="16"/>
                <w:szCs w:val="16"/>
              </w:rPr>
              <w:t xml:space="preserve"> off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51D6C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2/13 (15%)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69C1D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E33E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0/25 (0%)</w:t>
            </w:r>
          </w:p>
        </w:tc>
      </w:tr>
      <w:tr w:rsidR="004E2489" w:rsidRPr="0023244C" w14:paraId="0FB034D0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E937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Does not always have internet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D088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1/13 (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8</w:t>
            </w:r>
            <w:r w:rsidRPr="0023244C">
              <w:rPr>
                <w:color w:val="333333"/>
                <w:sz w:val="16"/>
                <w:szCs w:val="16"/>
              </w:rPr>
              <w:t>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9419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60BE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0/25 (0%)</w:t>
            </w:r>
          </w:p>
        </w:tc>
      </w:tr>
      <w:tr w:rsidR="004E2489" w:rsidRPr="0023244C" w14:paraId="40B48D10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D697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App not working correctly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3668D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1/13 (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8</w:t>
            </w:r>
            <w:r w:rsidRPr="0023244C">
              <w:rPr>
                <w:color w:val="333333"/>
                <w:sz w:val="16"/>
                <w:szCs w:val="16"/>
              </w:rPr>
              <w:t>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20743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D7F98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0/25 (0%)</w:t>
            </w:r>
          </w:p>
        </w:tc>
      </w:tr>
      <w:tr w:rsidR="004E2489" w:rsidRPr="0023244C" w14:paraId="7535B3AE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4640C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Data costs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0AE7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1/13 (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8</w:t>
            </w:r>
            <w:r w:rsidRPr="0023244C">
              <w:rPr>
                <w:color w:val="333333"/>
                <w:sz w:val="16"/>
                <w:szCs w:val="16"/>
              </w:rPr>
              <w:t>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4B5C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E39C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0/25 (0%)</w:t>
            </w:r>
          </w:p>
        </w:tc>
      </w:tr>
      <w:tr w:rsidR="004E2489" w:rsidRPr="0023244C" w14:paraId="6F5F2383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1C83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Personal decision/No specific reason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1A2A1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1/13 (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8</w:t>
            </w:r>
            <w:r w:rsidRPr="0023244C">
              <w:rPr>
                <w:color w:val="333333"/>
                <w:sz w:val="16"/>
                <w:szCs w:val="16"/>
              </w:rPr>
              <w:t>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900E8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BF63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4/25 (16%)</w:t>
            </w:r>
          </w:p>
        </w:tc>
      </w:tr>
      <w:tr w:rsidR="004E2489" w:rsidRPr="0023244C" w14:paraId="74943E0D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3DAB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Does not believe infected persons report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A450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0/13 (0%)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46B6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900F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0/25 (0%)</w:t>
            </w:r>
          </w:p>
        </w:tc>
      </w:tr>
      <w:tr w:rsidR="004E2489" w:rsidRPr="0023244C" w14:paraId="6575B396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782C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No confidence in the app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82F23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1/13 (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8</w:t>
            </w:r>
            <w:r w:rsidRPr="0023244C">
              <w:rPr>
                <w:color w:val="333333"/>
                <w:sz w:val="16"/>
                <w:szCs w:val="16"/>
              </w:rPr>
              <w:t>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534FE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E7F7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0/25 (0%)</w:t>
            </w:r>
          </w:p>
        </w:tc>
      </w:tr>
      <w:tr w:rsidR="004E2489" w:rsidRPr="0023244C" w14:paraId="6E5B1841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7EEB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Privacy and does not have the right phone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001F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1/13 (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8</w:t>
            </w:r>
            <w:r w:rsidRPr="0023244C">
              <w:rPr>
                <w:color w:val="333333"/>
                <w:sz w:val="16"/>
                <w:szCs w:val="16"/>
              </w:rPr>
              <w:t>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7DC0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1C72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0/25 (0%)</w:t>
            </w:r>
          </w:p>
        </w:tc>
      </w:tr>
      <w:tr w:rsidR="004E2489" w:rsidRPr="0023244C" w14:paraId="2D841854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6376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Privacy and worries about false reports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646F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1/13 (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8</w:t>
            </w:r>
            <w:r w:rsidRPr="0023244C">
              <w:rPr>
                <w:color w:val="333333"/>
                <w:sz w:val="16"/>
                <w:szCs w:val="16"/>
              </w:rPr>
              <w:t>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BC381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E2C9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0/25 (0%)</w:t>
            </w:r>
          </w:p>
        </w:tc>
      </w:tr>
      <w:tr w:rsidR="004E2489" w:rsidRPr="0023244C" w14:paraId="512C0ED9" w14:textId="77777777" w:rsidTr="00CB61FF">
        <w:trPr>
          <w:trHeight w:val="4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2A27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Worried about the consequences of getting a notification (quarantine)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BF9A0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0/13 (0%)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58B3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A23F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2/25 (8%)</w:t>
            </w:r>
          </w:p>
        </w:tc>
      </w:tr>
      <w:tr w:rsidR="004E2489" w:rsidRPr="0023244C" w14:paraId="09FA3C86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26B02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Feels constant stress/panic with the app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ECD6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0/13 (0%)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DC807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1/2 (50%)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F78CD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2/24 (8%)</w:t>
            </w:r>
          </w:p>
        </w:tc>
      </w:tr>
      <w:tr w:rsidR="004E2489" w:rsidRPr="0023244C" w14:paraId="29BB1212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09175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lastRenderedPageBreak/>
              <w:t>No longer recommended by the health department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18DC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0/13 (0%)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B8438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1915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1/25 (4%)</w:t>
            </w:r>
          </w:p>
        </w:tc>
      </w:tr>
      <w:tr w:rsidR="004E2489" w:rsidRPr="0023244C" w14:paraId="375DAB18" w14:textId="77777777" w:rsidTr="00CB61FF">
        <w:trPr>
          <w:trHeight w:val="3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11568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Has to turn it off at work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EFA98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0/13 (0%)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5B74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160DC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2/25 (8%)</w:t>
            </w:r>
          </w:p>
        </w:tc>
      </w:tr>
      <w:tr w:rsidR="004E2489" w:rsidRPr="0023244C" w14:paraId="17A177DD" w14:textId="77777777" w:rsidTr="00CB61FF"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8306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Uses German corona app (border crosser)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45B7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0/13 (0%)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2A5D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0/2 (0%)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040F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1/25 (4%)</w:t>
            </w:r>
          </w:p>
        </w:tc>
      </w:tr>
      <w:tr w:rsidR="004E2489" w:rsidRPr="0023244C" w14:paraId="51BB5B45" w14:textId="77777777" w:rsidTr="00CB61FF"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880068B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(Missing)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87D13F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73340E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A0D294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</w:t>
            </w:r>
          </w:p>
        </w:tc>
      </w:tr>
    </w:tbl>
    <w:p w14:paraId="1BA9484D" w14:textId="77777777" w:rsidR="004E2489" w:rsidRPr="0023244C" w:rsidRDefault="004E2489" w:rsidP="004E2489"/>
    <w:p w14:paraId="48476A78" w14:textId="77777777" w:rsidR="004E2489" w:rsidRPr="0023244C" w:rsidRDefault="004E2489" w:rsidP="004E2489"/>
    <w:p w14:paraId="76CC55C8" w14:textId="77777777" w:rsidR="004E2489" w:rsidRPr="0023244C" w:rsidRDefault="004E2489" w:rsidP="004E2489">
      <w:pPr>
        <w:sectPr w:rsidR="004E2489" w:rsidRPr="0023244C" w:rsidSect="00084284">
          <w:pgSz w:w="11906" w:h="16838" w:code="9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1803D1D8" w14:textId="77777777" w:rsidR="004E2489" w:rsidRPr="0023244C" w:rsidRDefault="004E2489" w:rsidP="004E2489"/>
    <w:p w14:paraId="65960C6E" w14:textId="77777777" w:rsidR="004E2489" w:rsidRPr="0023244C" w:rsidRDefault="004E2489" w:rsidP="004E2489">
      <w:pPr>
        <w:rPr>
          <w:sz w:val="22"/>
          <w:szCs w:val="22"/>
        </w:rPr>
      </w:pPr>
    </w:p>
    <w:p w14:paraId="4867C44F" w14:textId="77777777" w:rsidR="004E2489" w:rsidRPr="0023244C" w:rsidRDefault="004E2489" w:rsidP="004E2489">
      <w:pPr>
        <w:rPr>
          <w:b/>
          <w:sz w:val="20"/>
          <w:szCs w:val="20"/>
        </w:rPr>
      </w:pPr>
      <w:r w:rsidRPr="0023244C">
        <w:rPr>
          <w:b/>
          <w:sz w:val="20"/>
          <w:szCs w:val="20"/>
          <w:lang w:val="en-US"/>
        </w:rPr>
        <w:t>Ap</w:t>
      </w:r>
      <w:r w:rsidRPr="0023244C">
        <w:rPr>
          <w:b/>
          <w:sz w:val="20"/>
          <w:szCs w:val="20"/>
        </w:rPr>
        <w:t>p</w:t>
      </w:r>
      <w:proofErr w:type="spellStart"/>
      <w:r w:rsidRPr="0023244C">
        <w:rPr>
          <w:b/>
          <w:sz w:val="20"/>
          <w:szCs w:val="20"/>
          <w:lang w:val="en-US"/>
        </w:rPr>
        <w:t>endix</w:t>
      </w:r>
      <w:proofErr w:type="spellEnd"/>
      <w:r w:rsidRPr="0023244C">
        <w:rPr>
          <w:b/>
          <w:sz w:val="20"/>
          <w:szCs w:val="20"/>
        </w:rPr>
        <w:t xml:space="preserve"> </w:t>
      </w:r>
      <w:r w:rsidRPr="0023244C">
        <w:rPr>
          <w:b/>
          <w:sz w:val="20"/>
          <w:szCs w:val="20"/>
          <w:lang w:val="en-US"/>
        </w:rPr>
        <w:t>5</w:t>
      </w:r>
      <w:r w:rsidRPr="0023244C">
        <w:rPr>
          <w:b/>
          <w:sz w:val="20"/>
          <w:szCs w:val="20"/>
        </w:rPr>
        <w:t>: Baseline socio-demographic characteristics of app users and non-users</w:t>
      </w:r>
    </w:p>
    <w:p w14:paraId="4FE2D733" w14:textId="77777777" w:rsidR="004E2489" w:rsidRPr="0023244C" w:rsidRDefault="004E2489" w:rsidP="004E2489">
      <w:pPr>
        <w:rPr>
          <w:b/>
        </w:rPr>
      </w:pPr>
    </w:p>
    <w:tbl>
      <w:tblPr>
        <w:tblW w:w="5250" w:type="pct"/>
        <w:tblLayout w:type="fixed"/>
        <w:tblLook w:val="04A0" w:firstRow="1" w:lastRow="0" w:firstColumn="1" w:lastColumn="0" w:noHBand="0" w:noVBand="1"/>
      </w:tblPr>
      <w:tblGrid>
        <w:gridCol w:w="2132"/>
        <w:gridCol w:w="1476"/>
        <w:gridCol w:w="1355"/>
        <w:gridCol w:w="1325"/>
        <w:gridCol w:w="1336"/>
        <w:gridCol w:w="1589"/>
        <w:gridCol w:w="1418"/>
        <w:gridCol w:w="1418"/>
        <w:gridCol w:w="1559"/>
      </w:tblGrid>
      <w:tr w:rsidR="004E2489" w:rsidRPr="0023244C" w14:paraId="71EFDE3A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AAD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43EB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Close contacts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5BE3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Converted index case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A9A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Index case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5B6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Overall</w:t>
            </w:r>
          </w:p>
        </w:tc>
      </w:tr>
      <w:tr w:rsidR="004E2489" w:rsidRPr="0023244C" w14:paraId="649F7D29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467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Variable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072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App non-user</w:t>
            </w: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br/>
            </w: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N = 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CF93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App user</w:t>
            </w: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br/>
            </w: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N = 185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DC7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App non-user</w:t>
            </w: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br/>
            </w: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N = 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966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App user</w:t>
            </w: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  <w:t>N = 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752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App non-user</w:t>
            </w: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  <w:t>N = 126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8E6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App use</w:t>
            </w: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lang w:val="de-CH"/>
              </w:rPr>
              <w:t>r</w:t>
            </w: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br/>
            </w: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N = 201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618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App non-user</w:t>
            </w: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  <w:t>N = 221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51A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App user</w:t>
            </w: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br/>
            </w: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N = 428</w:t>
            </w:r>
          </w:p>
        </w:tc>
      </w:tr>
      <w:tr w:rsidR="004E2489" w:rsidRPr="0023244C" w14:paraId="59CA3EE8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73B9" w14:textId="26C8AB96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Age, years</w:t>
            </w:r>
            <w:r w:rsidR="00CB61FF" w:rsidRPr="004C39B4">
              <w:rPr>
                <w:b/>
                <w:bCs/>
                <w:color w:val="333333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544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 (26 – 55)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F9F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 (29 – 49)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42B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 (31 – 62)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3E3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 (28 – 47)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DF2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42 (29 – 54)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E23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 (29 – 49)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316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 (28 – 55)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918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 (29 – 49)</w:t>
            </w:r>
          </w:p>
        </w:tc>
      </w:tr>
      <w:tr w:rsidR="004E2489" w:rsidRPr="0023244C" w14:paraId="4C466445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DC2EE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Sex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00785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145C7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2C456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6F6A2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47CC3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72D58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75F9E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FFE6C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489" w:rsidRPr="0023244C" w14:paraId="787ED437" w14:textId="77777777" w:rsidTr="00084284">
        <w:trPr>
          <w:trHeight w:val="191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81997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Female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E8268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39/73 (53·4%)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1A851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88/185 (47·6%)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6FEBB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15/22 (68.2%)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B1AB3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19/42 (45·2%)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01FC2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69/126 (54·8%)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332D3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94/201 (46·8%)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5AC15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123/221 (55·8%)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B90EF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201/428 (47·1%)</w:t>
            </w:r>
          </w:p>
        </w:tc>
      </w:tr>
      <w:tr w:rsidR="004E2489" w:rsidRPr="0023244C" w14:paraId="05BB0D10" w14:textId="77777777" w:rsidTr="00084284">
        <w:trPr>
          <w:trHeight w:val="85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A049A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Male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3749E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34/73 (46·6%)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A73B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97/185 (52·4%)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D5FCB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7/22 (31·8%)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4BB12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23/42 (54·8%)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8B88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57/126 (45·2%)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2C014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107/201 (53·2%)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3948A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98/221 (44·2%)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A5C67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227/428 (52·9%)</w:t>
            </w:r>
          </w:p>
        </w:tc>
      </w:tr>
      <w:tr w:rsidR="004E2489" w:rsidRPr="0023244C" w14:paraId="6400FC7E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F0C5C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Education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E0282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71375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3B52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288E4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E6103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097F4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638F9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888FC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489" w:rsidRPr="0023244C" w14:paraId="2680B5B7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4BF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Mandatory school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DC3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3/72 (4·2%)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ADC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6/184 (3·3%)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758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3/22 (13·6%)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9C2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1/42 (2·4%)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36E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9/126 (7·1%)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C7E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3/200 (1·5%)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EB8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15/223 (6·7%)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17C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10/433 (2·3%)</w:t>
            </w:r>
          </w:p>
        </w:tc>
      </w:tr>
      <w:tr w:rsidR="004E2489" w:rsidRPr="0023244C" w14:paraId="272193EB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07B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Vocational training/baccalaureate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1CD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41/72 (56·9%)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600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48/184 (26·1%)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FDA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9/22 (40·9%)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A9B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13/42 (31·0%)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88B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53/126 (42·1%)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5C4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80/200 (40·0%)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E53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103/223 (46·6%)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4B4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141/433 (33·0%)</w:t>
            </w:r>
          </w:p>
        </w:tc>
      </w:tr>
      <w:tr w:rsidR="004E2489" w:rsidRPr="0023244C" w14:paraId="4EDA7ED5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64A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Technical college or university studies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430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28/72 (38·9%)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D7C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130/184 (70·7%)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FFB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10/22 (45·5%)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997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28/42 (66·6%)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B06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64/126 (50·8%)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BD3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117/200 (58·5%)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66E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102/223 (46·6%)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A53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275/433 (64·7%)</w:t>
            </w:r>
          </w:p>
        </w:tc>
      </w:tr>
      <w:tr w:rsidR="004E2489" w:rsidRPr="0023244C" w14:paraId="320E9763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864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(Missing)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FD8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E71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065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F91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B80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968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4C1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542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</w:tr>
      <w:tr w:rsidR="004E2489" w:rsidRPr="0023244C" w14:paraId="183757FA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D26E2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Employment status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D9CF6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F6D89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DF225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346FF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B932B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DAC52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CB72E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0468D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489" w:rsidRPr="0023244C" w14:paraId="5112316D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36D11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Employed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FF11F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54/72 (75·0%)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61826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150/183 (82·0%)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D3A5E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18/22 (81·8%)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910AA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35/41 (85·4%)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5374A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96/126 (76·2%)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AFE4E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168/200 (84·0%)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EDDD9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168/223 (76·7%)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9E77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353/431 (83·3%)</w:t>
            </w:r>
          </w:p>
        </w:tc>
      </w:tr>
      <w:tr w:rsidR="004E2489" w:rsidRPr="0023244C" w14:paraId="7BF4E29F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FEF0F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Student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6F5A2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11/72 (15·3%)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E2278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22/183 (12·0%)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13BAC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1/22 (4·5%)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F0BEA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5/41 (12·2%)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CFEC0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13/126 (10·3%)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9DD78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14/200 (7·0%)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63195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25/223 (11·2%)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D0AFC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41/431 (9·7%)</w:t>
            </w:r>
          </w:p>
        </w:tc>
      </w:tr>
      <w:tr w:rsidR="004E2489" w:rsidRPr="0023244C" w14:paraId="40A6C62E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A6F2D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Unemployed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BEC5F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7/72 (9·7%)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BEA1C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11/183 (6·0%)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51167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3/22 (13·6%)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D80F3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1/41 (2·4%)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CCF3C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17/126 (13·5%)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B196C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18/200 (9·0%)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F2169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27/223 (12·1%)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58EDC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30/431 (7·0%)</w:t>
            </w:r>
          </w:p>
        </w:tc>
      </w:tr>
      <w:tr w:rsidR="004E2489" w:rsidRPr="0023244C" w14:paraId="4C18D67F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0DB94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(Missing)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8A18E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EA71F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2404E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DCCD6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C1178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B05C7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D8844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71DA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</w:tr>
      <w:tr w:rsidR="004E2489" w:rsidRPr="0023244C" w14:paraId="74CE5DBC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AFB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Nationality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B05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973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762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0B2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F3B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B84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242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151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489" w:rsidRPr="0023244C" w14:paraId="53865183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E69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Swiss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FAE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58/73 (79·5%)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7E2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161/185 (87·0%)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AEC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21/22 (95·5%)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D1C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38/42 (90·5%)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3A2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92/126 (73·0%)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A31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168/201 (83·6%)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451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171/224 (77·7%)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F23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367/435 (86·0%)</w:t>
            </w:r>
          </w:p>
        </w:tc>
      </w:tr>
      <w:tr w:rsidR="004E2489" w:rsidRPr="0023244C" w14:paraId="61D535BE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F74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Non-Swiss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BC0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15/73 (20·5%)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279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24/185 (13·0%)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BDF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1/22 (4·5%)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C58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4/42 (9·5%)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F41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34/126 (27·0%)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73D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33/201 (16·4%)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D69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50/224 (22·3%)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4B9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61/435 (14·0%)</w:t>
            </w:r>
          </w:p>
        </w:tc>
      </w:tr>
      <w:tr w:rsidR="004E2489" w:rsidRPr="0023244C" w14:paraId="44D5ACD7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BB71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Chronic comorbidity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2B5A2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2F370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5E063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2158B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54BA6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EA53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949BC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29CE2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489" w:rsidRPr="0023244C" w14:paraId="053B02B2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54A0A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At least one self-reported comorbid condition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A4EE4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11/69 (15·9%)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55128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46/182 (25·3%)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B5640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5/22 (22·7%)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CAE18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8/38 (21·1%)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3A6CA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24/123 (19·5%)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72B7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45/194 (23·2%)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C5F0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40/217 (18·9%)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D6A31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100/421 (23·8%)</w:t>
            </w:r>
          </w:p>
        </w:tc>
      </w:tr>
      <w:tr w:rsidR="004E2489" w:rsidRPr="0023244C" w14:paraId="5DE8DEBF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E324A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No self-reported comorbid conditions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0116A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58/69 (84·1%)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CE8FD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136/182 (74·7%)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70BAC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17/22 (77·3%)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B9C99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30/38 (78·9%)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78991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99/123 (80·5%)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973B9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149/194 (76·8%)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5D71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174/217 (81·1%)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A436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321/421 (76·2%)</w:t>
            </w:r>
          </w:p>
        </w:tc>
      </w:tr>
      <w:tr w:rsidR="004E2489" w:rsidRPr="0023244C" w14:paraId="31CD2357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629C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(Missing)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6E138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EF35F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F7547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7081D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1234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23AB1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67900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E6F3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</w:t>
            </w:r>
          </w:p>
        </w:tc>
      </w:tr>
      <w:tr w:rsidR="004E2489" w:rsidRPr="0023244C" w14:paraId="235BFB84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875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Known exposure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DA1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804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6C4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7C6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D72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F67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560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FF3F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489" w:rsidRPr="0023244C" w14:paraId="6E5B6FAB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B27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Knows or has strong suspicion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A1C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72/73 (98·6%)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D58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181/184 (98·4%)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057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21/22 (95·5%)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B8F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38/42 (90·5%)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7BD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66/126 (52·4%)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5D9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85/201 (42·3%)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411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159/224 (72·3%)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455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311/434 (71·7%)</w:t>
            </w:r>
          </w:p>
        </w:tc>
      </w:tr>
      <w:tr w:rsidR="004E2489" w:rsidRPr="0023244C" w14:paraId="6460784E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F04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No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AE4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1/73 (1·4%)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AA4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3/184 (1·6%)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CFB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1/22 (4·5%)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7CB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8/42 (9·5%)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246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60/126 (47·6%)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FAD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116/201 (57·7%)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8EA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62/224 (27·7%)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5FC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123/434 (28·3%)</w:t>
            </w:r>
          </w:p>
        </w:tc>
      </w:tr>
      <w:tr w:rsidR="004E2489" w:rsidRPr="0023244C" w14:paraId="71048ECB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389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(Missing)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635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488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BB1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DBC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C9B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5CD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D61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A04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</w:tr>
      <w:tr w:rsidR="004E2489" w:rsidRPr="0023244C" w14:paraId="23CB6160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E6FB2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Exposure setting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3D04B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AD79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5E9B0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6EDC4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04424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6EFB5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AC8A1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39DC77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489" w:rsidRPr="0023244C" w14:paraId="58D1E4EB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6376C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Household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D123B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19/71 (26·8%)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53530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53/181 (29·3%)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A44A6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12/21 (57·1%)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C7CAC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20/38 (52·6%)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BB2151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13/66 (19·7%)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F9DEE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8/83 (9·6%)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E9A39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44/161 (28·0%)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35462D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85/309 (27·5%)</w:t>
            </w:r>
          </w:p>
        </w:tc>
      </w:tr>
      <w:tr w:rsidR="004E2489" w:rsidRPr="0023244C" w14:paraId="08E39DF1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47EA89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Non-household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FD311B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52/71 (73·2%)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51C08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128/181 (70·7%)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3240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9/21 (42·9%)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9AE4FC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18/38 (47·4%)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4F5E5A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53/66 (80·3%)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3AC7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75/83 (90·4%)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5D12C0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114/161 (72·0%)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A5135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224/309 (72·5%)</w:t>
            </w:r>
          </w:p>
        </w:tc>
      </w:tr>
      <w:tr w:rsidR="004E2489" w:rsidRPr="0023244C" w14:paraId="7B135425" w14:textId="77777777" w:rsidTr="00084284">
        <w:trPr>
          <w:trHeight w:val="320"/>
        </w:trPr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2ED5E8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(Missing)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D0F75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AD276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CCBA95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1EDA1E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A291A2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B9BA83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34F214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37D5D6" w14:textId="77777777" w:rsidR="004E2489" w:rsidRPr="0023244C" w:rsidRDefault="004E2489" w:rsidP="00084284">
            <w:pPr>
              <w:pStyle w:val="NoSpacing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2324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</w:tr>
    </w:tbl>
    <w:p w14:paraId="394FA6DC" w14:textId="60CB39BD" w:rsidR="004E2489" w:rsidRPr="0023244C" w:rsidRDefault="00CB61FF" w:rsidP="004E2489">
      <w:pPr>
        <w:rPr>
          <w:sz w:val="20"/>
          <w:szCs w:val="20"/>
        </w:rPr>
        <w:sectPr w:rsidR="004E2489" w:rsidRPr="0023244C" w:rsidSect="00084284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i/>
          <w:color w:val="333333"/>
          <w:sz w:val="16"/>
          <w:szCs w:val="16"/>
          <w:vertAlign w:val="superscript"/>
        </w:rPr>
        <w:t>*</w:t>
      </w:r>
      <w:r w:rsidRPr="0023244C">
        <w:rPr>
          <w:i/>
          <w:color w:val="333333"/>
          <w:sz w:val="16"/>
          <w:szCs w:val="16"/>
        </w:rPr>
        <w:t>Median (IQR)</w:t>
      </w:r>
    </w:p>
    <w:tbl>
      <w:tblPr>
        <w:tblpPr w:leftFromText="180" w:rightFromText="180" w:vertAnchor="page" w:horzAnchor="margin" w:tblpY="2537"/>
        <w:tblW w:w="91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1689"/>
        <w:gridCol w:w="2155"/>
        <w:gridCol w:w="2182"/>
      </w:tblGrid>
      <w:tr w:rsidR="004E2489" w:rsidRPr="0023244C" w14:paraId="6056EFCF" w14:textId="77777777" w:rsidTr="00CB61FF">
        <w:trPr>
          <w:trHeight w:val="259"/>
          <w:tblHeader/>
        </w:trPr>
        <w:tc>
          <w:tcPr>
            <w:tcW w:w="3102" w:type="dxa"/>
            <w:vMerge w:val="restart"/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FC12980" w14:textId="77777777" w:rsidR="004E2489" w:rsidRPr="0023244C" w:rsidRDefault="004E2489" w:rsidP="00084284">
            <w:pPr>
              <w:rPr>
                <w:rStyle w:val="Strong"/>
                <w:color w:val="333333"/>
                <w:sz w:val="16"/>
                <w:szCs w:val="16"/>
              </w:rPr>
            </w:pPr>
          </w:p>
          <w:p w14:paraId="7061FCB2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  <w:r w:rsidRPr="0023244C">
              <w:rPr>
                <w:rStyle w:val="Strong"/>
                <w:color w:val="333333"/>
                <w:sz w:val="16"/>
                <w:szCs w:val="16"/>
              </w:rPr>
              <w:t>Variable</w:t>
            </w:r>
          </w:p>
        </w:tc>
        <w:tc>
          <w:tcPr>
            <w:tcW w:w="1689" w:type="dxa"/>
            <w:tcBorders>
              <w:bottom w:val="single" w:sz="4" w:space="0" w:color="000000" w:themeColor="text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A2839C3" w14:textId="77777777" w:rsidR="004E2489" w:rsidRPr="0023244C" w:rsidRDefault="004E2489" w:rsidP="00084284">
            <w:pPr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rStyle w:val="Strong"/>
                <w:color w:val="333333"/>
                <w:sz w:val="16"/>
                <w:szCs w:val="16"/>
                <w:lang w:val="de-CH"/>
              </w:rPr>
              <w:t>Not a</w:t>
            </w:r>
            <w:r w:rsidRPr="0023244C">
              <w:rPr>
                <w:rStyle w:val="Strong"/>
                <w:color w:val="333333"/>
                <w:sz w:val="16"/>
                <w:szCs w:val="16"/>
              </w:rPr>
              <w:t>pp</w:t>
            </w:r>
            <w:r w:rsidRPr="0023244C">
              <w:rPr>
                <w:rStyle w:val="Strong"/>
                <w:color w:val="333333"/>
                <w:sz w:val="16"/>
                <w:szCs w:val="16"/>
                <w:lang w:val="de-CH"/>
              </w:rPr>
              <w:t xml:space="preserve"> </w:t>
            </w:r>
            <w:r w:rsidRPr="0023244C">
              <w:rPr>
                <w:rStyle w:val="Strong"/>
                <w:color w:val="333333"/>
                <w:sz w:val="16"/>
                <w:szCs w:val="16"/>
              </w:rPr>
              <w:t>notified</w:t>
            </w:r>
          </w:p>
        </w:tc>
        <w:tc>
          <w:tcPr>
            <w:tcW w:w="433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43CECD7" w14:textId="77777777" w:rsidR="004E2489" w:rsidRPr="0023244C" w:rsidRDefault="004E2489" w:rsidP="00084284">
            <w:pPr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rStyle w:val="Strong"/>
                <w:color w:val="333333"/>
                <w:sz w:val="16"/>
                <w:szCs w:val="16"/>
              </w:rPr>
              <w:t>App notified</w:t>
            </w:r>
          </w:p>
        </w:tc>
      </w:tr>
      <w:tr w:rsidR="004E2489" w:rsidRPr="0023244C" w14:paraId="1813C76C" w14:textId="77777777" w:rsidTr="00CB61FF">
        <w:trPr>
          <w:trHeight w:val="269"/>
          <w:tblHeader/>
        </w:trPr>
        <w:tc>
          <w:tcPr>
            <w:tcW w:w="3102" w:type="dxa"/>
            <w:vMerge/>
            <w:tcBorders>
              <w:bottom w:val="single" w:sz="4" w:space="0" w:color="000000" w:themeColor="text1"/>
            </w:tcBorders>
            <w:shd w:val="clear" w:color="auto" w:fill="FFFFFF"/>
            <w:vAlign w:val="bottom"/>
            <w:hideMark/>
          </w:tcPr>
          <w:p w14:paraId="023AD436" w14:textId="77777777" w:rsidR="004E2489" w:rsidRPr="0023244C" w:rsidRDefault="004E2489" w:rsidP="0008428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5EBC055" w14:textId="77777777" w:rsidR="004E2489" w:rsidRPr="0023244C" w:rsidRDefault="004E2489" w:rsidP="00084284">
            <w:pPr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rStyle w:val="Strong"/>
                <w:color w:val="333333"/>
                <w:sz w:val="16"/>
                <w:szCs w:val="16"/>
              </w:rPr>
              <w:t>N = 141</w:t>
            </w:r>
          </w:p>
        </w:tc>
        <w:tc>
          <w:tcPr>
            <w:tcW w:w="21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03E56DE" w14:textId="593BAEBA" w:rsidR="004E2489" w:rsidRPr="00CB61FF" w:rsidRDefault="004E2489" w:rsidP="00084284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CB61FF">
              <w:rPr>
                <w:b/>
                <w:bCs/>
                <w:color w:val="333333"/>
                <w:sz w:val="16"/>
                <w:szCs w:val="16"/>
                <w:lang w:val="de-CH"/>
              </w:rPr>
              <w:t>Warned</w:t>
            </w:r>
            <w:proofErr w:type="spellEnd"/>
            <w:r w:rsidRPr="00CB61FF">
              <w:rPr>
                <w:b/>
                <w:bCs/>
                <w:color w:val="333333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CB61FF">
              <w:rPr>
                <w:b/>
                <w:bCs/>
                <w:color w:val="333333"/>
                <w:sz w:val="16"/>
                <w:szCs w:val="16"/>
                <w:lang w:val="de-CH"/>
              </w:rPr>
              <w:t>before</w:t>
            </w:r>
            <w:proofErr w:type="spellEnd"/>
            <w:r w:rsidRPr="00CB61FF">
              <w:rPr>
                <w:b/>
                <w:bCs/>
                <w:color w:val="333333"/>
                <w:sz w:val="16"/>
                <w:szCs w:val="16"/>
                <w:lang w:val="de-CH"/>
              </w:rPr>
              <w:t xml:space="preserve"> MCT</w:t>
            </w:r>
            <w:r w:rsidR="00CB61FF" w:rsidRPr="0023244C">
              <w:rPr>
                <w:i/>
                <w:iCs/>
                <w:color w:val="333333"/>
                <w:sz w:val="16"/>
                <w:szCs w:val="16"/>
                <w:vertAlign w:val="superscript"/>
              </w:rPr>
              <w:t> </w:t>
            </w:r>
            <w:r w:rsidRPr="00CB61FF">
              <w:rPr>
                <w:b/>
                <w:bCs/>
                <w:color w:val="333333"/>
                <w:sz w:val="16"/>
                <w:szCs w:val="16"/>
                <w:lang w:val="de-CH"/>
              </w:rPr>
              <w:t xml:space="preserve">, </w:t>
            </w:r>
            <w:r w:rsidRPr="00CB61FF">
              <w:rPr>
                <w:b/>
                <w:bCs/>
                <w:color w:val="333333"/>
                <w:sz w:val="16"/>
                <w:szCs w:val="16"/>
              </w:rPr>
              <w:t>N = 8</w:t>
            </w:r>
          </w:p>
        </w:tc>
        <w:tc>
          <w:tcPr>
            <w:tcW w:w="21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2977942" w14:textId="77777777" w:rsidR="004E2489" w:rsidRPr="00CB61FF" w:rsidRDefault="004E2489" w:rsidP="00084284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CB61FF">
              <w:rPr>
                <w:b/>
                <w:bCs/>
                <w:color w:val="333333"/>
                <w:sz w:val="16"/>
                <w:szCs w:val="16"/>
                <w:lang w:val="de-CH"/>
              </w:rPr>
              <w:t>Warned</w:t>
            </w:r>
            <w:proofErr w:type="spellEnd"/>
            <w:r w:rsidRPr="00CB61FF">
              <w:rPr>
                <w:b/>
                <w:bCs/>
                <w:color w:val="333333"/>
                <w:sz w:val="16"/>
                <w:szCs w:val="16"/>
                <w:lang w:val="de-CH"/>
              </w:rPr>
              <w:t xml:space="preserve"> after MCT, </w:t>
            </w:r>
            <w:r w:rsidRPr="00CB61FF">
              <w:rPr>
                <w:b/>
                <w:bCs/>
                <w:color w:val="333333"/>
                <w:sz w:val="16"/>
                <w:szCs w:val="16"/>
              </w:rPr>
              <w:t>N = 34</w:t>
            </w:r>
          </w:p>
        </w:tc>
      </w:tr>
      <w:tr w:rsidR="004E2489" w:rsidRPr="0023244C" w14:paraId="7FD1DBE9" w14:textId="77777777" w:rsidTr="00CB61FF">
        <w:trPr>
          <w:trHeight w:val="478"/>
        </w:trPr>
        <w:tc>
          <w:tcPr>
            <w:tcW w:w="3102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9D64A08" w14:textId="77777777" w:rsidR="004E2489" w:rsidRPr="0023244C" w:rsidRDefault="004E2489" w:rsidP="00084284">
            <w:pPr>
              <w:spacing w:before="150" w:after="150"/>
              <w:ind w:left="150" w:right="150"/>
              <w:rPr>
                <w:b/>
                <w:bCs/>
                <w:color w:val="333333"/>
                <w:sz w:val="16"/>
                <w:szCs w:val="16"/>
              </w:rPr>
            </w:pPr>
            <w:r w:rsidRPr="0023244C">
              <w:rPr>
                <w:b/>
                <w:bCs/>
                <w:color w:val="333333"/>
                <w:sz w:val="16"/>
                <w:szCs w:val="16"/>
              </w:rPr>
              <w:t>Initial reason for initiating quarantine</w:t>
            </w:r>
          </w:p>
        </w:tc>
        <w:tc>
          <w:tcPr>
            <w:tcW w:w="1689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2FFE8" w14:textId="77777777" w:rsidR="004E2489" w:rsidRPr="0023244C" w:rsidRDefault="004E2489" w:rsidP="00084284">
            <w:pPr>
              <w:spacing w:before="150" w:after="150"/>
              <w:ind w:left="150" w:right="150"/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802971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2BCCD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sz w:val="16"/>
                <w:szCs w:val="16"/>
              </w:rPr>
            </w:pPr>
          </w:p>
        </w:tc>
      </w:tr>
      <w:tr w:rsidR="004E2489" w:rsidRPr="0023244C" w14:paraId="3619C878" w14:textId="77777777" w:rsidTr="00CB61FF">
        <w:trPr>
          <w:trHeight w:val="488"/>
        </w:trPr>
        <w:tc>
          <w:tcPr>
            <w:tcW w:w="310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0EE78E0" w14:textId="77777777" w:rsidR="004E2489" w:rsidRPr="0023244C" w:rsidRDefault="004E2489" w:rsidP="00084284">
            <w:pPr>
              <w:spacing w:before="150" w:after="150"/>
              <w:ind w:left="150" w:right="150" w:firstLine="150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Contacted by GD</w:t>
            </w:r>
          </w:p>
        </w:tc>
        <w:tc>
          <w:tcPr>
            <w:tcW w:w="168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9FED56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67/141 (47·5%)</w:t>
            </w:r>
          </w:p>
        </w:tc>
        <w:tc>
          <w:tcPr>
            <w:tcW w:w="215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0CC6A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2/8 (25·0%)</w:t>
            </w:r>
          </w:p>
        </w:tc>
        <w:tc>
          <w:tcPr>
            <w:tcW w:w="218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EE5FB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15/34 (44·2%)</w:t>
            </w:r>
          </w:p>
        </w:tc>
      </w:tr>
      <w:tr w:rsidR="004E2489" w:rsidRPr="0023244C" w14:paraId="798C150C" w14:textId="77777777" w:rsidTr="00CB61FF">
        <w:trPr>
          <w:trHeight w:val="488"/>
        </w:trPr>
        <w:tc>
          <w:tcPr>
            <w:tcW w:w="310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62C67DB" w14:textId="4BF44366" w:rsidR="004E2489" w:rsidRPr="0023244C" w:rsidRDefault="004E2489" w:rsidP="00084284">
            <w:pPr>
              <w:spacing w:before="150" w:after="150"/>
              <w:ind w:left="150" w:right="150" w:firstLine="150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Self-quarantine</w:t>
            </w:r>
            <w:r w:rsidR="00CB61FF" w:rsidRPr="004C39B4">
              <w:rPr>
                <w:color w:val="333333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68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99023E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43/141 (30·5%)</w:t>
            </w:r>
          </w:p>
        </w:tc>
        <w:tc>
          <w:tcPr>
            <w:tcW w:w="215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7DB84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6/8 (75·0%)</w:t>
            </w:r>
          </w:p>
        </w:tc>
        <w:tc>
          <w:tcPr>
            <w:tcW w:w="218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D2C5F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4</w:t>
            </w:r>
            <w:r w:rsidRPr="0023244C">
              <w:rPr>
                <w:color w:val="333333"/>
                <w:sz w:val="16"/>
                <w:szCs w:val="16"/>
              </w:rPr>
              <w:t>/34 (</w:t>
            </w:r>
            <w:r w:rsidRPr="0023244C">
              <w:rPr>
                <w:color w:val="333333"/>
                <w:sz w:val="16"/>
                <w:szCs w:val="16"/>
                <w:lang w:val="de-CH"/>
              </w:rPr>
              <w:t>41·1</w:t>
            </w:r>
            <w:r w:rsidRPr="0023244C">
              <w:rPr>
                <w:color w:val="333333"/>
                <w:sz w:val="16"/>
                <w:szCs w:val="16"/>
              </w:rPr>
              <w:t>%)</w:t>
            </w:r>
          </w:p>
        </w:tc>
      </w:tr>
      <w:tr w:rsidR="004E2489" w:rsidRPr="0023244C" w14:paraId="49A91370" w14:textId="77777777" w:rsidTr="00CB61FF">
        <w:trPr>
          <w:trHeight w:val="478"/>
        </w:trPr>
        <w:tc>
          <w:tcPr>
            <w:tcW w:w="310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E1053B7" w14:textId="77777777" w:rsidR="004E2489" w:rsidRPr="0023244C" w:rsidRDefault="004E2489" w:rsidP="00084284">
            <w:pPr>
              <w:spacing w:before="150" w:after="150"/>
              <w:ind w:left="150" w:right="150" w:firstLine="150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Employer/occupational health service instructions</w:t>
            </w:r>
          </w:p>
        </w:tc>
        <w:tc>
          <w:tcPr>
            <w:tcW w:w="168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684BC1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17/141 (12·1%)</w:t>
            </w:r>
          </w:p>
        </w:tc>
        <w:tc>
          <w:tcPr>
            <w:tcW w:w="215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EEE65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0/8 (0·0%)</w:t>
            </w:r>
          </w:p>
        </w:tc>
        <w:tc>
          <w:tcPr>
            <w:tcW w:w="218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C9D3D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2/34 (5·9%)</w:t>
            </w:r>
          </w:p>
        </w:tc>
      </w:tr>
      <w:tr w:rsidR="004E2489" w:rsidRPr="0023244C" w14:paraId="52913C5D" w14:textId="77777777" w:rsidTr="00CB61FF">
        <w:trPr>
          <w:trHeight w:val="488"/>
        </w:trPr>
        <w:tc>
          <w:tcPr>
            <w:tcW w:w="310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65B8733" w14:textId="77777777" w:rsidR="004E2489" w:rsidRPr="0023244C" w:rsidRDefault="004E2489" w:rsidP="00084284">
            <w:pPr>
              <w:spacing w:before="150" w:after="150"/>
              <w:ind w:left="150" w:right="150" w:firstLine="150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Health care professional instructions</w:t>
            </w:r>
          </w:p>
        </w:tc>
        <w:tc>
          <w:tcPr>
            <w:tcW w:w="168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EB5BA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1/141 (0·7%)</w:t>
            </w:r>
          </w:p>
        </w:tc>
        <w:tc>
          <w:tcPr>
            <w:tcW w:w="215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E6056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0/8 (0·0%)</w:t>
            </w:r>
          </w:p>
        </w:tc>
        <w:tc>
          <w:tcPr>
            <w:tcW w:w="218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728CD2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0/34 (0·0%)</w:t>
            </w:r>
          </w:p>
        </w:tc>
      </w:tr>
      <w:tr w:rsidR="004E2489" w:rsidRPr="0023244C" w14:paraId="69986525" w14:textId="77777777" w:rsidTr="00CB61FF">
        <w:trPr>
          <w:trHeight w:val="488"/>
        </w:trPr>
        <w:tc>
          <w:tcPr>
            <w:tcW w:w="310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8C5A12A" w14:textId="77777777" w:rsidR="004E2489" w:rsidRPr="0023244C" w:rsidRDefault="004E2489" w:rsidP="00084284">
            <w:pPr>
              <w:spacing w:before="150" w:after="150"/>
              <w:ind w:left="150" w:right="150" w:firstLine="150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Followed family/friends advice</w:t>
            </w:r>
          </w:p>
        </w:tc>
        <w:tc>
          <w:tcPr>
            <w:tcW w:w="168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498E2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4/141 (2·8%)</w:t>
            </w:r>
          </w:p>
        </w:tc>
        <w:tc>
          <w:tcPr>
            <w:tcW w:w="215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9DAA9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0/8 (0·0%)</w:t>
            </w:r>
          </w:p>
        </w:tc>
        <w:tc>
          <w:tcPr>
            <w:tcW w:w="218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666F3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2/34 (5·9%)</w:t>
            </w:r>
          </w:p>
        </w:tc>
      </w:tr>
      <w:tr w:rsidR="004E2489" w:rsidRPr="0023244C" w14:paraId="3F8E24C1" w14:textId="77777777" w:rsidTr="00CB61FF">
        <w:trPr>
          <w:trHeight w:val="488"/>
        </w:trPr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66D39B9" w14:textId="77777777" w:rsidR="004E2489" w:rsidRPr="0023244C" w:rsidRDefault="004E2489" w:rsidP="00084284">
            <w:pPr>
              <w:spacing w:before="150" w:after="150"/>
              <w:ind w:left="150" w:right="150" w:firstLine="150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Other</w:t>
            </w:r>
          </w:p>
        </w:tc>
        <w:tc>
          <w:tcPr>
            <w:tcW w:w="1689" w:type="dxa"/>
            <w:tcBorders>
              <w:bottom w:val="single" w:sz="4" w:space="0" w:color="000000" w:themeColor="text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C3CA7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9/141 (6·4%)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BFD9B0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0/8 (0·0%)</w:t>
            </w:r>
          </w:p>
        </w:tc>
        <w:tc>
          <w:tcPr>
            <w:tcW w:w="2182" w:type="dxa"/>
            <w:tcBorders>
              <w:bottom w:val="single" w:sz="4" w:space="0" w:color="000000" w:themeColor="text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F1B10" w14:textId="77777777" w:rsidR="004E2489" w:rsidRPr="0023244C" w:rsidRDefault="004E2489" w:rsidP="00084284">
            <w:pPr>
              <w:spacing w:before="150" w:after="150"/>
              <w:ind w:left="150" w:right="150"/>
              <w:jc w:val="center"/>
              <w:rPr>
                <w:color w:val="333333"/>
                <w:sz w:val="16"/>
                <w:szCs w:val="16"/>
              </w:rPr>
            </w:pPr>
            <w:r w:rsidRPr="0023244C">
              <w:rPr>
                <w:color w:val="333333"/>
                <w:sz w:val="16"/>
                <w:szCs w:val="16"/>
              </w:rPr>
              <w:t>1/34 (2·9%)</w:t>
            </w:r>
          </w:p>
        </w:tc>
      </w:tr>
      <w:tr w:rsidR="004E2489" w:rsidRPr="0023244C" w14:paraId="43FB68AE" w14:textId="77777777" w:rsidTr="00084284">
        <w:trPr>
          <w:trHeight w:val="189"/>
        </w:trPr>
        <w:tc>
          <w:tcPr>
            <w:tcW w:w="0" w:type="auto"/>
            <w:gridSpan w:val="4"/>
            <w:tcBorders>
              <w:top w:val="single" w:sz="4" w:space="0" w:color="000000" w:themeColor="text1"/>
            </w:tcBorders>
            <w:shd w:val="clear" w:color="auto" w:fill="FFFFFF"/>
            <w:vAlign w:val="bottom"/>
            <w:hideMark/>
          </w:tcPr>
          <w:p w14:paraId="1E7D98FB" w14:textId="53629459" w:rsidR="00CB61FF" w:rsidRPr="00CB61FF" w:rsidRDefault="00CB61FF" w:rsidP="00CB61FF">
            <w:pPr>
              <w:pStyle w:val="gtfootnote"/>
              <w:spacing w:before="0" w:beforeAutospacing="0" w:after="0" w:afterAutospacing="0"/>
              <w:rPr>
                <w:rStyle w:val="Emphasis"/>
                <w:i w:val="0"/>
                <w:iCs w:val="0"/>
                <w:vertAlign w:val="superscript"/>
              </w:rPr>
            </w:pPr>
            <w:r w:rsidRPr="00CB61FF">
              <w:rPr>
                <w:i/>
                <w:iCs/>
                <w:color w:val="333333"/>
                <w:sz w:val="16"/>
                <w:szCs w:val="16"/>
                <w:lang w:val="en-US"/>
              </w:rPr>
              <w:t>MCT: manual contact tracing</w:t>
            </w:r>
          </w:p>
          <w:p w14:paraId="61EC5EBD" w14:textId="03162583" w:rsidR="004E2489" w:rsidRPr="00CB61FF" w:rsidRDefault="00CB61FF" w:rsidP="00CB61FF">
            <w:pPr>
              <w:pStyle w:val="gtfootnote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4C39B4">
              <w:rPr>
                <w:i/>
                <w:iCs/>
                <w:color w:val="333333"/>
                <w:sz w:val="16"/>
                <w:szCs w:val="16"/>
                <w:vertAlign w:val="superscript"/>
                <w:lang w:val="en-US"/>
              </w:rPr>
              <w:t>*</w:t>
            </w:r>
            <w:r w:rsidR="004E2489" w:rsidRPr="0023244C">
              <w:rPr>
                <w:i/>
                <w:iCs/>
                <w:color w:val="333333"/>
                <w:sz w:val="16"/>
                <w:szCs w:val="16"/>
                <w:lang w:val="en-US"/>
              </w:rPr>
              <w:t>Includes a SwissCovid app notification</w:t>
            </w:r>
            <w:r w:rsidR="004E2489" w:rsidRPr="0023244C">
              <w:rPr>
                <w:color w:val="333333"/>
                <w:sz w:val="16"/>
                <w:szCs w:val="16"/>
              </w:rPr>
              <w:t> </w:t>
            </w:r>
            <w:r w:rsidR="004E2489" w:rsidRPr="0023244C">
              <w:rPr>
                <w:color w:val="333333"/>
                <w:sz w:val="16"/>
                <w:szCs w:val="16"/>
                <w:lang w:val="en-US"/>
              </w:rPr>
              <w:t>MCT: manual contact tracing</w:t>
            </w:r>
          </w:p>
        </w:tc>
      </w:tr>
    </w:tbl>
    <w:p w14:paraId="1EEBA3E5" w14:textId="77777777" w:rsidR="004E2489" w:rsidRPr="0023244C" w:rsidRDefault="004E2489" w:rsidP="004E2489">
      <w:pPr>
        <w:rPr>
          <w:b/>
          <w:sz w:val="22"/>
          <w:szCs w:val="22"/>
        </w:rPr>
      </w:pPr>
    </w:p>
    <w:p w14:paraId="50FB4302" w14:textId="77777777" w:rsidR="004E2489" w:rsidRPr="0023244C" w:rsidRDefault="004E2489" w:rsidP="004E2489">
      <w:pPr>
        <w:rPr>
          <w:b/>
          <w:bCs/>
          <w:sz w:val="20"/>
          <w:szCs w:val="20"/>
          <w:lang w:val="en-US"/>
        </w:rPr>
      </w:pPr>
      <w:r w:rsidRPr="0023244C">
        <w:rPr>
          <w:b/>
          <w:sz w:val="20"/>
          <w:szCs w:val="20"/>
          <w:lang w:val="en-US"/>
        </w:rPr>
        <w:t>Appendix</w:t>
      </w:r>
      <w:r w:rsidRPr="0023244C">
        <w:rPr>
          <w:b/>
          <w:sz w:val="20"/>
          <w:szCs w:val="20"/>
        </w:rPr>
        <w:t xml:space="preserve"> </w:t>
      </w:r>
      <w:r w:rsidRPr="0023244C">
        <w:rPr>
          <w:b/>
          <w:sz w:val="20"/>
          <w:szCs w:val="20"/>
          <w:lang w:val="en-US"/>
        </w:rPr>
        <w:t>6:</w:t>
      </w:r>
      <w:r w:rsidRPr="0023244C">
        <w:rPr>
          <w:b/>
          <w:sz w:val="20"/>
          <w:szCs w:val="20"/>
        </w:rPr>
        <w:t xml:space="preserve"> </w:t>
      </w:r>
      <w:r w:rsidRPr="0023244C">
        <w:rPr>
          <w:b/>
          <w:bCs/>
          <w:sz w:val="20"/>
          <w:szCs w:val="20"/>
          <w:lang w:val="en-US"/>
        </w:rPr>
        <w:t>Reasons for initiating quarantine in close contacts with non-household exposure, stratified by app notification status and timing of the warning (before or after manual contact tracing)</w:t>
      </w:r>
    </w:p>
    <w:p w14:paraId="5246941E" w14:textId="77777777" w:rsidR="004E2489" w:rsidRPr="0023244C" w:rsidRDefault="004E2489" w:rsidP="004E2489">
      <w:pPr>
        <w:rPr>
          <w:b/>
          <w:sz w:val="20"/>
          <w:szCs w:val="20"/>
        </w:rPr>
      </w:pPr>
    </w:p>
    <w:p w14:paraId="78AD2E6B" w14:textId="77777777" w:rsidR="004E2489" w:rsidRPr="0023244C" w:rsidRDefault="004E2489" w:rsidP="004E2489">
      <w:pPr>
        <w:rPr>
          <w:b/>
          <w:sz w:val="20"/>
          <w:szCs w:val="20"/>
        </w:rPr>
      </w:pPr>
    </w:p>
    <w:p w14:paraId="26DAB1D0" w14:textId="77777777" w:rsidR="004E2489" w:rsidRPr="0023244C" w:rsidRDefault="004E2489" w:rsidP="004E2489">
      <w:pPr>
        <w:rPr>
          <w:b/>
          <w:sz w:val="20"/>
          <w:szCs w:val="20"/>
        </w:rPr>
      </w:pPr>
    </w:p>
    <w:p w14:paraId="2EE4449E" w14:textId="77777777" w:rsidR="004E2489" w:rsidRPr="0023244C" w:rsidRDefault="004E2489" w:rsidP="004E2489">
      <w:pPr>
        <w:rPr>
          <w:b/>
          <w:sz w:val="20"/>
          <w:szCs w:val="20"/>
        </w:rPr>
      </w:pPr>
    </w:p>
    <w:p w14:paraId="062922E4" w14:textId="77777777" w:rsidR="004E2489" w:rsidRPr="0023244C" w:rsidRDefault="004E2489" w:rsidP="004E2489">
      <w:pPr>
        <w:rPr>
          <w:b/>
          <w:bCs/>
          <w:i/>
          <w:iCs/>
          <w:sz w:val="20"/>
          <w:szCs w:val="20"/>
        </w:rPr>
      </w:pPr>
      <w:r w:rsidRPr="0023244C">
        <w:rPr>
          <w:b/>
          <w:sz w:val="20"/>
          <w:szCs w:val="20"/>
          <w:lang w:val="en-US"/>
        </w:rPr>
        <w:t>Appendix</w:t>
      </w:r>
      <w:r w:rsidRPr="0023244C">
        <w:rPr>
          <w:b/>
          <w:sz w:val="20"/>
          <w:szCs w:val="20"/>
        </w:rPr>
        <w:t xml:space="preserve"> </w:t>
      </w:r>
      <w:r w:rsidRPr="0023244C">
        <w:rPr>
          <w:b/>
          <w:sz w:val="20"/>
          <w:szCs w:val="20"/>
          <w:lang w:val="en-US"/>
        </w:rPr>
        <w:t>7:</w:t>
      </w:r>
      <w:r w:rsidRPr="0023244C">
        <w:rPr>
          <w:b/>
          <w:sz w:val="20"/>
          <w:szCs w:val="20"/>
        </w:rPr>
        <w:t xml:space="preserve"> </w:t>
      </w:r>
      <w:r w:rsidRPr="0023244C">
        <w:rPr>
          <w:b/>
          <w:bCs/>
          <w:sz w:val="20"/>
          <w:szCs w:val="20"/>
        </w:rPr>
        <w:t>Model including only those reporting non-household exposure setting</w:t>
      </w:r>
    </w:p>
    <w:p w14:paraId="732C2EDC" w14:textId="77777777" w:rsidR="004E2489" w:rsidRPr="0023244C" w:rsidRDefault="004E2489" w:rsidP="004E2489">
      <w:pPr>
        <w:rPr>
          <w:b/>
          <w:bCs/>
          <w:i/>
          <w:iCs/>
          <w:sz w:val="20"/>
          <w:szCs w:val="20"/>
        </w:rPr>
      </w:pPr>
    </w:p>
    <w:tbl>
      <w:tblPr>
        <w:tblStyle w:val="1"/>
        <w:tblW w:w="94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7"/>
        <w:gridCol w:w="2129"/>
        <w:gridCol w:w="1783"/>
      </w:tblGrid>
      <w:tr w:rsidR="004E2489" w:rsidRPr="0023244C" w14:paraId="2FABB363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AA4F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Variable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39E5" w14:textId="56ECBDE3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AHR</w:t>
            </w:r>
            <w:r w:rsidR="00CB61FF" w:rsidRPr="0023244C">
              <w:rPr>
                <w:i/>
                <w:iCs/>
                <w:color w:val="333333"/>
                <w:sz w:val="16"/>
                <w:szCs w:val="16"/>
                <w:vertAlign w:val="superscript"/>
              </w:rPr>
              <w:t> </w:t>
            </w:r>
            <w:r w:rsidRPr="0023244C">
              <w:rPr>
                <w:b/>
                <w:sz w:val="16"/>
                <w:szCs w:val="16"/>
              </w:rPr>
              <w:t xml:space="preserve"> (95% CI) </w:t>
            </w:r>
            <w:r w:rsidRPr="004C39B4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CB94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p-value</w:t>
            </w:r>
          </w:p>
        </w:tc>
      </w:tr>
      <w:tr w:rsidR="004E2489" w:rsidRPr="0023244C" w14:paraId="5F7BD8A7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AB26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Age at diagnosis, years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D29E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73ECF607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7608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18-39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D1F2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FDDF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6EDD1BAA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5637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40-64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5693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1·38 (0·90 – 2·12)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E9AB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0·14</w:t>
            </w:r>
          </w:p>
        </w:tc>
      </w:tr>
      <w:tr w:rsidR="004E2489" w:rsidRPr="0023244C" w14:paraId="43352370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31BC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65+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BF3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0·49 (0·14 – 1·71)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19C9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0·007</w:t>
            </w:r>
          </w:p>
        </w:tc>
      </w:tr>
      <w:tr w:rsidR="004E2489" w:rsidRPr="0023244C" w14:paraId="18F6BDDC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5D6C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DAFD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052E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2915760E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560C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Female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DBE3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388E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40917015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C217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BF60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0·85 (0·58 – 1·24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A99C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0·39</w:t>
            </w:r>
          </w:p>
        </w:tc>
      </w:tr>
      <w:tr w:rsidR="004E2489" w:rsidRPr="0023244C" w14:paraId="52EA60CF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A820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Highest education level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ACF0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3C256C08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B527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Mandatory school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4560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5429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4FAEDC61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3F29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Vocational training/ baccalaureate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A99C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1·05 (0·56 – 1·97)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BBD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0·87</w:t>
            </w:r>
          </w:p>
        </w:tc>
      </w:tr>
      <w:tr w:rsidR="004E2489" w:rsidRPr="0023244C" w14:paraId="3F874D68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54C7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Technical college or university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FA1C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0·98 (0·46 – 1·79)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D74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0·78</w:t>
            </w:r>
          </w:p>
        </w:tc>
      </w:tr>
      <w:tr w:rsidR="004E2489" w:rsidRPr="0023244C" w14:paraId="794D3B2F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525E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Employment status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B3D7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37F5EBCA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727C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lastRenderedPageBreak/>
              <w:t>Employed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D4FE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D4DD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37A37E41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857D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Student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F5D6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1·92 (1·11 – 3·33)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DC1A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0·02</w:t>
            </w:r>
          </w:p>
        </w:tc>
      </w:tr>
      <w:tr w:rsidR="004E2489" w:rsidRPr="0023244C" w14:paraId="3CE3E788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4EEB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Unemployed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55E7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2·08 (0·79 – 5·47)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522A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0·14</w:t>
            </w:r>
          </w:p>
        </w:tc>
      </w:tr>
      <w:tr w:rsidR="004E2489" w:rsidRPr="0023244C" w14:paraId="09EBCA9D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10D2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App notification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F58C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1FBC483A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98D7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Not app notified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4599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E216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0A3157EC" w14:textId="77777777" w:rsidTr="004C39B4">
        <w:trPr>
          <w:trHeight w:val="392"/>
        </w:trPr>
        <w:tc>
          <w:tcPr>
            <w:tcW w:w="54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9192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App notified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3FDE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1·53 (1·06 – 2·22)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F979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0·02</w:t>
            </w:r>
          </w:p>
        </w:tc>
      </w:tr>
      <w:tr w:rsidR="004C39B4" w:rsidRPr="0023244C" w14:paraId="77CF6558" w14:textId="77777777" w:rsidTr="00084284">
        <w:trPr>
          <w:trHeight w:val="545"/>
        </w:trPr>
        <w:tc>
          <w:tcPr>
            <w:tcW w:w="9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F8E3" w14:textId="77777777" w:rsidR="004C39B4" w:rsidRDefault="004C39B4" w:rsidP="004C39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AHR: adjusted hazard ratio, CI: confidence interval</w:t>
            </w:r>
          </w:p>
          <w:p w14:paraId="2206BEB8" w14:textId="105CE227" w:rsidR="004C39B4" w:rsidRPr="0023244C" w:rsidRDefault="004C39B4" w:rsidP="004C39B4">
            <w:pPr>
              <w:rPr>
                <w:i/>
                <w:sz w:val="16"/>
                <w:szCs w:val="16"/>
              </w:rPr>
            </w:pPr>
            <w:r w:rsidRPr="004C39B4">
              <w:rPr>
                <w:i/>
                <w:sz w:val="16"/>
                <w:szCs w:val="16"/>
                <w:vertAlign w:val="superscript"/>
              </w:rPr>
              <w:t>*</w:t>
            </w:r>
            <w:r w:rsidRPr="0023244C">
              <w:rPr>
                <w:i/>
                <w:sz w:val="16"/>
                <w:szCs w:val="16"/>
              </w:rPr>
              <w:t>Model adjusted for age group, sex, highest education level, employment status and app notification</w:t>
            </w:r>
          </w:p>
        </w:tc>
      </w:tr>
    </w:tbl>
    <w:p w14:paraId="6A6FCC44" w14:textId="77777777" w:rsidR="004E2489" w:rsidRPr="0023244C" w:rsidRDefault="004E2489" w:rsidP="004E2489">
      <w:pPr>
        <w:rPr>
          <w:sz w:val="20"/>
          <w:szCs w:val="20"/>
        </w:rPr>
      </w:pPr>
    </w:p>
    <w:p w14:paraId="5DFC2ABD" w14:textId="77777777" w:rsidR="004E2489" w:rsidRPr="0023244C" w:rsidRDefault="004E2489" w:rsidP="004E2489">
      <w:pPr>
        <w:rPr>
          <w:sz w:val="20"/>
          <w:szCs w:val="20"/>
        </w:rPr>
      </w:pPr>
    </w:p>
    <w:p w14:paraId="2E006CED" w14:textId="77777777" w:rsidR="004E2489" w:rsidRPr="0023244C" w:rsidRDefault="004E2489" w:rsidP="004E2489">
      <w:pPr>
        <w:rPr>
          <w:b/>
          <w:sz w:val="20"/>
          <w:szCs w:val="20"/>
        </w:rPr>
      </w:pPr>
      <w:r w:rsidRPr="0023244C">
        <w:rPr>
          <w:b/>
          <w:sz w:val="20"/>
          <w:szCs w:val="20"/>
          <w:lang w:val="en-US"/>
        </w:rPr>
        <w:t>Appendix</w:t>
      </w:r>
      <w:r w:rsidRPr="0023244C">
        <w:rPr>
          <w:b/>
          <w:sz w:val="20"/>
          <w:szCs w:val="20"/>
        </w:rPr>
        <w:t xml:space="preserve"> </w:t>
      </w:r>
      <w:r w:rsidRPr="0023244C">
        <w:rPr>
          <w:b/>
          <w:sz w:val="20"/>
          <w:szCs w:val="20"/>
          <w:lang w:val="en-US"/>
        </w:rPr>
        <w:t>8:</w:t>
      </w:r>
      <w:r w:rsidRPr="0023244C">
        <w:rPr>
          <w:b/>
          <w:sz w:val="20"/>
          <w:szCs w:val="20"/>
        </w:rPr>
        <w:t xml:space="preserve"> Sensitivity analysis excluding close contacts not using the app</w:t>
      </w:r>
    </w:p>
    <w:p w14:paraId="615F98E3" w14:textId="77777777" w:rsidR="004E2489" w:rsidRPr="0023244C" w:rsidRDefault="004E2489" w:rsidP="004E2489">
      <w:pPr>
        <w:rPr>
          <w:b/>
          <w:sz w:val="20"/>
          <w:szCs w:val="20"/>
        </w:rPr>
      </w:pPr>
    </w:p>
    <w:p w14:paraId="2B791FAC" w14:textId="77777777" w:rsidR="004E2489" w:rsidRPr="0023244C" w:rsidRDefault="004E2489" w:rsidP="004E2489">
      <w:pPr>
        <w:rPr>
          <w:b/>
          <w:bCs/>
          <w:i/>
          <w:iCs/>
          <w:sz w:val="20"/>
          <w:szCs w:val="20"/>
        </w:rPr>
      </w:pPr>
      <w:r w:rsidRPr="0023244C">
        <w:rPr>
          <w:b/>
          <w:bCs/>
          <w:i/>
          <w:iCs/>
          <w:sz w:val="20"/>
          <w:szCs w:val="20"/>
        </w:rPr>
        <w:t>Model stratified by exposure setting</w:t>
      </w:r>
    </w:p>
    <w:tbl>
      <w:tblPr>
        <w:tblStyle w:val="1"/>
        <w:tblW w:w="94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7"/>
        <w:gridCol w:w="2129"/>
        <w:gridCol w:w="1783"/>
      </w:tblGrid>
      <w:tr w:rsidR="004E2489" w:rsidRPr="0023244C" w14:paraId="53720F80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0CFD7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Variable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5A73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 xml:space="preserve">AHR (95% CI) </w:t>
            </w:r>
            <w:r w:rsidRPr="004C39B4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C478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p-value</w:t>
            </w:r>
          </w:p>
        </w:tc>
      </w:tr>
      <w:tr w:rsidR="004E2489" w:rsidRPr="0023244C" w14:paraId="14688332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8E85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Age at diagnosis, years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D692C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21A9EB49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D036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18-39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6030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F099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105B7818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10DC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40-64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8A62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1·38 (0·81 – 1·74)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AFDD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0·37</w:t>
            </w:r>
          </w:p>
        </w:tc>
      </w:tr>
      <w:tr w:rsidR="004E2489" w:rsidRPr="0023244C" w14:paraId="30751419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AFD26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65+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58C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2·5 (1·29 – 4·87)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5FBA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0·007</w:t>
            </w:r>
          </w:p>
        </w:tc>
      </w:tr>
      <w:tr w:rsidR="004E2489" w:rsidRPr="0023244C" w14:paraId="06F442E8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DF66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F723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E490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57046B3A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628B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Female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6B68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2064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11A940EF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742C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AF9A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0·77 (0·56 –  1·06)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64D7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0·11</w:t>
            </w:r>
          </w:p>
        </w:tc>
      </w:tr>
      <w:tr w:rsidR="004E2489" w:rsidRPr="0023244C" w14:paraId="0754852A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C67A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Highest education level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EBE5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760B883E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4EFC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Mandatory school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F244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D093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1224647E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A17E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Vocational training/ baccalaureate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390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0·74 (0·30 – 1·82)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EFEE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0·51</w:t>
            </w:r>
          </w:p>
        </w:tc>
      </w:tr>
      <w:tr w:rsidR="004E2489" w:rsidRPr="0023244C" w14:paraId="65D3A081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DFE3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Technical college or university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CBE16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0·70 (0·28 – 1·72)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3BCA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0·44</w:t>
            </w:r>
          </w:p>
        </w:tc>
      </w:tr>
      <w:tr w:rsidR="004E2489" w:rsidRPr="0023244C" w14:paraId="2422FC31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52D4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Employment status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39F3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3A264E71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B745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Employed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B93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5E02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1ABC3061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051D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Student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0EFC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1·28 (0·74 – 2·20)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D781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0·87</w:t>
            </w:r>
          </w:p>
        </w:tc>
      </w:tr>
      <w:tr w:rsidR="004E2489" w:rsidRPr="0023244C" w14:paraId="65D78BEE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BBC6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Unemployed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8029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0·89 (0·33 – 2·41)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679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0·82</w:t>
            </w:r>
          </w:p>
        </w:tc>
      </w:tr>
      <w:tr w:rsidR="004E2489" w:rsidRPr="0023244C" w14:paraId="396E752A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0A45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App notification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C69D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72C55988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971C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Not app notified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F89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B15F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50ABD5BA" w14:textId="77777777" w:rsidTr="004C39B4">
        <w:trPr>
          <w:trHeight w:val="392"/>
        </w:trPr>
        <w:tc>
          <w:tcPr>
            <w:tcW w:w="54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B650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App notified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D0F0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1·72 (1·25 – 2·36)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51AB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0·0008</w:t>
            </w:r>
          </w:p>
        </w:tc>
      </w:tr>
      <w:tr w:rsidR="004C39B4" w:rsidRPr="0023244C" w14:paraId="22975F2C" w14:textId="77777777" w:rsidTr="00084284">
        <w:trPr>
          <w:trHeight w:val="545"/>
        </w:trPr>
        <w:tc>
          <w:tcPr>
            <w:tcW w:w="9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3409" w14:textId="77777777" w:rsidR="004C39B4" w:rsidRDefault="004C39B4" w:rsidP="004C39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AHR: adjusted hazard ratio, CI: confidence interval</w:t>
            </w:r>
          </w:p>
          <w:p w14:paraId="6B331AC8" w14:textId="4AA7372D" w:rsidR="004C39B4" w:rsidRPr="0023244C" w:rsidRDefault="004C39B4" w:rsidP="004C39B4">
            <w:pPr>
              <w:rPr>
                <w:i/>
                <w:sz w:val="16"/>
                <w:szCs w:val="16"/>
              </w:rPr>
            </w:pPr>
            <w:r w:rsidRPr="004C39B4">
              <w:rPr>
                <w:i/>
                <w:sz w:val="16"/>
                <w:szCs w:val="16"/>
                <w:vertAlign w:val="superscript"/>
              </w:rPr>
              <w:t>*</w:t>
            </w:r>
            <w:r w:rsidRPr="0023244C">
              <w:rPr>
                <w:i/>
                <w:sz w:val="16"/>
                <w:szCs w:val="16"/>
              </w:rPr>
              <w:t>Model adjusted for age group, sex, highest education level, employment status and app notification</w:t>
            </w:r>
          </w:p>
        </w:tc>
      </w:tr>
    </w:tbl>
    <w:p w14:paraId="242ADFD8" w14:textId="77777777" w:rsidR="004E2489" w:rsidRPr="0023244C" w:rsidRDefault="004E2489" w:rsidP="004E2489">
      <w:pPr>
        <w:rPr>
          <w:sz w:val="20"/>
          <w:szCs w:val="20"/>
        </w:rPr>
      </w:pPr>
    </w:p>
    <w:p w14:paraId="1BDA388A" w14:textId="77777777" w:rsidR="004E2489" w:rsidRPr="0023244C" w:rsidRDefault="004E2489" w:rsidP="004E2489">
      <w:pPr>
        <w:rPr>
          <w:b/>
          <w:bCs/>
          <w:i/>
          <w:iCs/>
          <w:sz w:val="20"/>
          <w:szCs w:val="20"/>
        </w:rPr>
      </w:pPr>
      <w:r w:rsidRPr="0023244C">
        <w:rPr>
          <w:b/>
          <w:bCs/>
          <w:i/>
          <w:iCs/>
          <w:sz w:val="20"/>
          <w:szCs w:val="20"/>
        </w:rPr>
        <w:t>Model including only those reporting non-household exposure setting:</w:t>
      </w:r>
    </w:p>
    <w:tbl>
      <w:tblPr>
        <w:tblStyle w:val="1"/>
        <w:tblW w:w="94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7"/>
        <w:gridCol w:w="2129"/>
        <w:gridCol w:w="1783"/>
      </w:tblGrid>
      <w:tr w:rsidR="004E2489" w:rsidRPr="0023244C" w14:paraId="2F7C628B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BC29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Variable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22F3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 xml:space="preserve">AHR (95% CI) </w:t>
            </w:r>
            <w:r w:rsidRPr="004C39B4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84A3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p-value</w:t>
            </w:r>
          </w:p>
        </w:tc>
      </w:tr>
      <w:tr w:rsidR="004E2489" w:rsidRPr="0023244C" w14:paraId="4CED4183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35C1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Age at diagnosis, years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CFD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55C8D256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22FE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18-39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5366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43D4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6F615E96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2189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40-64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34A7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1·26 (0·79 – 2·02)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A0C4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0·33</w:t>
            </w:r>
          </w:p>
        </w:tc>
      </w:tr>
      <w:tr w:rsidR="004E2489" w:rsidRPr="0023244C" w14:paraId="52FFAEFC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831A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65+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316C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1·24 (0·52 – 2·95)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BFD1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0·62</w:t>
            </w:r>
          </w:p>
        </w:tc>
      </w:tr>
      <w:tr w:rsidR="004E2489" w:rsidRPr="0023244C" w14:paraId="755EC995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CF57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Sex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159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4681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4B55A1FA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49BF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Female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FE86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483A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6BE8FCAD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C38C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8F86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0·79 (0·52 –  1·19)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F454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0·26</w:t>
            </w:r>
          </w:p>
        </w:tc>
      </w:tr>
      <w:tr w:rsidR="004E2489" w:rsidRPr="0023244C" w14:paraId="0275790C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6198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Highest education level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0205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5557F88E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8551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Mandatory school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6AF8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5DEC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140DE73B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46EA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Vocational training/ baccalaureate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44F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1·07 (0·5 – 2·30)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90C7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0·86</w:t>
            </w:r>
          </w:p>
        </w:tc>
      </w:tr>
      <w:tr w:rsidR="004E2489" w:rsidRPr="0023244C" w14:paraId="2C2BDC40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7A1A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Technical college or university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3614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1·04 (0·50 – 2·20)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4FD7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0·91</w:t>
            </w:r>
          </w:p>
        </w:tc>
      </w:tr>
      <w:tr w:rsidR="004E2489" w:rsidRPr="0023244C" w14:paraId="686C468C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4CE8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Employment status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28F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7420FE54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5954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Employed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B7A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FD66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60C64BC1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D946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Student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168A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2·02 (1·00 – 4·06)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8A3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0·05</w:t>
            </w:r>
          </w:p>
        </w:tc>
      </w:tr>
      <w:tr w:rsidR="004E2489" w:rsidRPr="0023244C" w14:paraId="77DFBE30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2626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Unemployed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3D06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2·20 (1·11 – 4·36)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D203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0·024</w:t>
            </w:r>
          </w:p>
        </w:tc>
      </w:tr>
      <w:tr w:rsidR="004E2489" w:rsidRPr="0023244C" w14:paraId="29D9083E" w14:textId="77777777" w:rsidTr="004C39B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0365D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App notification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829A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17F5F8B5" w14:textId="77777777" w:rsidTr="004C39B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F225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Not app notified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1639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6150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648B1C57" w14:textId="77777777" w:rsidTr="004C39B4">
        <w:trPr>
          <w:trHeight w:val="392"/>
        </w:trPr>
        <w:tc>
          <w:tcPr>
            <w:tcW w:w="54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E589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App notified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91E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1·81 (1·22 – 2·68)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5D83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0·003</w:t>
            </w:r>
          </w:p>
        </w:tc>
      </w:tr>
      <w:tr w:rsidR="004C39B4" w:rsidRPr="0023244C" w14:paraId="579D31BC" w14:textId="77777777" w:rsidTr="00084284">
        <w:trPr>
          <w:trHeight w:val="545"/>
        </w:trPr>
        <w:tc>
          <w:tcPr>
            <w:tcW w:w="9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E044" w14:textId="77777777" w:rsidR="004C39B4" w:rsidRDefault="004C39B4" w:rsidP="004C39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AHR: adjusted hazard ratio, CI: confidence interval</w:t>
            </w:r>
          </w:p>
          <w:p w14:paraId="47CB26D2" w14:textId="0A016C7E" w:rsidR="004C39B4" w:rsidRPr="0023244C" w:rsidRDefault="004C39B4" w:rsidP="004C39B4">
            <w:pPr>
              <w:rPr>
                <w:i/>
                <w:sz w:val="16"/>
                <w:szCs w:val="16"/>
              </w:rPr>
            </w:pPr>
            <w:r w:rsidRPr="004C39B4">
              <w:rPr>
                <w:i/>
                <w:sz w:val="16"/>
                <w:szCs w:val="16"/>
                <w:vertAlign w:val="superscript"/>
              </w:rPr>
              <w:t>*</w:t>
            </w:r>
            <w:r w:rsidRPr="0023244C">
              <w:rPr>
                <w:i/>
                <w:sz w:val="16"/>
                <w:szCs w:val="16"/>
              </w:rPr>
              <w:t>Model adjusted for age group, sex, highest education level, employment status and app notification</w:t>
            </w:r>
          </w:p>
        </w:tc>
      </w:tr>
    </w:tbl>
    <w:p w14:paraId="4489E545" w14:textId="77777777" w:rsidR="004E2489" w:rsidRPr="0023244C" w:rsidRDefault="004E2489" w:rsidP="004E2489">
      <w:pPr>
        <w:rPr>
          <w:sz w:val="20"/>
          <w:szCs w:val="20"/>
        </w:rPr>
      </w:pPr>
    </w:p>
    <w:p w14:paraId="792D5816" w14:textId="77777777" w:rsidR="004E2489" w:rsidRPr="0023244C" w:rsidRDefault="004E2489" w:rsidP="004E2489">
      <w:pPr>
        <w:rPr>
          <w:sz w:val="20"/>
          <w:szCs w:val="20"/>
        </w:rPr>
      </w:pPr>
    </w:p>
    <w:p w14:paraId="5B9943E5" w14:textId="77777777" w:rsidR="004E2489" w:rsidRPr="0023244C" w:rsidRDefault="004E2489" w:rsidP="004E2489">
      <w:pPr>
        <w:rPr>
          <w:b/>
          <w:sz w:val="20"/>
          <w:szCs w:val="20"/>
        </w:rPr>
      </w:pPr>
      <w:r w:rsidRPr="0023244C">
        <w:rPr>
          <w:b/>
          <w:sz w:val="20"/>
          <w:szCs w:val="20"/>
          <w:lang w:val="en-US"/>
        </w:rPr>
        <w:t>Appendix</w:t>
      </w:r>
      <w:r w:rsidRPr="0023244C">
        <w:rPr>
          <w:b/>
          <w:sz w:val="20"/>
          <w:szCs w:val="20"/>
        </w:rPr>
        <w:t xml:space="preserve"> </w:t>
      </w:r>
      <w:r w:rsidRPr="0023244C">
        <w:rPr>
          <w:b/>
          <w:sz w:val="20"/>
          <w:szCs w:val="20"/>
          <w:lang w:val="en-US"/>
        </w:rPr>
        <w:t>9:</w:t>
      </w:r>
      <w:r w:rsidRPr="0023244C">
        <w:rPr>
          <w:b/>
          <w:sz w:val="20"/>
          <w:szCs w:val="20"/>
        </w:rPr>
        <w:t xml:space="preserve"> Sensitivity analysis using proxy exposure date instead of self-reported exposure date</w:t>
      </w:r>
    </w:p>
    <w:p w14:paraId="21CE846E" w14:textId="77777777" w:rsidR="004E2489" w:rsidRPr="0023244C" w:rsidRDefault="004E2489" w:rsidP="004E2489">
      <w:pPr>
        <w:rPr>
          <w:sz w:val="20"/>
          <w:szCs w:val="20"/>
        </w:rPr>
      </w:pPr>
    </w:p>
    <w:tbl>
      <w:tblPr>
        <w:tblStyle w:val="1"/>
        <w:tblW w:w="94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7"/>
        <w:gridCol w:w="2129"/>
        <w:gridCol w:w="1783"/>
      </w:tblGrid>
      <w:tr w:rsidR="004E2489" w:rsidRPr="0023244C" w14:paraId="29589B0A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3A71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Variable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C9A8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AHR (95% CI)</w:t>
            </w:r>
            <w:r w:rsidRPr="004C39B4">
              <w:rPr>
                <w:b/>
                <w:sz w:val="16"/>
                <w:szCs w:val="16"/>
                <w:vertAlign w:val="superscript"/>
              </w:rPr>
              <w:t xml:space="preserve"> *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0C3F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p-value</w:t>
            </w:r>
          </w:p>
        </w:tc>
      </w:tr>
      <w:tr w:rsidR="004E2489" w:rsidRPr="0023244C" w14:paraId="07F6ED9B" w14:textId="77777777" w:rsidTr="0008428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0936B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Age at diagnosis, years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3FF9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031BE0AA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04FD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18-39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21CC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5851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79010509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86F0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40-64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9356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1·27 (0·90 – 1·79)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152D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0·17</w:t>
            </w:r>
          </w:p>
        </w:tc>
      </w:tr>
      <w:tr w:rsidR="004E2489" w:rsidRPr="0023244C" w14:paraId="7D9999D8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121F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65+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FFD0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1·84 (0·86 –  3·93)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8C28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0·11</w:t>
            </w:r>
          </w:p>
        </w:tc>
      </w:tr>
      <w:tr w:rsidR="004E2489" w:rsidRPr="0023244C" w14:paraId="7B58F8A1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DFF8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lastRenderedPageBreak/>
              <w:t>Sex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E12B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11AC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130951D6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3027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Female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FECB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752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24E031D9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3656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78E7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0·88 (0·64 – 1·19)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12D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0·40</w:t>
            </w:r>
          </w:p>
        </w:tc>
      </w:tr>
      <w:tr w:rsidR="004E2489" w:rsidRPr="0023244C" w14:paraId="2ABFB836" w14:textId="77777777" w:rsidTr="0008428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1BB6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Highest education level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F2B4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3CC82B38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BAC6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Mandatory school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F88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082B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2D1E4172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D5C3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Vocational training/ baccalaureate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928D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0·71 (0·36 – 1·42)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F699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0·33</w:t>
            </w:r>
          </w:p>
        </w:tc>
      </w:tr>
      <w:tr w:rsidR="004E2489" w:rsidRPr="0023244C" w14:paraId="4CC64414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819C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Technical college or university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3DA7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0·55 (0·25 – 1·19)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EC6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0·13</w:t>
            </w:r>
          </w:p>
        </w:tc>
      </w:tr>
      <w:tr w:rsidR="004E2489" w:rsidRPr="0023244C" w14:paraId="5D7DC897" w14:textId="77777777" w:rsidTr="0008428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8084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Employment status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2C35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42AF54AC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32CE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Employed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DC88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231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 xml:space="preserve"> </w:t>
            </w:r>
          </w:p>
        </w:tc>
      </w:tr>
      <w:tr w:rsidR="004E2489" w:rsidRPr="0023244C" w14:paraId="60BB2E79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205A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Student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FCAE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1·38 (0·91 – 2·12)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6CD7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0·13</w:t>
            </w:r>
          </w:p>
        </w:tc>
      </w:tr>
      <w:tr w:rsidR="004E2489" w:rsidRPr="0023244C" w14:paraId="7CF9F849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C4E8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Unemployed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AFCF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0·54 (0·23 – 1·26)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3C2A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0·15</w:t>
            </w:r>
          </w:p>
        </w:tc>
      </w:tr>
      <w:tr w:rsidR="004E2489" w:rsidRPr="0023244C" w14:paraId="2BA94C4C" w14:textId="77777777" w:rsidTr="00084284">
        <w:trPr>
          <w:trHeight w:val="17"/>
        </w:trPr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1157" w14:textId="77777777" w:rsidR="004E2489" w:rsidRPr="0023244C" w:rsidRDefault="004E2489" w:rsidP="00084284">
            <w:pPr>
              <w:rPr>
                <w:b/>
                <w:sz w:val="16"/>
                <w:szCs w:val="16"/>
              </w:rPr>
            </w:pPr>
            <w:r w:rsidRPr="0023244C">
              <w:rPr>
                <w:b/>
                <w:sz w:val="16"/>
                <w:szCs w:val="16"/>
              </w:rPr>
              <w:t>App notification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0428" w14:textId="77777777" w:rsidR="004E2489" w:rsidRPr="0023244C" w:rsidRDefault="004E2489" w:rsidP="00084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E2489" w:rsidRPr="0023244C" w14:paraId="000509E5" w14:textId="77777777" w:rsidTr="00084284">
        <w:trPr>
          <w:trHeight w:val="17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CA51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Not app notified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3C94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 (Reference)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A140" w14:textId="77777777" w:rsidR="004E2489" w:rsidRPr="0023244C" w:rsidRDefault="004E2489" w:rsidP="00084284">
            <w:pPr>
              <w:rPr>
                <w:sz w:val="16"/>
                <w:szCs w:val="16"/>
              </w:rPr>
            </w:pPr>
          </w:p>
        </w:tc>
      </w:tr>
      <w:tr w:rsidR="004E2489" w:rsidRPr="0023244C" w14:paraId="283604B3" w14:textId="77777777" w:rsidTr="00084284">
        <w:trPr>
          <w:trHeight w:val="392"/>
        </w:trPr>
        <w:tc>
          <w:tcPr>
            <w:tcW w:w="54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410D" w14:textId="77777777" w:rsidR="004E2489" w:rsidRPr="0023244C" w:rsidRDefault="004E2489" w:rsidP="00084284">
            <w:pPr>
              <w:ind w:firstLine="660"/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App notified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65AA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1·36 (1·01 – 1·81)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1F93" w14:textId="77777777" w:rsidR="004E2489" w:rsidRPr="0023244C" w:rsidRDefault="004E2489" w:rsidP="00084284">
            <w:pPr>
              <w:rPr>
                <w:sz w:val="16"/>
                <w:szCs w:val="16"/>
              </w:rPr>
            </w:pPr>
            <w:r w:rsidRPr="0023244C">
              <w:rPr>
                <w:sz w:val="16"/>
                <w:szCs w:val="16"/>
              </w:rPr>
              <w:t>0·04</w:t>
            </w:r>
          </w:p>
        </w:tc>
      </w:tr>
      <w:tr w:rsidR="004E2489" w:rsidRPr="00757141" w14:paraId="478EA396" w14:textId="77777777" w:rsidTr="00084284">
        <w:trPr>
          <w:trHeight w:val="545"/>
        </w:trPr>
        <w:tc>
          <w:tcPr>
            <w:tcW w:w="9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3E38" w14:textId="77777777" w:rsidR="00CB61FF" w:rsidRDefault="00CB61FF" w:rsidP="00CB61F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AHR: adjusted hazard ratio, CI: confidence interval</w:t>
            </w:r>
          </w:p>
          <w:p w14:paraId="3B5F06A4" w14:textId="6D01BF76" w:rsidR="004E2489" w:rsidRPr="00757141" w:rsidRDefault="00CB61FF" w:rsidP="00CB61FF">
            <w:pPr>
              <w:rPr>
                <w:i/>
                <w:sz w:val="16"/>
                <w:szCs w:val="16"/>
              </w:rPr>
            </w:pPr>
            <w:r w:rsidRPr="004C39B4">
              <w:rPr>
                <w:i/>
                <w:sz w:val="16"/>
                <w:szCs w:val="16"/>
                <w:vertAlign w:val="superscript"/>
              </w:rPr>
              <w:t>*</w:t>
            </w:r>
            <w:r w:rsidRPr="0023244C">
              <w:rPr>
                <w:i/>
                <w:sz w:val="16"/>
                <w:szCs w:val="16"/>
              </w:rPr>
              <w:t>Model adjusted for age group, sex, highest education level, employment status and app notification</w:t>
            </w:r>
          </w:p>
        </w:tc>
      </w:tr>
    </w:tbl>
    <w:p w14:paraId="46267B72" w14:textId="77777777" w:rsidR="004E2489" w:rsidRPr="00757141" w:rsidRDefault="004E2489" w:rsidP="004E2489">
      <w:pPr>
        <w:rPr>
          <w:sz w:val="20"/>
          <w:szCs w:val="20"/>
        </w:rPr>
      </w:pPr>
    </w:p>
    <w:p w14:paraId="4D5AA8F8" w14:textId="77777777" w:rsidR="004E2489" w:rsidRDefault="004E2489"/>
    <w:sectPr w:rsidR="004E2489" w:rsidSect="00084284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708B"/>
    <w:multiLevelType w:val="multilevel"/>
    <w:tmpl w:val="2AF21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3A6124"/>
    <w:multiLevelType w:val="multilevel"/>
    <w:tmpl w:val="2AF21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5D4B3F"/>
    <w:multiLevelType w:val="hybridMultilevel"/>
    <w:tmpl w:val="E546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D01CA"/>
    <w:multiLevelType w:val="hybridMultilevel"/>
    <w:tmpl w:val="1E84F72E"/>
    <w:lvl w:ilvl="0" w:tplc="D104F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676B"/>
    <w:multiLevelType w:val="hybridMultilevel"/>
    <w:tmpl w:val="62DE4236"/>
    <w:lvl w:ilvl="0" w:tplc="37E00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665C"/>
    <w:multiLevelType w:val="multilevel"/>
    <w:tmpl w:val="8CB0A7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221523"/>
    <w:multiLevelType w:val="hybridMultilevel"/>
    <w:tmpl w:val="6A3046D6"/>
    <w:lvl w:ilvl="0" w:tplc="13889C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455C5"/>
    <w:multiLevelType w:val="multilevel"/>
    <w:tmpl w:val="8CB0A7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513CE7"/>
    <w:multiLevelType w:val="hybridMultilevel"/>
    <w:tmpl w:val="A5F656A8"/>
    <w:lvl w:ilvl="0" w:tplc="D0C22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73652"/>
    <w:multiLevelType w:val="multilevel"/>
    <w:tmpl w:val="3858F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0B65E5"/>
    <w:multiLevelType w:val="multilevel"/>
    <w:tmpl w:val="2AF21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89"/>
    <w:rsid w:val="00084284"/>
    <w:rsid w:val="004C39B4"/>
    <w:rsid w:val="004E2489"/>
    <w:rsid w:val="00CB61FF"/>
    <w:rsid w:val="00C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539EB"/>
  <w15:chartTrackingRefBased/>
  <w15:docId w15:val="{F983F8E4-F95B-0A45-8E38-84163113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489"/>
    <w:rPr>
      <w:rFonts w:ascii="Times New Roman" w:eastAsia="Times New Roman" w:hAnsi="Times New Roman" w:cs="Times New Roman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4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4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4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489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48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4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89"/>
    <w:rPr>
      <w:rFonts w:ascii="Times New Roman" w:eastAsia="Times New Roman" w:hAnsi="Times New Roman" w:cs="Times New Roman"/>
      <w:sz w:val="40"/>
      <w:szCs w:val="40"/>
      <w:lang w:val="en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489"/>
    <w:rPr>
      <w:rFonts w:ascii="Times New Roman" w:eastAsia="Times New Roman" w:hAnsi="Times New Roman" w:cs="Times New Roman"/>
      <w:sz w:val="32"/>
      <w:szCs w:val="32"/>
      <w:lang w:val="en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489"/>
    <w:rPr>
      <w:rFonts w:ascii="Times New Roman" w:eastAsia="Times New Roman" w:hAnsi="Times New Roman" w:cs="Times New Roman"/>
      <w:color w:val="434343"/>
      <w:sz w:val="28"/>
      <w:szCs w:val="28"/>
      <w:lang w:val="en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489"/>
    <w:rPr>
      <w:rFonts w:ascii="Times New Roman" w:eastAsia="Times New Roman" w:hAnsi="Times New Roman" w:cs="Times New Roman"/>
      <w:color w:val="666666"/>
      <w:lang w:val="en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489"/>
    <w:rPr>
      <w:rFonts w:ascii="Times New Roman" w:eastAsia="Times New Roman" w:hAnsi="Times New Roman" w:cs="Times New Roman"/>
      <w:color w:val="666666"/>
      <w:lang w:val="en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489"/>
    <w:rPr>
      <w:rFonts w:ascii="Times New Roman" w:eastAsia="Times New Roman" w:hAnsi="Times New Roman" w:cs="Times New Roman"/>
      <w:i/>
      <w:color w:val="666666"/>
      <w:lang w:val="en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E248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2489"/>
    <w:rPr>
      <w:rFonts w:ascii="Times New Roman" w:eastAsia="Times New Roman" w:hAnsi="Times New Roman" w:cs="Times New Roman"/>
      <w:sz w:val="52"/>
      <w:szCs w:val="52"/>
      <w:lang w:val="en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48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E2489"/>
    <w:rPr>
      <w:rFonts w:ascii="Times New Roman" w:eastAsia="Times New Roman" w:hAnsi="Times New Roman" w:cs="Times New Roman"/>
      <w:color w:val="666666"/>
      <w:sz w:val="30"/>
      <w:szCs w:val="30"/>
      <w:lang w:val="en" w:eastAsia="en-GB"/>
    </w:rPr>
  </w:style>
  <w:style w:type="table" w:customStyle="1" w:styleId="8">
    <w:name w:val="8"/>
    <w:basedOn w:val="TableNormal"/>
    <w:rsid w:val="004E2489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7">
    <w:name w:val="7"/>
    <w:basedOn w:val="TableNormal"/>
    <w:rsid w:val="004E2489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6">
    <w:name w:val="6"/>
    <w:basedOn w:val="TableNormal"/>
    <w:rsid w:val="004E2489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5">
    <w:name w:val="5"/>
    <w:basedOn w:val="TableNormal"/>
    <w:rsid w:val="004E2489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4">
    <w:name w:val="4"/>
    <w:basedOn w:val="TableNormal"/>
    <w:rsid w:val="004E2489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E2489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2">
    <w:name w:val="2"/>
    <w:basedOn w:val="TableNormal"/>
    <w:rsid w:val="004E2489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">
    <w:name w:val="1"/>
    <w:basedOn w:val="TableNormal"/>
    <w:rsid w:val="004E2489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4E2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89"/>
    <w:rPr>
      <w:rFonts w:ascii="Times New Roman" w:eastAsia="Times New Roman" w:hAnsi="Times New Roman" w:cs="Times New Roman"/>
      <w:sz w:val="20"/>
      <w:szCs w:val="20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24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4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89"/>
    <w:rPr>
      <w:rFonts w:ascii="Times New Roman" w:eastAsia="Times New Roman" w:hAnsi="Times New Roman" w:cs="Times New Roman"/>
      <w:sz w:val="18"/>
      <w:szCs w:val="18"/>
      <w:lang w:val="en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89"/>
    <w:rPr>
      <w:rFonts w:ascii="Times New Roman" w:eastAsia="Times New Roman" w:hAnsi="Times New Roman" w:cs="Times New Roman"/>
      <w:b/>
      <w:bCs/>
      <w:sz w:val="20"/>
      <w:szCs w:val="20"/>
      <w:lang w:val="en" w:eastAsia="en-GB"/>
    </w:rPr>
  </w:style>
  <w:style w:type="paragraph" w:styleId="NoSpacing">
    <w:name w:val="No Spacing"/>
    <w:uiPriority w:val="1"/>
    <w:qFormat/>
    <w:rsid w:val="004E2489"/>
    <w:rPr>
      <w:rFonts w:ascii="Arial" w:eastAsia="Arial" w:hAnsi="Arial" w:cs="Arial"/>
      <w:sz w:val="22"/>
      <w:szCs w:val="22"/>
      <w:lang w:val="en" w:eastAsia="en-GB"/>
    </w:rPr>
  </w:style>
  <w:style w:type="paragraph" w:styleId="Bibliography">
    <w:name w:val="Bibliography"/>
    <w:basedOn w:val="Normal"/>
    <w:next w:val="Normal"/>
    <w:uiPriority w:val="37"/>
    <w:unhideWhenUsed/>
    <w:rsid w:val="004E2489"/>
    <w:pPr>
      <w:tabs>
        <w:tab w:val="left" w:pos="260"/>
        <w:tab w:val="left" w:pos="380"/>
        <w:tab w:val="left" w:pos="500"/>
      </w:tabs>
      <w:spacing w:after="240"/>
      <w:ind w:left="264" w:hanging="264"/>
    </w:pPr>
  </w:style>
  <w:style w:type="character" w:styleId="Strong">
    <w:name w:val="Strong"/>
    <w:basedOn w:val="DefaultParagraphFont"/>
    <w:uiPriority w:val="22"/>
    <w:qFormat/>
    <w:rsid w:val="004E2489"/>
    <w:rPr>
      <w:b/>
      <w:bCs/>
    </w:rPr>
  </w:style>
  <w:style w:type="paragraph" w:customStyle="1" w:styleId="gtfootnote">
    <w:name w:val="gt_footnote"/>
    <w:basedOn w:val="Normal"/>
    <w:rsid w:val="004E248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E2489"/>
    <w:rPr>
      <w:i/>
      <w:iCs/>
    </w:rPr>
  </w:style>
  <w:style w:type="paragraph" w:styleId="Revision">
    <w:name w:val="Revision"/>
    <w:hidden/>
    <w:uiPriority w:val="99"/>
    <w:semiHidden/>
    <w:rsid w:val="004E2489"/>
    <w:rPr>
      <w:rFonts w:ascii="Times New Roman" w:eastAsia="Times New Roman" w:hAnsi="Times New Roman" w:cs="Times New Roman"/>
      <w:lang w:val="en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4E2489"/>
    <w:pPr>
      <w:ind w:left="720"/>
      <w:contextualSpacing/>
    </w:pPr>
  </w:style>
  <w:style w:type="table" w:styleId="TableGrid">
    <w:name w:val="Table Grid"/>
    <w:basedOn w:val="TableNormal"/>
    <w:uiPriority w:val="59"/>
    <w:rsid w:val="004E2489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E2489"/>
    <w:rPr>
      <w:rFonts w:ascii="Times New Roman" w:eastAsia="Times New Roman" w:hAnsi="Times New Roman" w:cs="Times New Roman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4E24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489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E24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Ballouz</dc:creator>
  <cp:keywords/>
  <dc:description/>
  <cp:lastModifiedBy>Tala Ballouz</cp:lastModifiedBy>
  <cp:revision>4</cp:revision>
  <dcterms:created xsi:type="dcterms:W3CDTF">2020-12-20T18:13:00Z</dcterms:created>
  <dcterms:modified xsi:type="dcterms:W3CDTF">2020-12-21T15:29:00Z</dcterms:modified>
</cp:coreProperties>
</file>