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BAA655D" w14:textId="77777777" w:rsidR="00E30D43" w:rsidRPr="00B2783F" w:rsidRDefault="00E30D43">
      <w:pPr>
        <w:pStyle w:val="a6"/>
        <w:divId w:val="1928732915"/>
        <w:rPr>
          <w:rFonts w:ascii="Arial" w:hAnsi="Arial" w:cs="Arial"/>
          <w:sz w:val="22"/>
          <w:szCs w:val="22"/>
        </w:rPr>
      </w:pPr>
    </w:p>
    <w:p w14:paraId="165D9EE6" w14:textId="77777777" w:rsidR="0032262D" w:rsidRPr="00D65185" w:rsidRDefault="0032262D" w:rsidP="0032262D">
      <w:pPr>
        <w:spacing w:after="240"/>
        <w:divId w:val="1928732915"/>
        <w:rPr>
          <w:rFonts w:ascii="Arial" w:eastAsia="Times New Roman" w:hAnsi="Arial" w:cs="Arial"/>
          <w:sz w:val="22"/>
          <w:szCs w:val="22"/>
        </w:rPr>
      </w:pPr>
      <w:r w:rsidRPr="00D65185">
        <w:rPr>
          <w:rFonts w:ascii="Arial" w:eastAsia="Times New Roman" w:hAnsi="Arial" w:cs="Arial"/>
          <w:sz w:val="22"/>
          <w:szCs w:val="22"/>
        </w:rPr>
        <w:t xml:space="preserve">Seasonal patterns of dengue incidence in Thailand across the urban-rural gradient. </w:t>
      </w:r>
    </w:p>
    <w:p w14:paraId="0D312608" w14:textId="169D8A53" w:rsidR="0032262D" w:rsidRPr="00D65185" w:rsidRDefault="00D65185" w:rsidP="0032262D">
      <w:pPr>
        <w:spacing w:after="240"/>
        <w:divId w:val="1928732915"/>
        <w:rPr>
          <w:rFonts w:ascii="Arial" w:eastAsia="Times New Roman" w:hAnsi="Arial" w:cs="Arial"/>
          <w:sz w:val="22"/>
          <w:szCs w:val="22"/>
        </w:rPr>
      </w:pPr>
      <w:r w:rsidRPr="00D65185">
        <w:rPr>
          <w:rFonts w:ascii="Arial" w:hAnsi="Arial" w:cs="Arial"/>
          <w:sz w:val="22"/>
          <w:szCs w:val="22"/>
        </w:rPr>
        <w:t>Qifang Bi</w:t>
      </w:r>
      <w:r w:rsidRPr="00D65185">
        <w:rPr>
          <w:rFonts w:ascii="Arial" w:hAnsi="Arial" w:cs="Arial"/>
          <w:sz w:val="22"/>
          <w:szCs w:val="22"/>
          <w:vertAlign w:val="superscript"/>
        </w:rPr>
        <w:t>1</w:t>
      </w:r>
      <w:r w:rsidRPr="00D65185">
        <w:rPr>
          <w:rFonts w:ascii="Arial" w:hAnsi="Arial" w:cs="Arial"/>
          <w:sz w:val="22"/>
          <w:szCs w:val="22"/>
        </w:rPr>
        <w:t>, Derek AT Cummings</w:t>
      </w:r>
      <w:r w:rsidRPr="00D65185">
        <w:rPr>
          <w:rFonts w:ascii="Arial" w:hAnsi="Arial" w:cs="Arial"/>
          <w:sz w:val="22"/>
          <w:szCs w:val="22"/>
          <w:vertAlign w:val="superscript"/>
        </w:rPr>
        <w:t>2</w:t>
      </w:r>
      <w:r w:rsidRPr="00D65185">
        <w:rPr>
          <w:rFonts w:ascii="Arial" w:hAnsi="Arial" w:cs="Arial"/>
          <w:sz w:val="22"/>
          <w:szCs w:val="22"/>
        </w:rPr>
        <w:t>, Nicholas G. Reich</w:t>
      </w:r>
      <w:r w:rsidRPr="00D65185">
        <w:rPr>
          <w:rFonts w:ascii="Arial" w:hAnsi="Arial" w:cs="Arial"/>
          <w:sz w:val="22"/>
          <w:szCs w:val="22"/>
          <w:vertAlign w:val="superscript"/>
        </w:rPr>
        <w:t>3,4</w:t>
      </w:r>
      <w:r w:rsidRPr="00D65185">
        <w:rPr>
          <w:rFonts w:ascii="Arial" w:hAnsi="Arial" w:cs="Arial"/>
          <w:sz w:val="22"/>
          <w:szCs w:val="22"/>
        </w:rPr>
        <w:t>, Lindsay T. Keegan</w:t>
      </w:r>
      <w:r w:rsidRPr="00D65185">
        <w:rPr>
          <w:rFonts w:ascii="Arial" w:hAnsi="Arial" w:cs="Arial"/>
          <w:sz w:val="22"/>
          <w:szCs w:val="22"/>
          <w:vertAlign w:val="superscript"/>
        </w:rPr>
        <w:t>5</w:t>
      </w:r>
      <w:r w:rsidRPr="00D65185">
        <w:rPr>
          <w:rFonts w:ascii="Arial" w:hAnsi="Arial" w:cs="Arial"/>
          <w:sz w:val="22"/>
          <w:szCs w:val="22"/>
        </w:rPr>
        <w:t>, Joshua Kaminsky</w:t>
      </w:r>
      <w:r w:rsidRPr="00D65185">
        <w:rPr>
          <w:rFonts w:ascii="Arial" w:hAnsi="Arial" w:cs="Arial"/>
          <w:sz w:val="22"/>
          <w:szCs w:val="22"/>
          <w:vertAlign w:val="superscript"/>
        </w:rPr>
        <w:t>1</w:t>
      </w:r>
      <w:r w:rsidRPr="00D65185">
        <w:rPr>
          <w:rFonts w:ascii="Arial" w:hAnsi="Arial" w:cs="Arial"/>
          <w:sz w:val="22"/>
          <w:szCs w:val="22"/>
        </w:rPr>
        <w:t>, Henrik Salje</w:t>
      </w:r>
      <w:r w:rsidRPr="00D65185">
        <w:rPr>
          <w:rFonts w:ascii="Arial" w:hAnsi="Arial" w:cs="Arial"/>
          <w:sz w:val="22"/>
          <w:szCs w:val="22"/>
          <w:vertAlign w:val="superscript"/>
        </w:rPr>
        <w:t>6,7,1</w:t>
      </w:r>
      <w:r w:rsidRPr="00D65185">
        <w:rPr>
          <w:rFonts w:ascii="Arial" w:hAnsi="Arial" w:cs="Arial"/>
          <w:sz w:val="22"/>
          <w:szCs w:val="22"/>
        </w:rPr>
        <w:t>, Hannah Clapham</w:t>
      </w:r>
      <w:r w:rsidRPr="00D65185">
        <w:rPr>
          <w:rFonts w:ascii="Arial" w:hAnsi="Arial" w:cs="Arial"/>
          <w:sz w:val="22"/>
          <w:szCs w:val="22"/>
          <w:vertAlign w:val="superscript"/>
        </w:rPr>
        <w:t>8</w:t>
      </w:r>
      <w:r w:rsidRPr="00D65185">
        <w:rPr>
          <w:rFonts w:ascii="Arial" w:hAnsi="Arial" w:cs="Arial"/>
          <w:sz w:val="22"/>
          <w:szCs w:val="22"/>
        </w:rPr>
        <w:t xml:space="preserve">, </w:t>
      </w:r>
      <w:proofErr w:type="spellStart"/>
      <w:r w:rsidRPr="00D65185">
        <w:rPr>
          <w:rFonts w:ascii="Arial" w:hAnsi="Arial" w:cs="Arial"/>
          <w:sz w:val="22"/>
          <w:szCs w:val="22"/>
        </w:rPr>
        <w:t>Pawinee</w:t>
      </w:r>
      <w:proofErr w:type="spellEnd"/>
      <w:r w:rsidRPr="00D65185">
        <w:rPr>
          <w:rFonts w:ascii="Arial" w:hAnsi="Arial" w:cs="Arial"/>
          <w:sz w:val="22"/>
          <w:szCs w:val="22"/>
        </w:rPr>
        <w:t xml:space="preserve"> Doung-ngern</w:t>
      </w:r>
      <w:r w:rsidRPr="00D65185">
        <w:rPr>
          <w:rFonts w:ascii="Arial" w:hAnsi="Arial" w:cs="Arial"/>
          <w:sz w:val="22"/>
          <w:szCs w:val="22"/>
          <w:vertAlign w:val="superscript"/>
        </w:rPr>
        <w:t>9</w:t>
      </w:r>
      <w:r w:rsidRPr="00D65185">
        <w:rPr>
          <w:rFonts w:ascii="Arial" w:hAnsi="Arial" w:cs="Arial"/>
          <w:sz w:val="22"/>
          <w:szCs w:val="22"/>
        </w:rPr>
        <w:t>, Sopon Iamsirithaworn</w:t>
      </w:r>
      <w:r w:rsidRPr="00D65185">
        <w:rPr>
          <w:rFonts w:ascii="Arial" w:hAnsi="Arial" w:cs="Arial"/>
          <w:sz w:val="22"/>
          <w:szCs w:val="22"/>
          <w:vertAlign w:val="superscript"/>
        </w:rPr>
        <w:t>9</w:t>
      </w:r>
      <w:r w:rsidRPr="00D65185">
        <w:rPr>
          <w:rFonts w:ascii="Arial" w:hAnsi="Arial" w:cs="Arial"/>
          <w:sz w:val="22"/>
          <w:szCs w:val="22"/>
        </w:rPr>
        <w:t>, Justin Lessler</w:t>
      </w:r>
      <w:r w:rsidRPr="00D65185">
        <w:rPr>
          <w:rFonts w:ascii="Arial" w:hAnsi="Arial" w:cs="Arial"/>
          <w:sz w:val="22"/>
          <w:szCs w:val="22"/>
          <w:vertAlign w:val="superscript"/>
        </w:rPr>
        <w:t>1,</w:t>
      </w:r>
      <w:r w:rsidRPr="00D65185">
        <w:rPr>
          <w:rFonts w:ascii="Arial" w:hAnsi="Arial" w:cs="Arial"/>
          <w:sz w:val="22"/>
          <w:szCs w:val="22"/>
        </w:rPr>
        <w:t>*</w:t>
      </w:r>
      <w:r w:rsidR="0032262D" w:rsidRPr="00D65185">
        <w:rPr>
          <w:rFonts w:ascii="Arial" w:hAnsi="Arial" w:cs="Arial"/>
          <w:sz w:val="22"/>
          <w:szCs w:val="22"/>
        </w:rPr>
        <w:br/>
      </w:r>
      <w:r w:rsidR="0032262D" w:rsidRPr="00D65185">
        <w:rPr>
          <w:rFonts w:ascii="Arial" w:eastAsia="Times New Roman" w:hAnsi="Arial" w:cs="Arial"/>
          <w:sz w:val="22"/>
          <w:szCs w:val="22"/>
        </w:rPr>
        <w:br/>
        <w:t>Supplemental material</w:t>
      </w:r>
    </w:p>
    <w:p w14:paraId="0C486EEA" w14:textId="41E28183" w:rsidR="0032262D" w:rsidRPr="00B2783F" w:rsidRDefault="0032262D">
      <w:pPr>
        <w:pStyle w:val="TOC"/>
        <w:rPr>
          <w:rFonts w:ascii="Arial" w:hAnsi="Arial" w:cs="Arial"/>
          <w:color w:val="auto"/>
          <w:sz w:val="22"/>
          <w:szCs w:val="22"/>
        </w:rPr>
      </w:pPr>
    </w:p>
    <w:sdt>
      <w:sdtPr>
        <w:rPr>
          <w:rFonts w:ascii="Arial" w:eastAsiaTheme="minorEastAsia" w:hAnsi="Arial" w:cs="Arial"/>
          <w:color w:val="auto"/>
          <w:sz w:val="22"/>
          <w:szCs w:val="22"/>
          <w:lang w:eastAsia="zh-CN"/>
        </w:rPr>
        <w:id w:val="1861001471"/>
        <w:docPartObj>
          <w:docPartGallery w:val="Table of Contents"/>
          <w:docPartUnique/>
        </w:docPartObj>
      </w:sdtPr>
      <w:sdtEndPr>
        <w:rPr>
          <w:b/>
          <w:bCs/>
          <w:noProof/>
        </w:rPr>
      </w:sdtEndPr>
      <w:sdtContent>
        <w:p w14:paraId="173C60F7" w14:textId="22E11A43" w:rsidR="000A55CA" w:rsidRPr="00D65185" w:rsidRDefault="0032262D">
          <w:pPr>
            <w:pStyle w:val="TOC"/>
            <w:rPr>
              <w:rFonts w:ascii="Arial" w:hAnsi="Arial" w:cs="Arial"/>
              <w:color w:val="auto"/>
              <w:sz w:val="22"/>
              <w:szCs w:val="22"/>
            </w:rPr>
          </w:pPr>
          <w:r w:rsidRPr="00D65185">
            <w:rPr>
              <w:rFonts w:ascii="Arial" w:hAnsi="Arial" w:cs="Arial"/>
              <w:color w:val="auto"/>
              <w:sz w:val="22"/>
              <w:szCs w:val="22"/>
            </w:rPr>
            <w:t xml:space="preserve">Table of </w:t>
          </w:r>
          <w:r w:rsidR="000A55CA" w:rsidRPr="00D65185">
            <w:rPr>
              <w:rFonts w:ascii="Arial" w:hAnsi="Arial" w:cs="Arial"/>
              <w:color w:val="auto"/>
              <w:sz w:val="22"/>
              <w:szCs w:val="22"/>
            </w:rPr>
            <w:t>Contents</w:t>
          </w:r>
        </w:p>
        <w:p w14:paraId="308196BE" w14:textId="5ED9F265" w:rsidR="0007718F" w:rsidRPr="00D65185" w:rsidRDefault="000A55CA">
          <w:pPr>
            <w:pStyle w:val="TOC3"/>
            <w:tabs>
              <w:tab w:val="right" w:leader="dot" w:pos="10070"/>
            </w:tabs>
            <w:rPr>
              <w:rFonts w:ascii="Arial" w:hAnsi="Arial" w:cs="Arial"/>
              <w:noProof/>
              <w:sz w:val="22"/>
              <w:szCs w:val="22"/>
            </w:rPr>
          </w:pPr>
          <w:r w:rsidRPr="00D65185">
            <w:rPr>
              <w:rFonts w:ascii="Arial" w:hAnsi="Arial" w:cs="Arial"/>
              <w:sz w:val="22"/>
              <w:szCs w:val="22"/>
            </w:rPr>
            <w:fldChar w:fldCharType="begin"/>
          </w:r>
          <w:r w:rsidRPr="00D65185">
            <w:rPr>
              <w:rFonts w:ascii="Arial" w:hAnsi="Arial" w:cs="Arial"/>
              <w:sz w:val="22"/>
              <w:szCs w:val="22"/>
            </w:rPr>
            <w:instrText xml:space="preserve"> TOC \o "1-3" \h \z \u </w:instrText>
          </w:r>
          <w:r w:rsidRPr="00D65185">
            <w:rPr>
              <w:rFonts w:ascii="Arial" w:hAnsi="Arial" w:cs="Arial"/>
              <w:sz w:val="22"/>
              <w:szCs w:val="22"/>
            </w:rPr>
            <w:fldChar w:fldCharType="separate"/>
          </w:r>
          <w:hyperlink w:anchor="_Toc47436272" w:history="1">
            <w:r w:rsidR="0007718F" w:rsidRPr="00D65185">
              <w:rPr>
                <w:rStyle w:val="a3"/>
                <w:rFonts w:ascii="Arial" w:eastAsiaTheme="majorEastAsia" w:hAnsi="Arial" w:cs="Arial"/>
                <w:noProof/>
                <w:sz w:val="22"/>
                <w:szCs w:val="22"/>
              </w:rPr>
              <w:t>Figure S1: Association between seasonal epidemic time lag and population density by region</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_Toc47436272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3</w:t>
            </w:r>
            <w:r w:rsidR="0007718F" w:rsidRPr="00D65185">
              <w:rPr>
                <w:rFonts w:ascii="Arial" w:hAnsi="Arial" w:cs="Arial"/>
                <w:noProof/>
                <w:webHidden/>
                <w:sz w:val="22"/>
                <w:szCs w:val="22"/>
              </w:rPr>
              <w:fldChar w:fldCharType="end"/>
            </w:r>
          </w:hyperlink>
        </w:p>
        <w:p w14:paraId="7680BD3A" w14:textId="3960D717" w:rsidR="0007718F" w:rsidRPr="00D65185" w:rsidRDefault="00D65185">
          <w:pPr>
            <w:pStyle w:val="TOC3"/>
            <w:tabs>
              <w:tab w:val="right" w:leader="dot" w:pos="10070"/>
            </w:tabs>
            <w:rPr>
              <w:rFonts w:ascii="Arial" w:hAnsi="Arial" w:cs="Arial"/>
              <w:noProof/>
              <w:sz w:val="22"/>
              <w:szCs w:val="22"/>
            </w:rPr>
          </w:pPr>
          <w:hyperlink w:anchor="_Toc47436273" w:history="1">
            <w:r w:rsidR="0007718F" w:rsidRPr="00D65185">
              <w:rPr>
                <w:rStyle w:val="a3"/>
                <w:rFonts w:ascii="Arial" w:eastAsiaTheme="majorEastAsia" w:hAnsi="Arial" w:cs="Arial"/>
                <w:noProof/>
                <w:sz w:val="22"/>
                <w:szCs w:val="22"/>
              </w:rPr>
              <w:t>Figure S2: Association between seasonal epidemic time lag and distance from regional urban centers by region</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_Toc47436273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4</w:t>
            </w:r>
            <w:r w:rsidR="0007718F" w:rsidRPr="00D65185">
              <w:rPr>
                <w:rFonts w:ascii="Arial" w:hAnsi="Arial" w:cs="Arial"/>
                <w:noProof/>
                <w:webHidden/>
                <w:sz w:val="22"/>
                <w:szCs w:val="22"/>
              </w:rPr>
              <w:fldChar w:fldCharType="end"/>
            </w:r>
          </w:hyperlink>
        </w:p>
        <w:p w14:paraId="43E861D7" w14:textId="1429DD61" w:rsidR="0007718F" w:rsidRPr="00D65185" w:rsidRDefault="00D65185">
          <w:pPr>
            <w:pStyle w:val="TOC3"/>
            <w:tabs>
              <w:tab w:val="right" w:leader="dot" w:pos="10070"/>
            </w:tabs>
            <w:rPr>
              <w:rFonts w:ascii="Arial" w:hAnsi="Arial" w:cs="Arial"/>
              <w:noProof/>
              <w:sz w:val="22"/>
              <w:szCs w:val="22"/>
            </w:rPr>
          </w:pPr>
          <w:hyperlink w:anchor="_Toc47436274" w:history="1">
            <w:r w:rsidR="0007718F" w:rsidRPr="00D65185">
              <w:rPr>
                <w:rStyle w:val="a3"/>
                <w:rFonts w:ascii="Arial" w:eastAsiaTheme="majorEastAsia" w:hAnsi="Arial" w:cs="Arial"/>
                <w:noProof/>
                <w:sz w:val="22"/>
                <w:szCs w:val="22"/>
              </w:rPr>
              <w:t>Figure S3: The ability of wavelet analysis to differentiate the true preceding pattern from noise.</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_Toc47436274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5</w:t>
            </w:r>
            <w:r w:rsidR="0007718F" w:rsidRPr="00D65185">
              <w:rPr>
                <w:rFonts w:ascii="Arial" w:hAnsi="Arial" w:cs="Arial"/>
                <w:noProof/>
                <w:webHidden/>
                <w:sz w:val="22"/>
                <w:szCs w:val="22"/>
              </w:rPr>
              <w:fldChar w:fldCharType="end"/>
            </w:r>
          </w:hyperlink>
        </w:p>
        <w:p w14:paraId="44FE540A" w14:textId="195F9381" w:rsidR="0007718F" w:rsidRPr="00D65185" w:rsidRDefault="00D65185">
          <w:pPr>
            <w:pStyle w:val="TOC3"/>
            <w:tabs>
              <w:tab w:val="right" w:leader="dot" w:pos="10070"/>
            </w:tabs>
            <w:rPr>
              <w:rFonts w:ascii="Arial" w:hAnsi="Arial" w:cs="Arial"/>
              <w:noProof/>
              <w:sz w:val="22"/>
              <w:szCs w:val="22"/>
            </w:rPr>
          </w:pPr>
          <w:hyperlink w:anchor="_Toc47436275" w:history="1">
            <w:r w:rsidR="0007718F" w:rsidRPr="00D65185">
              <w:rPr>
                <w:rStyle w:val="a3"/>
                <w:rFonts w:ascii="Arial" w:eastAsiaTheme="majorEastAsia" w:hAnsi="Arial" w:cs="Arial"/>
                <w:noProof/>
                <w:sz w:val="22"/>
                <w:szCs w:val="22"/>
              </w:rPr>
              <w:t>Figure S4: Factors associated with seasonal epidemic time lag after regrouping districts.</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_Toc47436275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6</w:t>
            </w:r>
            <w:r w:rsidR="0007718F" w:rsidRPr="00D65185">
              <w:rPr>
                <w:rFonts w:ascii="Arial" w:hAnsi="Arial" w:cs="Arial"/>
                <w:noProof/>
                <w:webHidden/>
                <w:sz w:val="22"/>
                <w:szCs w:val="22"/>
              </w:rPr>
              <w:fldChar w:fldCharType="end"/>
            </w:r>
          </w:hyperlink>
        </w:p>
        <w:p w14:paraId="6BEAE2CA" w14:textId="2637B601" w:rsidR="0007718F" w:rsidRPr="00D65185" w:rsidRDefault="00D65185">
          <w:pPr>
            <w:pStyle w:val="TOC3"/>
            <w:tabs>
              <w:tab w:val="right" w:leader="dot" w:pos="10070"/>
            </w:tabs>
            <w:rPr>
              <w:rFonts w:ascii="Arial" w:hAnsi="Arial" w:cs="Arial"/>
              <w:noProof/>
              <w:sz w:val="22"/>
              <w:szCs w:val="22"/>
            </w:rPr>
          </w:pPr>
          <w:hyperlink w:anchor="_Toc47436276" w:history="1">
            <w:r w:rsidR="0007718F" w:rsidRPr="00D65185">
              <w:rPr>
                <w:rStyle w:val="a3"/>
                <w:rFonts w:ascii="Arial" w:eastAsiaTheme="majorEastAsia" w:hAnsi="Arial" w:cs="Arial"/>
                <w:noProof/>
                <w:sz w:val="22"/>
                <w:szCs w:val="22"/>
              </w:rPr>
              <w:t>Figure S5: Recreation of Figure 2a-2c with all dengue cases, including cases of DF, DHF, and DSS.</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_Toc47436276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6</w:t>
            </w:r>
            <w:r w:rsidR="0007718F" w:rsidRPr="00D65185">
              <w:rPr>
                <w:rFonts w:ascii="Arial" w:hAnsi="Arial" w:cs="Arial"/>
                <w:noProof/>
                <w:webHidden/>
                <w:sz w:val="22"/>
                <w:szCs w:val="22"/>
              </w:rPr>
              <w:fldChar w:fldCharType="end"/>
            </w:r>
          </w:hyperlink>
        </w:p>
        <w:p w14:paraId="2D0B5373" w14:textId="1DB16F83" w:rsidR="0007718F" w:rsidRPr="00D65185" w:rsidRDefault="00D65185">
          <w:pPr>
            <w:pStyle w:val="TOC3"/>
            <w:tabs>
              <w:tab w:val="right" w:leader="dot" w:pos="10070"/>
            </w:tabs>
            <w:rPr>
              <w:rFonts w:ascii="Arial" w:hAnsi="Arial" w:cs="Arial"/>
              <w:noProof/>
              <w:sz w:val="22"/>
              <w:szCs w:val="22"/>
            </w:rPr>
          </w:pPr>
          <w:hyperlink w:anchor="_Toc47436277" w:history="1">
            <w:r w:rsidR="0007718F" w:rsidRPr="00D65185">
              <w:rPr>
                <w:rStyle w:val="a3"/>
                <w:rFonts w:ascii="Arial" w:eastAsiaTheme="majorEastAsia" w:hAnsi="Arial" w:cs="Arial"/>
                <w:noProof/>
                <w:sz w:val="22"/>
                <w:szCs w:val="22"/>
              </w:rPr>
              <w:t>Figure S6: Comparing dengue fade-out between urban and rural districts.</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_Toc47436277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7</w:t>
            </w:r>
            <w:r w:rsidR="0007718F" w:rsidRPr="00D65185">
              <w:rPr>
                <w:rFonts w:ascii="Arial" w:hAnsi="Arial" w:cs="Arial"/>
                <w:noProof/>
                <w:webHidden/>
                <w:sz w:val="22"/>
                <w:szCs w:val="22"/>
              </w:rPr>
              <w:fldChar w:fldCharType="end"/>
            </w:r>
          </w:hyperlink>
        </w:p>
        <w:p w14:paraId="268D2431" w14:textId="4ABDC1C5" w:rsidR="0007718F" w:rsidRPr="00D65185" w:rsidRDefault="00D65185">
          <w:pPr>
            <w:pStyle w:val="TOC3"/>
            <w:tabs>
              <w:tab w:val="right" w:leader="dot" w:pos="10070"/>
            </w:tabs>
            <w:rPr>
              <w:rFonts w:ascii="Arial" w:hAnsi="Arial" w:cs="Arial"/>
              <w:noProof/>
              <w:sz w:val="22"/>
              <w:szCs w:val="22"/>
            </w:rPr>
          </w:pPr>
          <w:hyperlink w:anchor="_Toc47436278" w:history="1">
            <w:r w:rsidR="0007718F" w:rsidRPr="00D65185">
              <w:rPr>
                <w:rStyle w:val="a3"/>
                <w:rFonts w:ascii="Arial" w:eastAsiaTheme="majorEastAsia" w:hAnsi="Arial" w:cs="Arial"/>
                <w:noProof/>
                <w:sz w:val="22"/>
                <w:szCs w:val="22"/>
              </w:rPr>
              <w:t>Figure S7: Relationship between timing of dengue seasonal epidemics, fadeout, and seasonal forcing in a simulated two-patch model.</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_Toc47436278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8</w:t>
            </w:r>
            <w:r w:rsidR="0007718F" w:rsidRPr="00D65185">
              <w:rPr>
                <w:rFonts w:ascii="Arial" w:hAnsi="Arial" w:cs="Arial"/>
                <w:noProof/>
                <w:webHidden/>
                <w:sz w:val="22"/>
                <w:szCs w:val="22"/>
              </w:rPr>
              <w:fldChar w:fldCharType="end"/>
            </w:r>
          </w:hyperlink>
        </w:p>
        <w:p w14:paraId="0FB2353C" w14:textId="151D4AAB" w:rsidR="0007718F" w:rsidRPr="00D65185" w:rsidRDefault="00D65185">
          <w:pPr>
            <w:pStyle w:val="TOC3"/>
            <w:tabs>
              <w:tab w:val="right" w:leader="dot" w:pos="10070"/>
            </w:tabs>
            <w:rPr>
              <w:rFonts w:ascii="Arial" w:hAnsi="Arial" w:cs="Arial"/>
              <w:noProof/>
              <w:sz w:val="22"/>
              <w:szCs w:val="22"/>
            </w:rPr>
          </w:pPr>
          <w:hyperlink w:anchor="_Toc47436279" w:history="1">
            <w:r w:rsidR="0007718F" w:rsidRPr="00D65185">
              <w:rPr>
                <w:rStyle w:val="a3"/>
                <w:rFonts w:ascii="Arial" w:eastAsiaTheme="majorEastAsia" w:hAnsi="Arial" w:cs="Arial"/>
                <w:noProof/>
                <w:sz w:val="22"/>
                <w:szCs w:val="22"/>
              </w:rPr>
              <w:t>Figure S8: Theoretical consistency of urban patch leading multiannual waves while lagging seasonal waves.</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_Toc47436279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9</w:t>
            </w:r>
            <w:r w:rsidR="0007718F" w:rsidRPr="00D65185">
              <w:rPr>
                <w:rFonts w:ascii="Arial" w:hAnsi="Arial" w:cs="Arial"/>
                <w:noProof/>
                <w:webHidden/>
                <w:sz w:val="22"/>
                <w:szCs w:val="22"/>
              </w:rPr>
              <w:fldChar w:fldCharType="end"/>
            </w:r>
          </w:hyperlink>
        </w:p>
        <w:p w14:paraId="42B0F293" w14:textId="03F3F998" w:rsidR="0007718F" w:rsidRPr="00D65185" w:rsidRDefault="00D65185">
          <w:pPr>
            <w:pStyle w:val="TOC3"/>
            <w:tabs>
              <w:tab w:val="right" w:leader="dot" w:pos="10070"/>
            </w:tabs>
            <w:rPr>
              <w:rFonts w:ascii="Arial" w:hAnsi="Arial" w:cs="Arial"/>
              <w:noProof/>
              <w:sz w:val="22"/>
              <w:szCs w:val="22"/>
            </w:rPr>
          </w:pPr>
          <w:hyperlink w:anchor="_Toc47436280" w:history="1">
            <w:r w:rsidR="0007718F" w:rsidRPr="00D65185">
              <w:rPr>
                <w:rStyle w:val="a3"/>
                <w:rFonts w:ascii="Arial" w:eastAsiaTheme="majorEastAsia" w:hAnsi="Arial" w:cs="Arial"/>
                <w:noProof/>
                <w:sz w:val="22"/>
                <w:szCs w:val="22"/>
              </w:rPr>
              <w:t>Figure S9: Seasonal variation of NDVI, mean NDVI, and population density.</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_Toc47436280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9</w:t>
            </w:r>
            <w:r w:rsidR="0007718F" w:rsidRPr="00D65185">
              <w:rPr>
                <w:rFonts w:ascii="Arial" w:hAnsi="Arial" w:cs="Arial"/>
                <w:noProof/>
                <w:webHidden/>
                <w:sz w:val="22"/>
                <w:szCs w:val="22"/>
              </w:rPr>
              <w:fldChar w:fldCharType="end"/>
            </w:r>
          </w:hyperlink>
        </w:p>
        <w:p w14:paraId="1956B896" w14:textId="51FA5B38" w:rsidR="0007718F" w:rsidRPr="00D65185" w:rsidRDefault="00D65185">
          <w:pPr>
            <w:pStyle w:val="TOC3"/>
            <w:tabs>
              <w:tab w:val="right" w:leader="dot" w:pos="10070"/>
            </w:tabs>
            <w:rPr>
              <w:rFonts w:ascii="Arial" w:hAnsi="Arial" w:cs="Arial"/>
              <w:noProof/>
              <w:sz w:val="22"/>
              <w:szCs w:val="22"/>
            </w:rPr>
          </w:pPr>
          <w:hyperlink w:anchor="_Toc47436281" w:history="1">
            <w:r w:rsidR="0007718F" w:rsidRPr="00D65185">
              <w:rPr>
                <w:rStyle w:val="a3"/>
                <w:rFonts w:ascii="Arial" w:eastAsiaTheme="majorEastAsia" w:hAnsi="Arial" w:cs="Arial"/>
                <w:noProof/>
                <w:sz w:val="22"/>
                <w:szCs w:val="22"/>
              </w:rPr>
              <w:t>Figure S10: Association between variance of absolute NDVI and population size of each 0.1x0.1 grid cell by region,</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_Toc47436281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10</w:t>
            </w:r>
            <w:r w:rsidR="0007718F" w:rsidRPr="00D65185">
              <w:rPr>
                <w:rFonts w:ascii="Arial" w:hAnsi="Arial" w:cs="Arial"/>
                <w:noProof/>
                <w:webHidden/>
                <w:sz w:val="22"/>
                <w:szCs w:val="22"/>
              </w:rPr>
              <w:fldChar w:fldCharType="end"/>
            </w:r>
          </w:hyperlink>
        </w:p>
        <w:p w14:paraId="2EF41B66" w14:textId="7BC626E0" w:rsidR="0007718F" w:rsidRPr="00D65185" w:rsidRDefault="00D65185">
          <w:pPr>
            <w:pStyle w:val="TOC3"/>
            <w:tabs>
              <w:tab w:val="right" w:leader="dot" w:pos="10070"/>
            </w:tabs>
            <w:rPr>
              <w:rFonts w:ascii="Arial" w:hAnsi="Arial" w:cs="Arial"/>
              <w:noProof/>
              <w:sz w:val="22"/>
              <w:szCs w:val="22"/>
            </w:rPr>
          </w:pPr>
          <w:hyperlink w:anchor="_Toc47436282" w:history="1">
            <w:r w:rsidR="0007718F" w:rsidRPr="00D65185">
              <w:rPr>
                <w:rStyle w:val="a3"/>
                <w:rFonts w:ascii="Arial" w:eastAsiaTheme="majorEastAsia" w:hAnsi="Arial" w:cs="Arial"/>
                <w:noProof/>
                <w:sz w:val="22"/>
                <w:szCs w:val="22"/>
              </w:rPr>
              <w:t>Figure S11: Seasonal variation and mean of daytime land surface temperature and population density.</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_Toc47436282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11</w:t>
            </w:r>
            <w:r w:rsidR="0007718F" w:rsidRPr="00D65185">
              <w:rPr>
                <w:rFonts w:ascii="Arial" w:hAnsi="Arial" w:cs="Arial"/>
                <w:noProof/>
                <w:webHidden/>
                <w:sz w:val="22"/>
                <w:szCs w:val="22"/>
              </w:rPr>
              <w:fldChar w:fldCharType="end"/>
            </w:r>
          </w:hyperlink>
        </w:p>
        <w:p w14:paraId="65CBE7C7" w14:textId="07178623" w:rsidR="0007718F" w:rsidRPr="00D65185" w:rsidRDefault="00D65185">
          <w:pPr>
            <w:pStyle w:val="TOC3"/>
            <w:tabs>
              <w:tab w:val="right" w:leader="dot" w:pos="10070"/>
            </w:tabs>
            <w:rPr>
              <w:rFonts w:ascii="Arial" w:hAnsi="Arial" w:cs="Arial"/>
              <w:noProof/>
              <w:sz w:val="22"/>
              <w:szCs w:val="22"/>
            </w:rPr>
          </w:pPr>
          <w:hyperlink w:anchor="_Toc47436283" w:history="1">
            <w:r w:rsidR="0007718F" w:rsidRPr="00D65185">
              <w:rPr>
                <w:rStyle w:val="a3"/>
                <w:rFonts w:ascii="Arial" w:eastAsiaTheme="majorEastAsia" w:hAnsi="Arial" w:cs="Arial"/>
                <w:noProof/>
                <w:sz w:val="22"/>
                <w:szCs w:val="22"/>
              </w:rPr>
              <w:t>Figure S12: Association between variance of absolute average daytime land surface temperature and population size of each 0.1x0.1 grid cell by region</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_Toc47436283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12</w:t>
            </w:r>
            <w:r w:rsidR="0007718F" w:rsidRPr="00D65185">
              <w:rPr>
                <w:rFonts w:ascii="Arial" w:hAnsi="Arial" w:cs="Arial"/>
                <w:noProof/>
                <w:webHidden/>
                <w:sz w:val="22"/>
                <w:szCs w:val="22"/>
              </w:rPr>
              <w:fldChar w:fldCharType="end"/>
            </w:r>
          </w:hyperlink>
        </w:p>
        <w:p w14:paraId="5A87A152" w14:textId="0F25BE64" w:rsidR="0007718F" w:rsidRPr="00D65185" w:rsidRDefault="00D65185">
          <w:pPr>
            <w:pStyle w:val="TOC3"/>
            <w:tabs>
              <w:tab w:val="right" w:leader="dot" w:pos="10070"/>
            </w:tabs>
            <w:rPr>
              <w:rFonts w:ascii="Arial" w:hAnsi="Arial" w:cs="Arial"/>
              <w:noProof/>
              <w:sz w:val="22"/>
              <w:szCs w:val="22"/>
            </w:rPr>
          </w:pPr>
          <w:hyperlink w:anchor="_Toc47436284" w:history="1">
            <w:r w:rsidR="0007718F" w:rsidRPr="00D65185">
              <w:rPr>
                <w:rStyle w:val="a3"/>
                <w:rFonts w:ascii="Arial" w:hAnsi="Arial" w:cs="Arial"/>
                <w:noProof/>
                <w:sz w:val="22"/>
                <w:szCs w:val="22"/>
              </w:rPr>
              <w:t>Figure S13: Association between variance of rainfall and population size of each 0.25x0.25 grid cell in Thailand.</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_Toc47436284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12</w:t>
            </w:r>
            <w:r w:rsidR="0007718F" w:rsidRPr="00D65185">
              <w:rPr>
                <w:rFonts w:ascii="Arial" w:hAnsi="Arial" w:cs="Arial"/>
                <w:noProof/>
                <w:webHidden/>
                <w:sz w:val="22"/>
                <w:szCs w:val="22"/>
              </w:rPr>
              <w:fldChar w:fldCharType="end"/>
            </w:r>
          </w:hyperlink>
        </w:p>
        <w:p w14:paraId="2044B370" w14:textId="2C9D8273" w:rsidR="0007718F" w:rsidRPr="00D65185" w:rsidRDefault="00D65185">
          <w:pPr>
            <w:pStyle w:val="TOC3"/>
            <w:tabs>
              <w:tab w:val="right" w:leader="dot" w:pos="10070"/>
            </w:tabs>
            <w:rPr>
              <w:rFonts w:ascii="Arial" w:hAnsi="Arial" w:cs="Arial"/>
              <w:noProof/>
              <w:sz w:val="22"/>
              <w:szCs w:val="22"/>
            </w:rPr>
          </w:pPr>
          <w:hyperlink w:anchor="_Toc47436285" w:history="1">
            <w:r w:rsidR="0007718F" w:rsidRPr="00D65185">
              <w:rPr>
                <w:rStyle w:val="a3"/>
                <w:rFonts w:ascii="Arial" w:eastAsiaTheme="majorEastAsia" w:hAnsi="Arial" w:cs="Arial"/>
                <w:noProof/>
                <w:sz w:val="22"/>
                <w:szCs w:val="22"/>
              </w:rPr>
              <w:t>Table S1.1. Relative contribution of population density and distance to urban centers for explaining the timing of seasonal dengue epidemics in each health region.</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_Toc47436285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13</w:t>
            </w:r>
            <w:r w:rsidR="0007718F" w:rsidRPr="00D65185">
              <w:rPr>
                <w:rFonts w:ascii="Arial" w:hAnsi="Arial" w:cs="Arial"/>
                <w:noProof/>
                <w:webHidden/>
                <w:sz w:val="22"/>
                <w:szCs w:val="22"/>
              </w:rPr>
              <w:fldChar w:fldCharType="end"/>
            </w:r>
          </w:hyperlink>
        </w:p>
        <w:p w14:paraId="06A491B4" w14:textId="42944965" w:rsidR="0007718F" w:rsidRPr="00D65185" w:rsidRDefault="00D65185">
          <w:pPr>
            <w:pStyle w:val="TOC3"/>
            <w:tabs>
              <w:tab w:val="right" w:leader="dot" w:pos="10070"/>
            </w:tabs>
            <w:rPr>
              <w:rFonts w:ascii="Arial" w:hAnsi="Arial" w:cs="Arial"/>
              <w:noProof/>
              <w:sz w:val="22"/>
              <w:szCs w:val="22"/>
            </w:rPr>
          </w:pPr>
          <w:hyperlink w:anchor="_Toc47436286" w:history="1">
            <w:r w:rsidR="0007718F" w:rsidRPr="00D65185">
              <w:rPr>
                <w:rStyle w:val="a3"/>
                <w:rFonts w:ascii="Arial" w:hAnsi="Arial" w:cs="Arial"/>
                <w:noProof/>
                <w:sz w:val="22"/>
                <w:szCs w:val="22"/>
              </w:rPr>
              <w:t>Table S1.2. Same as table 1.1 but the associations are assessed by geographic region</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_Toc47436286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14</w:t>
            </w:r>
            <w:r w:rsidR="0007718F" w:rsidRPr="00D65185">
              <w:rPr>
                <w:rFonts w:ascii="Arial" w:hAnsi="Arial" w:cs="Arial"/>
                <w:noProof/>
                <w:webHidden/>
                <w:sz w:val="22"/>
                <w:szCs w:val="22"/>
              </w:rPr>
              <w:fldChar w:fldCharType="end"/>
            </w:r>
          </w:hyperlink>
        </w:p>
        <w:p w14:paraId="72765AD6" w14:textId="3427B9C7" w:rsidR="0007718F" w:rsidRPr="00D65185" w:rsidRDefault="00D65185">
          <w:pPr>
            <w:pStyle w:val="TOC3"/>
            <w:tabs>
              <w:tab w:val="right" w:leader="dot" w:pos="10070"/>
            </w:tabs>
            <w:rPr>
              <w:rFonts w:ascii="Arial" w:hAnsi="Arial" w:cs="Arial"/>
              <w:noProof/>
              <w:sz w:val="22"/>
              <w:szCs w:val="22"/>
            </w:rPr>
          </w:pPr>
          <w:hyperlink w:anchor="_Toc47436287" w:history="1">
            <w:r w:rsidR="0007718F" w:rsidRPr="00D65185">
              <w:rPr>
                <w:rStyle w:val="a3"/>
                <w:rFonts w:ascii="Arial" w:eastAsiaTheme="majorEastAsia" w:hAnsi="Arial" w:cs="Arial"/>
                <w:noProof/>
                <w:sz w:val="22"/>
                <w:szCs w:val="22"/>
              </w:rPr>
              <w:t>Table S2.1. Relative contribution of distance to urban centers and distance to Bangkok for explaining the timing of dengue seasonal epidemics in each health region.</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_Toc47436287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15</w:t>
            </w:r>
            <w:r w:rsidR="0007718F" w:rsidRPr="00D65185">
              <w:rPr>
                <w:rFonts w:ascii="Arial" w:hAnsi="Arial" w:cs="Arial"/>
                <w:noProof/>
                <w:webHidden/>
                <w:sz w:val="22"/>
                <w:szCs w:val="22"/>
              </w:rPr>
              <w:fldChar w:fldCharType="end"/>
            </w:r>
          </w:hyperlink>
        </w:p>
        <w:p w14:paraId="4187C9A4" w14:textId="04CE6750" w:rsidR="0007718F" w:rsidRPr="00D65185" w:rsidRDefault="00D65185">
          <w:pPr>
            <w:pStyle w:val="TOC3"/>
            <w:tabs>
              <w:tab w:val="right" w:leader="dot" w:pos="10070"/>
            </w:tabs>
            <w:rPr>
              <w:rFonts w:ascii="Arial" w:hAnsi="Arial" w:cs="Arial"/>
              <w:noProof/>
              <w:sz w:val="22"/>
              <w:szCs w:val="22"/>
            </w:rPr>
          </w:pPr>
          <w:hyperlink w:anchor="_Toc47436288" w:history="1">
            <w:r w:rsidR="0007718F" w:rsidRPr="00D65185">
              <w:rPr>
                <w:rStyle w:val="a3"/>
                <w:rFonts w:ascii="Arial" w:hAnsi="Arial" w:cs="Arial"/>
                <w:noProof/>
                <w:sz w:val="22"/>
                <w:szCs w:val="22"/>
              </w:rPr>
              <w:t>Table S2.2. Same as table 2.1 but the associations are assessed by geographic region</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_Toc47436288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16</w:t>
            </w:r>
            <w:r w:rsidR="0007718F" w:rsidRPr="00D65185">
              <w:rPr>
                <w:rFonts w:ascii="Arial" w:hAnsi="Arial" w:cs="Arial"/>
                <w:noProof/>
                <w:webHidden/>
                <w:sz w:val="22"/>
                <w:szCs w:val="22"/>
              </w:rPr>
              <w:fldChar w:fldCharType="end"/>
            </w:r>
          </w:hyperlink>
        </w:p>
        <w:p w14:paraId="114F62D6" w14:textId="0C7723B3" w:rsidR="0007718F" w:rsidRPr="00D65185" w:rsidRDefault="00D65185">
          <w:pPr>
            <w:pStyle w:val="TOC3"/>
            <w:tabs>
              <w:tab w:val="right" w:leader="dot" w:pos="10070"/>
            </w:tabs>
            <w:rPr>
              <w:rFonts w:ascii="Arial" w:hAnsi="Arial" w:cs="Arial"/>
              <w:noProof/>
              <w:sz w:val="22"/>
              <w:szCs w:val="22"/>
            </w:rPr>
          </w:pPr>
          <w:hyperlink w:anchor="_Toc47436289" w:history="1">
            <w:r w:rsidR="0007718F" w:rsidRPr="00D65185">
              <w:rPr>
                <w:rStyle w:val="a3"/>
                <w:rFonts w:ascii="Arial" w:hAnsi="Arial" w:cs="Arial"/>
                <w:noProof/>
                <w:sz w:val="22"/>
                <w:szCs w:val="22"/>
              </w:rPr>
              <w:t>Table S2.3. Same as table 2.1 but the associations are assessed by meteorological region</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_Toc47436289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16</w:t>
            </w:r>
            <w:r w:rsidR="0007718F" w:rsidRPr="00D65185">
              <w:rPr>
                <w:rFonts w:ascii="Arial" w:hAnsi="Arial" w:cs="Arial"/>
                <w:noProof/>
                <w:webHidden/>
                <w:sz w:val="22"/>
                <w:szCs w:val="22"/>
              </w:rPr>
              <w:fldChar w:fldCharType="end"/>
            </w:r>
          </w:hyperlink>
        </w:p>
        <w:p w14:paraId="2D8F5F72" w14:textId="34680EC9" w:rsidR="0007718F" w:rsidRPr="00D65185" w:rsidRDefault="00D65185">
          <w:pPr>
            <w:pStyle w:val="TOC3"/>
            <w:tabs>
              <w:tab w:val="right" w:leader="dot" w:pos="10070"/>
            </w:tabs>
            <w:rPr>
              <w:rFonts w:ascii="Arial" w:hAnsi="Arial" w:cs="Arial"/>
              <w:noProof/>
              <w:sz w:val="22"/>
              <w:szCs w:val="22"/>
            </w:rPr>
          </w:pPr>
          <w:hyperlink w:anchor="_Toc47436290" w:history="1">
            <w:r w:rsidR="0007718F" w:rsidRPr="00D65185">
              <w:rPr>
                <w:rStyle w:val="a3"/>
                <w:rFonts w:ascii="Arial" w:hAnsi="Arial" w:cs="Arial"/>
                <w:noProof/>
                <w:sz w:val="22"/>
                <w:szCs w:val="22"/>
              </w:rPr>
              <w:t>Table S3.2. Same analyses as those in Table S1.2 using a subset of data from districts where observed incidence pattern is consistent with results from wavelet analyses</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_Toc47436290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18</w:t>
            </w:r>
            <w:r w:rsidR="0007718F" w:rsidRPr="00D65185">
              <w:rPr>
                <w:rFonts w:ascii="Arial" w:hAnsi="Arial" w:cs="Arial"/>
                <w:noProof/>
                <w:webHidden/>
                <w:sz w:val="22"/>
                <w:szCs w:val="22"/>
              </w:rPr>
              <w:fldChar w:fldCharType="end"/>
            </w:r>
          </w:hyperlink>
        </w:p>
        <w:p w14:paraId="704D58A0" w14:textId="085114B8" w:rsidR="0007718F" w:rsidRPr="00D65185" w:rsidRDefault="00D65185">
          <w:pPr>
            <w:pStyle w:val="TOC3"/>
            <w:tabs>
              <w:tab w:val="right" w:leader="dot" w:pos="10070"/>
            </w:tabs>
            <w:rPr>
              <w:rFonts w:ascii="Arial" w:hAnsi="Arial" w:cs="Arial"/>
              <w:noProof/>
              <w:sz w:val="22"/>
              <w:szCs w:val="22"/>
            </w:rPr>
          </w:pPr>
          <w:hyperlink w:anchor="_Toc47436291" w:history="1">
            <w:r w:rsidR="0007718F" w:rsidRPr="00D65185">
              <w:rPr>
                <w:rStyle w:val="a3"/>
                <w:rFonts w:ascii="Arial" w:hAnsi="Arial" w:cs="Arial"/>
                <w:noProof/>
                <w:sz w:val="22"/>
                <w:szCs w:val="22"/>
              </w:rPr>
              <w:t>Table S3.3. Same analyses as those in Table S1.3 using a subset of data from districts where observed incidence pattern is consistent with results from wavelet analyses</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_Toc47436291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18</w:t>
            </w:r>
            <w:r w:rsidR="0007718F" w:rsidRPr="00D65185">
              <w:rPr>
                <w:rFonts w:ascii="Arial" w:hAnsi="Arial" w:cs="Arial"/>
                <w:noProof/>
                <w:webHidden/>
                <w:sz w:val="22"/>
                <w:szCs w:val="22"/>
              </w:rPr>
              <w:fldChar w:fldCharType="end"/>
            </w:r>
          </w:hyperlink>
        </w:p>
        <w:p w14:paraId="624DE583" w14:textId="3E964942" w:rsidR="0007718F" w:rsidRPr="00D65185" w:rsidRDefault="00D65185">
          <w:pPr>
            <w:pStyle w:val="TOC3"/>
            <w:tabs>
              <w:tab w:val="right" w:leader="dot" w:pos="10070"/>
            </w:tabs>
            <w:rPr>
              <w:rFonts w:ascii="Arial" w:hAnsi="Arial" w:cs="Arial"/>
              <w:noProof/>
              <w:sz w:val="22"/>
              <w:szCs w:val="22"/>
            </w:rPr>
          </w:pPr>
          <w:hyperlink w:anchor="_Toc47436292" w:history="1">
            <w:r w:rsidR="0007718F" w:rsidRPr="00D65185">
              <w:rPr>
                <w:rStyle w:val="a3"/>
                <w:rFonts w:ascii="Arial" w:hAnsi="Arial" w:cs="Arial"/>
                <w:noProof/>
                <w:sz w:val="22"/>
                <w:szCs w:val="22"/>
              </w:rPr>
              <w:t>Table S4.1. Same analyses as those in Table S2.1 using a subset of data from districts where observed incidence pattern is consistent with results from wavelet analyses</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_Toc47436292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19</w:t>
            </w:r>
            <w:r w:rsidR="0007718F" w:rsidRPr="00D65185">
              <w:rPr>
                <w:rFonts w:ascii="Arial" w:hAnsi="Arial" w:cs="Arial"/>
                <w:noProof/>
                <w:webHidden/>
                <w:sz w:val="22"/>
                <w:szCs w:val="22"/>
              </w:rPr>
              <w:fldChar w:fldCharType="end"/>
            </w:r>
          </w:hyperlink>
        </w:p>
        <w:p w14:paraId="616AC84D" w14:textId="6ACA93DD" w:rsidR="0007718F" w:rsidRPr="00D65185" w:rsidRDefault="00D65185">
          <w:pPr>
            <w:pStyle w:val="TOC3"/>
            <w:tabs>
              <w:tab w:val="right" w:leader="dot" w:pos="10070"/>
            </w:tabs>
            <w:rPr>
              <w:rFonts w:ascii="Arial" w:hAnsi="Arial" w:cs="Arial"/>
              <w:noProof/>
              <w:sz w:val="22"/>
              <w:szCs w:val="22"/>
            </w:rPr>
          </w:pPr>
          <w:hyperlink w:anchor="_Toc47436293" w:history="1">
            <w:r w:rsidR="0007718F" w:rsidRPr="00D65185">
              <w:rPr>
                <w:rStyle w:val="a3"/>
                <w:rFonts w:ascii="Arial" w:hAnsi="Arial" w:cs="Arial"/>
                <w:noProof/>
                <w:sz w:val="22"/>
                <w:szCs w:val="22"/>
              </w:rPr>
              <w:t>Table S4.2. Same analyses as those in Table S2.2 using a subset of data from districts where observed incidence pattern is consistent with results from wavelet analyses</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_Toc47436293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20</w:t>
            </w:r>
            <w:r w:rsidR="0007718F" w:rsidRPr="00D65185">
              <w:rPr>
                <w:rFonts w:ascii="Arial" w:hAnsi="Arial" w:cs="Arial"/>
                <w:noProof/>
                <w:webHidden/>
                <w:sz w:val="22"/>
                <w:szCs w:val="22"/>
              </w:rPr>
              <w:fldChar w:fldCharType="end"/>
            </w:r>
          </w:hyperlink>
        </w:p>
        <w:p w14:paraId="58931986" w14:textId="3AA99D78" w:rsidR="0007718F" w:rsidRPr="00D65185" w:rsidRDefault="00D65185">
          <w:pPr>
            <w:pStyle w:val="TOC3"/>
            <w:tabs>
              <w:tab w:val="right" w:leader="dot" w:pos="10070"/>
            </w:tabs>
            <w:rPr>
              <w:rFonts w:ascii="Arial" w:hAnsi="Arial" w:cs="Arial"/>
              <w:noProof/>
              <w:sz w:val="22"/>
              <w:szCs w:val="22"/>
            </w:rPr>
          </w:pPr>
          <w:hyperlink w:anchor="_Toc47436294" w:history="1">
            <w:r w:rsidR="0007718F" w:rsidRPr="00D65185">
              <w:rPr>
                <w:rStyle w:val="a3"/>
                <w:rFonts w:ascii="Arial" w:hAnsi="Arial" w:cs="Arial"/>
                <w:noProof/>
                <w:sz w:val="22"/>
                <w:szCs w:val="22"/>
              </w:rPr>
              <w:t>Table S4.3. Same analyses as those in Table S2.3 using a subset of data from districts where observed incidence pattern are consistent with results from wavelet analyses</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_Toc47436294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20</w:t>
            </w:r>
            <w:r w:rsidR="0007718F" w:rsidRPr="00D65185">
              <w:rPr>
                <w:rFonts w:ascii="Arial" w:hAnsi="Arial" w:cs="Arial"/>
                <w:noProof/>
                <w:webHidden/>
                <w:sz w:val="22"/>
                <w:szCs w:val="22"/>
              </w:rPr>
              <w:fldChar w:fldCharType="end"/>
            </w:r>
          </w:hyperlink>
        </w:p>
        <w:p w14:paraId="1E470492" w14:textId="7D6E7B62" w:rsidR="0007718F" w:rsidRPr="00D65185" w:rsidRDefault="00D65185">
          <w:pPr>
            <w:pStyle w:val="TOC3"/>
            <w:tabs>
              <w:tab w:val="right" w:leader="dot" w:pos="10070"/>
            </w:tabs>
            <w:rPr>
              <w:rFonts w:ascii="Arial" w:hAnsi="Arial" w:cs="Arial"/>
              <w:noProof/>
              <w:sz w:val="22"/>
              <w:szCs w:val="22"/>
            </w:rPr>
          </w:pPr>
          <w:hyperlink w:anchor="_Toc47436295" w:history="1">
            <w:r w:rsidR="0007718F" w:rsidRPr="00D65185">
              <w:rPr>
                <w:rStyle w:val="a3"/>
                <w:rFonts w:ascii="Arial" w:eastAsiaTheme="majorEastAsia" w:hAnsi="Arial" w:cs="Arial"/>
                <w:noProof/>
                <w:sz w:val="22"/>
                <w:szCs w:val="22"/>
              </w:rPr>
              <w:t>Table S5. Impact of variation in plausible climatic drivers on timing of seasonal dengue epidemics.</w:t>
            </w:r>
            <w:r w:rsidR="0007718F" w:rsidRPr="00D65185">
              <w:rPr>
                <w:rFonts w:ascii="Arial" w:hAnsi="Arial" w:cs="Arial"/>
                <w:noProof/>
                <w:webHidden/>
                <w:sz w:val="22"/>
                <w:szCs w:val="22"/>
              </w:rPr>
              <w:tab/>
            </w:r>
            <w:r w:rsidR="0007718F" w:rsidRPr="00D65185">
              <w:rPr>
                <w:rFonts w:ascii="Arial" w:hAnsi="Arial" w:cs="Arial"/>
                <w:noProof/>
                <w:webHidden/>
                <w:sz w:val="22"/>
                <w:szCs w:val="22"/>
              </w:rPr>
              <w:fldChar w:fldCharType="begin"/>
            </w:r>
            <w:r w:rsidR="0007718F" w:rsidRPr="00D65185">
              <w:rPr>
                <w:rFonts w:ascii="Arial" w:hAnsi="Arial" w:cs="Arial"/>
                <w:noProof/>
                <w:webHidden/>
                <w:sz w:val="22"/>
                <w:szCs w:val="22"/>
              </w:rPr>
              <w:instrText xml:space="preserve"> PAGEREF _Toc47436295 \h </w:instrText>
            </w:r>
            <w:r w:rsidR="0007718F" w:rsidRPr="00D65185">
              <w:rPr>
                <w:rFonts w:ascii="Arial" w:hAnsi="Arial" w:cs="Arial"/>
                <w:noProof/>
                <w:webHidden/>
                <w:sz w:val="22"/>
                <w:szCs w:val="22"/>
              </w:rPr>
            </w:r>
            <w:r w:rsidR="0007718F" w:rsidRPr="00D65185">
              <w:rPr>
                <w:rFonts w:ascii="Arial" w:hAnsi="Arial" w:cs="Arial"/>
                <w:noProof/>
                <w:webHidden/>
                <w:sz w:val="22"/>
                <w:szCs w:val="22"/>
              </w:rPr>
              <w:fldChar w:fldCharType="separate"/>
            </w:r>
            <w:r w:rsidR="0007718F" w:rsidRPr="00D65185">
              <w:rPr>
                <w:rFonts w:ascii="Arial" w:hAnsi="Arial" w:cs="Arial"/>
                <w:noProof/>
                <w:webHidden/>
                <w:sz w:val="22"/>
                <w:szCs w:val="22"/>
              </w:rPr>
              <w:t>21</w:t>
            </w:r>
            <w:r w:rsidR="0007718F" w:rsidRPr="00D65185">
              <w:rPr>
                <w:rFonts w:ascii="Arial" w:hAnsi="Arial" w:cs="Arial"/>
                <w:noProof/>
                <w:webHidden/>
                <w:sz w:val="22"/>
                <w:szCs w:val="22"/>
              </w:rPr>
              <w:fldChar w:fldCharType="end"/>
            </w:r>
          </w:hyperlink>
        </w:p>
        <w:p w14:paraId="0260AE4A" w14:textId="2587152E" w:rsidR="000A55CA" w:rsidRPr="00B2783F" w:rsidRDefault="000A55CA">
          <w:pPr>
            <w:rPr>
              <w:rFonts w:ascii="Arial" w:hAnsi="Arial" w:cs="Arial"/>
              <w:sz w:val="22"/>
              <w:szCs w:val="22"/>
            </w:rPr>
          </w:pPr>
          <w:r w:rsidRPr="00D65185">
            <w:rPr>
              <w:rFonts w:ascii="Arial" w:hAnsi="Arial" w:cs="Arial"/>
              <w:b/>
              <w:bCs/>
              <w:noProof/>
              <w:sz w:val="22"/>
              <w:szCs w:val="22"/>
            </w:rPr>
            <w:fldChar w:fldCharType="end"/>
          </w:r>
        </w:p>
      </w:sdtContent>
    </w:sdt>
    <w:p w14:paraId="12FF7F6C" w14:textId="61E05F3D" w:rsidR="00E30D43" w:rsidRPr="00B2783F" w:rsidRDefault="003216B2">
      <w:pPr>
        <w:spacing w:after="240"/>
        <w:divId w:val="1928732915"/>
        <w:rPr>
          <w:rFonts w:ascii="Arial" w:eastAsia="Times New Roman" w:hAnsi="Arial" w:cs="Arial"/>
          <w:sz w:val="22"/>
          <w:szCs w:val="22"/>
        </w:rPr>
      </w:pP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eastAsia="Times New Roman" w:hAnsi="Arial" w:cs="Arial"/>
          <w:sz w:val="22"/>
          <w:szCs w:val="22"/>
        </w:rPr>
        <w:br/>
      </w:r>
    </w:p>
    <w:p w14:paraId="6EC81584" w14:textId="77777777" w:rsidR="00E30D43" w:rsidRPr="00B2783F" w:rsidRDefault="003216B2">
      <w:pPr>
        <w:divId w:val="1428961794"/>
        <w:rPr>
          <w:rFonts w:ascii="Arial" w:eastAsia="Times New Roman" w:hAnsi="Arial" w:cs="Arial"/>
          <w:sz w:val="22"/>
          <w:szCs w:val="22"/>
        </w:rPr>
      </w:pPr>
      <w:r w:rsidRPr="00B2783F">
        <w:rPr>
          <w:rFonts w:ascii="Arial" w:hAnsi="Arial" w:cs="Arial"/>
          <w:noProof/>
          <w:sz w:val="22"/>
          <w:szCs w:val="22"/>
          <w:bdr w:val="none" w:sz="0" w:space="0" w:color="auto" w:frame="1"/>
        </w:rPr>
        <w:lastRenderedPageBreak/>
        <w:drawing>
          <wp:inline distT="0" distB="0" distL="0" distR="0" wp14:anchorId="74954171" wp14:editId="26216189">
            <wp:extent cx="4814228" cy="722134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3924" cy="7250886"/>
                    </a:xfrm>
                    <a:prstGeom prst="rect">
                      <a:avLst/>
                    </a:prstGeom>
                    <a:noFill/>
                    <a:ln>
                      <a:noFill/>
                    </a:ln>
                  </pic:spPr>
                </pic:pic>
              </a:graphicData>
            </a:graphic>
          </wp:inline>
        </w:drawing>
      </w:r>
    </w:p>
    <w:p w14:paraId="0CEE6D81" w14:textId="1E858A13" w:rsidR="00E30D43" w:rsidRPr="00B2783F" w:rsidRDefault="00B2783F">
      <w:pPr>
        <w:pStyle w:val="Caption1"/>
        <w:spacing w:before="0" w:beforeAutospacing="0" w:after="150" w:afterAutospacing="0"/>
        <w:divId w:val="1428961794"/>
        <w:rPr>
          <w:rFonts w:ascii="Arial" w:hAnsi="Arial" w:cs="Arial"/>
          <w:sz w:val="22"/>
          <w:szCs w:val="22"/>
        </w:rPr>
      </w:pPr>
      <w:bookmarkStart w:id="0" w:name="_Toc47436272"/>
      <w:r>
        <w:rPr>
          <w:rStyle w:val="30"/>
          <w:rFonts w:ascii="Arial" w:hAnsi="Arial" w:cs="Arial"/>
          <w:color w:val="auto"/>
          <w:sz w:val="22"/>
          <w:szCs w:val="22"/>
        </w:rPr>
        <w:t>Figure S</w:t>
      </w:r>
      <w:r w:rsidR="003216B2" w:rsidRPr="00B2783F">
        <w:rPr>
          <w:rStyle w:val="30"/>
          <w:rFonts w:ascii="Arial" w:hAnsi="Arial" w:cs="Arial"/>
          <w:color w:val="auto"/>
          <w:sz w:val="22"/>
          <w:szCs w:val="22"/>
        </w:rPr>
        <w:t xml:space="preserve">1: Association between seasonal epidemic time lag and population density </w:t>
      </w:r>
      <w:r w:rsidR="000A55CA" w:rsidRPr="00B2783F">
        <w:rPr>
          <w:rStyle w:val="30"/>
          <w:rFonts w:ascii="Arial" w:hAnsi="Arial" w:cs="Arial"/>
          <w:color w:val="auto"/>
          <w:sz w:val="22"/>
          <w:szCs w:val="22"/>
        </w:rPr>
        <w:t>by region</w:t>
      </w:r>
      <w:bookmarkEnd w:id="0"/>
      <w:r w:rsidR="000A55CA" w:rsidRPr="00B2783F">
        <w:rPr>
          <w:rFonts w:ascii="Arial" w:hAnsi="Arial" w:cs="Arial"/>
          <w:sz w:val="22"/>
          <w:szCs w:val="22"/>
        </w:rPr>
        <w:t>,</w:t>
      </w:r>
      <w:r w:rsidR="003216B2" w:rsidRPr="00B2783F">
        <w:rPr>
          <w:rFonts w:ascii="Arial" w:hAnsi="Arial" w:cs="Arial"/>
          <w:sz w:val="22"/>
          <w:szCs w:val="22"/>
        </w:rPr>
        <w:t xml:space="preserve"> a) 6 </w:t>
      </w:r>
      <w:r w:rsidR="00427809" w:rsidRPr="00B2783F">
        <w:rPr>
          <w:rFonts w:ascii="Arial" w:hAnsi="Arial" w:cs="Arial"/>
          <w:sz w:val="22"/>
          <w:szCs w:val="22"/>
        </w:rPr>
        <w:t>meteorological</w:t>
      </w:r>
      <w:r w:rsidR="003216B2" w:rsidRPr="00B2783F">
        <w:rPr>
          <w:rFonts w:ascii="Arial" w:hAnsi="Arial" w:cs="Arial"/>
          <w:sz w:val="22"/>
          <w:szCs w:val="22"/>
        </w:rPr>
        <w:t xml:space="preserve"> regions, b) 6 geographic regions, and c) </w:t>
      </w:r>
      <w:r w:rsidR="008B3BE6">
        <w:rPr>
          <w:rFonts w:ascii="Arial" w:hAnsi="Arial" w:cs="Arial"/>
          <w:sz w:val="22"/>
          <w:szCs w:val="22"/>
        </w:rPr>
        <w:t xml:space="preserve">Bangkok and </w:t>
      </w:r>
      <w:r w:rsidR="003216B2" w:rsidRPr="00B2783F">
        <w:rPr>
          <w:rFonts w:ascii="Arial" w:hAnsi="Arial" w:cs="Arial"/>
          <w:sz w:val="22"/>
          <w:szCs w:val="22"/>
        </w:rPr>
        <w:t>1</w:t>
      </w:r>
      <w:r w:rsidR="008B3BE6">
        <w:rPr>
          <w:rFonts w:ascii="Arial" w:hAnsi="Arial" w:cs="Arial"/>
          <w:sz w:val="22"/>
          <w:szCs w:val="22"/>
        </w:rPr>
        <w:t>2</w:t>
      </w:r>
      <w:r w:rsidR="003216B2" w:rsidRPr="00B2783F">
        <w:rPr>
          <w:rFonts w:ascii="Arial" w:hAnsi="Arial" w:cs="Arial"/>
          <w:sz w:val="22"/>
          <w:szCs w:val="22"/>
        </w:rPr>
        <w:t xml:space="preserve"> health regions defined by the Regional Office of Disease, Prevention and Control (ODPC). The seasonal epidemic time lag is defined as the number of days the intra-annual DHF/DSS waves in a district preceded (positive numbers) or lagged (negative numbers) the aggregated country-level DHF/DSS waves. </w:t>
      </w:r>
    </w:p>
    <w:p w14:paraId="397682CF" w14:textId="77777777" w:rsidR="00E30D43" w:rsidRPr="00B2783F" w:rsidRDefault="003216B2">
      <w:pPr>
        <w:divId w:val="1994141210"/>
        <w:rPr>
          <w:rFonts w:ascii="Arial" w:eastAsia="Times New Roman" w:hAnsi="Arial" w:cs="Arial"/>
          <w:sz w:val="22"/>
          <w:szCs w:val="22"/>
        </w:rPr>
      </w:pPr>
      <w:r w:rsidRPr="00B2783F">
        <w:rPr>
          <w:rFonts w:ascii="Arial" w:hAnsi="Arial" w:cs="Arial"/>
          <w:noProof/>
          <w:sz w:val="22"/>
          <w:szCs w:val="22"/>
          <w:bdr w:val="none" w:sz="0" w:space="0" w:color="auto" w:frame="1"/>
        </w:rPr>
        <w:lastRenderedPageBreak/>
        <w:drawing>
          <wp:inline distT="0" distB="0" distL="0" distR="0" wp14:anchorId="20B9FEA2" wp14:editId="58A86B2F">
            <wp:extent cx="4798645" cy="7197969"/>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0910" cy="7231366"/>
                    </a:xfrm>
                    <a:prstGeom prst="rect">
                      <a:avLst/>
                    </a:prstGeom>
                    <a:noFill/>
                    <a:ln>
                      <a:noFill/>
                    </a:ln>
                  </pic:spPr>
                </pic:pic>
              </a:graphicData>
            </a:graphic>
          </wp:inline>
        </w:drawing>
      </w:r>
    </w:p>
    <w:p w14:paraId="12851F09" w14:textId="5A75CEBA" w:rsidR="00E30D43" w:rsidRPr="00B2783F" w:rsidRDefault="00B2783F">
      <w:pPr>
        <w:pStyle w:val="Caption1"/>
        <w:spacing w:before="0" w:beforeAutospacing="0" w:after="150" w:afterAutospacing="0"/>
        <w:divId w:val="1994141210"/>
        <w:rPr>
          <w:rFonts w:ascii="Arial" w:hAnsi="Arial" w:cs="Arial"/>
          <w:sz w:val="22"/>
          <w:szCs w:val="22"/>
        </w:rPr>
      </w:pPr>
      <w:bookmarkStart w:id="1" w:name="_Toc47436273"/>
      <w:r>
        <w:rPr>
          <w:rStyle w:val="30"/>
          <w:rFonts w:ascii="Arial" w:hAnsi="Arial" w:cs="Arial"/>
          <w:color w:val="auto"/>
          <w:sz w:val="22"/>
          <w:szCs w:val="22"/>
        </w:rPr>
        <w:t>Figure S</w:t>
      </w:r>
      <w:r w:rsidR="003216B2" w:rsidRPr="00B2783F">
        <w:rPr>
          <w:rStyle w:val="30"/>
          <w:rFonts w:ascii="Arial" w:hAnsi="Arial" w:cs="Arial"/>
          <w:color w:val="auto"/>
          <w:sz w:val="22"/>
          <w:szCs w:val="22"/>
        </w:rPr>
        <w:t xml:space="preserve">2: Association between seasonal epidemic time lag and distance from regional urban centers </w:t>
      </w:r>
      <w:r w:rsidR="000A55CA" w:rsidRPr="00B2783F">
        <w:rPr>
          <w:rStyle w:val="30"/>
          <w:rFonts w:ascii="Arial" w:hAnsi="Arial" w:cs="Arial"/>
          <w:color w:val="auto"/>
          <w:sz w:val="22"/>
          <w:szCs w:val="22"/>
        </w:rPr>
        <w:t>by region</w:t>
      </w:r>
      <w:bookmarkEnd w:id="1"/>
      <w:r w:rsidR="000A55CA" w:rsidRPr="00B2783F">
        <w:rPr>
          <w:rFonts w:ascii="Arial" w:hAnsi="Arial" w:cs="Arial"/>
          <w:sz w:val="22"/>
          <w:szCs w:val="22"/>
        </w:rPr>
        <w:t xml:space="preserve">, </w:t>
      </w:r>
      <w:r w:rsidR="003216B2" w:rsidRPr="00B2783F">
        <w:rPr>
          <w:rFonts w:ascii="Arial" w:hAnsi="Arial" w:cs="Arial"/>
          <w:sz w:val="22"/>
          <w:szCs w:val="22"/>
        </w:rPr>
        <w:t xml:space="preserve">a) 6 </w:t>
      </w:r>
      <w:r w:rsidR="00427809" w:rsidRPr="00B2783F">
        <w:rPr>
          <w:rFonts w:ascii="Arial" w:hAnsi="Arial" w:cs="Arial"/>
          <w:sz w:val="22"/>
          <w:szCs w:val="22"/>
        </w:rPr>
        <w:t>meteorological</w:t>
      </w:r>
      <w:r w:rsidR="003216B2" w:rsidRPr="00B2783F">
        <w:rPr>
          <w:rFonts w:ascii="Arial" w:hAnsi="Arial" w:cs="Arial"/>
          <w:sz w:val="22"/>
          <w:szCs w:val="22"/>
        </w:rPr>
        <w:t xml:space="preserve"> regions, b) 6 geographic regions, and c) </w:t>
      </w:r>
      <w:r w:rsidR="008B3BE6">
        <w:rPr>
          <w:rFonts w:ascii="Arial" w:hAnsi="Arial" w:cs="Arial"/>
          <w:sz w:val="22"/>
          <w:szCs w:val="22"/>
        </w:rPr>
        <w:t xml:space="preserve">Bangkok and </w:t>
      </w:r>
      <w:r w:rsidR="003216B2" w:rsidRPr="00B2783F">
        <w:rPr>
          <w:rFonts w:ascii="Arial" w:hAnsi="Arial" w:cs="Arial"/>
          <w:sz w:val="22"/>
          <w:szCs w:val="22"/>
        </w:rPr>
        <w:t>1</w:t>
      </w:r>
      <w:r w:rsidR="008B3BE6">
        <w:rPr>
          <w:rFonts w:ascii="Arial" w:hAnsi="Arial" w:cs="Arial"/>
          <w:sz w:val="22"/>
          <w:szCs w:val="22"/>
        </w:rPr>
        <w:t>2</w:t>
      </w:r>
      <w:r w:rsidR="003216B2" w:rsidRPr="00B2783F">
        <w:rPr>
          <w:rFonts w:ascii="Arial" w:hAnsi="Arial" w:cs="Arial"/>
          <w:sz w:val="22"/>
          <w:szCs w:val="22"/>
        </w:rPr>
        <w:t xml:space="preserve"> health regions defined by the Regional Office of Disease, Prevention and Control (ODPC). The regional urban center in each region is defined as the non-island district with the highest population density. The seasonal epidemic time lag is defined as the number of days the intra-annual DHF/DSS waves in a district preceded (positive numbers) or lagged (negative numbers) the aggregated country-level DHF waves. </w:t>
      </w:r>
    </w:p>
    <w:p w14:paraId="7A48AEFA" w14:textId="762EEDBB" w:rsidR="00E30D43" w:rsidRPr="00B2783F" w:rsidRDefault="003216B2" w:rsidP="00F86E98">
      <w:pPr>
        <w:spacing w:after="240"/>
        <w:divId w:val="950362956"/>
        <w:rPr>
          <w:rFonts w:ascii="Arial" w:eastAsia="Times New Roman" w:hAnsi="Arial" w:cs="Arial"/>
          <w:sz w:val="22"/>
          <w:szCs w:val="22"/>
        </w:rPr>
      </w:pPr>
      <w:r w:rsidRPr="00B2783F">
        <w:rPr>
          <w:rFonts w:ascii="Arial" w:eastAsia="Times New Roman" w:hAnsi="Arial" w:cs="Arial"/>
          <w:sz w:val="22"/>
          <w:szCs w:val="22"/>
        </w:rPr>
        <w:lastRenderedPageBreak/>
        <w:br/>
      </w:r>
      <w:r w:rsidRPr="00B2783F">
        <w:rPr>
          <w:rFonts w:ascii="Arial" w:hAnsi="Arial" w:cs="Arial"/>
          <w:noProof/>
          <w:sz w:val="22"/>
          <w:szCs w:val="22"/>
          <w:bdr w:val="none" w:sz="0" w:space="0" w:color="auto" w:frame="1"/>
        </w:rPr>
        <w:drawing>
          <wp:inline distT="0" distB="0" distL="0" distR="0" wp14:anchorId="7D5198B9" wp14:editId="36650E46">
            <wp:extent cx="6598118" cy="43987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1984" cy="4401323"/>
                    </a:xfrm>
                    <a:prstGeom prst="rect">
                      <a:avLst/>
                    </a:prstGeom>
                    <a:noFill/>
                    <a:ln>
                      <a:noFill/>
                    </a:ln>
                  </pic:spPr>
                </pic:pic>
              </a:graphicData>
            </a:graphic>
          </wp:inline>
        </w:drawing>
      </w:r>
    </w:p>
    <w:p w14:paraId="516D9904" w14:textId="05147154" w:rsidR="00E30D43" w:rsidRPr="00B2783F" w:rsidRDefault="00B2783F">
      <w:pPr>
        <w:pStyle w:val="Caption1"/>
        <w:spacing w:before="0" w:beforeAutospacing="0" w:after="150" w:afterAutospacing="0"/>
        <w:divId w:val="950362956"/>
        <w:rPr>
          <w:rFonts w:ascii="Arial" w:hAnsi="Arial" w:cs="Arial"/>
          <w:sz w:val="22"/>
          <w:szCs w:val="22"/>
        </w:rPr>
      </w:pPr>
      <w:bookmarkStart w:id="2" w:name="_Toc47436274"/>
      <w:r>
        <w:rPr>
          <w:rStyle w:val="30"/>
          <w:rFonts w:ascii="Arial" w:hAnsi="Arial" w:cs="Arial"/>
          <w:color w:val="auto"/>
          <w:sz w:val="22"/>
          <w:szCs w:val="22"/>
        </w:rPr>
        <w:t>Figure S</w:t>
      </w:r>
      <w:r w:rsidR="003216B2" w:rsidRPr="00B2783F">
        <w:rPr>
          <w:rStyle w:val="30"/>
          <w:rFonts w:ascii="Arial" w:hAnsi="Arial" w:cs="Arial"/>
          <w:color w:val="auto"/>
          <w:sz w:val="22"/>
          <w:szCs w:val="22"/>
        </w:rPr>
        <w:t>3: The ability of wavelet analysis to differentiate the true preceding pattern from noise.</w:t>
      </w:r>
      <w:bookmarkEnd w:id="2"/>
      <w:r w:rsidR="003216B2" w:rsidRPr="00B2783F">
        <w:rPr>
          <w:rStyle w:val="30"/>
          <w:rFonts w:ascii="Arial" w:hAnsi="Arial" w:cs="Arial"/>
          <w:color w:val="auto"/>
          <w:sz w:val="22"/>
          <w:szCs w:val="22"/>
        </w:rPr>
        <w:t xml:space="preserve"> </w:t>
      </w:r>
      <w:proofErr w:type="spellStart"/>
      <w:r w:rsidR="003216B2" w:rsidRPr="00B2783F">
        <w:rPr>
          <w:rFonts w:ascii="Arial" w:hAnsi="Arial" w:cs="Arial"/>
          <w:sz w:val="22"/>
          <w:szCs w:val="22"/>
        </w:rPr>
        <w:t>a,b</w:t>
      </w:r>
      <w:proofErr w:type="spellEnd"/>
      <w:r w:rsidR="003216B2" w:rsidRPr="00B2783F">
        <w:rPr>
          <w:rFonts w:ascii="Arial" w:hAnsi="Arial" w:cs="Arial"/>
          <w:sz w:val="22"/>
          <w:szCs w:val="22"/>
        </w:rPr>
        <w:t xml:space="preserve">) Comparison between the start (a) or end (b) of an epidemic and phase difference of a district relative to the national average. Start (end) of an outbreak is represented by the number of days a district reaches 15% (85%) of its yearly case counts before Thailand reaching 15% (85%) of its total yearly case counts. Phase difference shows the number of days the intra-annual DHF/DSS waves in a district preceded (positive numbers) or lagged (negative numbers) the aggregated country-level DHF/DSS waves. Color represents the average yearly case counts of a district. Seasonal pattern of incidence in districts that fall under the second and fourth quadrants truly precedes (or lags) that of the national average, whereas seasonal pattern of incidence in districts that fall under the first and third quadrants represent noise (i.e., sporadic cases). We </w:t>
      </w:r>
      <w:proofErr w:type="spellStart"/>
      <w:r w:rsidR="003216B2" w:rsidRPr="00B2783F">
        <w:rPr>
          <w:rFonts w:ascii="Arial" w:hAnsi="Arial" w:cs="Arial"/>
          <w:sz w:val="22"/>
          <w:szCs w:val="22"/>
        </w:rPr>
        <w:t>subsetted</w:t>
      </w:r>
      <w:proofErr w:type="spellEnd"/>
      <w:r w:rsidR="003216B2" w:rsidRPr="00B2783F">
        <w:rPr>
          <w:rFonts w:ascii="Arial" w:hAnsi="Arial" w:cs="Arial"/>
          <w:sz w:val="22"/>
          <w:szCs w:val="22"/>
        </w:rPr>
        <w:t xml:space="preserve"> districts to those that truly preceded or lagged the national average (i.e., those that fall in the second and fourth quadrant) for sensitivity analyses (regression results shown in Table II). c) Association between phase difference and time span of seasonal epidemics, defined as time from a district reaching 15% to reaching 85% of its yearly case counts. Color represents average yearly case counts of a district. d) is </w:t>
      </w:r>
      <w:proofErr w:type="gramStart"/>
      <w:r w:rsidR="003216B2" w:rsidRPr="00B2783F">
        <w:rPr>
          <w:rFonts w:ascii="Arial" w:hAnsi="Arial" w:cs="Arial"/>
          <w:sz w:val="22"/>
          <w:szCs w:val="22"/>
        </w:rPr>
        <w:t>similar to</w:t>
      </w:r>
      <w:proofErr w:type="gramEnd"/>
      <w:r w:rsidR="003216B2" w:rsidRPr="00B2783F">
        <w:rPr>
          <w:rFonts w:ascii="Arial" w:hAnsi="Arial" w:cs="Arial"/>
          <w:sz w:val="22"/>
          <w:szCs w:val="22"/>
        </w:rPr>
        <w:t xml:space="preserve"> c), but color represents population density of a district. e) The spatial distribution of districts with average case counts above and below 40 cases a year. </w:t>
      </w:r>
    </w:p>
    <w:p w14:paraId="74941361" w14:textId="77777777" w:rsidR="00E30D43" w:rsidRPr="00B2783F" w:rsidRDefault="003216B2">
      <w:pPr>
        <w:spacing w:after="240"/>
        <w:divId w:val="1928732915"/>
        <w:rPr>
          <w:rFonts w:ascii="Arial" w:eastAsia="Times New Roman" w:hAnsi="Arial" w:cs="Arial"/>
          <w:sz w:val="22"/>
          <w:szCs w:val="22"/>
        </w:rPr>
      </w:pP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eastAsia="Times New Roman" w:hAnsi="Arial" w:cs="Arial"/>
          <w:sz w:val="22"/>
          <w:szCs w:val="22"/>
        </w:rPr>
        <w:br/>
      </w:r>
    </w:p>
    <w:p w14:paraId="6FB863C6" w14:textId="77777777" w:rsidR="00E30D43" w:rsidRPr="00B2783F" w:rsidRDefault="003216B2">
      <w:pPr>
        <w:divId w:val="66073876"/>
        <w:rPr>
          <w:rFonts w:ascii="Arial" w:eastAsia="Times New Roman" w:hAnsi="Arial" w:cs="Arial"/>
          <w:sz w:val="22"/>
          <w:szCs w:val="22"/>
        </w:rPr>
      </w:pPr>
      <w:r w:rsidRPr="00B2783F">
        <w:rPr>
          <w:rFonts w:ascii="Arial" w:hAnsi="Arial" w:cs="Arial"/>
          <w:noProof/>
          <w:sz w:val="22"/>
          <w:szCs w:val="22"/>
          <w:bdr w:val="none" w:sz="0" w:space="0" w:color="auto" w:frame="1"/>
        </w:rPr>
        <w:lastRenderedPageBreak/>
        <w:drawing>
          <wp:inline distT="0" distB="0" distL="0" distR="0" wp14:anchorId="0C2517A9" wp14:editId="2E046651">
            <wp:extent cx="6285297" cy="2356986"/>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9698" cy="2358636"/>
                    </a:xfrm>
                    <a:prstGeom prst="rect">
                      <a:avLst/>
                    </a:prstGeom>
                    <a:noFill/>
                    <a:ln>
                      <a:noFill/>
                    </a:ln>
                  </pic:spPr>
                </pic:pic>
              </a:graphicData>
            </a:graphic>
          </wp:inline>
        </w:drawing>
      </w:r>
    </w:p>
    <w:p w14:paraId="0FD8A6BB" w14:textId="186CF78B" w:rsidR="00E30D43" w:rsidRPr="00B2783F" w:rsidRDefault="00B2783F">
      <w:pPr>
        <w:pStyle w:val="Caption1"/>
        <w:spacing w:before="0" w:beforeAutospacing="0" w:after="150" w:afterAutospacing="0"/>
        <w:divId w:val="66073876"/>
        <w:rPr>
          <w:rFonts w:ascii="Arial" w:hAnsi="Arial" w:cs="Arial"/>
          <w:sz w:val="22"/>
          <w:szCs w:val="22"/>
        </w:rPr>
      </w:pPr>
      <w:bookmarkStart w:id="3" w:name="_Toc47436275"/>
      <w:r>
        <w:rPr>
          <w:rStyle w:val="30"/>
          <w:rFonts w:ascii="Arial" w:hAnsi="Arial" w:cs="Arial"/>
          <w:color w:val="auto"/>
          <w:sz w:val="22"/>
          <w:szCs w:val="22"/>
        </w:rPr>
        <w:t>Figure S</w:t>
      </w:r>
      <w:r w:rsidR="003216B2" w:rsidRPr="00B2783F">
        <w:rPr>
          <w:rStyle w:val="30"/>
          <w:rFonts w:ascii="Arial" w:hAnsi="Arial" w:cs="Arial"/>
          <w:color w:val="auto"/>
          <w:sz w:val="22"/>
          <w:szCs w:val="22"/>
        </w:rPr>
        <w:t xml:space="preserve">4: </w:t>
      </w:r>
      <w:r w:rsidR="0032262D" w:rsidRPr="00B2783F">
        <w:rPr>
          <w:rStyle w:val="30"/>
          <w:rFonts w:ascii="Arial" w:hAnsi="Arial" w:cs="Arial"/>
          <w:color w:val="auto"/>
          <w:sz w:val="22"/>
          <w:szCs w:val="22"/>
        </w:rPr>
        <w:t>Factors associated with seasonal epidemic time lag after regrouping districts.</w:t>
      </w:r>
      <w:bookmarkEnd w:id="3"/>
      <w:r w:rsidR="0032262D" w:rsidRPr="00B2783F">
        <w:rPr>
          <w:rFonts w:ascii="Arial" w:hAnsi="Arial" w:cs="Arial"/>
          <w:sz w:val="22"/>
          <w:szCs w:val="22"/>
        </w:rPr>
        <w:t xml:space="preserve"> </w:t>
      </w:r>
      <w:r w:rsidR="003216B2" w:rsidRPr="00B2783F">
        <w:rPr>
          <w:rFonts w:ascii="Arial" w:hAnsi="Arial" w:cs="Arial"/>
          <w:sz w:val="22"/>
          <w:szCs w:val="22"/>
        </w:rPr>
        <w:t>a) Geographic division of the 209 regrouped districts. The adjacent districts whose centroids fall within the same grid (</w:t>
      </w:r>
      <w:proofErr w:type="gramStart"/>
      <w:r w:rsidR="003216B2" w:rsidRPr="00B2783F">
        <w:rPr>
          <w:rFonts w:ascii="Arial" w:hAnsi="Arial" w:cs="Arial"/>
          <w:sz w:val="22"/>
          <w:szCs w:val="22"/>
        </w:rPr>
        <w:t>0.5 degree</w:t>
      </w:r>
      <w:proofErr w:type="gramEnd"/>
      <w:r w:rsidR="003216B2" w:rsidRPr="00B2783F">
        <w:rPr>
          <w:rFonts w:ascii="Arial" w:hAnsi="Arial" w:cs="Arial"/>
          <w:sz w:val="22"/>
          <w:szCs w:val="22"/>
        </w:rPr>
        <w:t xml:space="preserve"> latitude by 0.5 degree longitude) were combined into one regrouped ‘district’. b) The association between timing of seasonal epidemic and population density of a regrouped district. The seasonal epidemic time lag is defined as the number of days the intra-annual DHF/DSS waves in a regrouped district preceded (positive numbers) or lagged (negative numbers) the aggregated country-level DHF/DSS waves. c) The association between timing of seasonal epidemics of a non-island regrouped ‘district’ and its distance to an urban center. An urban center is defined as the regrouped ‘district’ with the highest population density in a geographic region. </w:t>
      </w:r>
    </w:p>
    <w:p w14:paraId="05811AE5" w14:textId="77777777" w:rsidR="00E30D43" w:rsidRPr="00B2783F" w:rsidRDefault="003216B2">
      <w:pPr>
        <w:spacing w:after="240"/>
        <w:divId w:val="1928732915"/>
        <w:rPr>
          <w:rFonts w:ascii="Arial" w:eastAsia="Times New Roman" w:hAnsi="Arial" w:cs="Arial"/>
          <w:sz w:val="22"/>
          <w:szCs w:val="22"/>
        </w:rPr>
      </w:pP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eastAsia="Times New Roman" w:hAnsi="Arial" w:cs="Arial"/>
          <w:sz w:val="22"/>
          <w:szCs w:val="22"/>
        </w:rPr>
        <w:br/>
      </w:r>
    </w:p>
    <w:p w14:paraId="44F17731" w14:textId="77777777" w:rsidR="00E30D43" w:rsidRPr="00B2783F" w:rsidRDefault="003216B2">
      <w:pPr>
        <w:divId w:val="1414398386"/>
        <w:rPr>
          <w:rFonts w:ascii="Arial" w:eastAsia="Times New Roman" w:hAnsi="Arial" w:cs="Arial"/>
          <w:sz w:val="22"/>
          <w:szCs w:val="22"/>
        </w:rPr>
      </w:pPr>
      <w:r w:rsidRPr="00B2783F">
        <w:rPr>
          <w:rFonts w:ascii="Arial" w:hAnsi="Arial" w:cs="Arial"/>
          <w:noProof/>
          <w:sz w:val="22"/>
          <w:szCs w:val="22"/>
          <w:bdr w:val="none" w:sz="0" w:space="0" w:color="auto" w:frame="1"/>
        </w:rPr>
        <w:drawing>
          <wp:inline distT="0" distB="0" distL="0" distR="0" wp14:anchorId="30A91D6F" wp14:editId="7E2F2462">
            <wp:extent cx="6540366" cy="1635092"/>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2999" cy="1638250"/>
                    </a:xfrm>
                    <a:prstGeom prst="rect">
                      <a:avLst/>
                    </a:prstGeom>
                    <a:noFill/>
                    <a:ln>
                      <a:noFill/>
                    </a:ln>
                  </pic:spPr>
                </pic:pic>
              </a:graphicData>
            </a:graphic>
          </wp:inline>
        </w:drawing>
      </w:r>
    </w:p>
    <w:p w14:paraId="7E766EE2" w14:textId="5F454781" w:rsidR="00E30D43" w:rsidRPr="00B2783F" w:rsidRDefault="00B2783F">
      <w:pPr>
        <w:pStyle w:val="Caption1"/>
        <w:spacing w:before="0" w:beforeAutospacing="0" w:after="150" w:afterAutospacing="0"/>
        <w:divId w:val="1414398386"/>
        <w:rPr>
          <w:rFonts w:ascii="Arial" w:hAnsi="Arial" w:cs="Arial"/>
          <w:sz w:val="22"/>
          <w:szCs w:val="22"/>
        </w:rPr>
      </w:pPr>
      <w:bookmarkStart w:id="4" w:name="_Toc47436276"/>
      <w:r>
        <w:rPr>
          <w:rStyle w:val="30"/>
          <w:rFonts w:ascii="Arial" w:hAnsi="Arial" w:cs="Arial"/>
          <w:color w:val="auto"/>
          <w:sz w:val="22"/>
          <w:szCs w:val="22"/>
        </w:rPr>
        <w:t>Figure S</w:t>
      </w:r>
      <w:r w:rsidR="003216B2" w:rsidRPr="00B2783F">
        <w:rPr>
          <w:rStyle w:val="30"/>
          <w:rFonts w:ascii="Arial" w:hAnsi="Arial" w:cs="Arial"/>
          <w:color w:val="auto"/>
          <w:sz w:val="22"/>
          <w:szCs w:val="22"/>
        </w:rPr>
        <w:t>5: Recreation of Figure 2a-2c with all dengue cases, including cases of DF, DHF, and DSS.</w:t>
      </w:r>
      <w:bookmarkEnd w:id="4"/>
      <w:r w:rsidR="003216B2" w:rsidRPr="00B2783F">
        <w:rPr>
          <w:rStyle w:val="30"/>
          <w:rFonts w:ascii="Arial" w:hAnsi="Arial" w:cs="Arial"/>
          <w:color w:val="auto"/>
          <w:sz w:val="22"/>
          <w:szCs w:val="22"/>
        </w:rPr>
        <w:t xml:space="preserve"> </w:t>
      </w:r>
      <w:r w:rsidR="003216B2" w:rsidRPr="00B2783F">
        <w:rPr>
          <w:rFonts w:ascii="Arial" w:hAnsi="Arial" w:cs="Arial"/>
          <w:sz w:val="22"/>
          <w:szCs w:val="22"/>
        </w:rPr>
        <w:t>The figures show the associations of seasonal epidemic time lag with (a) the population density of a district, (b) the distance between a district and its regional urban center, defined as the district with the highest population density in a health region, and (c) the distance between central Bangkok to a district within a 200km radius from central Bangkok. The seasonal epidemic time lag is defined as the number of days the intra-annual dengue waves in a district preceded (positive numbers) or lagged (negative numbers) the aggregated country-level dengue waves. Each point represents a district, and colors represent the types of districts, including urban districts in Bangkok (green), other urban districts (defined as the districts on the mainland with the highest population density in each of the 1</w:t>
      </w:r>
      <w:r w:rsidR="008B3BE6">
        <w:rPr>
          <w:rFonts w:ascii="Arial" w:hAnsi="Arial" w:cs="Arial"/>
          <w:sz w:val="22"/>
          <w:szCs w:val="22"/>
        </w:rPr>
        <w:t>2</w:t>
      </w:r>
      <w:r w:rsidR="003216B2" w:rsidRPr="00B2783F">
        <w:rPr>
          <w:rFonts w:ascii="Arial" w:hAnsi="Arial" w:cs="Arial"/>
          <w:sz w:val="22"/>
          <w:szCs w:val="22"/>
        </w:rPr>
        <w:t xml:space="preserve"> health regions, not including Bangkok; purple), and all other districts (orange). </w:t>
      </w:r>
    </w:p>
    <w:p w14:paraId="3DA1565C" w14:textId="040EC84F" w:rsidR="00E30D43" w:rsidRDefault="003216B2" w:rsidP="00F86E98">
      <w:pPr>
        <w:spacing w:after="240"/>
        <w:divId w:val="301278453"/>
        <w:rPr>
          <w:rFonts w:ascii="Arial" w:eastAsia="Times New Roman" w:hAnsi="Arial" w:cs="Arial"/>
          <w:sz w:val="22"/>
          <w:szCs w:val="22"/>
        </w:rPr>
      </w:pPr>
      <w:r w:rsidRPr="00B2783F">
        <w:rPr>
          <w:rFonts w:ascii="Arial" w:hAnsi="Arial" w:cs="Arial"/>
          <w:noProof/>
          <w:sz w:val="22"/>
          <w:szCs w:val="22"/>
          <w:bdr w:val="none" w:sz="0" w:space="0" w:color="auto" w:frame="1"/>
        </w:rPr>
        <w:lastRenderedPageBreak/>
        <w:drawing>
          <wp:inline distT="0" distB="0" distL="0" distR="0" wp14:anchorId="07FA4714" wp14:editId="1624A709">
            <wp:extent cx="4861169" cy="54688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7940" cy="5510183"/>
                    </a:xfrm>
                    <a:prstGeom prst="rect">
                      <a:avLst/>
                    </a:prstGeom>
                    <a:noFill/>
                    <a:ln>
                      <a:noFill/>
                    </a:ln>
                  </pic:spPr>
                </pic:pic>
              </a:graphicData>
            </a:graphic>
          </wp:inline>
        </w:drawing>
      </w:r>
    </w:p>
    <w:p w14:paraId="4FF6B2C2" w14:textId="77777777" w:rsidR="00F86E98" w:rsidRPr="00B2783F" w:rsidRDefault="00F86E98">
      <w:pPr>
        <w:divId w:val="301278453"/>
        <w:rPr>
          <w:rFonts w:ascii="Arial" w:eastAsia="Times New Roman" w:hAnsi="Arial" w:cs="Arial"/>
          <w:sz w:val="22"/>
          <w:szCs w:val="22"/>
        </w:rPr>
      </w:pPr>
    </w:p>
    <w:p w14:paraId="717AE0E2" w14:textId="288A9F6B" w:rsidR="00E30D43" w:rsidRPr="00B2783F" w:rsidRDefault="00B2783F">
      <w:pPr>
        <w:pStyle w:val="Caption1"/>
        <w:spacing w:before="0" w:beforeAutospacing="0" w:after="150" w:afterAutospacing="0"/>
        <w:divId w:val="301278453"/>
        <w:rPr>
          <w:rFonts w:ascii="Arial" w:hAnsi="Arial" w:cs="Arial"/>
          <w:sz w:val="22"/>
          <w:szCs w:val="22"/>
        </w:rPr>
      </w:pPr>
      <w:bookmarkStart w:id="5" w:name="_Toc47436277"/>
      <w:r>
        <w:rPr>
          <w:rStyle w:val="30"/>
          <w:rFonts w:ascii="Arial" w:hAnsi="Arial" w:cs="Arial"/>
          <w:color w:val="auto"/>
          <w:sz w:val="22"/>
          <w:szCs w:val="22"/>
        </w:rPr>
        <w:t>Figure S</w:t>
      </w:r>
      <w:r w:rsidR="003216B2" w:rsidRPr="00B2783F">
        <w:rPr>
          <w:rStyle w:val="30"/>
          <w:rFonts w:ascii="Arial" w:hAnsi="Arial" w:cs="Arial"/>
          <w:color w:val="auto"/>
          <w:sz w:val="22"/>
          <w:szCs w:val="22"/>
        </w:rPr>
        <w:t>6: Comparing dengue fade-out between urban and rural districts.</w:t>
      </w:r>
      <w:bookmarkEnd w:id="5"/>
      <w:r w:rsidR="003216B2" w:rsidRPr="00B2783F">
        <w:rPr>
          <w:rFonts w:ascii="Arial" w:hAnsi="Arial" w:cs="Arial"/>
          <w:sz w:val="22"/>
          <w:szCs w:val="22"/>
        </w:rPr>
        <w:t xml:space="preserve"> a) The proportion of district pairs whose relative frequency of dengue fade-outs exceeded the expected relative frequency based on sampling effects over a range of detection rate and attack rate. Here, we compared all districts with the districts whose population size fall above the upper quartile. Given the detection rate * attack rate estimated during the low dengue season (Jan-April) in Thailand (indicated by the dashed vertical line), the differences in fade-out frequency between districts were greater than would be expected based on sampling effects alone. b) The association between the proportion of weeks with no case reported over the study period and distance to urban centers. Each point represents a district, and colors represent 3 types of districts, districts in Bangkok (green), other urban districts (defined as the districts with the highest population density in each of the 1</w:t>
      </w:r>
      <w:r w:rsidR="008B3BE6">
        <w:rPr>
          <w:rFonts w:ascii="Arial" w:hAnsi="Arial" w:cs="Arial"/>
          <w:sz w:val="22"/>
          <w:szCs w:val="22"/>
        </w:rPr>
        <w:t>2</w:t>
      </w:r>
      <w:r w:rsidR="003216B2" w:rsidRPr="00B2783F">
        <w:rPr>
          <w:rFonts w:ascii="Arial" w:hAnsi="Arial" w:cs="Arial"/>
          <w:sz w:val="22"/>
          <w:szCs w:val="22"/>
        </w:rPr>
        <w:t xml:space="preserve"> health regions, not including Bangkok; purple), and all other districts (orange). c) The association between the proportion of weeks with no case reported over the study period and population density. d) The association between the average number of consecutive weeks with no case reported over the study period and distance to urban centers. e) The association between the average number of consecutive weeks with no case reported over the study period and population density. </w:t>
      </w:r>
    </w:p>
    <w:p w14:paraId="121239A9" w14:textId="77777777" w:rsidR="00E30D43" w:rsidRPr="00B2783F" w:rsidRDefault="003216B2">
      <w:pPr>
        <w:spacing w:after="240"/>
        <w:divId w:val="1928732915"/>
        <w:rPr>
          <w:rFonts w:ascii="Arial" w:eastAsia="Times New Roman" w:hAnsi="Arial" w:cs="Arial"/>
          <w:sz w:val="22"/>
          <w:szCs w:val="22"/>
        </w:rPr>
      </w:pPr>
      <w:r w:rsidRPr="00B2783F">
        <w:rPr>
          <w:rFonts w:ascii="Arial" w:eastAsia="Times New Roman" w:hAnsi="Arial" w:cs="Arial"/>
          <w:sz w:val="22"/>
          <w:szCs w:val="22"/>
        </w:rPr>
        <w:lastRenderedPageBreak/>
        <w:br/>
      </w: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eastAsia="Times New Roman" w:hAnsi="Arial" w:cs="Arial"/>
          <w:sz w:val="22"/>
          <w:szCs w:val="22"/>
        </w:rPr>
        <w:br/>
      </w:r>
    </w:p>
    <w:p w14:paraId="603AD019" w14:textId="77777777" w:rsidR="00E30D43" w:rsidRPr="00B2783F" w:rsidRDefault="003216B2">
      <w:pPr>
        <w:divId w:val="1639527761"/>
        <w:rPr>
          <w:rFonts w:ascii="Arial" w:eastAsia="Times New Roman" w:hAnsi="Arial" w:cs="Arial"/>
          <w:sz w:val="22"/>
          <w:szCs w:val="22"/>
        </w:rPr>
      </w:pPr>
      <w:r w:rsidRPr="00B2783F">
        <w:rPr>
          <w:rFonts w:ascii="Arial" w:hAnsi="Arial" w:cs="Arial"/>
          <w:noProof/>
          <w:sz w:val="22"/>
          <w:szCs w:val="22"/>
          <w:bdr w:val="none" w:sz="0" w:space="0" w:color="auto" w:frame="1"/>
        </w:rPr>
        <w:drawing>
          <wp:inline distT="0" distB="0" distL="0" distR="0" wp14:anchorId="48E7C02B" wp14:editId="786EB094">
            <wp:extent cx="6559617" cy="24598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4607" cy="2461727"/>
                    </a:xfrm>
                    <a:prstGeom prst="rect">
                      <a:avLst/>
                    </a:prstGeom>
                    <a:noFill/>
                    <a:ln>
                      <a:noFill/>
                    </a:ln>
                  </pic:spPr>
                </pic:pic>
              </a:graphicData>
            </a:graphic>
          </wp:inline>
        </w:drawing>
      </w:r>
    </w:p>
    <w:p w14:paraId="4B4E48C4" w14:textId="1F6CDD27" w:rsidR="00E30D43" w:rsidRPr="00B2783F" w:rsidRDefault="00B2783F">
      <w:pPr>
        <w:pStyle w:val="Caption1"/>
        <w:spacing w:before="0" w:beforeAutospacing="0" w:after="150" w:afterAutospacing="0"/>
        <w:divId w:val="1639527761"/>
        <w:rPr>
          <w:rFonts w:ascii="Arial" w:hAnsi="Arial" w:cs="Arial"/>
          <w:sz w:val="22"/>
          <w:szCs w:val="22"/>
        </w:rPr>
      </w:pPr>
      <w:bookmarkStart w:id="6" w:name="_Toc47436278"/>
      <w:r>
        <w:rPr>
          <w:rStyle w:val="30"/>
          <w:rFonts w:ascii="Arial" w:hAnsi="Arial" w:cs="Arial"/>
          <w:color w:val="auto"/>
          <w:sz w:val="22"/>
          <w:szCs w:val="22"/>
        </w:rPr>
        <w:t>Figure S</w:t>
      </w:r>
      <w:r w:rsidR="003216B2" w:rsidRPr="00B2783F">
        <w:rPr>
          <w:rStyle w:val="30"/>
          <w:rFonts w:ascii="Arial" w:hAnsi="Arial" w:cs="Arial"/>
          <w:color w:val="auto"/>
          <w:sz w:val="22"/>
          <w:szCs w:val="22"/>
        </w:rPr>
        <w:t>7: Relationship between timing of dengue seasonal epidemics, fadeout, and seasonal forcing in a simulated two-patch model.</w:t>
      </w:r>
      <w:bookmarkEnd w:id="6"/>
      <w:r w:rsidR="003216B2" w:rsidRPr="00B2783F">
        <w:rPr>
          <w:rFonts w:ascii="Arial" w:hAnsi="Arial" w:cs="Arial"/>
          <w:sz w:val="22"/>
          <w:szCs w:val="22"/>
        </w:rPr>
        <w:t xml:space="preserve"> a) Phase differences of seasonal epidemics on the annual scale between the urban and rural patch for various parameter combinations. The parameters are: </w:t>
      </w:r>
      <w:r w:rsidR="003216B2" w:rsidRPr="00B2783F">
        <w:rPr>
          <w:rStyle w:val="math"/>
          <w:rFonts w:ascii="Arial" w:hAnsi="Arial" w:cs="Arial"/>
          <w:sz w:val="22"/>
          <w:szCs w:val="22"/>
        </w:rPr>
        <w:t>\(\alpha_{u}\)</w:t>
      </w:r>
      <w:r w:rsidR="003216B2" w:rsidRPr="00B2783F">
        <w:rPr>
          <w:rFonts w:ascii="Arial" w:hAnsi="Arial" w:cs="Arial"/>
          <w:sz w:val="22"/>
          <w:szCs w:val="22"/>
        </w:rPr>
        <w:t>= 0.05, 0.10, 0.15, 0.2 (top to bottom), 0&lt;</w:t>
      </w:r>
      <w:r w:rsidR="003216B2" w:rsidRPr="00B2783F">
        <w:rPr>
          <w:rStyle w:val="math"/>
          <w:rFonts w:ascii="Arial" w:hAnsi="Arial" w:cs="Arial"/>
          <w:sz w:val="22"/>
          <w:szCs w:val="22"/>
        </w:rPr>
        <w:t>\(\alpha_{r}\)</w:t>
      </w:r>
      <w:r w:rsidR="003216B2" w:rsidRPr="00B2783F">
        <w:rPr>
          <w:rFonts w:ascii="Arial" w:hAnsi="Arial" w:cs="Arial"/>
          <w:sz w:val="22"/>
          <w:szCs w:val="22"/>
        </w:rPr>
        <w:t xml:space="preserve">&lt;1, and </w:t>
      </w:r>
      <w:r w:rsidR="003216B2" w:rsidRPr="00B2783F">
        <w:rPr>
          <w:rStyle w:val="math"/>
          <w:rFonts w:ascii="Arial" w:hAnsi="Arial" w:cs="Arial"/>
          <w:sz w:val="22"/>
          <w:szCs w:val="22"/>
        </w:rPr>
        <w:t>\(m\)</w:t>
      </w:r>
      <w:r w:rsidR="003216B2" w:rsidRPr="00B2783F">
        <w:rPr>
          <w:rFonts w:ascii="Arial" w:hAnsi="Arial" w:cs="Arial"/>
          <w:sz w:val="22"/>
          <w:szCs w:val="22"/>
        </w:rPr>
        <w:t xml:space="preserve"> = 0.1. Positive phase difference indicates the number of days the intra-annual waves in the rural district preceded that in the urban patch, whereas negative phase difference indicates a lag. We ran 200 simulations for each combination of parameters for up to 40 </w:t>
      </w:r>
      <w:proofErr w:type="gramStart"/>
      <w:r w:rsidR="003216B2" w:rsidRPr="00B2783F">
        <w:rPr>
          <w:rFonts w:ascii="Arial" w:hAnsi="Arial" w:cs="Arial"/>
          <w:sz w:val="22"/>
          <w:szCs w:val="22"/>
        </w:rPr>
        <w:t>years, and</w:t>
      </w:r>
      <w:proofErr w:type="gramEnd"/>
      <w:r w:rsidR="003216B2" w:rsidRPr="00B2783F">
        <w:rPr>
          <w:rFonts w:ascii="Arial" w:hAnsi="Arial" w:cs="Arial"/>
          <w:sz w:val="22"/>
          <w:szCs w:val="22"/>
        </w:rPr>
        <w:t xml:space="preserve"> calculated average phase difference simulated seasonal epidemics (0.8 - 1.2 years) between the urban and rural patches. Solid black curves represent the smoothed median of the average phase differences. Shades represent the 95% confidence interval. b) the proportion of weeks without cases in simulated urban (dashed lines, all close to zero) and rural (solid lines) epidemics for the same set of parameters. </w:t>
      </w:r>
      <w:r w:rsidR="003216B2" w:rsidRPr="00B2783F">
        <w:rPr>
          <w:rStyle w:val="math"/>
          <w:rFonts w:ascii="Arial" w:hAnsi="Arial" w:cs="Arial"/>
          <w:sz w:val="22"/>
          <w:szCs w:val="22"/>
        </w:rPr>
        <w:t>\(\alpha_{u}\)</w:t>
      </w:r>
      <w:r w:rsidR="003216B2" w:rsidRPr="00B2783F">
        <w:rPr>
          <w:rFonts w:ascii="Arial" w:hAnsi="Arial" w:cs="Arial"/>
          <w:sz w:val="22"/>
          <w:szCs w:val="22"/>
        </w:rPr>
        <w:t xml:space="preserve">= 0.05, 0.10, 0.15, 0.2 (bottom to top) </w:t>
      </w:r>
    </w:p>
    <w:p w14:paraId="154A6072" w14:textId="77777777" w:rsidR="00E30D43" w:rsidRPr="00B2783F" w:rsidRDefault="003216B2">
      <w:pPr>
        <w:spacing w:after="240"/>
        <w:divId w:val="1928732915"/>
        <w:rPr>
          <w:rFonts w:ascii="Arial" w:eastAsia="Times New Roman" w:hAnsi="Arial" w:cs="Arial"/>
          <w:sz w:val="22"/>
          <w:szCs w:val="22"/>
        </w:rPr>
      </w:pP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eastAsia="Times New Roman" w:hAnsi="Arial" w:cs="Arial"/>
          <w:sz w:val="22"/>
          <w:szCs w:val="22"/>
        </w:rPr>
        <w:br/>
      </w:r>
    </w:p>
    <w:p w14:paraId="6162B5B3" w14:textId="77777777" w:rsidR="00E30D43" w:rsidRPr="00B2783F" w:rsidRDefault="003216B2">
      <w:pPr>
        <w:divId w:val="148448703"/>
        <w:rPr>
          <w:rFonts w:ascii="Arial" w:eastAsia="Times New Roman" w:hAnsi="Arial" w:cs="Arial"/>
          <w:sz w:val="22"/>
          <w:szCs w:val="22"/>
        </w:rPr>
      </w:pPr>
      <w:r w:rsidRPr="00B2783F">
        <w:rPr>
          <w:rFonts w:ascii="Arial" w:hAnsi="Arial" w:cs="Arial"/>
          <w:noProof/>
          <w:sz w:val="22"/>
          <w:szCs w:val="22"/>
          <w:bdr w:val="none" w:sz="0" w:space="0" w:color="auto" w:frame="1"/>
        </w:rPr>
        <w:lastRenderedPageBreak/>
        <w:drawing>
          <wp:inline distT="0" distB="0" distL="0" distR="0" wp14:anchorId="63A26EED" wp14:editId="73A4708E">
            <wp:extent cx="6236677" cy="311833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46665" cy="3123333"/>
                    </a:xfrm>
                    <a:prstGeom prst="rect">
                      <a:avLst/>
                    </a:prstGeom>
                    <a:noFill/>
                    <a:ln>
                      <a:noFill/>
                    </a:ln>
                  </pic:spPr>
                </pic:pic>
              </a:graphicData>
            </a:graphic>
          </wp:inline>
        </w:drawing>
      </w:r>
    </w:p>
    <w:p w14:paraId="22E18E63" w14:textId="4F4EC2CB" w:rsidR="00E30D43" w:rsidRPr="00B2783F" w:rsidRDefault="00B2783F">
      <w:pPr>
        <w:pStyle w:val="Caption1"/>
        <w:spacing w:before="0" w:beforeAutospacing="0" w:after="150" w:afterAutospacing="0"/>
        <w:divId w:val="148448703"/>
        <w:rPr>
          <w:rFonts w:ascii="Arial" w:hAnsi="Arial" w:cs="Arial"/>
          <w:sz w:val="22"/>
          <w:szCs w:val="22"/>
        </w:rPr>
      </w:pPr>
      <w:bookmarkStart w:id="7" w:name="_Toc47436279"/>
      <w:r>
        <w:rPr>
          <w:rStyle w:val="30"/>
          <w:rFonts w:ascii="Arial" w:hAnsi="Arial" w:cs="Arial"/>
          <w:color w:val="auto"/>
          <w:sz w:val="22"/>
          <w:szCs w:val="22"/>
        </w:rPr>
        <w:t>Figure S</w:t>
      </w:r>
      <w:r w:rsidR="003216B2" w:rsidRPr="00B2783F">
        <w:rPr>
          <w:rStyle w:val="30"/>
          <w:rFonts w:ascii="Arial" w:hAnsi="Arial" w:cs="Arial"/>
          <w:color w:val="auto"/>
          <w:sz w:val="22"/>
          <w:szCs w:val="22"/>
        </w:rPr>
        <w:t>8: Theoretical consistency of urban patch leading multiannual waves while lagging seasonal waves.</w:t>
      </w:r>
      <w:bookmarkEnd w:id="7"/>
      <w:r w:rsidR="003216B2" w:rsidRPr="00B2783F">
        <w:rPr>
          <w:rFonts w:ascii="Arial" w:hAnsi="Arial" w:cs="Arial"/>
          <w:sz w:val="22"/>
          <w:szCs w:val="22"/>
        </w:rPr>
        <w:t xml:space="preserve"> a) A 20-year time series of normalized incidence generated by the coupled SIR model with the updated rate of infection (See the section titled ‘Coupled Two-Patch SIR Models with Seasonal Forcing’ in the method for a detailed description of the method). Data for the urban patch were colored in blue, and rural patch were colored in red. b) Phase angle of the extracted annual (0.8-1.2 years) component of the normalized incidence. c) Phase angle of the extracted multiannual (2-5 years) component of the normalized incidence. On average, rural epidemics precede the urban epidemics by 31 days on the annual scale and lag the urban epidemics by 2.4 months on the multiannual scale. </w:t>
      </w:r>
      <m:oMath>
        <m:sSub>
          <m:sSubPr>
            <m:ctrlPr>
              <w:rPr>
                <w:rFonts w:ascii="Cambria Math" w:hAnsi="Cambria Math" w:cs="Arial"/>
                <w:i/>
                <w:sz w:val="22"/>
                <w:szCs w:val="22"/>
              </w:rPr>
            </m:ctrlPr>
          </m:sSubPr>
          <m:e>
            <m:r>
              <w:rPr>
                <w:rFonts w:ascii="Cambria Math" w:hAnsi="Cambria Math" w:cs="Arial"/>
                <w:sz w:val="22"/>
                <w:szCs w:val="22"/>
              </w:rPr>
              <m:t>β</m:t>
            </m:r>
          </m:e>
          <m:sub>
            <m:r>
              <w:rPr>
                <w:rFonts w:ascii="Cambria Math" w:hAnsi="Cambria Math" w:cs="Arial"/>
                <w:sz w:val="22"/>
                <w:szCs w:val="22"/>
              </w:rPr>
              <m:t>o</m:t>
            </m:r>
          </m:sub>
        </m:sSub>
        <m:r>
          <w:rPr>
            <w:rFonts w:ascii="Cambria Math" w:hAnsi="Cambria Math" w:cs="Arial"/>
            <w:sz w:val="22"/>
            <w:szCs w:val="22"/>
          </w:rPr>
          <m:t>=0.15</m:t>
        </m:r>
      </m:oMath>
      <w:r w:rsidR="00405F6E">
        <w:rPr>
          <w:rFonts w:ascii="Arial" w:hAnsi="Arial" w:cs="Arial"/>
          <w:sz w:val="22"/>
          <w:szCs w:val="22"/>
        </w:rPr>
        <w:t>,</w:t>
      </w:r>
      <w:r w:rsidR="00405F6E" w:rsidRPr="00B2783F">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u</m:t>
            </m:r>
          </m:sub>
        </m:sSub>
        <m:r>
          <w:rPr>
            <w:rFonts w:ascii="Cambria Math" w:hAnsi="Cambria Math" w:cs="Arial"/>
            <w:sz w:val="22"/>
            <w:szCs w:val="22"/>
          </w:rPr>
          <m:t>=0.2</m:t>
        </m:r>
      </m:oMath>
      <w:r w:rsidR="003216B2" w:rsidRPr="00B2783F">
        <w:rPr>
          <w:rFonts w:ascii="Arial" w:hAnsi="Arial" w:cs="Arial"/>
          <w:sz w:val="22"/>
          <w:szCs w:val="22"/>
        </w:rPr>
        <w:t>,</w:t>
      </w:r>
      <m:oMath>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u</m:t>
            </m:r>
          </m:sub>
        </m:sSub>
        <m:r>
          <w:rPr>
            <w:rFonts w:ascii="Cambria Math" w:hAnsi="Cambria Math" w:cs="Arial"/>
            <w:sz w:val="22"/>
            <w:szCs w:val="22"/>
          </w:rPr>
          <m:t>=0.8</m:t>
        </m:r>
      </m:oMath>
      <w:r w:rsidR="00405F6E">
        <w:rPr>
          <w:rStyle w:val="math"/>
          <w:rFonts w:ascii="Arial" w:hAnsi="Arial" w:cs="Arial"/>
          <w:sz w:val="22"/>
          <w:szCs w:val="22"/>
        </w:rPr>
        <w:t xml:space="preserve">, </w:t>
      </w:r>
      <m:oMath>
        <m:r>
          <w:rPr>
            <w:rFonts w:ascii="Cambria Math" w:hAnsi="Cambria Math" w:cs="Arial"/>
            <w:sz w:val="22"/>
            <w:szCs w:val="22"/>
          </w:rPr>
          <m:t>m=0.1</m:t>
        </m:r>
      </m:oMath>
      <w:r w:rsidR="005532A3">
        <w:rPr>
          <w:rFonts w:ascii="Arial" w:hAnsi="Arial" w:cs="Arial"/>
          <w:sz w:val="22"/>
          <w:szCs w:val="22"/>
        </w:rPr>
        <w:t>.</w:t>
      </w:r>
      <w:r w:rsidR="003216B2" w:rsidRPr="00B2783F">
        <w:rPr>
          <w:rFonts w:ascii="Arial" w:hAnsi="Arial" w:cs="Arial"/>
          <w:sz w:val="22"/>
          <w:szCs w:val="22"/>
        </w:rPr>
        <w:t xml:space="preserve"> </w:t>
      </w:r>
    </w:p>
    <w:p w14:paraId="68F23AB9" w14:textId="51200216" w:rsidR="00E30D43" w:rsidRPr="00B2783F" w:rsidRDefault="003216B2" w:rsidP="00405F6E">
      <w:pPr>
        <w:spacing w:after="240"/>
        <w:divId w:val="395125187"/>
        <w:rPr>
          <w:rFonts w:ascii="Arial" w:eastAsia="Times New Roman" w:hAnsi="Arial" w:cs="Arial"/>
          <w:sz w:val="22"/>
          <w:szCs w:val="22"/>
        </w:rPr>
      </w:pP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hAnsi="Arial" w:cs="Arial"/>
          <w:noProof/>
          <w:sz w:val="22"/>
          <w:szCs w:val="22"/>
          <w:bdr w:val="none" w:sz="0" w:space="0" w:color="auto" w:frame="1"/>
        </w:rPr>
        <w:drawing>
          <wp:inline distT="0" distB="0" distL="0" distR="0" wp14:anchorId="65C13CA5" wp14:editId="31CF8ED0">
            <wp:extent cx="6065259" cy="22744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88147" cy="2283055"/>
                    </a:xfrm>
                    <a:prstGeom prst="rect">
                      <a:avLst/>
                    </a:prstGeom>
                    <a:noFill/>
                    <a:ln>
                      <a:noFill/>
                    </a:ln>
                  </pic:spPr>
                </pic:pic>
              </a:graphicData>
            </a:graphic>
          </wp:inline>
        </w:drawing>
      </w:r>
    </w:p>
    <w:p w14:paraId="2FC3C8F0" w14:textId="44421229" w:rsidR="00E30D43" w:rsidRPr="00B2783F" w:rsidRDefault="00B2783F">
      <w:pPr>
        <w:pStyle w:val="Caption1"/>
        <w:spacing w:before="0" w:beforeAutospacing="0" w:after="150" w:afterAutospacing="0"/>
        <w:divId w:val="395125187"/>
        <w:rPr>
          <w:rFonts w:ascii="Arial" w:hAnsi="Arial" w:cs="Arial"/>
          <w:sz w:val="22"/>
          <w:szCs w:val="22"/>
        </w:rPr>
      </w:pPr>
      <w:bookmarkStart w:id="8" w:name="_Toc47436280"/>
      <w:r>
        <w:rPr>
          <w:rStyle w:val="30"/>
          <w:rFonts w:ascii="Arial" w:hAnsi="Arial" w:cs="Arial"/>
          <w:color w:val="auto"/>
          <w:sz w:val="22"/>
          <w:szCs w:val="22"/>
        </w:rPr>
        <w:t>Figure S</w:t>
      </w:r>
      <w:r w:rsidR="003216B2" w:rsidRPr="00B2783F">
        <w:rPr>
          <w:rStyle w:val="30"/>
          <w:rFonts w:ascii="Arial" w:hAnsi="Arial" w:cs="Arial"/>
          <w:color w:val="auto"/>
          <w:sz w:val="22"/>
          <w:szCs w:val="22"/>
        </w:rPr>
        <w:t>9: Seasonal variation of NDVI, mean NDVI, and population density.</w:t>
      </w:r>
      <w:bookmarkEnd w:id="8"/>
      <w:r w:rsidR="003216B2" w:rsidRPr="00B2783F">
        <w:rPr>
          <w:rFonts w:ascii="Arial" w:hAnsi="Arial" w:cs="Arial"/>
          <w:sz w:val="22"/>
          <w:szCs w:val="22"/>
        </w:rPr>
        <w:t xml:space="preserve"> a) Association between variance of absolute NDVI and mean of absolute NDVI of each 0.1x0.1 grid </w:t>
      </w:r>
      <w:r w:rsidR="000A55CA" w:rsidRPr="00B2783F">
        <w:rPr>
          <w:rFonts w:ascii="Arial" w:hAnsi="Arial" w:cs="Arial"/>
          <w:sz w:val="22"/>
          <w:szCs w:val="22"/>
        </w:rPr>
        <w:t>cell</w:t>
      </w:r>
      <w:r w:rsidR="003216B2" w:rsidRPr="00B2783F">
        <w:rPr>
          <w:rFonts w:ascii="Arial" w:hAnsi="Arial" w:cs="Arial"/>
          <w:sz w:val="22"/>
          <w:szCs w:val="22"/>
        </w:rPr>
        <w:t xml:space="preserve"> in Thailand. b) Association between variance of absolute NDVI and population size of each 0.1x0.1 grid </w:t>
      </w:r>
      <w:r w:rsidR="000A55CA" w:rsidRPr="00B2783F">
        <w:rPr>
          <w:rFonts w:ascii="Arial" w:hAnsi="Arial" w:cs="Arial"/>
          <w:sz w:val="22"/>
          <w:szCs w:val="22"/>
        </w:rPr>
        <w:t>cell</w:t>
      </w:r>
      <w:r w:rsidR="003216B2" w:rsidRPr="00B2783F">
        <w:rPr>
          <w:rFonts w:ascii="Arial" w:hAnsi="Arial" w:cs="Arial"/>
          <w:sz w:val="22"/>
          <w:szCs w:val="22"/>
        </w:rPr>
        <w:t xml:space="preserve"> in Thailand. Data from tropical and temperate rainforests, herein defined as the grid cells with mean NDVI over 0.6, were excluded from both figures. </w:t>
      </w:r>
    </w:p>
    <w:p w14:paraId="7CFF20EC" w14:textId="77777777" w:rsidR="00E30D43" w:rsidRPr="00B2783F" w:rsidRDefault="003216B2">
      <w:pPr>
        <w:divId w:val="1233588395"/>
        <w:rPr>
          <w:rFonts w:ascii="Arial" w:eastAsia="Times New Roman" w:hAnsi="Arial" w:cs="Arial"/>
          <w:sz w:val="22"/>
          <w:szCs w:val="22"/>
        </w:rPr>
      </w:pPr>
      <w:r w:rsidRPr="00B2783F">
        <w:rPr>
          <w:rFonts w:ascii="Arial" w:hAnsi="Arial" w:cs="Arial"/>
          <w:noProof/>
          <w:sz w:val="22"/>
          <w:szCs w:val="22"/>
          <w:bdr w:val="none" w:sz="0" w:space="0" w:color="auto" w:frame="1"/>
        </w:rPr>
        <w:lastRenderedPageBreak/>
        <w:drawing>
          <wp:inline distT="0" distB="0" distL="0" distR="0" wp14:anchorId="603C6F95" wp14:editId="4986906D">
            <wp:extent cx="6455343" cy="4841507"/>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60768" cy="4845576"/>
                    </a:xfrm>
                    <a:prstGeom prst="rect">
                      <a:avLst/>
                    </a:prstGeom>
                    <a:noFill/>
                    <a:ln>
                      <a:noFill/>
                    </a:ln>
                  </pic:spPr>
                </pic:pic>
              </a:graphicData>
            </a:graphic>
          </wp:inline>
        </w:drawing>
      </w:r>
    </w:p>
    <w:p w14:paraId="629EE5F5" w14:textId="0EEAB19D" w:rsidR="00E30D43" w:rsidRPr="00B2783F" w:rsidRDefault="00B2783F">
      <w:pPr>
        <w:pStyle w:val="Caption1"/>
        <w:spacing w:before="0" w:beforeAutospacing="0" w:after="150" w:afterAutospacing="0"/>
        <w:divId w:val="1233588395"/>
        <w:rPr>
          <w:rFonts w:ascii="Arial" w:hAnsi="Arial" w:cs="Arial"/>
          <w:sz w:val="22"/>
          <w:szCs w:val="22"/>
        </w:rPr>
      </w:pPr>
      <w:bookmarkStart w:id="9" w:name="_Toc47436281"/>
      <w:r>
        <w:rPr>
          <w:rStyle w:val="30"/>
          <w:rFonts w:ascii="Arial" w:hAnsi="Arial" w:cs="Arial"/>
          <w:color w:val="auto"/>
          <w:sz w:val="22"/>
          <w:szCs w:val="22"/>
        </w:rPr>
        <w:t>Figure S</w:t>
      </w:r>
      <w:r w:rsidR="003216B2" w:rsidRPr="00B2783F">
        <w:rPr>
          <w:rStyle w:val="30"/>
          <w:rFonts w:ascii="Arial" w:hAnsi="Arial" w:cs="Arial"/>
          <w:color w:val="auto"/>
          <w:sz w:val="22"/>
          <w:szCs w:val="22"/>
        </w:rPr>
        <w:t>10: Association between variance of absolute NDVI and population size of each 0.1x0.1 grid cell</w:t>
      </w:r>
      <w:r w:rsidR="000A55CA" w:rsidRPr="00B2783F">
        <w:rPr>
          <w:rStyle w:val="30"/>
          <w:rFonts w:ascii="Arial" w:hAnsi="Arial" w:cs="Arial"/>
          <w:color w:val="auto"/>
          <w:sz w:val="22"/>
          <w:szCs w:val="22"/>
        </w:rPr>
        <w:t xml:space="preserve"> by region,</w:t>
      </w:r>
      <w:bookmarkEnd w:id="9"/>
      <w:r w:rsidR="003216B2" w:rsidRPr="00B2783F">
        <w:rPr>
          <w:rFonts w:ascii="Arial" w:hAnsi="Arial" w:cs="Arial"/>
          <w:sz w:val="22"/>
          <w:szCs w:val="22"/>
        </w:rPr>
        <w:t xml:space="preserve"> a) geographic region and b) </w:t>
      </w:r>
      <w:r w:rsidR="000A55CA" w:rsidRPr="00B2783F">
        <w:rPr>
          <w:rFonts w:ascii="Arial" w:hAnsi="Arial" w:cs="Arial"/>
          <w:sz w:val="22"/>
          <w:szCs w:val="22"/>
        </w:rPr>
        <w:t>meteorological</w:t>
      </w:r>
      <w:r w:rsidR="003216B2" w:rsidRPr="00B2783F">
        <w:rPr>
          <w:rFonts w:ascii="Arial" w:hAnsi="Arial" w:cs="Arial"/>
          <w:sz w:val="22"/>
          <w:szCs w:val="22"/>
        </w:rPr>
        <w:t xml:space="preserve"> region. Data from tropical and temperate rainforests, herein defined as the grid cells with mean NDVI over 0.6, were excluded. </w:t>
      </w:r>
    </w:p>
    <w:p w14:paraId="04E8DB53" w14:textId="6BCC9456" w:rsidR="00E30D43" w:rsidRPr="00B2783F" w:rsidRDefault="003216B2">
      <w:pPr>
        <w:spacing w:after="240"/>
        <w:divId w:val="1928732915"/>
        <w:rPr>
          <w:rFonts w:ascii="Arial" w:eastAsia="Times New Roman" w:hAnsi="Arial" w:cs="Arial"/>
          <w:sz w:val="22"/>
          <w:szCs w:val="22"/>
        </w:rPr>
      </w:pPr>
      <w:r w:rsidRPr="00B2783F">
        <w:rPr>
          <w:rFonts w:ascii="Arial" w:eastAsia="Times New Roman" w:hAnsi="Arial" w:cs="Arial"/>
          <w:sz w:val="22"/>
          <w:szCs w:val="22"/>
        </w:rPr>
        <w:br/>
      </w:r>
    </w:p>
    <w:p w14:paraId="7432A12B" w14:textId="77777777" w:rsidR="00E30D43" w:rsidRPr="00B2783F" w:rsidRDefault="003216B2">
      <w:pPr>
        <w:divId w:val="238028540"/>
        <w:rPr>
          <w:rFonts w:ascii="Arial" w:eastAsia="Times New Roman" w:hAnsi="Arial" w:cs="Arial"/>
          <w:sz w:val="22"/>
          <w:szCs w:val="22"/>
        </w:rPr>
      </w:pPr>
      <w:r w:rsidRPr="00B2783F">
        <w:rPr>
          <w:rFonts w:ascii="Arial" w:hAnsi="Arial" w:cs="Arial"/>
          <w:noProof/>
          <w:sz w:val="22"/>
          <w:szCs w:val="22"/>
          <w:bdr w:val="none" w:sz="0" w:space="0" w:color="auto" w:frame="1"/>
        </w:rPr>
        <w:lastRenderedPageBreak/>
        <w:drawing>
          <wp:inline distT="0" distB="0" distL="0" distR="0" wp14:anchorId="2FAB6925" wp14:editId="3E1D5C01">
            <wp:extent cx="6477802" cy="242917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6694" cy="2432510"/>
                    </a:xfrm>
                    <a:prstGeom prst="rect">
                      <a:avLst/>
                    </a:prstGeom>
                    <a:noFill/>
                    <a:ln>
                      <a:noFill/>
                    </a:ln>
                  </pic:spPr>
                </pic:pic>
              </a:graphicData>
            </a:graphic>
          </wp:inline>
        </w:drawing>
      </w:r>
    </w:p>
    <w:p w14:paraId="555DDA4B" w14:textId="5FDD9505" w:rsidR="00E30D43" w:rsidRPr="00B2783F" w:rsidRDefault="00B2783F">
      <w:pPr>
        <w:pStyle w:val="Caption1"/>
        <w:spacing w:before="0" w:beforeAutospacing="0" w:after="150" w:afterAutospacing="0"/>
        <w:divId w:val="238028540"/>
        <w:rPr>
          <w:rFonts w:ascii="Arial" w:hAnsi="Arial" w:cs="Arial"/>
          <w:sz w:val="22"/>
          <w:szCs w:val="22"/>
        </w:rPr>
      </w:pPr>
      <w:bookmarkStart w:id="10" w:name="_Toc47436282"/>
      <w:r>
        <w:rPr>
          <w:rStyle w:val="30"/>
          <w:rFonts w:ascii="Arial" w:hAnsi="Arial" w:cs="Arial"/>
          <w:color w:val="auto"/>
          <w:sz w:val="22"/>
          <w:szCs w:val="22"/>
        </w:rPr>
        <w:t>Figure S</w:t>
      </w:r>
      <w:r w:rsidR="003216B2" w:rsidRPr="00B2783F">
        <w:rPr>
          <w:rStyle w:val="30"/>
          <w:rFonts w:ascii="Arial" w:hAnsi="Arial" w:cs="Arial"/>
          <w:color w:val="auto"/>
          <w:sz w:val="22"/>
          <w:szCs w:val="22"/>
        </w:rPr>
        <w:t>11: Seasonal variation and mean of daytime land surface temperature and population density.</w:t>
      </w:r>
      <w:bookmarkEnd w:id="10"/>
      <w:r w:rsidR="003216B2" w:rsidRPr="00B2783F">
        <w:rPr>
          <w:rFonts w:ascii="Arial" w:hAnsi="Arial" w:cs="Arial"/>
          <w:sz w:val="22"/>
          <w:szCs w:val="22"/>
        </w:rPr>
        <w:t xml:space="preserve"> a) Association between variance and mean of absolute average daytime land surface temperature of each 0.1x0.1 grid </w:t>
      </w:r>
      <w:proofErr w:type="gramStart"/>
      <w:r w:rsidR="003216B2" w:rsidRPr="00B2783F">
        <w:rPr>
          <w:rFonts w:ascii="Arial" w:hAnsi="Arial" w:cs="Arial"/>
          <w:sz w:val="22"/>
          <w:szCs w:val="22"/>
        </w:rPr>
        <w:t>cells</w:t>
      </w:r>
      <w:proofErr w:type="gramEnd"/>
      <w:r w:rsidR="003216B2" w:rsidRPr="00B2783F">
        <w:rPr>
          <w:rFonts w:ascii="Arial" w:hAnsi="Arial" w:cs="Arial"/>
          <w:sz w:val="22"/>
          <w:szCs w:val="22"/>
        </w:rPr>
        <w:t xml:space="preserve"> in Thailand. b) Association between variance of absolute average daytime land surface temperature and population size of each 0.1x0.1 grid </w:t>
      </w:r>
      <w:proofErr w:type="gramStart"/>
      <w:r w:rsidR="003216B2" w:rsidRPr="00B2783F">
        <w:rPr>
          <w:rFonts w:ascii="Arial" w:hAnsi="Arial" w:cs="Arial"/>
          <w:sz w:val="22"/>
          <w:szCs w:val="22"/>
        </w:rPr>
        <w:t>cells</w:t>
      </w:r>
      <w:proofErr w:type="gramEnd"/>
      <w:r w:rsidR="003216B2" w:rsidRPr="00B2783F">
        <w:rPr>
          <w:rFonts w:ascii="Arial" w:hAnsi="Arial" w:cs="Arial"/>
          <w:sz w:val="22"/>
          <w:szCs w:val="22"/>
        </w:rPr>
        <w:t xml:space="preserve"> in Thailand. Data from tropical and temperate rainforests, herein defined as the grid cells with mean NDVI over 0.6, were excluded. </w:t>
      </w:r>
    </w:p>
    <w:p w14:paraId="0C8C49D6" w14:textId="77777777" w:rsidR="00E30D43" w:rsidRPr="00B2783F" w:rsidRDefault="003216B2">
      <w:pPr>
        <w:spacing w:after="240"/>
        <w:divId w:val="1928732915"/>
        <w:rPr>
          <w:rFonts w:ascii="Arial" w:eastAsia="Times New Roman" w:hAnsi="Arial" w:cs="Arial"/>
          <w:sz w:val="22"/>
          <w:szCs w:val="22"/>
        </w:rPr>
      </w:pP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eastAsia="Times New Roman" w:hAnsi="Arial" w:cs="Arial"/>
          <w:sz w:val="22"/>
          <w:szCs w:val="22"/>
        </w:rPr>
        <w:br/>
      </w:r>
    </w:p>
    <w:p w14:paraId="7CF9615E" w14:textId="77777777" w:rsidR="00E30D43" w:rsidRPr="00B2783F" w:rsidRDefault="003216B2">
      <w:pPr>
        <w:divId w:val="2119060515"/>
        <w:rPr>
          <w:rFonts w:ascii="Arial" w:eastAsia="Times New Roman" w:hAnsi="Arial" w:cs="Arial"/>
          <w:sz w:val="22"/>
          <w:szCs w:val="22"/>
        </w:rPr>
      </w:pPr>
      <w:r w:rsidRPr="00B2783F">
        <w:rPr>
          <w:rFonts w:ascii="Arial" w:hAnsi="Arial" w:cs="Arial"/>
          <w:noProof/>
          <w:sz w:val="22"/>
          <w:szCs w:val="22"/>
          <w:bdr w:val="none" w:sz="0" w:space="0" w:color="auto" w:frame="1"/>
        </w:rPr>
        <w:lastRenderedPageBreak/>
        <w:drawing>
          <wp:inline distT="0" distB="0" distL="0" distR="0" wp14:anchorId="7A1B9DA4" wp14:editId="0080ADC6">
            <wp:extent cx="5845908" cy="4384431"/>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55697" cy="4391773"/>
                    </a:xfrm>
                    <a:prstGeom prst="rect">
                      <a:avLst/>
                    </a:prstGeom>
                    <a:noFill/>
                    <a:ln>
                      <a:noFill/>
                    </a:ln>
                  </pic:spPr>
                </pic:pic>
              </a:graphicData>
            </a:graphic>
          </wp:inline>
        </w:drawing>
      </w:r>
    </w:p>
    <w:p w14:paraId="0619500F" w14:textId="3AE9E671" w:rsidR="00E30D43" w:rsidRDefault="00B2783F">
      <w:pPr>
        <w:pStyle w:val="Caption1"/>
        <w:spacing w:before="0" w:beforeAutospacing="0" w:after="150" w:afterAutospacing="0"/>
        <w:divId w:val="2119060515"/>
        <w:rPr>
          <w:rFonts w:ascii="Arial" w:hAnsi="Arial" w:cs="Arial"/>
          <w:sz w:val="22"/>
          <w:szCs w:val="22"/>
        </w:rPr>
      </w:pPr>
      <w:bookmarkStart w:id="11" w:name="_Toc47436283"/>
      <w:r>
        <w:rPr>
          <w:rStyle w:val="30"/>
          <w:rFonts w:ascii="Arial" w:hAnsi="Arial" w:cs="Arial"/>
          <w:color w:val="auto"/>
          <w:sz w:val="22"/>
          <w:szCs w:val="22"/>
        </w:rPr>
        <w:t>Figure S</w:t>
      </w:r>
      <w:r w:rsidR="003216B2" w:rsidRPr="00B2783F">
        <w:rPr>
          <w:rStyle w:val="30"/>
          <w:rFonts w:ascii="Arial" w:hAnsi="Arial" w:cs="Arial"/>
          <w:color w:val="auto"/>
          <w:sz w:val="22"/>
          <w:szCs w:val="22"/>
        </w:rPr>
        <w:t>12: Association between variance of absolute average daytime land surface temperature and population size of each 0.1x0.1 grid cell</w:t>
      </w:r>
      <w:r w:rsidR="000A55CA" w:rsidRPr="00B2783F">
        <w:rPr>
          <w:rStyle w:val="30"/>
          <w:rFonts w:ascii="Arial" w:hAnsi="Arial" w:cs="Arial"/>
          <w:color w:val="auto"/>
          <w:sz w:val="22"/>
          <w:szCs w:val="22"/>
        </w:rPr>
        <w:t xml:space="preserve"> by region</w:t>
      </w:r>
      <w:bookmarkEnd w:id="11"/>
      <w:r w:rsidR="000A55CA" w:rsidRPr="00B2783F">
        <w:rPr>
          <w:rFonts w:ascii="Arial" w:hAnsi="Arial" w:cs="Arial"/>
          <w:sz w:val="22"/>
          <w:szCs w:val="22"/>
        </w:rPr>
        <w:t xml:space="preserve">, </w:t>
      </w:r>
      <w:r w:rsidR="003216B2" w:rsidRPr="00B2783F">
        <w:rPr>
          <w:rFonts w:ascii="Arial" w:hAnsi="Arial" w:cs="Arial"/>
          <w:sz w:val="22"/>
          <w:szCs w:val="22"/>
        </w:rPr>
        <w:t xml:space="preserve">a) geographic region and b) </w:t>
      </w:r>
      <w:r w:rsidR="000A55CA" w:rsidRPr="00B2783F">
        <w:rPr>
          <w:rFonts w:ascii="Arial" w:hAnsi="Arial" w:cs="Arial"/>
          <w:sz w:val="22"/>
          <w:szCs w:val="22"/>
        </w:rPr>
        <w:t>meteorological</w:t>
      </w:r>
      <w:r w:rsidR="003216B2" w:rsidRPr="00B2783F">
        <w:rPr>
          <w:rFonts w:ascii="Arial" w:hAnsi="Arial" w:cs="Arial"/>
          <w:sz w:val="22"/>
          <w:szCs w:val="22"/>
        </w:rPr>
        <w:t xml:space="preserve"> region. Data from tropical and temperate rainforests, herein defined as the grid cells with mean NDVI over 0.6, were excluded. </w:t>
      </w:r>
    </w:p>
    <w:p w14:paraId="3A3A4522" w14:textId="77777777" w:rsidR="005532A3" w:rsidRPr="00B2783F" w:rsidRDefault="005532A3">
      <w:pPr>
        <w:pStyle w:val="Caption1"/>
        <w:spacing w:before="0" w:beforeAutospacing="0" w:after="150" w:afterAutospacing="0"/>
        <w:divId w:val="2119060515"/>
        <w:rPr>
          <w:rFonts w:ascii="Arial" w:hAnsi="Arial" w:cs="Arial"/>
          <w:sz w:val="22"/>
          <w:szCs w:val="22"/>
        </w:rPr>
      </w:pPr>
    </w:p>
    <w:p w14:paraId="504F1D38" w14:textId="77777777" w:rsidR="00E30D43" w:rsidRPr="00B2783F" w:rsidRDefault="003216B2">
      <w:pPr>
        <w:divId w:val="2144032649"/>
        <w:rPr>
          <w:rFonts w:ascii="Arial" w:eastAsia="Times New Roman" w:hAnsi="Arial" w:cs="Arial"/>
          <w:sz w:val="22"/>
          <w:szCs w:val="22"/>
        </w:rPr>
      </w:pPr>
      <w:r w:rsidRPr="00B2783F">
        <w:rPr>
          <w:rFonts w:ascii="Arial" w:hAnsi="Arial" w:cs="Arial"/>
          <w:noProof/>
          <w:sz w:val="22"/>
          <w:szCs w:val="22"/>
          <w:bdr w:val="none" w:sz="0" w:space="0" w:color="auto" w:frame="1"/>
        </w:rPr>
        <w:drawing>
          <wp:inline distT="0" distB="0" distL="0" distR="0" wp14:anchorId="6DDC1D33" wp14:editId="3ECF89E5">
            <wp:extent cx="3105312" cy="23289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5042" cy="2336281"/>
                    </a:xfrm>
                    <a:prstGeom prst="rect">
                      <a:avLst/>
                    </a:prstGeom>
                    <a:noFill/>
                    <a:ln>
                      <a:noFill/>
                    </a:ln>
                  </pic:spPr>
                </pic:pic>
              </a:graphicData>
            </a:graphic>
          </wp:inline>
        </w:drawing>
      </w:r>
    </w:p>
    <w:p w14:paraId="139B3AD1" w14:textId="245CDFE8" w:rsidR="00B27432" w:rsidRPr="005532A3" w:rsidRDefault="00B2783F" w:rsidP="005532A3">
      <w:pPr>
        <w:pStyle w:val="3"/>
        <w:divId w:val="2144032649"/>
        <w:rPr>
          <w:rFonts w:ascii="Arial" w:hAnsi="Arial" w:cs="Arial"/>
          <w:sz w:val="22"/>
          <w:szCs w:val="22"/>
        </w:rPr>
      </w:pPr>
      <w:bookmarkStart w:id="12" w:name="_Toc47436284"/>
      <w:r>
        <w:rPr>
          <w:rFonts w:ascii="Arial" w:hAnsi="Arial" w:cs="Arial"/>
          <w:sz w:val="22"/>
          <w:szCs w:val="22"/>
        </w:rPr>
        <w:t>Figure S</w:t>
      </w:r>
      <w:r w:rsidR="003216B2" w:rsidRPr="00B2783F">
        <w:rPr>
          <w:rFonts w:ascii="Arial" w:hAnsi="Arial" w:cs="Arial"/>
          <w:sz w:val="22"/>
          <w:szCs w:val="22"/>
        </w:rPr>
        <w:t>13: Association between variance of rainfall and population size of each 0.25x0.25 grid cell in Thailand.</w:t>
      </w:r>
      <w:bookmarkEnd w:id="12"/>
      <w:r w:rsidR="003216B2" w:rsidRPr="00B2783F">
        <w:rPr>
          <w:rFonts w:ascii="Arial" w:hAnsi="Arial" w:cs="Arial"/>
          <w:sz w:val="22"/>
          <w:szCs w:val="22"/>
        </w:rPr>
        <w:t xml:space="preserve"> </w:t>
      </w:r>
    </w:p>
    <w:tbl>
      <w:tblPr>
        <w:tblW w:w="4908" w:type="pct"/>
        <w:tblCellMar>
          <w:top w:w="15" w:type="dxa"/>
          <w:left w:w="15" w:type="dxa"/>
          <w:bottom w:w="15" w:type="dxa"/>
          <w:right w:w="15" w:type="dxa"/>
        </w:tblCellMar>
        <w:tblLook w:val="04A0" w:firstRow="1" w:lastRow="0" w:firstColumn="1" w:lastColumn="0" w:noHBand="0" w:noVBand="1"/>
      </w:tblPr>
      <w:tblGrid>
        <w:gridCol w:w="1276"/>
        <w:gridCol w:w="2193"/>
        <w:gridCol w:w="2062"/>
        <w:gridCol w:w="2211"/>
        <w:gridCol w:w="1916"/>
        <w:gridCol w:w="237"/>
      </w:tblGrid>
      <w:tr w:rsidR="00B2783F" w:rsidRPr="00B2783F" w14:paraId="7E9C8824" w14:textId="77777777" w:rsidTr="00D65185">
        <w:trPr>
          <w:gridAfter w:val="1"/>
          <w:divId w:val="1928732915"/>
          <w:wAfter w:w="120" w:type="pct"/>
          <w:tblHeader/>
        </w:trPr>
        <w:tc>
          <w:tcPr>
            <w:tcW w:w="4880" w:type="pct"/>
            <w:gridSpan w:val="5"/>
            <w:tcBorders>
              <w:top w:val="nil"/>
              <w:left w:val="nil"/>
              <w:bottom w:val="nil"/>
              <w:right w:val="nil"/>
            </w:tcBorders>
            <w:shd w:val="clear" w:color="auto" w:fill="auto"/>
            <w:tcMar>
              <w:top w:w="0" w:type="dxa"/>
              <w:left w:w="0" w:type="dxa"/>
              <w:bottom w:w="0" w:type="dxa"/>
              <w:right w:w="0" w:type="dxa"/>
            </w:tcMar>
            <w:vAlign w:val="center"/>
            <w:hideMark/>
          </w:tcPr>
          <w:p w14:paraId="323D8ED0" w14:textId="43B50C07" w:rsidR="00E30D43" w:rsidRPr="00B2783F" w:rsidRDefault="00B2783F">
            <w:pPr>
              <w:spacing w:after="300"/>
              <w:rPr>
                <w:rFonts w:ascii="Arial" w:eastAsia="Times New Roman" w:hAnsi="Arial" w:cs="Arial"/>
                <w:sz w:val="22"/>
                <w:szCs w:val="22"/>
              </w:rPr>
            </w:pPr>
            <w:bookmarkStart w:id="13" w:name="_Toc47436285"/>
            <w:r>
              <w:rPr>
                <w:rStyle w:val="30"/>
                <w:rFonts w:ascii="Arial" w:hAnsi="Arial" w:cs="Arial"/>
                <w:color w:val="auto"/>
                <w:sz w:val="22"/>
                <w:szCs w:val="22"/>
              </w:rPr>
              <w:lastRenderedPageBreak/>
              <w:t>Table S</w:t>
            </w:r>
            <w:r w:rsidR="003216B2" w:rsidRPr="00B2783F">
              <w:rPr>
                <w:rStyle w:val="30"/>
                <w:rFonts w:ascii="Arial" w:hAnsi="Arial" w:cs="Arial"/>
                <w:color w:val="auto"/>
                <w:sz w:val="22"/>
                <w:szCs w:val="22"/>
              </w:rPr>
              <w:t>1.1. Relative contribution of population density and distance to urban centers for explaining the timing of seasonal dengue epidemics in each health region.</w:t>
            </w:r>
            <w:bookmarkEnd w:id="13"/>
            <w:r w:rsidR="003216B2" w:rsidRPr="00B2783F">
              <w:rPr>
                <w:rFonts w:ascii="Arial" w:eastAsia="Times New Roman" w:hAnsi="Arial" w:cs="Arial"/>
                <w:sz w:val="22"/>
                <w:szCs w:val="22"/>
              </w:rPr>
              <w:t xml:space="preserve"> Results indicate regression coefficients and 95% confidence interval of univariate and multivariate linear models. In univariate linear regression, predictors are either 1) population density on the logarithmic scale or 2) distance to urban centers. Multiple linear regression adjusted for both predictors. Observations from the regional urban centers are excluded from the model </w:t>
            </w:r>
          </w:p>
        </w:tc>
      </w:tr>
      <w:tr w:rsidR="00B2783F" w:rsidRPr="00B2783F" w14:paraId="0FE3D2DA" w14:textId="77777777" w:rsidTr="00D65185">
        <w:trPr>
          <w:divId w:val="1928732915"/>
          <w:tblHeader/>
        </w:trPr>
        <w:tc>
          <w:tcPr>
            <w:tcW w:w="645" w:type="pct"/>
            <w:shd w:val="clear" w:color="auto" w:fill="auto"/>
            <w:tcMar>
              <w:top w:w="0" w:type="dxa"/>
              <w:left w:w="0" w:type="dxa"/>
              <w:bottom w:w="0" w:type="dxa"/>
              <w:right w:w="0" w:type="dxa"/>
            </w:tcMar>
            <w:vAlign w:val="center"/>
            <w:hideMark/>
          </w:tcPr>
          <w:p w14:paraId="561FD153" w14:textId="77777777" w:rsidR="00E30D43" w:rsidRPr="00D65185" w:rsidRDefault="00E30D43">
            <w:pPr>
              <w:spacing w:after="300"/>
              <w:rPr>
                <w:rFonts w:ascii="Arial" w:eastAsia="Times New Roman" w:hAnsi="Arial" w:cs="Arial"/>
                <w:sz w:val="20"/>
                <w:szCs w:val="20"/>
              </w:rPr>
            </w:pPr>
          </w:p>
        </w:tc>
        <w:tc>
          <w:tcPr>
            <w:tcW w:w="2150" w:type="pct"/>
            <w:gridSpan w:val="2"/>
            <w:shd w:val="clear" w:color="auto" w:fill="auto"/>
            <w:tcMar>
              <w:top w:w="0" w:type="dxa"/>
              <w:left w:w="45" w:type="dxa"/>
              <w:bottom w:w="0" w:type="dxa"/>
              <w:right w:w="45" w:type="dxa"/>
            </w:tcMar>
            <w:vAlign w:val="center"/>
            <w:hideMark/>
          </w:tcPr>
          <w:p w14:paraId="1DAE4DEC" w14:textId="77777777" w:rsidR="00E30D43" w:rsidRPr="00D65185" w:rsidRDefault="003216B2" w:rsidP="00D65185">
            <w:pPr>
              <w:spacing w:after="300"/>
              <w:jc w:val="center"/>
              <w:divId w:val="1310673196"/>
              <w:rPr>
                <w:rFonts w:ascii="Arial" w:eastAsia="Times New Roman" w:hAnsi="Arial" w:cs="Arial"/>
                <w:b/>
                <w:bCs/>
                <w:sz w:val="20"/>
                <w:szCs w:val="20"/>
              </w:rPr>
            </w:pPr>
            <w:r w:rsidRPr="00D65185">
              <w:rPr>
                <w:rFonts w:ascii="Arial" w:eastAsia="Times New Roman" w:hAnsi="Arial" w:cs="Arial"/>
                <w:b/>
                <w:bCs/>
                <w:sz w:val="20"/>
                <w:szCs w:val="20"/>
              </w:rPr>
              <w:t xml:space="preserve">Univariate linear regressions </w:t>
            </w:r>
          </w:p>
        </w:tc>
        <w:tc>
          <w:tcPr>
            <w:tcW w:w="2206" w:type="pct"/>
            <w:gridSpan w:val="3"/>
            <w:shd w:val="clear" w:color="auto" w:fill="auto"/>
            <w:tcMar>
              <w:top w:w="0" w:type="dxa"/>
              <w:left w:w="45" w:type="dxa"/>
              <w:bottom w:w="0" w:type="dxa"/>
              <w:right w:w="45" w:type="dxa"/>
            </w:tcMar>
            <w:vAlign w:val="center"/>
            <w:hideMark/>
          </w:tcPr>
          <w:p w14:paraId="42F0185F" w14:textId="77777777" w:rsidR="00E30D43" w:rsidRPr="00D65185" w:rsidRDefault="003216B2" w:rsidP="00D65185">
            <w:pPr>
              <w:spacing w:after="300"/>
              <w:jc w:val="center"/>
              <w:divId w:val="776758103"/>
              <w:rPr>
                <w:rFonts w:ascii="Arial" w:eastAsia="Times New Roman" w:hAnsi="Arial" w:cs="Arial"/>
                <w:b/>
                <w:bCs/>
                <w:sz w:val="20"/>
                <w:szCs w:val="20"/>
              </w:rPr>
            </w:pPr>
            <w:r w:rsidRPr="00D65185">
              <w:rPr>
                <w:rFonts w:ascii="Arial" w:eastAsia="Times New Roman" w:hAnsi="Arial" w:cs="Arial"/>
                <w:b/>
                <w:bCs/>
                <w:sz w:val="20"/>
                <w:szCs w:val="20"/>
              </w:rPr>
              <w:t xml:space="preserve">Bivariate linear regressions </w:t>
            </w:r>
          </w:p>
        </w:tc>
      </w:tr>
      <w:tr w:rsidR="00B2783F" w:rsidRPr="00B2783F" w14:paraId="165A584E" w14:textId="77777777" w:rsidTr="00D65185">
        <w:trPr>
          <w:divId w:val="1928732915"/>
          <w:tblHeader/>
        </w:trPr>
        <w:tc>
          <w:tcPr>
            <w:tcW w:w="645" w:type="pct"/>
            <w:shd w:val="clear" w:color="auto" w:fill="auto"/>
            <w:tcMar>
              <w:top w:w="0" w:type="dxa"/>
              <w:left w:w="0" w:type="dxa"/>
              <w:bottom w:w="0" w:type="dxa"/>
              <w:right w:w="0" w:type="dxa"/>
            </w:tcMar>
            <w:vAlign w:val="center"/>
            <w:hideMark/>
          </w:tcPr>
          <w:p w14:paraId="321C9C9C"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Health regions </w:t>
            </w:r>
          </w:p>
        </w:tc>
        <w:tc>
          <w:tcPr>
            <w:tcW w:w="1108" w:type="pct"/>
            <w:shd w:val="clear" w:color="auto" w:fill="auto"/>
            <w:tcMar>
              <w:top w:w="0" w:type="dxa"/>
              <w:left w:w="0" w:type="dxa"/>
              <w:bottom w:w="0" w:type="dxa"/>
              <w:right w:w="0" w:type="dxa"/>
            </w:tcMar>
            <w:vAlign w:val="center"/>
            <w:hideMark/>
          </w:tcPr>
          <w:p w14:paraId="0EB0D4FB" w14:textId="77777777" w:rsidR="00E30D43" w:rsidRPr="00D65185" w:rsidRDefault="003216B2" w:rsidP="00D65185">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Log population density </w:t>
            </w:r>
          </w:p>
        </w:tc>
        <w:tc>
          <w:tcPr>
            <w:tcW w:w="1042" w:type="pct"/>
            <w:shd w:val="clear" w:color="auto" w:fill="auto"/>
            <w:tcMar>
              <w:top w:w="0" w:type="dxa"/>
              <w:left w:w="0" w:type="dxa"/>
              <w:bottom w:w="0" w:type="dxa"/>
              <w:right w:w="0" w:type="dxa"/>
            </w:tcMar>
            <w:vAlign w:val="center"/>
            <w:hideMark/>
          </w:tcPr>
          <w:p w14:paraId="30E75F86" w14:textId="30CDBE26" w:rsidR="00E30D43" w:rsidRPr="00D65185" w:rsidRDefault="003216B2" w:rsidP="00D65185">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w:t>
            </w:r>
            <w:r w:rsidR="00206236" w:rsidRPr="00D65185">
              <w:rPr>
                <w:rFonts w:ascii="Arial" w:eastAsia="Times New Roman" w:hAnsi="Arial" w:cs="Arial"/>
                <w:b/>
                <w:bCs/>
                <w:sz w:val="20"/>
                <w:szCs w:val="20"/>
              </w:rPr>
              <w:t xml:space="preserve">* </w:t>
            </w:r>
            <w:r w:rsidRPr="00D65185">
              <w:rPr>
                <w:rFonts w:ascii="Arial" w:eastAsia="Times New Roman" w:hAnsi="Arial" w:cs="Arial"/>
                <w:b/>
                <w:bCs/>
                <w:sz w:val="20"/>
                <w:szCs w:val="20"/>
              </w:rPr>
              <w:t xml:space="preserve">10 </w:t>
            </w:r>
          </w:p>
        </w:tc>
        <w:tc>
          <w:tcPr>
            <w:tcW w:w="1117" w:type="pct"/>
            <w:shd w:val="clear" w:color="auto" w:fill="auto"/>
            <w:tcMar>
              <w:top w:w="0" w:type="dxa"/>
              <w:left w:w="0" w:type="dxa"/>
              <w:bottom w:w="0" w:type="dxa"/>
              <w:right w:w="0" w:type="dxa"/>
            </w:tcMar>
            <w:vAlign w:val="center"/>
            <w:hideMark/>
          </w:tcPr>
          <w:p w14:paraId="37487651" w14:textId="4DABB304" w:rsidR="00E30D43" w:rsidRPr="00D65185" w:rsidRDefault="003216B2" w:rsidP="00D65185">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w:t>
            </w:r>
            <w:r w:rsidR="006D00CA" w:rsidRPr="00D65185">
              <w:rPr>
                <w:rFonts w:ascii="Arial" w:eastAsia="Times New Roman" w:hAnsi="Arial" w:cs="Arial"/>
                <w:b/>
                <w:bCs/>
                <w:sz w:val="20"/>
                <w:szCs w:val="20"/>
              </w:rPr>
              <w:t>*</w:t>
            </w:r>
            <w:r w:rsidRPr="00D65185">
              <w:rPr>
                <w:rFonts w:ascii="Arial" w:eastAsia="Times New Roman" w:hAnsi="Arial" w:cs="Arial"/>
                <w:b/>
                <w:bCs/>
                <w:sz w:val="20"/>
                <w:szCs w:val="20"/>
              </w:rPr>
              <w:t xml:space="preserve"> log(2) </w:t>
            </w:r>
          </w:p>
        </w:tc>
        <w:tc>
          <w:tcPr>
            <w:tcW w:w="1088" w:type="pct"/>
            <w:gridSpan w:val="2"/>
            <w:shd w:val="clear" w:color="auto" w:fill="auto"/>
            <w:tcMar>
              <w:top w:w="0" w:type="dxa"/>
              <w:left w:w="0" w:type="dxa"/>
              <w:bottom w:w="0" w:type="dxa"/>
              <w:right w:w="0" w:type="dxa"/>
            </w:tcMar>
            <w:vAlign w:val="center"/>
            <w:hideMark/>
          </w:tcPr>
          <w:p w14:paraId="71EFC4B5" w14:textId="6A1F040B" w:rsidR="00E30D43" w:rsidRPr="00D65185" w:rsidRDefault="003216B2" w:rsidP="00D65185">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w:t>
            </w:r>
            <w:r w:rsidR="006D00CA" w:rsidRPr="00D65185">
              <w:rPr>
                <w:rFonts w:ascii="Arial" w:eastAsia="Times New Roman" w:hAnsi="Arial" w:cs="Arial"/>
                <w:b/>
                <w:bCs/>
                <w:sz w:val="20"/>
                <w:szCs w:val="20"/>
              </w:rPr>
              <w:t>*</w:t>
            </w:r>
            <w:r w:rsidRPr="00D65185">
              <w:rPr>
                <w:rFonts w:ascii="Arial" w:eastAsia="Times New Roman" w:hAnsi="Arial" w:cs="Arial"/>
                <w:b/>
                <w:bCs/>
                <w:sz w:val="20"/>
                <w:szCs w:val="20"/>
              </w:rPr>
              <w:t xml:space="preserve"> 10 </w:t>
            </w:r>
          </w:p>
        </w:tc>
      </w:tr>
      <w:tr w:rsidR="00B2783F" w:rsidRPr="00B2783F" w14:paraId="328580EE" w14:textId="77777777" w:rsidTr="00D65185">
        <w:trPr>
          <w:divId w:val="1928732915"/>
        </w:trPr>
        <w:tc>
          <w:tcPr>
            <w:tcW w:w="645" w:type="pct"/>
            <w:shd w:val="clear" w:color="auto" w:fill="auto"/>
            <w:tcMar>
              <w:top w:w="0" w:type="dxa"/>
              <w:left w:w="0" w:type="dxa"/>
              <w:bottom w:w="0" w:type="dxa"/>
              <w:right w:w="0" w:type="dxa"/>
            </w:tcMar>
            <w:vAlign w:val="center"/>
            <w:hideMark/>
          </w:tcPr>
          <w:p w14:paraId="22FA684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 </w:t>
            </w:r>
          </w:p>
        </w:tc>
        <w:tc>
          <w:tcPr>
            <w:tcW w:w="1108" w:type="pct"/>
            <w:shd w:val="clear" w:color="auto" w:fill="auto"/>
            <w:tcMar>
              <w:top w:w="0" w:type="dxa"/>
              <w:left w:w="0" w:type="dxa"/>
              <w:bottom w:w="0" w:type="dxa"/>
              <w:right w:w="0" w:type="dxa"/>
            </w:tcMar>
            <w:vAlign w:val="center"/>
            <w:hideMark/>
          </w:tcPr>
          <w:p w14:paraId="7B7E36C3"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-0.66 [-4.1,2.78] </w:t>
            </w:r>
          </w:p>
        </w:tc>
        <w:tc>
          <w:tcPr>
            <w:tcW w:w="1042" w:type="pct"/>
            <w:shd w:val="clear" w:color="auto" w:fill="auto"/>
            <w:tcMar>
              <w:top w:w="0" w:type="dxa"/>
              <w:left w:w="0" w:type="dxa"/>
              <w:bottom w:w="0" w:type="dxa"/>
              <w:right w:w="0" w:type="dxa"/>
            </w:tcMar>
            <w:vAlign w:val="center"/>
            <w:hideMark/>
          </w:tcPr>
          <w:p w14:paraId="3407DD0A"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0.63 [0.02,1.24] * </w:t>
            </w:r>
          </w:p>
        </w:tc>
        <w:tc>
          <w:tcPr>
            <w:tcW w:w="1117" w:type="pct"/>
            <w:shd w:val="clear" w:color="auto" w:fill="auto"/>
            <w:tcMar>
              <w:top w:w="0" w:type="dxa"/>
              <w:left w:w="0" w:type="dxa"/>
              <w:bottom w:w="0" w:type="dxa"/>
              <w:right w:w="0" w:type="dxa"/>
            </w:tcMar>
            <w:vAlign w:val="center"/>
            <w:hideMark/>
          </w:tcPr>
          <w:p w14:paraId="2CB78866"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0.14 [-3.31,3.59] </w:t>
            </w:r>
          </w:p>
        </w:tc>
        <w:tc>
          <w:tcPr>
            <w:tcW w:w="1088" w:type="pct"/>
            <w:gridSpan w:val="2"/>
            <w:shd w:val="clear" w:color="auto" w:fill="auto"/>
            <w:tcMar>
              <w:top w:w="0" w:type="dxa"/>
              <w:left w:w="0" w:type="dxa"/>
              <w:bottom w:w="0" w:type="dxa"/>
              <w:right w:w="0" w:type="dxa"/>
            </w:tcMar>
            <w:vAlign w:val="center"/>
            <w:hideMark/>
          </w:tcPr>
          <w:p w14:paraId="17F87AA3"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0.63 [0.02,1.24] * </w:t>
            </w:r>
          </w:p>
        </w:tc>
      </w:tr>
      <w:tr w:rsidR="00B2783F" w:rsidRPr="00B2783F" w14:paraId="0366A8E2" w14:textId="77777777" w:rsidTr="00D65185">
        <w:trPr>
          <w:divId w:val="1928732915"/>
        </w:trPr>
        <w:tc>
          <w:tcPr>
            <w:tcW w:w="645" w:type="pct"/>
            <w:shd w:val="clear" w:color="auto" w:fill="auto"/>
            <w:tcMar>
              <w:top w:w="0" w:type="dxa"/>
              <w:left w:w="0" w:type="dxa"/>
              <w:bottom w:w="0" w:type="dxa"/>
              <w:right w:w="0" w:type="dxa"/>
            </w:tcMar>
            <w:vAlign w:val="center"/>
            <w:hideMark/>
          </w:tcPr>
          <w:p w14:paraId="46AFE96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2 </w:t>
            </w:r>
          </w:p>
        </w:tc>
        <w:tc>
          <w:tcPr>
            <w:tcW w:w="1108" w:type="pct"/>
            <w:shd w:val="clear" w:color="auto" w:fill="auto"/>
            <w:tcMar>
              <w:top w:w="0" w:type="dxa"/>
              <w:left w:w="0" w:type="dxa"/>
              <w:bottom w:w="0" w:type="dxa"/>
              <w:right w:w="0" w:type="dxa"/>
            </w:tcMar>
            <w:vAlign w:val="center"/>
            <w:hideMark/>
          </w:tcPr>
          <w:p w14:paraId="6599DE12"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-1.27 [-7.78,5.25] </w:t>
            </w:r>
          </w:p>
        </w:tc>
        <w:tc>
          <w:tcPr>
            <w:tcW w:w="1042" w:type="pct"/>
            <w:shd w:val="clear" w:color="auto" w:fill="auto"/>
            <w:tcMar>
              <w:top w:w="0" w:type="dxa"/>
              <w:left w:w="0" w:type="dxa"/>
              <w:bottom w:w="0" w:type="dxa"/>
              <w:right w:w="0" w:type="dxa"/>
            </w:tcMar>
            <w:vAlign w:val="center"/>
            <w:hideMark/>
          </w:tcPr>
          <w:p w14:paraId="5AE94795"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0.67 [-0.59,1.93] </w:t>
            </w:r>
          </w:p>
        </w:tc>
        <w:tc>
          <w:tcPr>
            <w:tcW w:w="1117" w:type="pct"/>
            <w:shd w:val="clear" w:color="auto" w:fill="auto"/>
            <w:tcMar>
              <w:top w:w="0" w:type="dxa"/>
              <w:left w:w="0" w:type="dxa"/>
              <w:bottom w:w="0" w:type="dxa"/>
              <w:right w:w="0" w:type="dxa"/>
            </w:tcMar>
            <w:vAlign w:val="center"/>
            <w:hideMark/>
          </w:tcPr>
          <w:p w14:paraId="426C0050"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0.58 [-6.73,7.89] </w:t>
            </w:r>
          </w:p>
        </w:tc>
        <w:tc>
          <w:tcPr>
            <w:tcW w:w="1088" w:type="pct"/>
            <w:gridSpan w:val="2"/>
            <w:shd w:val="clear" w:color="auto" w:fill="auto"/>
            <w:tcMar>
              <w:top w:w="0" w:type="dxa"/>
              <w:left w:w="0" w:type="dxa"/>
              <w:bottom w:w="0" w:type="dxa"/>
              <w:right w:w="0" w:type="dxa"/>
            </w:tcMar>
            <w:vAlign w:val="center"/>
            <w:hideMark/>
          </w:tcPr>
          <w:p w14:paraId="4454C717"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0.72 [-0.69,2.14] </w:t>
            </w:r>
          </w:p>
        </w:tc>
      </w:tr>
      <w:tr w:rsidR="00B2783F" w:rsidRPr="00B2783F" w14:paraId="37CB90BB" w14:textId="77777777" w:rsidTr="00D65185">
        <w:trPr>
          <w:divId w:val="1928732915"/>
        </w:trPr>
        <w:tc>
          <w:tcPr>
            <w:tcW w:w="645" w:type="pct"/>
            <w:shd w:val="clear" w:color="auto" w:fill="auto"/>
            <w:tcMar>
              <w:top w:w="0" w:type="dxa"/>
              <w:left w:w="0" w:type="dxa"/>
              <w:bottom w:w="0" w:type="dxa"/>
              <w:right w:w="0" w:type="dxa"/>
            </w:tcMar>
            <w:vAlign w:val="center"/>
            <w:hideMark/>
          </w:tcPr>
          <w:p w14:paraId="14698C5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3 </w:t>
            </w:r>
          </w:p>
        </w:tc>
        <w:tc>
          <w:tcPr>
            <w:tcW w:w="1108" w:type="pct"/>
            <w:shd w:val="clear" w:color="auto" w:fill="auto"/>
            <w:tcMar>
              <w:top w:w="0" w:type="dxa"/>
              <w:left w:w="0" w:type="dxa"/>
              <w:bottom w:w="0" w:type="dxa"/>
              <w:right w:w="0" w:type="dxa"/>
            </w:tcMar>
            <w:vAlign w:val="center"/>
            <w:hideMark/>
          </w:tcPr>
          <w:p w14:paraId="3038CB54"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-13.12 [-21.86,-4.38] ** </w:t>
            </w:r>
          </w:p>
        </w:tc>
        <w:tc>
          <w:tcPr>
            <w:tcW w:w="1042" w:type="pct"/>
            <w:shd w:val="clear" w:color="auto" w:fill="auto"/>
            <w:tcMar>
              <w:top w:w="0" w:type="dxa"/>
              <w:left w:w="0" w:type="dxa"/>
              <w:bottom w:w="0" w:type="dxa"/>
              <w:right w:w="0" w:type="dxa"/>
            </w:tcMar>
            <w:vAlign w:val="center"/>
            <w:hideMark/>
          </w:tcPr>
          <w:p w14:paraId="0DDD2F6F"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0.97 [-1.13,3.07] </w:t>
            </w:r>
          </w:p>
        </w:tc>
        <w:tc>
          <w:tcPr>
            <w:tcW w:w="1117" w:type="pct"/>
            <w:shd w:val="clear" w:color="auto" w:fill="auto"/>
            <w:tcMar>
              <w:top w:w="0" w:type="dxa"/>
              <w:left w:w="0" w:type="dxa"/>
              <w:bottom w:w="0" w:type="dxa"/>
              <w:right w:w="0" w:type="dxa"/>
            </w:tcMar>
            <w:vAlign w:val="center"/>
            <w:hideMark/>
          </w:tcPr>
          <w:p w14:paraId="79716799"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-13.38 [-22.51,-4.25] ** </w:t>
            </w:r>
          </w:p>
        </w:tc>
        <w:tc>
          <w:tcPr>
            <w:tcW w:w="1088" w:type="pct"/>
            <w:gridSpan w:val="2"/>
            <w:shd w:val="clear" w:color="auto" w:fill="auto"/>
            <w:tcMar>
              <w:top w:w="0" w:type="dxa"/>
              <w:left w:w="0" w:type="dxa"/>
              <w:bottom w:w="0" w:type="dxa"/>
              <w:right w:w="0" w:type="dxa"/>
            </w:tcMar>
            <w:vAlign w:val="center"/>
            <w:hideMark/>
          </w:tcPr>
          <w:p w14:paraId="0EA05438"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-0.18 [-2.37,2.02] </w:t>
            </w:r>
          </w:p>
        </w:tc>
      </w:tr>
      <w:tr w:rsidR="00B2783F" w:rsidRPr="00B2783F" w14:paraId="316AC8E5" w14:textId="77777777" w:rsidTr="00D65185">
        <w:trPr>
          <w:divId w:val="1928732915"/>
        </w:trPr>
        <w:tc>
          <w:tcPr>
            <w:tcW w:w="645" w:type="pct"/>
            <w:shd w:val="clear" w:color="auto" w:fill="auto"/>
            <w:tcMar>
              <w:top w:w="0" w:type="dxa"/>
              <w:left w:w="0" w:type="dxa"/>
              <w:bottom w:w="0" w:type="dxa"/>
              <w:right w:w="0" w:type="dxa"/>
            </w:tcMar>
            <w:vAlign w:val="center"/>
            <w:hideMark/>
          </w:tcPr>
          <w:p w14:paraId="177C2C1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4 </w:t>
            </w:r>
          </w:p>
        </w:tc>
        <w:tc>
          <w:tcPr>
            <w:tcW w:w="1108" w:type="pct"/>
            <w:shd w:val="clear" w:color="auto" w:fill="auto"/>
            <w:tcMar>
              <w:top w:w="0" w:type="dxa"/>
              <w:left w:w="0" w:type="dxa"/>
              <w:bottom w:w="0" w:type="dxa"/>
              <w:right w:w="0" w:type="dxa"/>
            </w:tcMar>
            <w:vAlign w:val="center"/>
            <w:hideMark/>
          </w:tcPr>
          <w:p w14:paraId="11B4B6F1"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-8.08 [-12.17,-4] *** </w:t>
            </w:r>
          </w:p>
        </w:tc>
        <w:tc>
          <w:tcPr>
            <w:tcW w:w="1042" w:type="pct"/>
            <w:shd w:val="clear" w:color="auto" w:fill="auto"/>
            <w:tcMar>
              <w:top w:w="0" w:type="dxa"/>
              <w:left w:w="0" w:type="dxa"/>
              <w:bottom w:w="0" w:type="dxa"/>
              <w:right w:w="0" w:type="dxa"/>
            </w:tcMar>
            <w:vAlign w:val="center"/>
            <w:hideMark/>
          </w:tcPr>
          <w:p w14:paraId="5CDAF8B1"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1.4 [0.05,2.75] * </w:t>
            </w:r>
          </w:p>
        </w:tc>
        <w:tc>
          <w:tcPr>
            <w:tcW w:w="1117" w:type="pct"/>
            <w:shd w:val="clear" w:color="auto" w:fill="auto"/>
            <w:tcMar>
              <w:top w:w="0" w:type="dxa"/>
              <w:left w:w="0" w:type="dxa"/>
              <w:bottom w:w="0" w:type="dxa"/>
              <w:right w:w="0" w:type="dxa"/>
            </w:tcMar>
            <w:vAlign w:val="center"/>
            <w:hideMark/>
          </w:tcPr>
          <w:p w14:paraId="57838088"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-8 [-12.63,-3.37] *** </w:t>
            </w:r>
          </w:p>
        </w:tc>
        <w:tc>
          <w:tcPr>
            <w:tcW w:w="1088" w:type="pct"/>
            <w:gridSpan w:val="2"/>
            <w:shd w:val="clear" w:color="auto" w:fill="auto"/>
            <w:tcMar>
              <w:top w:w="0" w:type="dxa"/>
              <w:left w:w="0" w:type="dxa"/>
              <w:bottom w:w="0" w:type="dxa"/>
              <w:right w:w="0" w:type="dxa"/>
            </w:tcMar>
            <w:vAlign w:val="center"/>
            <w:hideMark/>
          </w:tcPr>
          <w:p w14:paraId="6AE6C043"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0.05 [-1.48,1.59] </w:t>
            </w:r>
          </w:p>
        </w:tc>
      </w:tr>
      <w:tr w:rsidR="00B2783F" w:rsidRPr="00B2783F" w14:paraId="76A67F54" w14:textId="77777777" w:rsidTr="00D65185">
        <w:trPr>
          <w:divId w:val="1928732915"/>
        </w:trPr>
        <w:tc>
          <w:tcPr>
            <w:tcW w:w="645" w:type="pct"/>
            <w:shd w:val="clear" w:color="auto" w:fill="auto"/>
            <w:tcMar>
              <w:top w:w="0" w:type="dxa"/>
              <w:left w:w="0" w:type="dxa"/>
              <w:bottom w:w="0" w:type="dxa"/>
              <w:right w:w="0" w:type="dxa"/>
            </w:tcMar>
            <w:vAlign w:val="center"/>
            <w:hideMark/>
          </w:tcPr>
          <w:p w14:paraId="68A9CB1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5 </w:t>
            </w:r>
          </w:p>
        </w:tc>
        <w:tc>
          <w:tcPr>
            <w:tcW w:w="1108" w:type="pct"/>
            <w:shd w:val="clear" w:color="auto" w:fill="auto"/>
            <w:tcMar>
              <w:top w:w="0" w:type="dxa"/>
              <w:left w:w="0" w:type="dxa"/>
              <w:bottom w:w="0" w:type="dxa"/>
              <w:right w:w="0" w:type="dxa"/>
            </w:tcMar>
            <w:vAlign w:val="center"/>
            <w:hideMark/>
          </w:tcPr>
          <w:p w14:paraId="54E0F949"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-14.42 [-17.9,-10.94] *** </w:t>
            </w:r>
          </w:p>
        </w:tc>
        <w:tc>
          <w:tcPr>
            <w:tcW w:w="1042" w:type="pct"/>
            <w:shd w:val="clear" w:color="auto" w:fill="auto"/>
            <w:tcMar>
              <w:top w:w="0" w:type="dxa"/>
              <w:left w:w="0" w:type="dxa"/>
              <w:bottom w:w="0" w:type="dxa"/>
              <w:right w:w="0" w:type="dxa"/>
            </w:tcMar>
            <w:vAlign w:val="center"/>
            <w:hideMark/>
          </w:tcPr>
          <w:p w14:paraId="55C84DBE"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3.16 [2.39,3.93] *** </w:t>
            </w:r>
          </w:p>
        </w:tc>
        <w:tc>
          <w:tcPr>
            <w:tcW w:w="1117" w:type="pct"/>
            <w:shd w:val="clear" w:color="auto" w:fill="auto"/>
            <w:tcMar>
              <w:top w:w="0" w:type="dxa"/>
              <w:left w:w="0" w:type="dxa"/>
              <w:bottom w:w="0" w:type="dxa"/>
              <w:right w:w="0" w:type="dxa"/>
            </w:tcMar>
            <w:vAlign w:val="center"/>
            <w:hideMark/>
          </w:tcPr>
          <w:p w14:paraId="005B6544"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-8.94 [-13.38,-4.51] *** </w:t>
            </w:r>
          </w:p>
        </w:tc>
        <w:tc>
          <w:tcPr>
            <w:tcW w:w="1088" w:type="pct"/>
            <w:gridSpan w:val="2"/>
            <w:shd w:val="clear" w:color="auto" w:fill="auto"/>
            <w:tcMar>
              <w:top w:w="0" w:type="dxa"/>
              <w:left w:w="0" w:type="dxa"/>
              <w:bottom w:w="0" w:type="dxa"/>
              <w:right w:w="0" w:type="dxa"/>
            </w:tcMar>
            <w:vAlign w:val="center"/>
            <w:hideMark/>
          </w:tcPr>
          <w:p w14:paraId="4D48A31D"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1.89 [0.91,2.87] *** </w:t>
            </w:r>
          </w:p>
        </w:tc>
      </w:tr>
      <w:tr w:rsidR="00B2783F" w:rsidRPr="00B2783F" w14:paraId="6BF65539" w14:textId="77777777" w:rsidTr="00D65185">
        <w:trPr>
          <w:divId w:val="1928732915"/>
        </w:trPr>
        <w:tc>
          <w:tcPr>
            <w:tcW w:w="645" w:type="pct"/>
            <w:shd w:val="clear" w:color="auto" w:fill="auto"/>
            <w:tcMar>
              <w:top w:w="0" w:type="dxa"/>
              <w:left w:w="0" w:type="dxa"/>
              <w:bottom w:w="0" w:type="dxa"/>
              <w:right w:w="0" w:type="dxa"/>
            </w:tcMar>
            <w:vAlign w:val="center"/>
            <w:hideMark/>
          </w:tcPr>
          <w:p w14:paraId="6C6FA20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6 </w:t>
            </w:r>
          </w:p>
        </w:tc>
        <w:tc>
          <w:tcPr>
            <w:tcW w:w="1108" w:type="pct"/>
            <w:shd w:val="clear" w:color="auto" w:fill="auto"/>
            <w:tcMar>
              <w:top w:w="0" w:type="dxa"/>
              <w:left w:w="0" w:type="dxa"/>
              <w:bottom w:w="0" w:type="dxa"/>
              <w:right w:w="0" w:type="dxa"/>
            </w:tcMar>
            <w:vAlign w:val="center"/>
            <w:hideMark/>
          </w:tcPr>
          <w:p w14:paraId="11A84276"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-8.5 [-12.48,-4.52] *** </w:t>
            </w:r>
          </w:p>
        </w:tc>
        <w:tc>
          <w:tcPr>
            <w:tcW w:w="1042" w:type="pct"/>
            <w:shd w:val="clear" w:color="auto" w:fill="auto"/>
            <w:tcMar>
              <w:top w:w="0" w:type="dxa"/>
              <w:left w:w="0" w:type="dxa"/>
              <w:bottom w:w="0" w:type="dxa"/>
              <w:right w:w="0" w:type="dxa"/>
            </w:tcMar>
            <w:vAlign w:val="center"/>
            <w:hideMark/>
          </w:tcPr>
          <w:p w14:paraId="7F0A60D6"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1.64 [0.98,2.31] *** </w:t>
            </w:r>
          </w:p>
        </w:tc>
        <w:tc>
          <w:tcPr>
            <w:tcW w:w="1117" w:type="pct"/>
            <w:shd w:val="clear" w:color="auto" w:fill="auto"/>
            <w:tcMar>
              <w:top w:w="0" w:type="dxa"/>
              <w:left w:w="0" w:type="dxa"/>
              <w:bottom w:w="0" w:type="dxa"/>
              <w:right w:w="0" w:type="dxa"/>
            </w:tcMar>
            <w:vAlign w:val="center"/>
            <w:hideMark/>
          </w:tcPr>
          <w:p w14:paraId="4C31E5E1"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-4.03 [-8.92,0.87] </w:t>
            </w:r>
          </w:p>
        </w:tc>
        <w:tc>
          <w:tcPr>
            <w:tcW w:w="1088" w:type="pct"/>
            <w:gridSpan w:val="2"/>
            <w:shd w:val="clear" w:color="auto" w:fill="auto"/>
            <w:tcMar>
              <w:top w:w="0" w:type="dxa"/>
              <w:left w:w="0" w:type="dxa"/>
              <w:bottom w:w="0" w:type="dxa"/>
              <w:right w:w="0" w:type="dxa"/>
            </w:tcMar>
            <w:vAlign w:val="center"/>
            <w:hideMark/>
          </w:tcPr>
          <w:p w14:paraId="314CD78F"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1.24 [0.42,2.06] ** </w:t>
            </w:r>
          </w:p>
        </w:tc>
      </w:tr>
      <w:tr w:rsidR="00B2783F" w:rsidRPr="00B2783F" w14:paraId="3310A942" w14:textId="77777777" w:rsidTr="00D65185">
        <w:trPr>
          <w:divId w:val="1928732915"/>
        </w:trPr>
        <w:tc>
          <w:tcPr>
            <w:tcW w:w="645" w:type="pct"/>
            <w:shd w:val="clear" w:color="auto" w:fill="auto"/>
            <w:tcMar>
              <w:top w:w="0" w:type="dxa"/>
              <w:left w:w="0" w:type="dxa"/>
              <w:bottom w:w="0" w:type="dxa"/>
              <w:right w:w="0" w:type="dxa"/>
            </w:tcMar>
            <w:vAlign w:val="center"/>
            <w:hideMark/>
          </w:tcPr>
          <w:p w14:paraId="6430687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7 </w:t>
            </w:r>
          </w:p>
        </w:tc>
        <w:tc>
          <w:tcPr>
            <w:tcW w:w="1108" w:type="pct"/>
            <w:shd w:val="clear" w:color="auto" w:fill="auto"/>
            <w:tcMar>
              <w:top w:w="0" w:type="dxa"/>
              <w:left w:w="0" w:type="dxa"/>
              <w:bottom w:w="0" w:type="dxa"/>
              <w:right w:w="0" w:type="dxa"/>
            </w:tcMar>
            <w:vAlign w:val="center"/>
            <w:hideMark/>
          </w:tcPr>
          <w:p w14:paraId="30246157"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0.75 [-9.55,11.05] </w:t>
            </w:r>
          </w:p>
        </w:tc>
        <w:tc>
          <w:tcPr>
            <w:tcW w:w="1042" w:type="pct"/>
            <w:shd w:val="clear" w:color="auto" w:fill="auto"/>
            <w:tcMar>
              <w:top w:w="0" w:type="dxa"/>
              <w:left w:w="0" w:type="dxa"/>
              <w:bottom w:w="0" w:type="dxa"/>
              <w:right w:w="0" w:type="dxa"/>
            </w:tcMar>
            <w:vAlign w:val="center"/>
            <w:hideMark/>
          </w:tcPr>
          <w:p w14:paraId="7EB724B6"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0.38 [-0.74,1.51] </w:t>
            </w:r>
          </w:p>
        </w:tc>
        <w:tc>
          <w:tcPr>
            <w:tcW w:w="1117" w:type="pct"/>
            <w:shd w:val="clear" w:color="auto" w:fill="auto"/>
            <w:tcMar>
              <w:top w:w="0" w:type="dxa"/>
              <w:left w:w="0" w:type="dxa"/>
              <w:bottom w:w="0" w:type="dxa"/>
              <w:right w:w="0" w:type="dxa"/>
            </w:tcMar>
            <w:vAlign w:val="center"/>
            <w:hideMark/>
          </w:tcPr>
          <w:p w14:paraId="53085FB7"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2.18 [-8.51,12.86] </w:t>
            </w:r>
          </w:p>
        </w:tc>
        <w:tc>
          <w:tcPr>
            <w:tcW w:w="1088" w:type="pct"/>
            <w:gridSpan w:val="2"/>
            <w:shd w:val="clear" w:color="auto" w:fill="auto"/>
            <w:tcMar>
              <w:top w:w="0" w:type="dxa"/>
              <w:left w:w="0" w:type="dxa"/>
              <w:bottom w:w="0" w:type="dxa"/>
              <w:right w:w="0" w:type="dxa"/>
            </w:tcMar>
            <w:vAlign w:val="center"/>
            <w:hideMark/>
          </w:tcPr>
          <w:p w14:paraId="034CC43A"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0.46 [-0.7,1.63] </w:t>
            </w:r>
          </w:p>
        </w:tc>
      </w:tr>
      <w:tr w:rsidR="00B2783F" w:rsidRPr="00B2783F" w14:paraId="1F183697" w14:textId="77777777" w:rsidTr="00D65185">
        <w:trPr>
          <w:divId w:val="1928732915"/>
        </w:trPr>
        <w:tc>
          <w:tcPr>
            <w:tcW w:w="645" w:type="pct"/>
            <w:shd w:val="clear" w:color="auto" w:fill="auto"/>
            <w:tcMar>
              <w:top w:w="0" w:type="dxa"/>
              <w:left w:w="0" w:type="dxa"/>
              <w:bottom w:w="0" w:type="dxa"/>
              <w:right w:w="0" w:type="dxa"/>
            </w:tcMar>
            <w:vAlign w:val="center"/>
            <w:hideMark/>
          </w:tcPr>
          <w:p w14:paraId="213A07B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8 </w:t>
            </w:r>
          </w:p>
        </w:tc>
        <w:tc>
          <w:tcPr>
            <w:tcW w:w="1108" w:type="pct"/>
            <w:shd w:val="clear" w:color="auto" w:fill="auto"/>
            <w:tcMar>
              <w:top w:w="0" w:type="dxa"/>
              <w:left w:w="0" w:type="dxa"/>
              <w:bottom w:w="0" w:type="dxa"/>
              <w:right w:w="0" w:type="dxa"/>
            </w:tcMar>
            <w:vAlign w:val="center"/>
            <w:hideMark/>
          </w:tcPr>
          <w:p w14:paraId="4A46036B"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0.55 [-5.51,6.61] </w:t>
            </w:r>
          </w:p>
        </w:tc>
        <w:tc>
          <w:tcPr>
            <w:tcW w:w="1042" w:type="pct"/>
            <w:shd w:val="clear" w:color="auto" w:fill="auto"/>
            <w:tcMar>
              <w:top w:w="0" w:type="dxa"/>
              <w:left w:w="0" w:type="dxa"/>
              <w:bottom w:w="0" w:type="dxa"/>
              <w:right w:w="0" w:type="dxa"/>
            </w:tcMar>
            <w:vAlign w:val="center"/>
            <w:hideMark/>
          </w:tcPr>
          <w:p w14:paraId="7AFDEBD8"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-0.55 [-1.01,-0.08] * </w:t>
            </w:r>
          </w:p>
        </w:tc>
        <w:tc>
          <w:tcPr>
            <w:tcW w:w="1117" w:type="pct"/>
            <w:shd w:val="clear" w:color="auto" w:fill="auto"/>
            <w:tcMar>
              <w:top w:w="0" w:type="dxa"/>
              <w:left w:w="0" w:type="dxa"/>
              <w:bottom w:w="0" w:type="dxa"/>
              <w:right w:w="0" w:type="dxa"/>
            </w:tcMar>
            <w:vAlign w:val="center"/>
            <w:hideMark/>
          </w:tcPr>
          <w:p w14:paraId="7A4DC4B6"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-3.65 [-10.37,3.07] </w:t>
            </w:r>
          </w:p>
        </w:tc>
        <w:tc>
          <w:tcPr>
            <w:tcW w:w="1088" w:type="pct"/>
            <w:gridSpan w:val="2"/>
            <w:shd w:val="clear" w:color="auto" w:fill="auto"/>
            <w:tcMar>
              <w:top w:w="0" w:type="dxa"/>
              <w:left w:w="0" w:type="dxa"/>
              <w:bottom w:w="0" w:type="dxa"/>
              <w:right w:w="0" w:type="dxa"/>
            </w:tcMar>
            <w:vAlign w:val="center"/>
            <w:hideMark/>
          </w:tcPr>
          <w:p w14:paraId="14807514"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-0.68 [-1.19,-0.17] ** </w:t>
            </w:r>
          </w:p>
        </w:tc>
      </w:tr>
      <w:tr w:rsidR="00B2783F" w:rsidRPr="00B2783F" w14:paraId="71514BDF" w14:textId="77777777" w:rsidTr="00D65185">
        <w:trPr>
          <w:divId w:val="1928732915"/>
        </w:trPr>
        <w:tc>
          <w:tcPr>
            <w:tcW w:w="645" w:type="pct"/>
            <w:shd w:val="clear" w:color="auto" w:fill="auto"/>
            <w:tcMar>
              <w:top w:w="0" w:type="dxa"/>
              <w:left w:w="0" w:type="dxa"/>
              <w:bottom w:w="0" w:type="dxa"/>
              <w:right w:w="0" w:type="dxa"/>
            </w:tcMar>
            <w:vAlign w:val="center"/>
            <w:hideMark/>
          </w:tcPr>
          <w:p w14:paraId="7EF30CC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9 </w:t>
            </w:r>
          </w:p>
        </w:tc>
        <w:tc>
          <w:tcPr>
            <w:tcW w:w="1108" w:type="pct"/>
            <w:shd w:val="clear" w:color="auto" w:fill="auto"/>
            <w:tcMar>
              <w:top w:w="0" w:type="dxa"/>
              <w:left w:w="0" w:type="dxa"/>
              <w:bottom w:w="0" w:type="dxa"/>
              <w:right w:w="0" w:type="dxa"/>
            </w:tcMar>
            <w:vAlign w:val="center"/>
            <w:hideMark/>
          </w:tcPr>
          <w:p w14:paraId="4D3E2AE6"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-2.41 [-9.22,4.4] </w:t>
            </w:r>
          </w:p>
        </w:tc>
        <w:tc>
          <w:tcPr>
            <w:tcW w:w="1042" w:type="pct"/>
            <w:shd w:val="clear" w:color="auto" w:fill="auto"/>
            <w:tcMar>
              <w:top w:w="0" w:type="dxa"/>
              <w:left w:w="0" w:type="dxa"/>
              <w:bottom w:w="0" w:type="dxa"/>
              <w:right w:w="0" w:type="dxa"/>
            </w:tcMar>
            <w:vAlign w:val="center"/>
            <w:hideMark/>
          </w:tcPr>
          <w:p w14:paraId="65009617"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0.99 [0.12,1.87] * </w:t>
            </w:r>
          </w:p>
        </w:tc>
        <w:tc>
          <w:tcPr>
            <w:tcW w:w="1117" w:type="pct"/>
            <w:shd w:val="clear" w:color="auto" w:fill="auto"/>
            <w:tcMar>
              <w:top w:w="0" w:type="dxa"/>
              <w:left w:w="0" w:type="dxa"/>
              <w:bottom w:w="0" w:type="dxa"/>
              <w:right w:w="0" w:type="dxa"/>
            </w:tcMar>
            <w:vAlign w:val="center"/>
            <w:hideMark/>
          </w:tcPr>
          <w:p w14:paraId="628AD6B5"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-4.48 [-11.32,2.37] </w:t>
            </w:r>
          </w:p>
        </w:tc>
        <w:tc>
          <w:tcPr>
            <w:tcW w:w="1088" w:type="pct"/>
            <w:gridSpan w:val="2"/>
            <w:shd w:val="clear" w:color="auto" w:fill="auto"/>
            <w:tcMar>
              <w:top w:w="0" w:type="dxa"/>
              <w:left w:w="0" w:type="dxa"/>
              <w:bottom w:w="0" w:type="dxa"/>
              <w:right w:w="0" w:type="dxa"/>
            </w:tcMar>
            <w:vAlign w:val="center"/>
            <w:hideMark/>
          </w:tcPr>
          <w:p w14:paraId="035BBC3E"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1.13 [0.25,2.01] * </w:t>
            </w:r>
          </w:p>
        </w:tc>
      </w:tr>
      <w:tr w:rsidR="00B2783F" w:rsidRPr="00B2783F" w14:paraId="468ADD7A" w14:textId="77777777" w:rsidTr="00D65185">
        <w:trPr>
          <w:divId w:val="1928732915"/>
        </w:trPr>
        <w:tc>
          <w:tcPr>
            <w:tcW w:w="645" w:type="pct"/>
            <w:shd w:val="clear" w:color="auto" w:fill="auto"/>
            <w:tcMar>
              <w:top w:w="0" w:type="dxa"/>
              <w:left w:w="0" w:type="dxa"/>
              <w:bottom w:w="0" w:type="dxa"/>
              <w:right w:w="0" w:type="dxa"/>
            </w:tcMar>
            <w:vAlign w:val="center"/>
            <w:hideMark/>
          </w:tcPr>
          <w:p w14:paraId="56D8907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10 </w:t>
            </w:r>
          </w:p>
        </w:tc>
        <w:tc>
          <w:tcPr>
            <w:tcW w:w="1108" w:type="pct"/>
            <w:shd w:val="clear" w:color="auto" w:fill="auto"/>
            <w:tcMar>
              <w:top w:w="0" w:type="dxa"/>
              <w:left w:w="0" w:type="dxa"/>
              <w:bottom w:w="0" w:type="dxa"/>
              <w:right w:w="0" w:type="dxa"/>
            </w:tcMar>
            <w:vAlign w:val="center"/>
            <w:hideMark/>
          </w:tcPr>
          <w:p w14:paraId="4D29FE37"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-3.8 [-12.5,4.9] </w:t>
            </w:r>
          </w:p>
        </w:tc>
        <w:tc>
          <w:tcPr>
            <w:tcW w:w="1042" w:type="pct"/>
            <w:shd w:val="clear" w:color="auto" w:fill="auto"/>
            <w:tcMar>
              <w:top w:w="0" w:type="dxa"/>
              <w:left w:w="0" w:type="dxa"/>
              <w:bottom w:w="0" w:type="dxa"/>
              <w:right w:w="0" w:type="dxa"/>
            </w:tcMar>
            <w:vAlign w:val="center"/>
            <w:hideMark/>
          </w:tcPr>
          <w:p w14:paraId="5F0A628A"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0.39 [-0.65,1.43] </w:t>
            </w:r>
          </w:p>
        </w:tc>
        <w:tc>
          <w:tcPr>
            <w:tcW w:w="1117" w:type="pct"/>
            <w:shd w:val="clear" w:color="auto" w:fill="auto"/>
            <w:tcMar>
              <w:top w:w="0" w:type="dxa"/>
              <w:left w:w="0" w:type="dxa"/>
              <w:bottom w:w="0" w:type="dxa"/>
              <w:right w:w="0" w:type="dxa"/>
            </w:tcMar>
            <w:vAlign w:val="center"/>
            <w:hideMark/>
          </w:tcPr>
          <w:p w14:paraId="2C732AD1"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-2.98 [-14.82,8.86] </w:t>
            </w:r>
          </w:p>
        </w:tc>
        <w:tc>
          <w:tcPr>
            <w:tcW w:w="1088" w:type="pct"/>
            <w:gridSpan w:val="2"/>
            <w:shd w:val="clear" w:color="auto" w:fill="auto"/>
            <w:tcMar>
              <w:top w:w="0" w:type="dxa"/>
              <w:left w:w="0" w:type="dxa"/>
              <w:bottom w:w="0" w:type="dxa"/>
              <w:right w:w="0" w:type="dxa"/>
            </w:tcMar>
            <w:vAlign w:val="center"/>
            <w:hideMark/>
          </w:tcPr>
          <w:p w14:paraId="593E4FDE"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0.14 [-1.27,1.55] </w:t>
            </w:r>
          </w:p>
        </w:tc>
      </w:tr>
      <w:tr w:rsidR="00B2783F" w:rsidRPr="00B2783F" w14:paraId="3880262B" w14:textId="77777777" w:rsidTr="00D65185">
        <w:trPr>
          <w:divId w:val="1928732915"/>
        </w:trPr>
        <w:tc>
          <w:tcPr>
            <w:tcW w:w="645" w:type="pct"/>
            <w:shd w:val="clear" w:color="auto" w:fill="auto"/>
            <w:tcMar>
              <w:top w:w="0" w:type="dxa"/>
              <w:left w:w="0" w:type="dxa"/>
              <w:bottom w:w="0" w:type="dxa"/>
              <w:right w:w="0" w:type="dxa"/>
            </w:tcMar>
            <w:vAlign w:val="center"/>
            <w:hideMark/>
          </w:tcPr>
          <w:p w14:paraId="585F656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11 </w:t>
            </w:r>
          </w:p>
        </w:tc>
        <w:tc>
          <w:tcPr>
            <w:tcW w:w="1108" w:type="pct"/>
            <w:shd w:val="clear" w:color="auto" w:fill="auto"/>
            <w:tcMar>
              <w:top w:w="0" w:type="dxa"/>
              <w:left w:w="0" w:type="dxa"/>
              <w:bottom w:w="0" w:type="dxa"/>
              <w:right w:w="0" w:type="dxa"/>
            </w:tcMar>
            <w:vAlign w:val="center"/>
            <w:hideMark/>
          </w:tcPr>
          <w:p w14:paraId="5EC17F86"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-8.11 [-13.01,-3.21] ** </w:t>
            </w:r>
          </w:p>
        </w:tc>
        <w:tc>
          <w:tcPr>
            <w:tcW w:w="1042" w:type="pct"/>
            <w:shd w:val="clear" w:color="auto" w:fill="auto"/>
            <w:tcMar>
              <w:top w:w="0" w:type="dxa"/>
              <w:left w:w="0" w:type="dxa"/>
              <w:bottom w:w="0" w:type="dxa"/>
              <w:right w:w="0" w:type="dxa"/>
            </w:tcMar>
            <w:vAlign w:val="center"/>
            <w:hideMark/>
          </w:tcPr>
          <w:p w14:paraId="40461B7C"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1.39 [0.74,2.03] *** </w:t>
            </w:r>
          </w:p>
        </w:tc>
        <w:tc>
          <w:tcPr>
            <w:tcW w:w="1117" w:type="pct"/>
            <w:shd w:val="clear" w:color="auto" w:fill="auto"/>
            <w:tcMar>
              <w:top w:w="0" w:type="dxa"/>
              <w:left w:w="0" w:type="dxa"/>
              <w:bottom w:w="0" w:type="dxa"/>
              <w:right w:w="0" w:type="dxa"/>
            </w:tcMar>
            <w:vAlign w:val="center"/>
            <w:hideMark/>
          </w:tcPr>
          <w:p w14:paraId="5C993BC9"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-4.35 [-9.66,0.95] </w:t>
            </w:r>
          </w:p>
        </w:tc>
        <w:tc>
          <w:tcPr>
            <w:tcW w:w="1088" w:type="pct"/>
            <w:gridSpan w:val="2"/>
            <w:shd w:val="clear" w:color="auto" w:fill="auto"/>
            <w:tcMar>
              <w:top w:w="0" w:type="dxa"/>
              <w:left w:w="0" w:type="dxa"/>
              <w:bottom w:w="0" w:type="dxa"/>
              <w:right w:w="0" w:type="dxa"/>
            </w:tcMar>
            <w:vAlign w:val="center"/>
            <w:hideMark/>
          </w:tcPr>
          <w:p w14:paraId="7D9782C1"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1.14 [0.44,1.83] ** </w:t>
            </w:r>
          </w:p>
        </w:tc>
      </w:tr>
      <w:tr w:rsidR="00B2783F" w:rsidRPr="00B2783F" w14:paraId="15CA58C2" w14:textId="77777777" w:rsidTr="00D65185">
        <w:trPr>
          <w:divId w:val="1928732915"/>
        </w:trPr>
        <w:tc>
          <w:tcPr>
            <w:tcW w:w="645" w:type="pct"/>
            <w:shd w:val="clear" w:color="auto" w:fill="auto"/>
            <w:tcMar>
              <w:top w:w="0" w:type="dxa"/>
              <w:left w:w="0" w:type="dxa"/>
              <w:bottom w:w="0" w:type="dxa"/>
              <w:right w:w="0" w:type="dxa"/>
            </w:tcMar>
            <w:vAlign w:val="center"/>
            <w:hideMark/>
          </w:tcPr>
          <w:p w14:paraId="2745036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12 </w:t>
            </w:r>
          </w:p>
        </w:tc>
        <w:tc>
          <w:tcPr>
            <w:tcW w:w="1108" w:type="pct"/>
            <w:shd w:val="clear" w:color="auto" w:fill="auto"/>
            <w:tcMar>
              <w:top w:w="0" w:type="dxa"/>
              <w:left w:w="0" w:type="dxa"/>
              <w:bottom w:w="0" w:type="dxa"/>
              <w:right w:w="0" w:type="dxa"/>
            </w:tcMar>
            <w:vAlign w:val="center"/>
            <w:hideMark/>
          </w:tcPr>
          <w:p w14:paraId="1DA17B90"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-12.25 [-17.73,-6.77] *** </w:t>
            </w:r>
          </w:p>
        </w:tc>
        <w:tc>
          <w:tcPr>
            <w:tcW w:w="1042" w:type="pct"/>
            <w:shd w:val="clear" w:color="auto" w:fill="auto"/>
            <w:tcMar>
              <w:top w:w="0" w:type="dxa"/>
              <w:left w:w="0" w:type="dxa"/>
              <w:bottom w:w="0" w:type="dxa"/>
              <w:right w:w="0" w:type="dxa"/>
            </w:tcMar>
            <w:vAlign w:val="center"/>
            <w:hideMark/>
          </w:tcPr>
          <w:p w14:paraId="570E0CAB"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1.24 [0.45,2.02] ** </w:t>
            </w:r>
          </w:p>
        </w:tc>
        <w:tc>
          <w:tcPr>
            <w:tcW w:w="1117" w:type="pct"/>
            <w:shd w:val="clear" w:color="auto" w:fill="auto"/>
            <w:tcMar>
              <w:top w:w="0" w:type="dxa"/>
              <w:left w:w="0" w:type="dxa"/>
              <w:bottom w:w="0" w:type="dxa"/>
              <w:right w:w="0" w:type="dxa"/>
            </w:tcMar>
            <w:vAlign w:val="center"/>
            <w:hideMark/>
          </w:tcPr>
          <w:p w14:paraId="5108CF4A"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-10.54 [-16.24,-4.84] *** </w:t>
            </w:r>
          </w:p>
        </w:tc>
        <w:tc>
          <w:tcPr>
            <w:tcW w:w="1088" w:type="pct"/>
            <w:gridSpan w:val="2"/>
            <w:shd w:val="clear" w:color="auto" w:fill="auto"/>
            <w:tcMar>
              <w:top w:w="0" w:type="dxa"/>
              <w:left w:w="0" w:type="dxa"/>
              <w:bottom w:w="0" w:type="dxa"/>
              <w:right w:w="0" w:type="dxa"/>
            </w:tcMar>
            <w:vAlign w:val="center"/>
            <w:hideMark/>
          </w:tcPr>
          <w:p w14:paraId="5A053B8C"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0.71 [-0.11,1.53] </w:t>
            </w:r>
          </w:p>
        </w:tc>
      </w:tr>
      <w:tr w:rsidR="00B2783F" w:rsidRPr="00B2783F" w14:paraId="0D5B0022" w14:textId="77777777" w:rsidTr="00D65185">
        <w:trPr>
          <w:divId w:val="1928732915"/>
        </w:trPr>
        <w:tc>
          <w:tcPr>
            <w:tcW w:w="645" w:type="pct"/>
            <w:shd w:val="clear" w:color="auto" w:fill="auto"/>
            <w:tcMar>
              <w:top w:w="0" w:type="dxa"/>
              <w:left w:w="0" w:type="dxa"/>
              <w:bottom w:w="0" w:type="dxa"/>
              <w:right w:w="0" w:type="dxa"/>
            </w:tcMar>
            <w:vAlign w:val="center"/>
            <w:hideMark/>
          </w:tcPr>
          <w:p w14:paraId="0EBBB75D" w14:textId="7C0E8D9B" w:rsidR="00E30D43" w:rsidRPr="00D65185" w:rsidRDefault="008B3BE6">
            <w:pPr>
              <w:spacing w:after="300"/>
              <w:rPr>
                <w:rFonts w:ascii="Arial" w:eastAsia="Times New Roman" w:hAnsi="Arial" w:cs="Arial"/>
                <w:sz w:val="20"/>
                <w:szCs w:val="20"/>
              </w:rPr>
            </w:pPr>
            <w:r w:rsidRPr="00D65185">
              <w:rPr>
                <w:rFonts w:ascii="Arial" w:eastAsia="Times New Roman" w:hAnsi="Arial" w:cs="Arial"/>
                <w:sz w:val="20"/>
                <w:szCs w:val="20"/>
              </w:rPr>
              <w:t>Bangkok</w:t>
            </w:r>
            <w:r w:rsidR="003216B2" w:rsidRPr="00D65185">
              <w:rPr>
                <w:rFonts w:ascii="Arial" w:eastAsia="Times New Roman" w:hAnsi="Arial" w:cs="Arial"/>
                <w:sz w:val="20"/>
                <w:szCs w:val="20"/>
              </w:rPr>
              <w:t xml:space="preserve"> </w:t>
            </w:r>
          </w:p>
        </w:tc>
        <w:tc>
          <w:tcPr>
            <w:tcW w:w="1108" w:type="pct"/>
            <w:shd w:val="clear" w:color="auto" w:fill="auto"/>
            <w:tcMar>
              <w:top w:w="0" w:type="dxa"/>
              <w:left w:w="0" w:type="dxa"/>
              <w:bottom w:w="0" w:type="dxa"/>
              <w:right w:w="0" w:type="dxa"/>
            </w:tcMar>
            <w:vAlign w:val="center"/>
            <w:hideMark/>
          </w:tcPr>
          <w:p w14:paraId="527616B1"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-4.06 [-9.8,1.68] </w:t>
            </w:r>
          </w:p>
        </w:tc>
        <w:tc>
          <w:tcPr>
            <w:tcW w:w="1042" w:type="pct"/>
            <w:shd w:val="clear" w:color="auto" w:fill="auto"/>
            <w:tcMar>
              <w:top w:w="0" w:type="dxa"/>
              <w:left w:w="0" w:type="dxa"/>
              <w:bottom w:w="0" w:type="dxa"/>
              <w:right w:w="0" w:type="dxa"/>
            </w:tcMar>
            <w:vAlign w:val="center"/>
            <w:hideMark/>
          </w:tcPr>
          <w:p w14:paraId="17516F14"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6.17 [-0.8,13.14] </w:t>
            </w:r>
          </w:p>
        </w:tc>
        <w:tc>
          <w:tcPr>
            <w:tcW w:w="1117" w:type="pct"/>
            <w:shd w:val="clear" w:color="auto" w:fill="auto"/>
            <w:tcMar>
              <w:top w:w="0" w:type="dxa"/>
              <w:left w:w="0" w:type="dxa"/>
              <w:bottom w:w="0" w:type="dxa"/>
              <w:right w:w="0" w:type="dxa"/>
            </w:tcMar>
            <w:vAlign w:val="center"/>
            <w:hideMark/>
          </w:tcPr>
          <w:p w14:paraId="2A1EFF86"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1.7 [-9.95,13.36] </w:t>
            </w:r>
          </w:p>
        </w:tc>
        <w:tc>
          <w:tcPr>
            <w:tcW w:w="1088" w:type="pct"/>
            <w:gridSpan w:val="2"/>
            <w:shd w:val="clear" w:color="auto" w:fill="auto"/>
            <w:tcMar>
              <w:top w:w="0" w:type="dxa"/>
              <w:left w:w="0" w:type="dxa"/>
              <w:bottom w:w="0" w:type="dxa"/>
              <w:right w:w="0" w:type="dxa"/>
            </w:tcMar>
            <w:vAlign w:val="center"/>
            <w:hideMark/>
          </w:tcPr>
          <w:p w14:paraId="023D866F"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7.98 [-6.17,22.13] </w:t>
            </w:r>
          </w:p>
        </w:tc>
      </w:tr>
    </w:tbl>
    <w:p w14:paraId="7720C77B" w14:textId="77777777" w:rsidR="00E30D43" w:rsidRPr="00B2783F" w:rsidRDefault="00E30D43">
      <w:pPr>
        <w:divId w:val="1928732915"/>
        <w:rPr>
          <w:rFonts w:ascii="Arial" w:eastAsia="Times New Roman" w:hAnsi="Arial" w:cs="Arial"/>
          <w:vanish/>
          <w:sz w:val="22"/>
          <w:szCs w:val="22"/>
        </w:rPr>
      </w:pPr>
    </w:p>
    <w:tbl>
      <w:tblPr>
        <w:tblW w:w="5078" w:type="pct"/>
        <w:tblCellMar>
          <w:top w:w="15" w:type="dxa"/>
          <w:left w:w="15" w:type="dxa"/>
          <w:bottom w:w="15" w:type="dxa"/>
          <w:right w:w="15" w:type="dxa"/>
        </w:tblCellMar>
        <w:tblLook w:val="04A0" w:firstRow="1" w:lastRow="0" w:firstColumn="1" w:lastColumn="0" w:noHBand="0" w:noVBand="1"/>
      </w:tblPr>
      <w:tblGrid>
        <w:gridCol w:w="1258"/>
        <w:gridCol w:w="160"/>
        <w:gridCol w:w="1984"/>
        <w:gridCol w:w="160"/>
        <w:gridCol w:w="2109"/>
        <w:gridCol w:w="160"/>
        <w:gridCol w:w="2045"/>
        <w:gridCol w:w="160"/>
        <w:gridCol w:w="2043"/>
        <w:gridCol w:w="158"/>
      </w:tblGrid>
      <w:tr w:rsidR="00B2783F" w:rsidRPr="00B2783F" w14:paraId="53BA950A" w14:textId="77777777" w:rsidTr="00D65185">
        <w:trPr>
          <w:gridAfter w:val="1"/>
          <w:divId w:val="1928732915"/>
          <w:wAfter w:w="77" w:type="pct"/>
          <w:tblHeader/>
        </w:trPr>
        <w:tc>
          <w:tcPr>
            <w:tcW w:w="4923" w:type="pct"/>
            <w:gridSpan w:val="9"/>
            <w:tcBorders>
              <w:top w:val="nil"/>
              <w:left w:val="nil"/>
              <w:bottom w:val="nil"/>
              <w:right w:val="nil"/>
            </w:tcBorders>
            <w:shd w:val="clear" w:color="auto" w:fill="auto"/>
            <w:tcMar>
              <w:top w:w="0" w:type="dxa"/>
              <w:left w:w="0" w:type="dxa"/>
              <w:bottom w:w="0" w:type="dxa"/>
              <w:right w:w="0" w:type="dxa"/>
            </w:tcMar>
            <w:vAlign w:val="center"/>
            <w:hideMark/>
          </w:tcPr>
          <w:p w14:paraId="30129EB3" w14:textId="77777777" w:rsidR="00D65185" w:rsidRDefault="00D65185" w:rsidP="000A55CA">
            <w:pPr>
              <w:pStyle w:val="3"/>
              <w:rPr>
                <w:rFonts w:ascii="Arial" w:hAnsi="Arial" w:cs="Arial"/>
                <w:sz w:val="22"/>
                <w:szCs w:val="22"/>
              </w:rPr>
            </w:pPr>
            <w:bookmarkStart w:id="14" w:name="_Toc47436286"/>
          </w:p>
          <w:p w14:paraId="3F91B431" w14:textId="4347AF08" w:rsidR="00E30D43" w:rsidRPr="00B2783F" w:rsidRDefault="00B2783F" w:rsidP="000A55CA">
            <w:pPr>
              <w:pStyle w:val="3"/>
              <w:rPr>
                <w:rFonts w:ascii="Arial" w:hAnsi="Arial" w:cs="Arial"/>
                <w:sz w:val="22"/>
                <w:szCs w:val="22"/>
              </w:rPr>
            </w:pPr>
            <w:r>
              <w:rPr>
                <w:rFonts w:ascii="Arial" w:hAnsi="Arial" w:cs="Arial"/>
                <w:sz w:val="22"/>
                <w:szCs w:val="22"/>
              </w:rPr>
              <w:t>Table S</w:t>
            </w:r>
            <w:r w:rsidR="003216B2" w:rsidRPr="00B2783F">
              <w:rPr>
                <w:rFonts w:ascii="Arial" w:hAnsi="Arial" w:cs="Arial"/>
                <w:sz w:val="22"/>
                <w:szCs w:val="22"/>
              </w:rPr>
              <w:t>1.2. Same as table 1.1 but the associations are assessed by geographic region</w:t>
            </w:r>
            <w:bookmarkEnd w:id="14"/>
            <w:r w:rsidR="003216B2" w:rsidRPr="00B2783F">
              <w:rPr>
                <w:rFonts w:ascii="Arial" w:hAnsi="Arial" w:cs="Arial"/>
                <w:sz w:val="22"/>
                <w:szCs w:val="22"/>
              </w:rPr>
              <w:t xml:space="preserve"> </w:t>
            </w:r>
          </w:p>
        </w:tc>
      </w:tr>
      <w:tr w:rsidR="00B2783F" w:rsidRPr="00B2783F" w14:paraId="3F56BAA3" w14:textId="77777777" w:rsidTr="00D65185">
        <w:trPr>
          <w:divId w:val="1928732915"/>
          <w:tblHeader/>
        </w:trPr>
        <w:tc>
          <w:tcPr>
            <w:tcW w:w="693" w:type="pct"/>
            <w:gridSpan w:val="2"/>
            <w:shd w:val="clear" w:color="auto" w:fill="auto"/>
            <w:tcMar>
              <w:top w:w="0" w:type="dxa"/>
              <w:left w:w="0" w:type="dxa"/>
              <w:bottom w:w="0" w:type="dxa"/>
              <w:right w:w="0" w:type="dxa"/>
            </w:tcMar>
            <w:vAlign w:val="center"/>
            <w:hideMark/>
          </w:tcPr>
          <w:p w14:paraId="37F48749" w14:textId="77777777" w:rsidR="00E30D43" w:rsidRPr="00D65185" w:rsidRDefault="00E30D43">
            <w:pPr>
              <w:spacing w:after="300"/>
              <w:rPr>
                <w:rFonts w:ascii="Arial" w:eastAsia="Times New Roman" w:hAnsi="Arial" w:cs="Arial"/>
                <w:sz w:val="20"/>
                <w:szCs w:val="20"/>
              </w:rPr>
            </w:pPr>
          </w:p>
        </w:tc>
        <w:tc>
          <w:tcPr>
            <w:tcW w:w="2154" w:type="pct"/>
            <w:gridSpan w:val="4"/>
            <w:shd w:val="clear" w:color="auto" w:fill="auto"/>
            <w:tcMar>
              <w:top w:w="0" w:type="dxa"/>
              <w:left w:w="45" w:type="dxa"/>
              <w:bottom w:w="0" w:type="dxa"/>
              <w:right w:w="45" w:type="dxa"/>
            </w:tcMar>
            <w:vAlign w:val="center"/>
            <w:hideMark/>
          </w:tcPr>
          <w:p w14:paraId="3AF6CF84" w14:textId="77777777" w:rsidR="00E30D43" w:rsidRPr="00D65185" w:rsidRDefault="003216B2">
            <w:pPr>
              <w:spacing w:after="300"/>
              <w:jc w:val="center"/>
              <w:divId w:val="937836619"/>
              <w:rPr>
                <w:rFonts w:ascii="Arial" w:eastAsia="Times New Roman" w:hAnsi="Arial" w:cs="Arial"/>
                <w:b/>
                <w:bCs/>
                <w:sz w:val="20"/>
                <w:szCs w:val="20"/>
              </w:rPr>
            </w:pPr>
            <w:r w:rsidRPr="00D65185">
              <w:rPr>
                <w:rFonts w:ascii="Arial" w:eastAsia="Times New Roman" w:hAnsi="Arial" w:cs="Arial"/>
                <w:b/>
                <w:bCs/>
                <w:sz w:val="20"/>
                <w:szCs w:val="20"/>
              </w:rPr>
              <w:t xml:space="preserve">Univariate linear regressions </w:t>
            </w:r>
          </w:p>
        </w:tc>
        <w:tc>
          <w:tcPr>
            <w:tcW w:w="2153" w:type="pct"/>
            <w:gridSpan w:val="4"/>
            <w:shd w:val="clear" w:color="auto" w:fill="auto"/>
            <w:tcMar>
              <w:top w:w="0" w:type="dxa"/>
              <w:left w:w="45" w:type="dxa"/>
              <w:bottom w:w="0" w:type="dxa"/>
              <w:right w:w="45" w:type="dxa"/>
            </w:tcMar>
            <w:vAlign w:val="center"/>
            <w:hideMark/>
          </w:tcPr>
          <w:p w14:paraId="2983C62F" w14:textId="77777777" w:rsidR="00E30D43" w:rsidRPr="00D65185" w:rsidRDefault="003216B2">
            <w:pPr>
              <w:spacing w:after="300"/>
              <w:jc w:val="center"/>
              <w:divId w:val="602111947"/>
              <w:rPr>
                <w:rFonts w:ascii="Arial" w:eastAsia="Times New Roman" w:hAnsi="Arial" w:cs="Arial"/>
                <w:b/>
                <w:bCs/>
                <w:sz w:val="20"/>
                <w:szCs w:val="20"/>
              </w:rPr>
            </w:pPr>
            <w:r w:rsidRPr="00D65185">
              <w:rPr>
                <w:rFonts w:ascii="Arial" w:eastAsia="Times New Roman" w:hAnsi="Arial" w:cs="Arial"/>
                <w:b/>
                <w:bCs/>
                <w:sz w:val="20"/>
                <w:szCs w:val="20"/>
              </w:rPr>
              <w:t xml:space="preserve">Bivariate linear regressions </w:t>
            </w:r>
          </w:p>
        </w:tc>
      </w:tr>
      <w:tr w:rsidR="00B2783F" w:rsidRPr="00B2783F" w14:paraId="2F46DF42" w14:textId="77777777" w:rsidTr="00D65185">
        <w:trPr>
          <w:divId w:val="1928732915"/>
          <w:tblHeader/>
        </w:trPr>
        <w:tc>
          <w:tcPr>
            <w:tcW w:w="693" w:type="pct"/>
            <w:gridSpan w:val="2"/>
            <w:shd w:val="clear" w:color="auto" w:fill="auto"/>
            <w:tcMar>
              <w:top w:w="0" w:type="dxa"/>
              <w:left w:w="0" w:type="dxa"/>
              <w:bottom w:w="0" w:type="dxa"/>
              <w:right w:w="0" w:type="dxa"/>
            </w:tcMar>
            <w:vAlign w:val="center"/>
            <w:hideMark/>
          </w:tcPr>
          <w:p w14:paraId="7D42D694"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Geographic regions </w:t>
            </w:r>
          </w:p>
        </w:tc>
        <w:tc>
          <w:tcPr>
            <w:tcW w:w="1047" w:type="pct"/>
            <w:gridSpan w:val="2"/>
            <w:shd w:val="clear" w:color="auto" w:fill="auto"/>
            <w:tcMar>
              <w:top w:w="0" w:type="dxa"/>
              <w:left w:w="0" w:type="dxa"/>
              <w:bottom w:w="0" w:type="dxa"/>
              <w:right w:w="0" w:type="dxa"/>
            </w:tcMar>
            <w:vAlign w:val="center"/>
            <w:hideMark/>
          </w:tcPr>
          <w:p w14:paraId="082EE407"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Log population density </w:t>
            </w:r>
          </w:p>
        </w:tc>
        <w:tc>
          <w:tcPr>
            <w:tcW w:w="1108" w:type="pct"/>
            <w:gridSpan w:val="2"/>
            <w:shd w:val="clear" w:color="auto" w:fill="auto"/>
            <w:tcMar>
              <w:top w:w="0" w:type="dxa"/>
              <w:left w:w="0" w:type="dxa"/>
              <w:bottom w:w="0" w:type="dxa"/>
              <w:right w:w="0" w:type="dxa"/>
            </w:tcMar>
            <w:vAlign w:val="center"/>
            <w:hideMark/>
          </w:tcPr>
          <w:p w14:paraId="09EEA88D" w14:textId="1D6422E4"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w:t>
            </w:r>
            <w:r w:rsidR="00816915" w:rsidRPr="00D65185">
              <w:rPr>
                <w:rFonts w:ascii="Arial" w:eastAsia="Times New Roman" w:hAnsi="Arial" w:cs="Arial"/>
                <w:b/>
                <w:bCs/>
                <w:sz w:val="20"/>
                <w:szCs w:val="20"/>
              </w:rPr>
              <w:t>*</w:t>
            </w:r>
            <w:r w:rsidRPr="00D65185">
              <w:rPr>
                <w:rFonts w:ascii="Arial" w:eastAsia="Times New Roman" w:hAnsi="Arial" w:cs="Arial"/>
                <w:b/>
                <w:bCs/>
                <w:sz w:val="20"/>
                <w:szCs w:val="20"/>
              </w:rPr>
              <w:t xml:space="preserve">10 </w:t>
            </w:r>
          </w:p>
        </w:tc>
        <w:tc>
          <w:tcPr>
            <w:tcW w:w="1077" w:type="pct"/>
            <w:gridSpan w:val="2"/>
            <w:shd w:val="clear" w:color="auto" w:fill="auto"/>
            <w:tcMar>
              <w:top w:w="0" w:type="dxa"/>
              <w:left w:w="0" w:type="dxa"/>
              <w:bottom w:w="0" w:type="dxa"/>
              <w:right w:w="0" w:type="dxa"/>
            </w:tcMar>
            <w:vAlign w:val="center"/>
            <w:hideMark/>
          </w:tcPr>
          <w:p w14:paraId="23C4F20E" w14:textId="65CCE58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w:t>
            </w:r>
            <w:r w:rsidR="00EA4FF9" w:rsidRPr="00D65185">
              <w:rPr>
                <w:rFonts w:ascii="Arial" w:eastAsia="Times New Roman" w:hAnsi="Arial" w:cs="Arial"/>
                <w:b/>
                <w:bCs/>
                <w:sz w:val="20"/>
                <w:szCs w:val="20"/>
              </w:rPr>
              <w:t>*</w:t>
            </w:r>
            <w:r w:rsidRPr="00D65185">
              <w:rPr>
                <w:rFonts w:ascii="Arial" w:eastAsia="Times New Roman" w:hAnsi="Arial" w:cs="Arial"/>
                <w:b/>
                <w:bCs/>
                <w:sz w:val="20"/>
                <w:szCs w:val="20"/>
              </w:rPr>
              <w:t xml:space="preserve"> log(2) </w:t>
            </w:r>
          </w:p>
        </w:tc>
        <w:tc>
          <w:tcPr>
            <w:tcW w:w="1076" w:type="pct"/>
            <w:gridSpan w:val="2"/>
            <w:shd w:val="clear" w:color="auto" w:fill="auto"/>
            <w:tcMar>
              <w:top w:w="0" w:type="dxa"/>
              <w:left w:w="0" w:type="dxa"/>
              <w:bottom w:w="0" w:type="dxa"/>
              <w:right w:w="0" w:type="dxa"/>
            </w:tcMar>
            <w:vAlign w:val="center"/>
            <w:hideMark/>
          </w:tcPr>
          <w:p w14:paraId="5586CBD7" w14:textId="0158C5F5"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w:t>
            </w:r>
            <w:r w:rsidR="00EA4FF9" w:rsidRPr="00D65185">
              <w:rPr>
                <w:rFonts w:ascii="Arial" w:eastAsia="Times New Roman" w:hAnsi="Arial" w:cs="Arial"/>
                <w:b/>
                <w:bCs/>
                <w:sz w:val="20"/>
                <w:szCs w:val="20"/>
              </w:rPr>
              <w:t>*</w:t>
            </w:r>
            <w:r w:rsidRPr="00D65185">
              <w:rPr>
                <w:rFonts w:ascii="Arial" w:eastAsia="Times New Roman" w:hAnsi="Arial" w:cs="Arial"/>
                <w:b/>
                <w:bCs/>
                <w:sz w:val="20"/>
                <w:szCs w:val="20"/>
              </w:rPr>
              <w:t xml:space="preserve"> 10 </w:t>
            </w:r>
          </w:p>
        </w:tc>
      </w:tr>
      <w:tr w:rsidR="00B2783F" w:rsidRPr="00B2783F" w14:paraId="0DB76D75" w14:textId="77777777" w:rsidTr="00D65185">
        <w:trPr>
          <w:divId w:val="1928732915"/>
        </w:trPr>
        <w:tc>
          <w:tcPr>
            <w:tcW w:w="693" w:type="pct"/>
            <w:gridSpan w:val="2"/>
            <w:shd w:val="clear" w:color="auto" w:fill="auto"/>
            <w:tcMar>
              <w:top w:w="0" w:type="dxa"/>
              <w:left w:w="0" w:type="dxa"/>
              <w:bottom w:w="0" w:type="dxa"/>
              <w:right w:w="0" w:type="dxa"/>
            </w:tcMar>
            <w:vAlign w:val="center"/>
            <w:hideMark/>
          </w:tcPr>
          <w:p w14:paraId="4CEFACE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Central </w:t>
            </w:r>
          </w:p>
        </w:tc>
        <w:tc>
          <w:tcPr>
            <w:tcW w:w="1047" w:type="pct"/>
            <w:gridSpan w:val="2"/>
            <w:shd w:val="clear" w:color="auto" w:fill="auto"/>
            <w:tcMar>
              <w:top w:w="0" w:type="dxa"/>
              <w:left w:w="0" w:type="dxa"/>
              <w:bottom w:w="0" w:type="dxa"/>
              <w:right w:w="0" w:type="dxa"/>
            </w:tcMar>
            <w:vAlign w:val="center"/>
            <w:hideMark/>
          </w:tcPr>
          <w:p w14:paraId="21C8460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-8.85 [-9.94,-7.75] *** </w:t>
            </w:r>
          </w:p>
        </w:tc>
        <w:tc>
          <w:tcPr>
            <w:tcW w:w="1108" w:type="pct"/>
            <w:gridSpan w:val="2"/>
            <w:shd w:val="clear" w:color="auto" w:fill="auto"/>
            <w:tcMar>
              <w:top w:w="0" w:type="dxa"/>
              <w:left w:w="0" w:type="dxa"/>
              <w:bottom w:w="0" w:type="dxa"/>
              <w:right w:w="0" w:type="dxa"/>
            </w:tcMar>
            <w:vAlign w:val="center"/>
            <w:hideMark/>
          </w:tcPr>
          <w:p w14:paraId="1B32370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1.9 [1.68,2.12] *** </w:t>
            </w:r>
          </w:p>
        </w:tc>
        <w:tc>
          <w:tcPr>
            <w:tcW w:w="1077" w:type="pct"/>
            <w:gridSpan w:val="2"/>
            <w:shd w:val="clear" w:color="auto" w:fill="auto"/>
            <w:tcMar>
              <w:top w:w="0" w:type="dxa"/>
              <w:left w:w="0" w:type="dxa"/>
              <w:bottom w:w="0" w:type="dxa"/>
              <w:right w:w="0" w:type="dxa"/>
            </w:tcMar>
            <w:vAlign w:val="center"/>
            <w:hideMark/>
          </w:tcPr>
          <w:p w14:paraId="7076F1B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-4.85 [-6.34,-3.37] *** </w:t>
            </w:r>
          </w:p>
        </w:tc>
        <w:tc>
          <w:tcPr>
            <w:tcW w:w="1076" w:type="pct"/>
            <w:gridSpan w:val="2"/>
            <w:shd w:val="clear" w:color="auto" w:fill="auto"/>
            <w:tcMar>
              <w:top w:w="0" w:type="dxa"/>
              <w:left w:w="0" w:type="dxa"/>
              <w:bottom w:w="0" w:type="dxa"/>
              <w:right w:w="0" w:type="dxa"/>
            </w:tcMar>
            <w:vAlign w:val="center"/>
            <w:hideMark/>
          </w:tcPr>
          <w:p w14:paraId="1E25082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1.15 [0.84,1.46] *** </w:t>
            </w:r>
          </w:p>
        </w:tc>
      </w:tr>
      <w:tr w:rsidR="00B2783F" w:rsidRPr="00B2783F" w14:paraId="1E1EBA1A" w14:textId="77777777" w:rsidTr="00D65185">
        <w:trPr>
          <w:divId w:val="1928732915"/>
        </w:trPr>
        <w:tc>
          <w:tcPr>
            <w:tcW w:w="693" w:type="pct"/>
            <w:gridSpan w:val="2"/>
            <w:shd w:val="clear" w:color="auto" w:fill="auto"/>
            <w:tcMar>
              <w:top w:w="0" w:type="dxa"/>
              <w:left w:w="0" w:type="dxa"/>
              <w:bottom w:w="0" w:type="dxa"/>
              <w:right w:w="0" w:type="dxa"/>
            </w:tcMar>
            <w:vAlign w:val="center"/>
            <w:hideMark/>
          </w:tcPr>
          <w:p w14:paraId="50EEE37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East </w:t>
            </w:r>
          </w:p>
        </w:tc>
        <w:tc>
          <w:tcPr>
            <w:tcW w:w="1047" w:type="pct"/>
            <w:gridSpan w:val="2"/>
            <w:shd w:val="clear" w:color="auto" w:fill="auto"/>
            <w:tcMar>
              <w:top w:w="0" w:type="dxa"/>
              <w:left w:w="0" w:type="dxa"/>
              <w:bottom w:w="0" w:type="dxa"/>
              <w:right w:w="0" w:type="dxa"/>
            </w:tcMar>
            <w:vAlign w:val="center"/>
            <w:hideMark/>
          </w:tcPr>
          <w:p w14:paraId="779839E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-3.92 [-9.65,1.8] </w:t>
            </w:r>
          </w:p>
        </w:tc>
        <w:tc>
          <w:tcPr>
            <w:tcW w:w="1108" w:type="pct"/>
            <w:gridSpan w:val="2"/>
            <w:shd w:val="clear" w:color="auto" w:fill="auto"/>
            <w:tcMar>
              <w:top w:w="0" w:type="dxa"/>
              <w:left w:w="0" w:type="dxa"/>
              <w:bottom w:w="0" w:type="dxa"/>
              <w:right w:w="0" w:type="dxa"/>
            </w:tcMar>
            <w:vAlign w:val="center"/>
            <w:hideMark/>
          </w:tcPr>
          <w:p w14:paraId="25F1E9D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1.14 [0.3,1.99] ** </w:t>
            </w:r>
          </w:p>
        </w:tc>
        <w:tc>
          <w:tcPr>
            <w:tcW w:w="1077" w:type="pct"/>
            <w:gridSpan w:val="2"/>
            <w:shd w:val="clear" w:color="auto" w:fill="auto"/>
            <w:tcMar>
              <w:top w:w="0" w:type="dxa"/>
              <w:left w:w="0" w:type="dxa"/>
              <w:bottom w:w="0" w:type="dxa"/>
              <w:right w:w="0" w:type="dxa"/>
            </w:tcMar>
            <w:vAlign w:val="center"/>
            <w:hideMark/>
          </w:tcPr>
          <w:p w14:paraId="4CA4F3C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-1.22 [-6.97,4.53] </w:t>
            </w:r>
          </w:p>
        </w:tc>
        <w:tc>
          <w:tcPr>
            <w:tcW w:w="1076" w:type="pct"/>
            <w:gridSpan w:val="2"/>
            <w:shd w:val="clear" w:color="auto" w:fill="auto"/>
            <w:tcMar>
              <w:top w:w="0" w:type="dxa"/>
              <w:left w:w="0" w:type="dxa"/>
              <w:bottom w:w="0" w:type="dxa"/>
              <w:right w:w="0" w:type="dxa"/>
            </w:tcMar>
            <w:vAlign w:val="center"/>
            <w:hideMark/>
          </w:tcPr>
          <w:p w14:paraId="6F294A9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1.07 [0.17,1.96] * </w:t>
            </w:r>
          </w:p>
        </w:tc>
      </w:tr>
      <w:tr w:rsidR="00B2783F" w:rsidRPr="00B2783F" w14:paraId="132F295E" w14:textId="77777777" w:rsidTr="00D65185">
        <w:trPr>
          <w:divId w:val="1928732915"/>
        </w:trPr>
        <w:tc>
          <w:tcPr>
            <w:tcW w:w="693" w:type="pct"/>
            <w:gridSpan w:val="2"/>
            <w:shd w:val="clear" w:color="auto" w:fill="auto"/>
            <w:tcMar>
              <w:top w:w="0" w:type="dxa"/>
              <w:left w:w="0" w:type="dxa"/>
              <w:bottom w:w="0" w:type="dxa"/>
              <w:right w:w="0" w:type="dxa"/>
            </w:tcMar>
            <w:vAlign w:val="center"/>
            <w:hideMark/>
          </w:tcPr>
          <w:p w14:paraId="1BD6430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 </w:t>
            </w:r>
          </w:p>
        </w:tc>
        <w:tc>
          <w:tcPr>
            <w:tcW w:w="1047" w:type="pct"/>
            <w:gridSpan w:val="2"/>
            <w:shd w:val="clear" w:color="auto" w:fill="auto"/>
            <w:tcMar>
              <w:top w:w="0" w:type="dxa"/>
              <w:left w:w="0" w:type="dxa"/>
              <w:bottom w:w="0" w:type="dxa"/>
              <w:right w:w="0" w:type="dxa"/>
            </w:tcMar>
            <w:vAlign w:val="center"/>
            <w:hideMark/>
          </w:tcPr>
          <w:p w14:paraId="05D707C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-0.66 [-4.3,2.99] </w:t>
            </w:r>
          </w:p>
        </w:tc>
        <w:tc>
          <w:tcPr>
            <w:tcW w:w="1108" w:type="pct"/>
            <w:gridSpan w:val="2"/>
            <w:shd w:val="clear" w:color="auto" w:fill="auto"/>
            <w:tcMar>
              <w:top w:w="0" w:type="dxa"/>
              <w:left w:w="0" w:type="dxa"/>
              <w:bottom w:w="0" w:type="dxa"/>
              <w:right w:w="0" w:type="dxa"/>
            </w:tcMar>
            <w:vAlign w:val="center"/>
            <w:hideMark/>
          </w:tcPr>
          <w:p w14:paraId="2551ACF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0.63 [0.02,1.24] * </w:t>
            </w:r>
          </w:p>
        </w:tc>
        <w:tc>
          <w:tcPr>
            <w:tcW w:w="1077" w:type="pct"/>
            <w:gridSpan w:val="2"/>
            <w:shd w:val="clear" w:color="auto" w:fill="auto"/>
            <w:tcMar>
              <w:top w:w="0" w:type="dxa"/>
              <w:left w:w="0" w:type="dxa"/>
              <w:bottom w:w="0" w:type="dxa"/>
              <w:right w:w="0" w:type="dxa"/>
            </w:tcMar>
            <w:vAlign w:val="center"/>
            <w:hideMark/>
          </w:tcPr>
          <w:p w14:paraId="4965538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0.14 [-3.31,3.59] </w:t>
            </w:r>
          </w:p>
        </w:tc>
        <w:tc>
          <w:tcPr>
            <w:tcW w:w="1076" w:type="pct"/>
            <w:gridSpan w:val="2"/>
            <w:shd w:val="clear" w:color="auto" w:fill="auto"/>
            <w:tcMar>
              <w:top w:w="0" w:type="dxa"/>
              <w:left w:w="0" w:type="dxa"/>
              <w:bottom w:w="0" w:type="dxa"/>
              <w:right w:w="0" w:type="dxa"/>
            </w:tcMar>
            <w:vAlign w:val="center"/>
            <w:hideMark/>
          </w:tcPr>
          <w:p w14:paraId="4F41323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0.63 [0.02,1.24] * </w:t>
            </w:r>
          </w:p>
        </w:tc>
      </w:tr>
      <w:tr w:rsidR="00B2783F" w:rsidRPr="00B2783F" w14:paraId="36B8939F" w14:textId="77777777" w:rsidTr="00D65185">
        <w:trPr>
          <w:divId w:val="1928732915"/>
        </w:trPr>
        <w:tc>
          <w:tcPr>
            <w:tcW w:w="693" w:type="pct"/>
            <w:gridSpan w:val="2"/>
            <w:shd w:val="clear" w:color="auto" w:fill="auto"/>
            <w:tcMar>
              <w:top w:w="0" w:type="dxa"/>
              <w:left w:w="0" w:type="dxa"/>
              <w:bottom w:w="0" w:type="dxa"/>
              <w:right w:w="0" w:type="dxa"/>
            </w:tcMar>
            <w:vAlign w:val="center"/>
            <w:hideMark/>
          </w:tcPr>
          <w:p w14:paraId="1352AB0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Northeast </w:t>
            </w:r>
          </w:p>
        </w:tc>
        <w:tc>
          <w:tcPr>
            <w:tcW w:w="1047" w:type="pct"/>
            <w:gridSpan w:val="2"/>
            <w:shd w:val="clear" w:color="auto" w:fill="auto"/>
            <w:tcMar>
              <w:top w:w="0" w:type="dxa"/>
              <w:left w:w="0" w:type="dxa"/>
              <w:bottom w:w="0" w:type="dxa"/>
              <w:right w:w="0" w:type="dxa"/>
            </w:tcMar>
            <w:vAlign w:val="center"/>
            <w:hideMark/>
          </w:tcPr>
          <w:p w14:paraId="6578080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-3.91 [-7.6,-0.21] * </w:t>
            </w:r>
          </w:p>
        </w:tc>
        <w:tc>
          <w:tcPr>
            <w:tcW w:w="1108" w:type="pct"/>
            <w:gridSpan w:val="2"/>
            <w:shd w:val="clear" w:color="auto" w:fill="auto"/>
            <w:tcMar>
              <w:top w:w="0" w:type="dxa"/>
              <w:left w:w="0" w:type="dxa"/>
              <w:bottom w:w="0" w:type="dxa"/>
              <w:right w:w="0" w:type="dxa"/>
            </w:tcMar>
            <w:vAlign w:val="center"/>
            <w:hideMark/>
          </w:tcPr>
          <w:p w14:paraId="48D7EDB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0.82 [0.59,1.05] *** </w:t>
            </w:r>
          </w:p>
        </w:tc>
        <w:tc>
          <w:tcPr>
            <w:tcW w:w="1077" w:type="pct"/>
            <w:gridSpan w:val="2"/>
            <w:shd w:val="clear" w:color="auto" w:fill="auto"/>
            <w:tcMar>
              <w:top w:w="0" w:type="dxa"/>
              <w:left w:w="0" w:type="dxa"/>
              <w:bottom w:w="0" w:type="dxa"/>
              <w:right w:w="0" w:type="dxa"/>
            </w:tcMar>
            <w:vAlign w:val="center"/>
            <w:hideMark/>
          </w:tcPr>
          <w:p w14:paraId="1EC89AF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-2.19 [-5.64,1.25] </w:t>
            </w:r>
          </w:p>
        </w:tc>
        <w:tc>
          <w:tcPr>
            <w:tcW w:w="1076" w:type="pct"/>
            <w:gridSpan w:val="2"/>
            <w:shd w:val="clear" w:color="auto" w:fill="auto"/>
            <w:tcMar>
              <w:top w:w="0" w:type="dxa"/>
              <w:left w:w="0" w:type="dxa"/>
              <w:bottom w:w="0" w:type="dxa"/>
              <w:right w:w="0" w:type="dxa"/>
            </w:tcMar>
            <w:vAlign w:val="center"/>
            <w:hideMark/>
          </w:tcPr>
          <w:p w14:paraId="10EEDD9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0.8 [0.58,1.02] *** </w:t>
            </w:r>
          </w:p>
        </w:tc>
      </w:tr>
      <w:tr w:rsidR="00B2783F" w:rsidRPr="00B2783F" w14:paraId="042EB140" w14:textId="77777777" w:rsidTr="00D65185">
        <w:trPr>
          <w:divId w:val="1928732915"/>
        </w:trPr>
        <w:tc>
          <w:tcPr>
            <w:tcW w:w="693" w:type="pct"/>
            <w:gridSpan w:val="2"/>
            <w:shd w:val="clear" w:color="auto" w:fill="auto"/>
            <w:tcMar>
              <w:top w:w="0" w:type="dxa"/>
              <w:left w:w="0" w:type="dxa"/>
              <w:bottom w:w="0" w:type="dxa"/>
              <w:right w:w="0" w:type="dxa"/>
            </w:tcMar>
            <w:vAlign w:val="center"/>
            <w:hideMark/>
          </w:tcPr>
          <w:p w14:paraId="62040E7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South </w:t>
            </w:r>
          </w:p>
        </w:tc>
        <w:tc>
          <w:tcPr>
            <w:tcW w:w="1047" w:type="pct"/>
            <w:gridSpan w:val="2"/>
            <w:shd w:val="clear" w:color="auto" w:fill="auto"/>
            <w:tcMar>
              <w:top w:w="0" w:type="dxa"/>
              <w:left w:w="0" w:type="dxa"/>
              <w:bottom w:w="0" w:type="dxa"/>
              <w:right w:w="0" w:type="dxa"/>
            </w:tcMar>
            <w:vAlign w:val="center"/>
            <w:hideMark/>
          </w:tcPr>
          <w:p w14:paraId="50AB743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-14.73 [-18.28,-11.19] *** </w:t>
            </w:r>
          </w:p>
        </w:tc>
        <w:tc>
          <w:tcPr>
            <w:tcW w:w="1108" w:type="pct"/>
            <w:gridSpan w:val="2"/>
            <w:shd w:val="clear" w:color="auto" w:fill="auto"/>
            <w:tcMar>
              <w:top w:w="0" w:type="dxa"/>
              <w:left w:w="0" w:type="dxa"/>
              <w:bottom w:w="0" w:type="dxa"/>
              <w:right w:w="0" w:type="dxa"/>
            </w:tcMar>
            <w:vAlign w:val="center"/>
            <w:hideMark/>
          </w:tcPr>
          <w:p w14:paraId="5C9680C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1.37 [1.12,1.62] *** </w:t>
            </w:r>
          </w:p>
        </w:tc>
        <w:tc>
          <w:tcPr>
            <w:tcW w:w="1077" w:type="pct"/>
            <w:gridSpan w:val="2"/>
            <w:shd w:val="clear" w:color="auto" w:fill="auto"/>
            <w:tcMar>
              <w:top w:w="0" w:type="dxa"/>
              <w:left w:w="0" w:type="dxa"/>
              <w:bottom w:w="0" w:type="dxa"/>
              <w:right w:w="0" w:type="dxa"/>
            </w:tcMar>
            <w:vAlign w:val="center"/>
            <w:hideMark/>
          </w:tcPr>
          <w:p w14:paraId="14D641F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-7.08 [-10.95,-3.22] *** </w:t>
            </w:r>
          </w:p>
        </w:tc>
        <w:tc>
          <w:tcPr>
            <w:tcW w:w="1076" w:type="pct"/>
            <w:gridSpan w:val="2"/>
            <w:shd w:val="clear" w:color="auto" w:fill="auto"/>
            <w:tcMar>
              <w:top w:w="0" w:type="dxa"/>
              <w:left w:w="0" w:type="dxa"/>
              <w:bottom w:w="0" w:type="dxa"/>
              <w:right w:w="0" w:type="dxa"/>
            </w:tcMar>
            <w:vAlign w:val="center"/>
            <w:hideMark/>
          </w:tcPr>
          <w:p w14:paraId="7AAE1A2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1.08 [0.79,1.38] *** </w:t>
            </w:r>
          </w:p>
        </w:tc>
      </w:tr>
      <w:tr w:rsidR="00B2783F" w:rsidRPr="00B2783F" w14:paraId="266B0F98" w14:textId="77777777" w:rsidTr="00D65185">
        <w:trPr>
          <w:divId w:val="1928732915"/>
        </w:trPr>
        <w:tc>
          <w:tcPr>
            <w:tcW w:w="693" w:type="pct"/>
            <w:gridSpan w:val="2"/>
            <w:shd w:val="clear" w:color="auto" w:fill="auto"/>
            <w:tcMar>
              <w:top w:w="0" w:type="dxa"/>
              <w:left w:w="0" w:type="dxa"/>
              <w:bottom w:w="0" w:type="dxa"/>
              <w:right w:w="0" w:type="dxa"/>
            </w:tcMar>
            <w:vAlign w:val="center"/>
            <w:hideMark/>
          </w:tcPr>
          <w:p w14:paraId="0E529E9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West </w:t>
            </w:r>
          </w:p>
        </w:tc>
        <w:tc>
          <w:tcPr>
            <w:tcW w:w="1047" w:type="pct"/>
            <w:gridSpan w:val="2"/>
            <w:shd w:val="clear" w:color="auto" w:fill="auto"/>
            <w:tcMar>
              <w:top w:w="0" w:type="dxa"/>
              <w:left w:w="0" w:type="dxa"/>
              <w:bottom w:w="0" w:type="dxa"/>
              <w:right w:w="0" w:type="dxa"/>
            </w:tcMar>
            <w:vAlign w:val="center"/>
            <w:hideMark/>
          </w:tcPr>
          <w:p w14:paraId="129C005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-5.18 [-9.42,-0.94] * </w:t>
            </w:r>
          </w:p>
        </w:tc>
        <w:tc>
          <w:tcPr>
            <w:tcW w:w="1108" w:type="pct"/>
            <w:gridSpan w:val="2"/>
            <w:shd w:val="clear" w:color="auto" w:fill="auto"/>
            <w:tcMar>
              <w:top w:w="0" w:type="dxa"/>
              <w:left w:w="0" w:type="dxa"/>
              <w:bottom w:w="0" w:type="dxa"/>
              <w:right w:w="0" w:type="dxa"/>
            </w:tcMar>
            <w:vAlign w:val="center"/>
            <w:hideMark/>
          </w:tcPr>
          <w:p w14:paraId="05C60DD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0.39 [-0.05,0.84] </w:t>
            </w:r>
          </w:p>
        </w:tc>
        <w:tc>
          <w:tcPr>
            <w:tcW w:w="1077" w:type="pct"/>
            <w:gridSpan w:val="2"/>
            <w:shd w:val="clear" w:color="auto" w:fill="auto"/>
            <w:tcMar>
              <w:top w:w="0" w:type="dxa"/>
              <w:left w:w="0" w:type="dxa"/>
              <w:bottom w:w="0" w:type="dxa"/>
              <w:right w:w="0" w:type="dxa"/>
            </w:tcMar>
            <w:vAlign w:val="center"/>
            <w:hideMark/>
          </w:tcPr>
          <w:p w14:paraId="1A0E54E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-4.5 [-8.95,-0.04] * </w:t>
            </w:r>
          </w:p>
        </w:tc>
        <w:tc>
          <w:tcPr>
            <w:tcW w:w="1076" w:type="pct"/>
            <w:gridSpan w:val="2"/>
            <w:shd w:val="clear" w:color="auto" w:fill="auto"/>
            <w:tcMar>
              <w:top w:w="0" w:type="dxa"/>
              <w:left w:w="0" w:type="dxa"/>
              <w:bottom w:w="0" w:type="dxa"/>
              <w:right w:w="0" w:type="dxa"/>
            </w:tcMar>
            <w:vAlign w:val="center"/>
            <w:hideMark/>
          </w:tcPr>
          <w:p w14:paraId="32DB698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0.16 [-0.33,0.65] </w:t>
            </w:r>
          </w:p>
        </w:tc>
      </w:tr>
      <w:tr w:rsidR="008274CE" w:rsidRPr="00B2783F" w14:paraId="6F9ABAA6" w14:textId="77777777" w:rsidTr="00D65185">
        <w:trPr>
          <w:gridAfter w:val="1"/>
          <w:divId w:val="1928732915"/>
          <w:wAfter w:w="77" w:type="pct"/>
        </w:trPr>
        <w:tc>
          <w:tcPr>
            <w:tcW w:w="615" w:type="pct"/>
            <w:shd w:val="clear" w:color="auto" w:fill="auto"/>
            <w:tcMar>
              <w:top w:w="0" w:type="dxa"/>
              <w:left w:w="0" w:type="dxa"/>
              <w:bottom w:w="0" w:type="dxa"/>
              <w:right w:w="0" w:type="dxa"/>
            </w:tcMar>
            <w:vAlign w:val="center"/>
          </w:tcPr>
          <w:p w14:paraId="5E9274A0" w14:textId="77777777" w:rsidR="008274CE" w:rsidRPr="00B2783F" w:rsidRDefault="008274CE">
            <w:pPr>
              <w:spacing w:after="300"/>
              <w:rPr>
                <w:rFonts w:ascii="Arial" w:eastAsia="Times New Roman" w:hAnsi="Arial" w:cs="Arial"/>
                <w:sz w:val="22"/>
                <w:szCs w:val="22"/>
              </w:rPr>
            </w:pPr>
          </w:p>
        </w:tc>
        <w:tc>
          <w:tcPr>
            <w:tcW w:w="1047" w:type="pct"/>
            <w:gridSpan w:val="2"/>
            <w:shd w:val="clear" w:color="auto" w:fill="auto"/>
            <w:tcMar>
              <w:top w:w="0" w:type="dxa"/>
              <w:left w:w="0" w:type="dxa"/>
              <w:bottom w:w="0" w:type="dxa"/>
              <w:right w:w="0" w:type="dxa"/>
            </w:tcMar>
            <w:vAlign w:val="center"/>
          </w:tcPr>
          <w:p w14:paraId="3390F5CB" w14:textId="77777777" w:rsidR="008274CE" w:rsidRPr="00B2783F" w:rsidRDefault="008274CE">
            <w:pPr>
              <w:spacing w:after="300"/>
              <w:rPr>
                <w:rFonts w:ascii="Arial" w:eastAsia="Times New Roman" w:hAnsi="Arial" w:cs="Arial"/>
                <w:sz w:val="22"/>
                <w:szCs w:val="22"/>
              </w:rPr>
            </w:pPr>
          </w:p>
        </w:tc>
        <w:tc>
          <w:tcPr>
            <w:tcW w:w="1108" w:type="pct"/>
            <w:gridSpan w:val="2"/>
            <w:shd w:val="clear" w:color="auto" w:fill="auto"/>
            <w:tcMar>
              <w:top w:w="0" w:type="dxa"/>
              <w:left w:w="0" w:type="dxa"/>
              <w:bottom w:w="0" w:type="dxa"/>
              <w:right w:w="0" w:type="dxa"/>
            </w:tcMar>
            <w:vAlign w:val="center"/>
          </w:tcPr>
          <w:p w14:paraId="5B323427" w14:textId="77777777" w:rsidR="008274CE" w:rsidRPr="00B2783F" w:rsidRDefault="008274CE">
            <w:pPr>
              <w:spacing w:after="300"/>
              <w:rPr>
                <w:rFonts w:ascii="Arial" w:eastAsia="Times New Roman" w:hAnsi="Arial" w:cs="Arial"/>
                <w:sz w:val="22"/>
                <w:szCs w:val="22"/>
              </w:rPr>
            </w:pPr>
          </w:p>
        </w:tc>
        <w:tc>
          <w:tcPr>
            <w:tcW w:w="1077" w:type="pct"/>
            <w:gridSpan w:val="2"/>
            <w:shd w:val="clear" w:color="auto" w:fill="auto"/>
            <w:tcMar>
              <w:top w:w="0" w:type="dxa"/>
              <w:left w:w="0" w:type="dxa"/>
              <w:bottom w:w="0" w:type="dxa"/>
              <w:right w:w="0" w:type="dxa"/>
            </w:tcMar>
            <w:vAlign w:val="center"/>
          </w:tcPr>
          <w:p w14:paraId="300799FB" w14:textId="77777777" w:rsidR="008274CE" w:rsidRPr="00B2783F" w:rsidRDefault="008274CE">
            <w:pPr>
              <w:spacing w:after="300"/>
              <w:rPr>
                <w:rFonts w:ascii="Arial" w:eastAsia="Times New Roman" w:hAnsi="Arial" w:cs="Arial"/>
                <w:sz w:val="22"/>
                <w:szCs w:val="22"/>
              </w:rPr>
            </w:pPr>
          </w:p>
        </w:tc>
        <w:tc>
          <w:tcPr>
            <w:tcW w:w="1076" w:type="pct"/>
            <w:gridSpan w:val="2"/>
            <w:shd w:val="clear" w:color="auto" w:fill="auto"/>
            <w:tcMar>
              <w:top w:w="0" w:type="dxa"/>
              <w:left w:w="0" w:type="dxa"/>
              <w:bottom w:w="0" w:type="dxa"/>
              <w:right w:w="0" w:type="dxa"/>
            </w:tcMar>
            <w:vAlign w:val="center"/>
          </w:tcPr>
          <w:p w14:paraId="2EAAF58C" w14:textId="77777777" w:rsidR="008274CE" w:rsidRPr="00B2783F" w:rsidRDefault="008274CE">
            <w:pPr>
              <w:spacing w:after="300"/>
              <w:rPr>
                <w:rFonts w:ascii="Arial" w:eastAsia="Times New Roman" w:hAnsi="Arial" w:cs="Arial"/>
                <w:sz w:val="22"/>
                <w:szCs w:val="22"/>
              </w:rPr>
            </w:pPr>
          </w:p>
        </w:tc>
      </w:tr>
    </w:tbl>
    <w:p w14:paraId="7442079E" w14:textId="77777777" w:rsidR="00E30D43" w:rsidRPr="00B2783F" w:rsidRDefault="00E30D43">
      <w:pPr>
        <w:divId w:val="1928732915"/>
        <w:rPr>
          <w:rFonts w:ascii="Arial" w:eastAsia="Times New Roman" w:hAnsi="Arial" w:cs="Arial"/>
          <w:vanish/>
          <w:sz w:val="22"/>
          <w:szCs w:val="22"/>
        </w:rPr>
      </w:pPr>
    </w:p>
    <w:tbl>
      <w:tblPr>
        <w:tblW w:w="5230" w:type="pct"/>
        <w:tblCellMar>
          <w:top w:w="15" w:type="dxa"/>
          <w:left w:w="15" w:type="dxa"/>
          <w:bottom w:w="15" w:type="dxa"/>
          <w:right w:w="15" w:type="dxa"/>
        </w:tblCellMar>
        <w:tblLook w:val="04A0" w:firstRow="1" w:lastRow="0" w:firstColumn="1" w:lastColumn="0" w:noHBand="0" w:noVBand="1"/>
      </w:tblPr>
      <w:tblGrid>
        <w:gridCol w:w="1985"/>
        <w:gridCol w:w="2138"/>
        <w:gridCol w:w="2143"/>
        <w:gridCol w:w="2140"/>
        <w:gridCol w:w="1674"/>
        <w:gridCol w:w="464"/>
      </w:tblGrid>
      <w:tr w:rsidR="00B2783F" w:rsidRPr="00B2783F" w14:paraId="270DB5CE" w14:textId="77777777" w:rsidTr="00D65185">
        <w:trPr>
          <w:gridAfter w:val="1"/>
          <w:divId w:val="1928732915"/>
          <w:wAfter w:w="220" w:type="pct"/>
          <w:tblHeader/>
        </w:trPr>
        <w:tc>
          <w:tcPr>
            <w:tcW w:w="4780" w:type="pct"/>
            <w:gridSpan w:val="5"/>
            <w:tcBorders>
              <w:top w:val="nil"/>
              <w:left w:val="nil"/>
              <w:bottom w:val="nil"/>
              <w:right w:val="nil"/>
            </w:tcBorders>
            <w:shd w:val="clear" w:color="auto" w:fill="auto"/>
            <w:tcMar>
              <w:top w:w="0" w:type="dxa"/>
              <w:left w:w="0" w:type="dxa"/>
              <w:bottom w:w="0" w:type="dxa"/>
              <w:right w:w="0" w:type="dxa"/>
            </w:tcMar>
            <w:vAlign w:val="center"/>
            <w:hideMark/>
          </w:tcPr>
          <w:p w14:paraId="242B2A97" w14:textId="5E14270C" w:rsidR="00E30D43" w:rsidRPr="00B2783F" w:rsidRDefault="00B2783F">
            <w:pPr>
              <w:spacing w:after="300"/>
              <w:rPr>
                <w:rFonts w:ascii="Arial" w:eastAsia="Times New Roman" w:hAnsi="Arial" w:cs="Arial"/>
                <w:sz w:val="22"/>
                <w:szCs w:val="22"/>
              </w:rPr>
            </w:pPr>
            <w:r>
              <w:rPr>
                <w:rFonts w:ascii="Arial" w:eastAsia="Times New Roman" w:hAnsi="Arial" w:cs="Arial"/>
                <w:sz w:val="22"/>
                <w:szCs w:val="22"/>
              </w:rPr>
              <w:t>Table S</w:t>
            </w:r>
            <w:r w:rsidR="003216B2" w:rsidRPr="00B2783F">
              <w:rPr>
                <w:rFonts w:ascii="Arial" w:eastAsia="Times New Roman" w:hAnsi="Arial" w:cs="Arial"/>
                <w:sz w:val="22"/>
                <w:szCs w:val="22"/>
              </w:rPr>
              <w:t xml:space="preserve">1.3. Same as table 1 but the associations are </w:t>
            </w:r>
            <w:r w:rsidR="00427809" w:rsidRPr="00B2783F">
              <w:rPr>
                <w:rFonts w:ascii="Arial" w:eastAsia="Times New Roman" w:hAnsi="Arial" w:cs="Arial"/>
                <w:sz w:val="22"/>
                <w:szCs w:val="22"/>
              </w:rPr>
              <w:t>assessed</w:t>
            </w:r>
            <w:r w:rsidR="003216B2" w:rsidRPr="00B2783F">
              <w:rPr>
                <w:rFonts w:ascii="Arial" w:eastAsia="Times New Roman" w:hAnsi="Arial" w:cs="Arial"/>
                <w:sz w:val="22"/>
                <w:szCs w:val="22"/>
              </w:rPr>
              <w:t xml:space="preserve"> by </w:t>
            </w:r>
            <w:r w:rsidR="00427809" w:rsidRPr="00B2783F">
              <w:rPr>
                <w:rFonts w:ascii="Arial" w:eastAsia="Times New Roman" w:hAnsi="Arial" w:cs="Arial"/>
                <w:sz w:val="22"/>
                <w:szCs w:val="22"/>
              </w:rPr>
              <w:t>meteorological</w:t>
            </w:r>
            <w:r w:rsidR="003216B2" w:rsidRPr="00B2783F">
              <w:rPr>
                <w:rFonts w:ascii="Arial" w:eastAsia="Times New Roman" w:hAnsi="Arial" w:cs="Arial"/>
                <w:sz w:val="22"/>
                <w:szCs w:val="22"/>
              </w:rPr>
              <w:t xml:space="preserve"> region </w:t>
            </w:r>
          </w:p>
        </w:tc>
      </w:tr>
      <w:tr w:rsidR="00B2783F" w:rsidRPr="00B2783F" w14:paraId="46E99412" w14:textId="77777777" w:rsidTr="00D65185">
        <w:trPr>
          <w:divId w:val="1928732915"/>
          <w:tblHeader/>
        </w:trPr>
        <w:tc>
          <w:tcPr>
            <w:tcW w:w="941" w:type="pct"/>
            <w:shd w:val="clear" w:color="auto" w:fill="auto"/>
            <w:tcMar>
              <w:top w:w="0" w:type="dxa"/>
              <w:left w:w="0" w:type="dxa"/>
              <w:bottom w:w="0" w:type="dxa"/>
              <w:right w:w="0" w:type="dxa"/>
            </w:tcMar>
            <w:vAlign w:val="center"/>
            <w:hideMark/>
          </w:tcPr>
          <w:p w14:paraId="5404563C" w14:textId="77777777" w:rsidR="00E30D43" w:rsidRPr="00D65185" w:rsidRDefault="00E30D43">
            <w:pPr>
              <w:spacing w:after="300"/>
              <w:rPr>
                <w:rFonts w:ascii="Arial" w:eastAsia="Times New Roman" w:hAnsi="Arial" w:cs="Arial"/>
                <w:sz w:val="20"/>
                <w:szCs w:val="20"/>
              </w:rPr>
            </w:pPr>
          </w:p>
        </w:tc>
        <w:tc>
          <w:tcPr>
            <w:tcW w:w="2030" w:type="pct"/>
            <w:gridSpan w:val="2"/>
            <w:shd w:val="clear" w:color="auto" w:fill="auto"/>
            <w:tcMar>
              <w:top w:w="0" w:type="dxa"/>
              <w:left w:w="45" w:type="dxa"/>
              <w:bottom w:w="0" w:type="dxa"/>
              <w:right w:w="45" w:type="dxa"/>
            </w:tcMar>
            <w:vAlign w:val="center"/>
            <w:hideMark/>
          </w:tcPr>
          <w:p w14:paraId="456D10B1" w14:textId="77777777" w:rsidR="00E30D43" w:rsidRPr="00D65185" w:rsidRDefault="003216B2" w:rsidP="00D65185">
            <w:pPr>
              <w:spacing w:after="300"/>
              <w:jc w:val="center"/>
              <w:divId w:val="2059890843"/>
              <w:rPr>
                <w:rFonts w:ascii="Arial" w:eastAsia="Times New Roman" w:hAnsi="Arial" w:cs="Arial"/>
                <w:b/>
                <w:bCs/>
                <w:sz w:val="20"/>
                <w:szCs w:val="20"/>
              </w:rPr>
            </w:pPr>
            <w:r w:rsidRPr="00D65185">
              <w:rPr>
                <w:rFonts w:ascii="Arial" w:eastAsia="Times New Roman" w:hAnsi="Arial" w:cs="Arial"/>
                <w:b/>
                <w:bCs/>
                <w:sz w:val="20"/>
                <w:szCs w:val="20"/>
              </w:rPr>
              <w:t xml:space="preserve">Univariate linear regressions </w:t>
            </w:r>
          </w:p>
        </w:tc>
        <w:tc>
          <w:tcPr>
            <w:tcW w:w="2029" w:type="pct"/>
            <w:gridSpan w:val="3"/>
            <w:shd w:val="clear" w:color="auto" w:fill="auto"/>
            <w:tcMar>
              <w:top w:w="0" w:type="dxa"/>
              <w:left w:w="45" w:type="dxa"/>
              <w:bottom w:w="0" w:type="dxa"/>
              <w:right w:w="45" w:type="dxa"/>
            </w:tcMar>
            <w:vAlign w:val="center"/>
            <w:hideMark/>
          </w:tcPr>
          <w:p w14:paraId="0426286D" w14:textId="77777777" w:rsidR="00E30D43" w:rsidRPr="00D65185" w:rsidRDefault="003216B2" w:rsidP="00D65185">
            <w:pPr>
              <w:spacing w:after="300"/>
              <w:jc w:val="center"/>
              <w:divId w:val="379013796"/>
              <w:rPr>
                <w:rFonts w:ascii="Arial" w:eastAsia="Times New Roman" w:hAnsi="Arial" w:cs="Arial"/>
                <w:b/>
                <w:bCs/>
                <w:sz w:val="20"/>
                <w:szCs w:val="20"/>
              </w:rPr>
            </w:pPr>
            <w:r w:rsidRPr="00D65185">
              <w:rPr>
                <w:rFonts w:ascii="Arial" w:eastAsia="Times New Roman" w:hAnsi="Arial" w:cs="Arial"/>
                <w:b/>
                <w:bCs/>
                <w:sz w:val="20"/>
                <w:szCs w:val="20"/>
              </w:rPr>
              <w:t xml:space="preserve">Bivariate linear regressions </w:t>
            </w:r>
          </w:p>
        </w:tc>
      </w:tr>
      <w:tr w:rsidR="00B2783F" w:rsidRPr="00B2783F" w14:paraId="1C9EA96F" w14:textId="77777777" w:rsidTr="00D65185">
        <w:trPr>
          <w:divId w:val="1928732915"/>
          <w:tblHeader/>
        </w:trPr>
        <w:tc>
          <w:tcPr>
            <w:tcW w:w="941" w:type="pct"/>
            <w:shd w:val="clear" w:color="auto" w:fill="auto"/>
            <w:tcMar>
              <w:top w:w="0" w:type="dxa"/>
              <w:left w:w="0" w:type="dxa"/>
              <w:bottom w:w="0" w:type="dxa"/>
              <w:right w:w="0" w:type="dxa"/>
            </w:tcMar>
            <w:vAlign w:val="center"/>
            <w:hideMark/>
          </w:tcPr>
          <w:p w14:paraId="09E25268" w14:textId="20BA83C8" w:rsidR="00E30D43" w:rsidRPr="00D65185" w:rsidRDefault="00427809">
            <w:pPr>
              <w:spacing w:after="300"/>
              <w:rPr>
                <w:rFonts w:ascii="Arial" w:eastAsia="Times New Roman" w:hAnsi="Arial" w:cs="Arial"/>
                <w:b/>
                <w:bCs/>
                <w:sz w:val="20"/>
                <w:szCs w:val="20"/>
              </w:rPr>
            </w:pPr>
            <w:r w:rsidRPr="00D65185">
              <w:rPr>
                <w:rFonts w:ascii="Arial" w:eastAsia="Times New Roman" w:hAnsi="Arial" w:cs="Arial"/>
                <w:b/>
                <w:bCs/>
                <w:sz w:val="20"/>
                <w:szCs w:val="20"/>
              </w:rPr>
              <w:t>Meteorological</w:t>
            </w:r>
            <w:r w:rsidR="003216B2" w:rsidRPr="00D65185">
              <w:rPr>
                <w:rFonts w:ascii="Arial" w:eastAsia="Times New Roman" w:hAnsi="Arial" w:cs="Arial"/>
                <w:b/>
                <w:bCs/>
                <w:sz w:val="20"/>
                <w:szCs w:val="20"/>
              </w:rPr>
              <w:t xml:space="preserve"> regions </w:t>
            </w:r>
          </w:p>
        </w:tc>
        <w:tc>
          <w:tcPr>
            <w:tcW w:w="1014" w:type="pct"/>
            <w:shd w:val="clear" w:color="auto" w:fill="auto"/>
            <w:tcMar>
              <w:top w:w="0" w:type="dxa"/>
              <w:left w:w="0" w:type="dxa"/>
              <w:bottom w:w="0" w:type="dxa"/>
              <w:right w:w="0" w:type="dxa"/>
            </w:tcMar>
            <w:vAlign w:val="center"/>
            <w:hideMark/>
          </w:tcPr>
          <w:p w14:paraId="4A80076B" w14:textId="77777777" w:rsidR="00E30D43" w:rsidRPr="00D65185" w:rsidRDefault="003216B2" w:rsidP="00D65185">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Log population density </w:t>
            </w:r>
          </w:p>
        </w:tc>
        <w:tc>
          <w:tcPr>
            <w:tcW w:w="1016" w:type="pct"/>
            <w:shd w:val="clear" w:color="auto" w:fill="auto"/>
            <w:tcMar>
              <w:top w:w="0" w:type="dxa"/>
              <w:left w:w="0" w:type="dxa"/>
              <w:bottom w:w="0" w:type="dxa"/>
              <w:right w:w="0" w:type="dxa"/>
            </w:tcMar>
            <w:vAlign w:val="center"/>
            <w:hideMark/>
          </w:tcPr>
          <w:p w14:paraId="2CA97115" w14:textId="05D4C8DB" w:rsidR="00E30D43" w:rsidRPr="00D65185" w:rsidRDefault="003216B2" w:rsidP="00D65185">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w:t>
            </w:r>
            <w:r w:rsidR="00E05513" w:rsidRPr="00D65185">
              <w:rPr>
                <w:rFonts w:ascii="Arial" w:eastAsia="Times New Roman" w:hAnsi="Arial" w:cs="Arial"/>
                <w:b/>
                <w:bCs/>
                <w:sz w:val="20"/>
                <w:szCs w:val="20"/>
              </w:rPr>
              <w:t xml:space="preserve">* </w:t>
            </w:r>
            <w:r w:rsidRPr="00D65185">
              <w:rPr>
                <w:rFonts w:ascii="Arial" w:eastAsia="Times New Roman" w:hAnsi="Arial" w:cs="Arial"/>
                <w:b/>
                <w:bCs/>
                <w:sz w:val="20"/>
                <w:szCs w:val="20"/>
              </w:rPr>
              <w:t xml:space="preserve">10 </w:t>
            </w:r>
          </w:p>
        </w:tc>
        <w:tc>
          <w:tcPr>
            <w:tcW w:w="1015" w:type="pct"/>
            <w:shd w:val="clear" w:color="auto" w:fill="auto"/>
            <w:tcMar>
              <w:top w:w="0" w:type="dxa"/>
              <w:left w:w="0" w:type="dxa"/>
              <w:bottom w:w="0" w:type="dxa"/>
              <w:right w:w="0" w:type="dxa"/>
            </w:tcMar>
            <w:vAlign w:val="center"/>
            <w:hideMark/>
          </w:tcPr>
          <w:p w14:paraId="7B640AF7" w14:textId="77777777" w:rsidR="00E30D43" w:rsidRPr="00D65185" w:rsidRDefault="003216B2" w:rsidP="00D65185">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 log(2) </w:t>
            </w:r>
          </w:p>
        </w:tc>
        <w:tc>
          <w:tcPr>
            <w:tcW w:w="1014" w:type="pct"/>
            <w:gridSpan w:val="2"/>
            <w:shd w:val="clear" w:color="auto" w:fill="auto"/>
            <w:tcMar>
              <w:top w:w="0" w:type="dxa"/>
              <w:left w:w="0" w:type="dxa"/>
              <w:bottom w:w="0" w:type="dxa"/>
              <w:right w:w="0" w:type="dxa"/>
            </w:tcMar>
            <w:vAlign w:val="center"/>
            <w:hideMark/>
          </w:tcPr>
          <w:p w14:paraId="4805ABDA" w14:textId="77777777" w:rsidR="00E30D43" w:rsidRPr="00D65185" w:rsidRDefault="003216B2" w:rsidP="00D65185">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r>
      <w:tr w:rsidR="00B2783F" w:rsidRPr="00B2783F" w14:paraId="60D33475" w14:textId="77777777" w:rsidTr="00D65185">
        <w:trPr>
          <w:divId w:val="1928732915"/>
        </w:trPr>
        <w:tc>
          <w:tcPr>
            <w:tcW w:w="941" w:type="pct"/>
            <w:shd w:val="clear" w:color="auto" w:fill="auto"/>
            <w:tcMar>
              <w:top w:w="0" w:type="dxa"/>
              <w:left w:w="0" w:type="dxa"/>
              <w:bottom w:w="0" w:type="dxa"/>
              <w:right w:w="0" w:type="dxa"/>
            </w:tcMar>
            <w:vAlign w:val="center"/>
            <w:hideMark/>
          </w:tcPr>
          <w:p w14:paraId="0DD6B5A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Central </w:t>
            </w:r>
          </w:p>
        </w:tc>
        <w:tc>
          <w:tcPr>
            <w:tcW w:w="1014" w:type="pct"/>
            <w:shd w:val="clear" w:color="auto" w:fill="auto"/>
            <w:tcMar>
              <w:top w:w="0" w:type="dxa"/>
              <w:left w:w="0" w:type="dxa"/>
              <w:bottom w:w="0" w:type="dxa"/>
              <w:right w:w="0" w:type="dxa"/>
            </w:tcMar>
            <w:vAlign w:val="center"/>
            <w:hideMark/>
          </w:tcPr>
          <w:p w14:paraId="0102C512"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-7.36 [-8.45,-6.28] *** </w:t>
            </w:r>
          </w:p>
        </w:tc>
        <w:tc>
          <w:tcPr>
            <w:tcW w:w="1016" w:type="pct"/>
            <w:shd w:val="clear" w:color="auto" w:fill="auto"/>
            <w:tcMar>
              <w:top w:w="0" w:type="dxa"/>
              <w:left w:w="0" w:type="dxa"/>
              <w:bottom w:w="0" w:type="dxa"/>
              <w:right w:w="0" w:type="dxa"/>
            </w:tcMar>
            <w:vAlign w:val="center"/>
            <w:hideMark/>
          </w:tcPr>
          <w:p w14:paraId="624F0660"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3.06 [2.68,3.44] *** </w:t>
            </w:r>
          </w:p>
        </w:tc>
        <w:tc>
          <w:tcPr>
            <w:tcW w:w="1015" w:type="pct"/>
            <w:shd w:val="clear" w:color="auto" w:fill="auto"/>
            <w:tcMar>
              <w:top w:w="0" w:type="dxa"/>
              <w:left w:w="0" w:type="dxa"/>
              <w:bottom w:w="0" w:type="dxa"/>
              <w:right w:w="0" w:type="dxa"/>
            </w:tcMar>
            <w:vAlign w:val="center"/>
            <w:hideMark/>
          </w:tcPr>
          <w:p w14:paraId="0CB46B9E"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-1.92 [-3.65,-0.2] * </w:t>
            </w:r>
          </w:p>
        </w:tc>
        <w:tc>
          <w:tcPr>
            <w:tcW w:w="1014" w:type="pct"/>
            <w:gridSpan w:val="2"/>
            <w:shd w:val="clear" w:color="auto" w:fill="auto"/>
            <w:tcMar>
              <w:top w:w="0" w:type="dxa"/>
              <w:left w:w="0" w:type="dxa"/>
              <w:bottom w:w="0" w:type="dxa"/>
              <w:right w:w="0" w:type="dxa"/>
            </w:tcMar>
            <w:vAlign w:val="center"/>
            <w:hideMark/>
          </w:tcPr>
          <w:p w14:paraId="00914A12"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2.48 [1.84,3.12] *** </w:t>
            </w:r>
          </w:p>
        </w:tc>
      </w:tr>
      <w:tr w:rsidR="00B2783F" w:rsidRPr="00B2783F" w14:paraId="5F07FFA6" w14:textId="77777777" w:rsidTr="00D65185">
        <w:trPr>
          <w:divId w:val="1928732915"/>
        </w:trPr>
        <w:tc>
          <w:tcPr>
            <w:tcW w:w="941" w:type="pct"/>
            <w:shd w:val="clear" w:color="auto" w:fill="auto"/>
            <w:tcMar>
              <w:top w:w="0" w:type="dxa"/>
              <w:left w:w="0" w:type="dxa"/>
              <w:bottom w:w="0" w:type="dxa"/>
              <w:right w:w="0" w:type="dxa"/>
            </w:tcMar>
            <w:vAlign w:val="center"/>
            <w:hideMark/>
          </w:tcPr>
          <w:p w14:paraId="219054E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East </w:t>
            </w:r>
          </w:p>
        </w:tc>
        <w:tc>
          <w:tcPr>
            <w:tcW w:w="1014" w:type="pct"/>
            <w:shd w:val="clear" w:color="auto" w:fill="auto"/>
            <w:tcMar>
              <w:top w:w="0" w:type="dxa"/>
              <w:left w:w="0" w:type="dxa"/>
              <w:bottom w:w="0" w:type="dxa"/>
              <w:right w:w="0" w:type="dxa"/>
            </w:tcMar>
            <w:vAlign w:val="center"/>
            <w:hideMark/>
          </w:tcPr>
          <w:p w14:paraId="39152204"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-2.53 [-7.93,2.87] </w:t>
            </w:r>
          </w:p>
        </w:tc>
        <w:tc>
          <w:tcPr>
            <w:tcW w:w="1016" w:type="pct"/>
            <w:shd w:val="clear" w:color="auto" w:fill="auto"/>
            <w:tcMar>
              <w:top w:w="0" w:type="dxa"/>
              <w:left w:w="0" w:type="dxa"/>
              <w:bottom w:w="0" w:type="dxa"/>
              <w:right w:w="0" w:type="dxa"/>
            </w:tcMar>
            <w:vAlign w:val="center"/>
            <w:hideMark/>
          </w:tcPr>
          <w:p w14:paraId="7AC6CAF7"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1.14 [0.34,1.95] ** </w:t>
            </w:r>
          </w:p>
        </w:tc>
        <w:tc>
          <w:tcPr>
            <w:tcW w:w="1015" w:type="pct"/>
            <w:shd w:val="clear" w:color="auto" w:fill="auto"/>
            <w:tcMar>
              <w:top w:w="0" w:type="dxa"/>
              <w:left w:w="0" w:type="dxa"/>
              <w:bottom w:w="0" w:type="dxa"/>
              <w:right w:w="0" w:type="dxa"/>
            </w:tcMar>
            <w:vAlign w:val="center"/>
            <w:hideMark/>
          </w:tcPr>
          <w:p w14:paraId="37656BEE"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0.29 [-5.16,5.74] </w:t>
            </w:r>
          </w:p>
        </w:tc>
        <w:tc>
          <w:tcPr>
            <w:tcW w:w="1014" w:type="pct"/>
            <w:gridSpan w:val="2"/>
            <w:shd w:val="clear" w:color="auto" w:fill="auto"/>
            <w:tcMar>
              <w:top w:w="0" w:type="dxa"/>
              <w:left w:w="0" w:type="dxa"/>
              <w:bottom w:w="0" w:type="dxa"/>
              <w:right w:w="0" w:type="dxa"/>
            </w:tcMar>
            <w:vAlign w:val="center"/>
            <w:hideMark/>
          </w:tcPr>
          <w:p w14:paraId="48EA493A"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1.16 [0.3,2.03] ** </w:t>
            </w:r>
          </w:p>
        </w:tc>
      </w:tr>
      <w:tr w:rsidR="00B2783F" w:rsidRPr="00B2783F" w14:paraId="1C00047C" w14:textId="77777777" w:rsidTr="00D65185">
        <w:trPr>
          <w:divId w:val="1928732915"/>
        </w:trPr>
        <w:tc>
          <w:tcPr>
            <w:tcW w:w="941" w:type="pct"/>
            <w:shd w:val="clear" w:color="auto" w:fill="auto"/>
            <w:tcMar>
              <w:top w:w="0" w:type="dxa"/>
              <w:left w:w="0" w:type="dxa"/>
              <w:bottom w:w="0" w:type="dxa"/>
              <w:right w:w="0" w:type="dxa"/>
            </w:tcMar>
            <w:vAlign w:val="center"/>
            <w:hideMark/>
          </w:tcPr>
          <w:p w14:paraId="50E76B6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 </w:t>
            </w:r>
          </w:p>
        </w:tc>
        <w:tc>
          <w:tcPr>
            <w:tcW w:w="1014" w:type="pct"/>
            <w:shd w:val="clear" w:color="auto" w:fill="auto"/>
            <w:tcMar>
              <w:top w:w="0" w:type="dxa"/>
              <w:left w:w="0" w:type="dxa"/>
              <w:bottom w:w="0" w:type="dxa"/>
              <w:right w:w="0" w:type="dxa"/>
            </w:tcMar>
            <w:vAlign w:val="center"/>
            <w:hideMark/>
          </w:tcPr>
          <w:p w14:paraId="590F4D8A"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-1.3 [-4.21,1.6] </w:t>
            </w:r>
          </w:p>
        </w:tc>
        <w:tc>
          <w:tcPr>
            <w:tcW w:w="1016" w:type="pct"/>
            <w:shd w:val="clear" w:color="auto" w:fill="auto"/>
            <w:tcMar>
              <w:top w:w="0" w:type="dxa"/>
              <w:left w:w="0" w:type="dxa"/>
              <w:bottom w:w="0" w:type="dxa"/>
              <w:right w:w="0" w:type="dxa"/>
            </w:tcMar>
            <w:vAlign w:val="center"/>
            <w:hideMark/>
          </w:tcPr>
          <w:p w14:paraId="3B1E9727"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0.39 [0.08,0.71] * </w:t>
            </w:r>
          </w:p>
        </w:tc>
        <w:tc>
          <w:tcPr>
            <w:tcW w:w="1015" w:type="pct"/>
            <w:shd w:val="clear" w:color="auto" w:fill="auto"/>
            <w:tcMar>
              <w:top w:w="0" w:type="dxa"/>
              <w:left w:w="0" w:type="dxa"/>
              <w:bottom w:w="0" w:type="dxa"/>
              <w:right w:w="0" w:type="dxa"/>
            </w:tcMar>
            <w:vAlign w:val="center"/>
            <w:hideMark/>
          </w:tcPr>
          <w:p w14:paraId="1F997BDA"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-1.56 [-4.28,1.15] </w:t>
            </w:r>
          </w:p>
        </w:tc>
        <w:tc>
          <w:tcPr>
            <w:tcW w:w="1014" w:type="pct"/>
            <w:gridSpan w:val="2"/>
            <w:shd w:val="clear" w:color="auto" w:fill="auto"/>
            <w:tcMar>
              <w:top w:w="0" w:type="dxa"/>
              <w:left w:w="0" w:type="dxa"/>
              <w:bottom w:w="0" w:type="dxa"/>
              <w:right w:w="0" w:type="dxa"/>
            </w:tcMar>
            <w:vAlign w:val="center"/>
            <w:hideMark/>
          </w:tcPr>
          <w:p w14:paraId="5E311503"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0.41 [0.1,0.72] * </w:t>
            </w:r>
          </w:p>
        </w:tc>
      </w:tr>
      <w:tr w:rsidR="00B2783F" w:rsidRPr="00B2783F" w14:paraId="552E92FA" w14:textId="77777777" w:rsidTr="00D65185">
        <w:trPr>
          <w:divId w:val="1928732915"/>
        </w:trPr>
        <w:tc>
          <w:tcPr>
            <w:tcW w:w="941" w:type="pct"/>
            <w:shd w:val="clear" w:color="auto" w:fill="auto"/>
            <w:tcMar>
              <w:top w:w="0" w:type="dxa"/>
              <w:left w:w="0" w:type="dxa"/>
              <w:bottom w:w="0" w:type="dxa"/>
              <w:right w:w="0" w:type="dxa"/>
            </w:tcMar>
            <w:vAlign w:val="center"/>
            <w:hideMark/>
          </w:tcPr>
          <w:p w14:paraId="47B8CE3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Northeast </w:t>
            </w:r>
          </w:p>
        </w:tc>
        <w:tc>
          <w:tcPr>
            <w:tcW w:w="1014" w:type="pct"/>
            <w:shd w:val="clear" w:color="auto" w:fill="auto"/>
            <w:tcMar>
              <w:top w:w="0" w:type="dxa"/>
              <w:left w:w="0" w:type="dxa"/>
              <w:bottom w:w="0" w:type="dxa"/>
              <w:right w:w="0" w:type="dxa"/>
            </w:tcMar>
            <w:vAlign w:val="center"/>
            <w:hideMark/>
          </w:tcPr>
          <w:p w14:paraId="17CB93D5"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-3.91 [-7.46,-0.35] * </w:t>
            </w:r>
          </w:p>
        </w:tc>
        <w:tc>
          <w:tcPr>
            <w:tcW w:w="1016" w:type="pct"/>
            <w:shd w:val="clear" w:color="auto" w:fill="auto"/>
            <w:tcMar>
              <w:top w:w="0" w:type="dxa"/>
              <w:left w:w="0" w:type="dxa"/>
              <w:bottom w:w="0" w:type="dxa"/>
              <w:right w:w="0" w:type="dxa"/>
            </w:tcMar>
            <w:vAlign w:val="center"/>
            <w:hideMark/>
          </w:tcPr>
          <w:p w14:paraId="77F31E47"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0.82 [0.6,1.04] *** </w:t>
            </w:r>
          </w:p>
        </w:tc>
        <w:tc>
          <w:tcPr>
            <w:tcW w:w="1015" w:type="pct"/>
            <w:shd w:val="clear" w:color="auto" w:fill="auto"/>
            <w:tcMar>
              <w:top w:w="0" w:type="dxa"/>
              <w:left w:w="0" w:type="dxa"/>
              <w:bottom w:w="0" w:type="dxa"/>
              <w:right w:w="0" w:type="dxa"/>
            </w:tcMar>
            <w:vAlign w:val="center"/>
            <w:hideMark/>
          </w:tcPr>
          <w:p w14:paraId="44DD8A12"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-2.19 [-5.54,1.16] </w:t>
            </w:r>
          </w:p>
        </w:tc>
        <w:tc>
          <w:tcPr>
            <w:tcW w:w="1014" w:type="pct"/>
            <w:gridSpan w:val="2"/>
            <w:shd w:val="clear" w:color="auto" w:fill="auto"/>
            <w:tcMar>
              <w:top w:w="0" w:type="dxa"/>
              <w:left w:w="0" w:type="dxa"/>
              <w:bottom w:w="0" w:type="dxa"/>
              <w:right w:w="0" w:type="dxa"/>
            </w:tcMar>
            <w:vAlign w:val="center"/>
            <w:hideMark/>
          </w:tcPr>
          <w:p w14:paraId="0206AD2F"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0.8 [0.58,1.02] *** </w:t>
            </w:r>
          </w:p>
        </w:tc>
      </w:tr>
      <w:tr w:rsidR="00B2783F" w:rsidRPr="00B2783F" w14:paraId="13003215" w14:textId="77777777" w:rsidTr="00D65185">
        <w:trPr>
          <w:divId w:val="1928732915"/>
        </w:trPr>
        <w:tc>
          <w:tcPr>
            <w:tcW w:w="941" w:type="pct"/>
            <w:shd w:val="clear" w:color="auto" w:fill="auto"/>
            <w:tcMar>
              <w:top w:w="0" w:type="dxa"/>
              <w:left w:w="0" w:type="dxa"/>
              <w:bottom w:w="0" w:type="dxa"/>
              <w:right w:w="0" w:type="dxa"/>
            </w:tcMar>
            <w:vAlign w:val="center"/>
            <w:hideMark/>
          </w:tcPr>
          <w:p w14:paraId="76C975C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South, East Coast </w:t>
            </w:r>
          </w:p>
        </w:tc>
        <w:tc>
          <w:tcPr>
            <w:tcW w:w="1014" w:type="pct"/>
            <w:shd w:val="clear" w:color="auto" w:fill="auto"/>
            <w:tcMar>
              <w:top w:w="0" w:type="dxa"/>
              <w:left w:w="0" w:type="dxa"/>
              <w:bottom w:w="0" w:type="dxa"/>
              <w:right w:w="0" w:type="dxa"/>
            </w:tcMar>
            <w:vAlign w:val="center"/>
            <w:hideMark/>
          </w:tcPr>
          <w:p w14:paraId="29B87F41"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-12.12 [-15.51,-8.73] *** </w:t>
            </w:r>
          </w:p>
        </w:tc>
        <w:tc>
          <w:tcPr>
            <w:tcW w:w="1016" w:type="pct"/>
            <w:shd w:val="clear" w:color="auto" w:fill="auto"/>
            <w:tcMar>
              <w:top w:w="0" w:type="dxa"/>
              <w:left w:w="0" w:type="dxa"/>
              <w:bottom w:w="0" w:type="dxa"/>
              <w:right w:w="0" w:type="dxa"/>
            </w:tcMar>
            <w:vAlign w:val="center"/>
            <w:hideMark/>
          </w:tcPr>
          <w:p w14:paraId="25F6B55C"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0.65 [0.48,0.82] *** </w:t>
            </w:r>
          </w:p>
        </w:tc>
        <w:tc>
          <w:tcPr>
            <w:tcW w:w="1015" w:type="pct"/>
            <w:shd w:val="clear" w:color="auto" w:fill="auto"/>
            <w:tcMar>
              <w:top w:w="0" w:type="dxa"/>
              <w:left w:w="0" w:type="dxa"/>
              <w:bottom w:w="0" w:type="dxa"/>
              <w:right w:w="0" w:type="dxa"/>
            </w:tcMar>
            <w:vAlign w:val="center"/>
            <w:hideMark/>
          </w:tcPr>
          <w:p w14:paraId="04984E9C"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-8.3 [-11.9,-4.69] *** </w:t>
            </w:r>
          </w:p>
        </w:tc>
        <w:tc>
          <w:tcPr>
            <w:tcW w:w="1014" w:type="pct"/>
            <w:gridSpan w:val="2"/>
            <w:shd w:val="clear" w:color="auto" w:fill="auto"/>
            <w:tcMar>
              <w:top w:w="0" w:type="dxa"/>
              <w:left w:w="0" w:type="dxa"/>
              <w:bottom w:w="0" w:type="dxa"/>
              <w:right w:w="0" w:type="dxa"/>
            </w:tcMar>
            <w:vAlign w:val="center"/>
            <w:hideMark/>
          </w:tcPr>
          <w:p w14:paraId="620C7563"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0.43 [0.24,0.63] *** </w:t>
            </w:r>
          </w:p>
        </w:tc>
      </w:tr>
      <w:tr w:rsidR="00B2783F" w:rsidRPr="00B2783F" w14:paraId="5DE5EF10" w14:textId="77777777" w:rsidTr="00D65185">
        <w:trPr>
          <w:divId w:val="1928732915"/>
        </w:trPr>
        <w:tc>
          <w:tcPr>
            <w:tcW w:w="941" w:type="pct"/>
            <w:shd w:val="clear" w:color="auto" w:fill="auto"/>
            <w:tcMar>
              <w:top w:w="0" w:type="dxa"/>
              <w:left w:w="0" w:type="dxa"/>
              <w:bottom w:w="0" w:type="dxa"/>
              <w:right w:w="0" w:type="dxa"/>
            </w:tcMar>
            <w:vAlign w:val="center"/>
            <w:hideMark/>
          </w:tcPr>
          <w:p w14:paraId="098DFE5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South, West Coast </w:t>
            </w:r>
          </w:p>
        </w:tc>
        <w:tc>
          <w:tcPr>
            <w:tcW w:w="1014" w:type="pct"/>
            <w:shd w:val="clear" w:color="auto" w:fill="auto"/>
            <w:tcMar>
              <w:top w:w="0" w:type="dxa"/>
              <w:left w:w="0" w:type="dxa"/>
              <w:bottom w:w="0" w:type="dxa"/>
              <w:right w:w="0" w:type="dxa"/>
            </w:tcMar>
            <w:vAlign w:val="center"/>
            <w:hideMark/>
          </w:tcPr>
          <w:p w14:paraId="2761FCC2"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-9.43 [-17.84,-1.01] * </w:t>
            </w:r>
          </w:p>
        </w:tc>
        <w:tc>
          <w:tcPr>
            <w:tcW w:w="1016" w:type="pct"/>
            <w:shd w:val="clear" w:color="auto" w:fill="auto"/>
            <w:tcMar>
              <w:top w:w="0" w:type="dxa"/>
              <w:left w:w="0" w:type="dxa"/>
              <w:bottom w:w="0" w:type="dxa"/>
              <w:right w:w="0" w:type="dxa"/>
            </w:tcMar>
            <w:vAlign w:val="center"/>
            <w:hideMark/>
          </w:tcPr>
          <w:p w14:paraId="752A7311"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-0.04 [-0.91,0.83] </w:t>
            </w:r>
          </w:p>
        </w:tc>
        <w:tc>
          <w:tcPr>
            <w:tcW w:w="1015" w:type="pct"/>
            <w:shd w:val="clear" w:color="auto" w:fill="auto"/>
            <w:tcMar>
              <w:top w:w="0" w:type="dxa"/>
              <w:left w:w="0" w:type="dxa"/>
              <w:bottom w:w="0" w:type="dxa"/>
              <w:right w:w="0" w:type="dxa"/>
            </w:tcMar>
            <w:vAlign w:val="center"/>
            <w:hideMark/>
          </w:tcPr>
          <w:p w14:paraId="788D5626"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-9.51 [-17.38,-1.64] * </w:t>
            </w:r>
          </w:p>
        </w:tc>
        <w:tc>
          <w:tcPr>
            <w:tcW w:w="1014" w:type="pct"/>
            <w:gridSpan w:val="2"/>
            <w:shd w:val="clear" w:color="auto" w:fill="auto"/>
            <w:tcMar>
              <w:top w:w="0" w:type="dxa"/>
              <w:left w:w="0" w:type="dxa"/>
              <w:bottom w:w="0" w:type="dxa"/>
              <w:right w:w="0" w:type="dxa"/>
            </w:tcMar>
            <w:vAlign w:val="center"/>
            <w:hideMark/>
          </w:tcPr>
          <w:p w14:paraId="612EDD20" w14:textId="77777777" w:rsidR="00E30D43" w:rsidRPr="00D65185" w:rsidRDefault="003216B2" w:rsidP="00D65185">
            <w:pPr>
              <w:spacing w:after="300"/>
              <w:rPr>
                <w:rFonts w:ascii="Arial" w:eastAsia="Times New Roman" w:hAnsi="Arial" w:cs="Arial"/>
                <w:sz w:val="20"/>
                <w:szCs w:val="20"/>
              </w:rPr>
            </w:pPr>
            <w:r w:rsidRPr="00D65185">
              <w:rPr>
                <w:rFonts w:ascii="Arial" w:eastAsia="Times New Roman" w:hAnsi="Arial" w:cs="Arial"/>
                <w:sz w:val="20"/>
                <w:szCs w:val="20"/>
              </w:rPr>
              <w:t xml:space="preserve">-0.11 [-0.97,0.75] </w:t>
            </w:r>
          </w:p>
        </w:tc>
      </w:tr>
    </w:tbl>
    <w:p w14:paraId="59111BDE" w14:textId="77777777" w:rsidR="00E30D43" w:rsidRPr="00B2783F" w:rsidRDefault="00E30D43">
      <w:pPr>
        <w:divId w:val="1928732915"/>
        <w:rPr>
          <w:rFonts w:ascii="Arial" w:eastAsia="Times New Roman" w:hAnsi="Arial" w:cs="Arial"/>
          <w:vanish/>
          <w:sz w:val="22"/>
          <w:szCs w:val="22"/>
        </w:rPr>
      </w:pPr>
    </w:p>
    <w:tbl>
      <w:tblPr>
        <w:tblW w:w="4494" w:type="pct"/>
        <w:tblCellMar>
          <w:top w:w="15" w:type="dxa"/>
          <w:left w:w="15" w:type="dxa"/>
          <w:bottom w:w="15" w:type="dxa"/>
          <w:right w:w="15" w:type="dxa"/>
        </w:tblCellMar>
        <w:tblLook w:val="04A0" w:firstRow="1" w:lastRow="0" w:firstColumn="1" w:lastColumn="0" w:noHBand="0" w:noVBand="1"/>
      </w:tblPr>
      <w:tblGrid>
        <w:gridCol w:w="1277"/>
        <w:gridCol w:w="2693"/>
        <w:gridCol w:w="2472"/>
        <w:gridCol w:w="2459"/>
        <w:gridCol w:w="159"/>
      </w:tblGrid>
      <w:tr w:rsidR="00B2783F" w:rsidRPr="00B2783F" w14:paraId="086F5D8D" w14:textId="77777777" w:rsidTr="00EB26D1">
        <w:trPr>
          <w:divId w:val="1928732915"/>
          <w:tblHeader/>
        </w:trPr>
        <w:tc>
          <w:tcPr>
            <w:tcW w:w="5000" w:type="pct"/>
            <w:gridSpan w:val="5"/>
            <w:tcBorders>
              <w:top w:val="nil"/>
              <w:left w:val="nil"/>
              <w:bottom w:val="nil"/>
              <w:right w:val="nil"/>
            </w:tcBorders>
            <w:shd w:val="clear" w:color="auto" w:fill="auto"/>
            <w:tcMar>
              <w:top w:w="0" w:type="dxa"/>
              <w:left w:w="0" w:type="dxa"/>
              <w:bottom w:w="0" w:type="dxa"/>
              <w:right w:w="0" w:type="dxa"/>
            </w:tcMar>
            <w:vAlign w:val="center"/>
            <w:hideMark/>
          </w:tcPr>
          <w:p w14:paraId="0066F270" w14:textId="74B3B72B" w:rsidR="00E30D43" w:rsidRPr="00B2783F" w:rsidRDefault="00B2783F">
            <w:pPr>
              <w:spacing w:after="300"/>
              <w:rPr>
                <w:rFonts w:ascii="Arial" w:eastAsia="Times New Roman" w:hAnsi="Arial" w:cs="Arial"/>
                <w:sz w:val="22"/>
                <w:szCs w:val="22"/>
              </w:rPr>
            </w:pPr>
            <w:bookmarkStart w:id="15" w:name="_Toc47436287"/>
            <w:r>
              <w:rPr>
                <w:rStyle w:val="30"/>
                <w:rFonts w:ascii="Arial" w:hAnsi="Arial" w:cs="Arial"/>
                <w:color w:val="auto"/>
                <w:sz w:val="22"/>
                <w:szCs w:val="22"/>
              </w:rPr>
              <w:lastRenderedPageBreak/>
              <w:t>Table S</w:t>
            </w:r>
            <w:r w:rsidR="003216B2" w:rsidRPr="00B2783F">
              <w:rPr>
                <w:rStyle w:val="30"/>
                <w:rFonts w:ascii="Arial" w:hAnsi="Arial" w:cs="Arial"/>
                <w:color w:val="auto"/>
                <w:sz w:val="22"/>
                <w:szCs w:val="22"/>
              </w:rPr>
              <w:t>2.1. Relative contribution of distance to urban centers and distance to Bangkok for explaining the timing of dengue seasonal epidemics in each health region.</w:t>
            </w:r>
            <w:bookmarkEnd w:id="15"/>
            <w:r w:rsidR="003216B2" w:rsidRPr="00B2783F">
              <w:rPr>
                <w:rFonts w:ascii="Arial" w:eastAsia="Times New Roman" w:hAnsi="Arial" w:cs="Arial"/>
                <w:sz w:val="22"/>
                <w:szCs w:val="22"/>
              </w:rPr>
              <w:t xml:space="preserve"> Results indicate regression coefficients and 95% confidence interval of bivariate and multivariate linear models where phase difference (in units of days) is the outcome. Bivariate linear regression adjusted for both distance to urban centers and distance to Bangkok. Multiple linear regression adjusted for both distance to urban centers and distance to Bangkok in addition to population density. Observations from the regional urban centers are excluded from the model </w:t>
            </w:r>
          </w:p>
        </w:tc>
      </w:tr>
      <w:tr w:rsidR="00B2783F" w:rsidRPr="00B2783F" w14:paraId="4C67D745" w14:textId="77777777" w:rsidTr="00EB26D1">
        <w:trPr>
          <w:gridAfter w:val="1"/>
          <w:divId w:val="1928732915"/>
          <w:wAfter w:w="88" w:type="pct"/>
          <w:tblHeader/>
        </w:trPr>
        <w:tc>
          <w:tcPr>
            <w:tcW w:w="705" w:type="pct"/>
            <w:shd w:val="clear" w:color="auto" w:fill="auto"/>
            <w:tcMar>
              <w:top w:w="0" w:type="dxa"/>
              <w:left w:w="0" w:type="dxa"/>
              <w:bottom w:w="0" w:type="dxa"/>
              <w:right w:w="0" w:type="dxa"/>
            </w:tcMar>
            <w:vAlign w:val="center"/>
            <w:hideMark/>
          </w:tcPr>
          <w:p w14:paraId="336499CE" w14:textId="77777777" w:rsidR="00E30D43" w:rsidRPr="00D65185" w:rsidRDefault="00E30D43">
            <w:pPr>
              <w:spacing w:after="300"/>
              <w:rPr>
                <w:rFonts w:ascii="Arial" w:eastAsia="Times New Roman" w:hAnsi="Arial" w:cs="Arial"/>
                <w:sz w:val="20"/>
                <w:szCs w:val="20"/>
              </w:rPr>
            </w:pPr>
          </w:p>
        </w:tc>
        <w:tc>
          <w:tcPr>
            <w:tcW w:w="1486" w:type="pct"/>
            <w:shd w:val="clear" w:color="auto" w:fill="auto"/>
            <w:tcMar>
              <w:top w:w="0" w:type="dxa"/>
              <w:left w:w="45" w:type="dxa"/>
              <w:bottom w:w="0" w:type="dxa"/>
              <w:right w:w="45" w:type="dxa"/>
            </w:tcMar>
            <w:vAlign w:val="center"/>
            <w:hideMark/>
          </w:tcPr>
          <w:p w14:paraId="356D42CD" w14:textId="77777777" w:rsidR="00E30D43" w:rsidRPr="00D65185" w:rsidRDefault="003216B2">
            <w:pPr>
              <w:spacing w:after="300"/>
              <w:jc w:val="center"/>
              <w:divId w:val="814759313"/>
              <w:rPr>
                <w:rFonts w:ascii="Arial" w:eastAsia="Times New Roman" w:hAnsi="Arial" w:cs="Arial"/>
                <w:b/>
                <w:bCs/>
                <w:sz w:val="20"/>
                <w:szCs w:val="20"/>
              </w:rPr>
            </w:pPr>
            <w:r w:rsidRPr="00D65185">
              <w:rPr>
                <w:rFonts w:ascii="Arial" w:eastAsia="Times New Roman" w:hAnsi="Arial" w:cs="Arial"/>
                <w:b/>
                <w:bCs/>
                <w:sz w:val="20"/>
                <w:szCs w:val="20"/>
              </w:rPr>
              <w:t xml:space="preserve">Bivariate linear regression </w:t>
            </w:r>
          </w:p>
        </w:tc>
        <w:tc>
          <w:tcPr>
            <w:tcW w:w="2721" w:type="pct"/>
            <w:gridSpan w:val="2"/>
            <w:shd w:val="clear" w:color="auto" w:fill="auto"/>
            <w:tcMar>
              <w:top w:w="0" w:type="dxa"/>
              <w:left w:w="45" w:type="dxa"/>
              <w:bottom w:w="0" w:type="dxa"/>
              <w:right w:w="45" w:type="dxa"/>
            </w:tcMar>
            <w:vAlign w:val="center"/>
            <w:hideMark/>
          </w:tcPr>
          <w:p w14:paraId="3BA88E4C" w14:textId="77777777" w:rsidR="00E30D43" w:rsidRPr="00D65185" w:rsidRDefault="003216B2">
            <w:pPr>
              <w:spacing w:after="300"/>
              <w:jc w:val="center"/>
              <w:divId w:val="1881474655"/>
              <w:rPr>
                <w:rFonts w:ascii="Arial" w:eastAsia="Times New Roman" w:hAnsi="Arial" w:cs="Arial"/>
                <w:b/>
                <w:bCs/>
                <w:sz w:val="20"/>
                <w:szCs w:val="20"/>
              </w:rPr>
            </w:pPr>
            <w:r w:rsidRPr="00D65185">
              <w:rPr>
                <w:rFonts w:ascii="Arial" w:eastAsia="Times New Roman" w:hAnsi="Arial" w:cs="Arial"/>
                <w:b/>
                <w:bCs/>
                <w:sz w:val="20"/>
                <w:szCs w:val="20"/>
              </w:rPr>
              <w:t xml:space="preserve">Multivariate linear regressions </w:t>
            </w:r>
          </w:p>
        </w:tc>
      </w:tr>
      <w:tr w:rsidR="00B2783F" w:rsidRPr="00B2783F" w14:paraId="304F5E92" w14:textId="77777777" w:rsidTr="00EB26D1">
        <w:trPr>
          <w:gridAfter w:val="1"/>
          <w:divId w:val="1928732915"/>
          <w:wAfter w:w="88" w:type="pct"/>
          <w:tblHeader/>
        </w:trPr>
        <w:tc>
          <w:tcPr>
            <w:tcW w:w="705" w:type="pct"/>
            <w:shd w:val="clear" w:color="auto" w:fill="auto"/>
            <w:tcMar>
              <w:top w:w="0" w:type="dxa"/>
              <w:left w:w="0" w:type="dxa"/>
              <w:bottom w:w="0" w:type="dxa"/>
              <w:right w:w="0" w:type="dxa"/>
            </w:tcMar>
            <w:vAlign w:val="center"/>
            <w:hideMark/>
          </w:tcPr>
          <w:p w14:paraId="46BA4DDA"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Health regions </w:t>
            </w:r>
          </w:p>
        </w:tc>
        <w:tc>
          <w:tcPr>
            <w:tcW w:w="1486" w:type="pct"/>
            <w:shd w:val="clear" w:color="auto" w:fill="auto"/>
            <w:tcMar>
              <w:top w:w="0" w:type="dxa"/>
              <w:left w:w="0" w:type="dxa"/>
              <w:bottom w:w="0" w:type="dxa"/>
              <w:right w:w="0" w:type="dxa"/>
            </w:tcMar>
            <w:vAlign w:val="center"/>
            <w:hideMark/>
          </w:tcPr>
          <w:p w14:paraId="74499196" w14:textId="24D892ED"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w:t>
            </w:r>
            <w:r w:rsidR="00E05513" w:rsidRPr="00D65185">
              <w:rPr>
                <w:rFonts w:ascii="Arial" w:eastAsia="Times New Roman" w:hAnsi="Arial" w:cs="Arial"/>
                <w:b/>
                <w:bCs/>
                <w:sz w:val="20"/>
                <w:szCs w:val="20"/>
              </w:rPr>
              <w:t xml:space="preserve">* </w:t>
            </w:r>
            <w:r w:rsidRPr="00D65185">
              <w:rPr>
                <w:rFonts w:ascii="Arial" w:eastAsia="Times New Roman" w:hAnsi="Arial" w:cs="Arial"/>
                <w:b/>
                <w:bCs/>
                <w:sz w:val="20"/>
                <w:szCs w:val="20"/>
              </w:rPr>
              <w:t xml:space="preserve">10 </w:t>
            </w:r>
          </w:p>
        </w:tc>
        <w:tc>
          <w:tcPr>
            <w:tcW w:w="1364" w:type="pct"/>
            <w:shd w:val="clear" w:color="auto" w:fill="auto"/>
            <w:tcMar>
              <w:top w:w="0" w:type="dxa"/>
              <w:left w:w="0" w:type="dxa"/>
              <w:bottom w:w="0" w:type="dxa"/>
              <w:right w:w="0" w:type="dxa"/>
            </w:tcMar>
            <w:vAlign w:val="center"/>
            <w:hideMark/>
          </w:tcPr>
          <w:p w14:paraId="45632F30"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 log(2) </w:t>
            </w:r>
          </w:p>
        </w:tc>
        <w:tc>
          <w:tcPr>
            <w:tcW w:w="1357" w:type="pct"/>
            <w:shd w:val="clear" w:color="auto" w:fill="auto"/>
            <w:tcMar>
              <w:top w:w="0" w:type="dxa"/>
              <w:left w:w="0" w:type="dxa"/>
              <w:bottom w:w="0" w:type="dxa"/>
              <w:right w:w="0" w:type="dxa"/>
            </w:tcMar>
            <w:vAlign w:val="center"/>
            <w:hideMark/>
          </w:tcPr>
          <w:p w14:paraId="09161C7B"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r>
      <w:tr w:rsidR="00B2783F" w:rsidRPr="00B2783F" w14:paraId="4C86A979" w14:textId="77777777" w:rsidTr="00EB26D1">
        <w:trPr>
          <w:gridAfter w:val="1"/>
          <w:divId w:val="1928732915"/>
          <w:wAfter w:w="88" w:type="pct"/>
        </w:trPr>
        <w:tc>
          <w:tcPr>
            <w:tcW w:w="705" w:type="pct"/>
            <w:shd w:val="clear" w:color="auto" w:fill="auto"/>
            <w:tcMar>
              <w:top w:w="0" w:type="dxa"/>
              <w:left w:w="0" w:type="dxa"/>
              <w:bottom w:w="0" w:type="dxa"/>
              <w:right w:w="0" w:type="dxa"/>
            </w:tcMar>
            <w:vAlign w:val="center"/>
            <w:hideMark/>
          </w:tcPr>
          <w:p w14:paraId="6FEBD03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 </w:t>
            </w:r>
          </w:p>
        </w:tc>
        <w:tc>
          <w:tcPr>
            <w:tcW w:w="1486" w:type="pct"/>
            <w:shd w:val="clear" w:color="auto" w:fill="auto"/>
            <w:tcMar>
              <w:top w:w="0" w:type="dxa"/>
              <w:left w:w="0" w:type="dxa"/>
              <w:bottom w:w="0" w:type="dxa"/>
              <w:right w:w="0" w:type="dxa"/>
            </w:tcMar>
            <w:vAlign w:val="center"/>
            <w:hideMark/>
          </w:tcPr>
          <w:p w14:paraId="44A0C61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0.77 [0.18,1.37] * </w:t>
            </w:r>
          </w:p>
        </w:tc>
        <w:tc>
          <w:tcPr>
            <w:tcW w:w="1364" w:type="pct"/>
            <w:shd w:val="clear" w:color="auto" w:fill="auto"/>
            <w:tcMar>
              <w:top w:w="0" w:type="dxa"/>
              <w:left w:w="0" w:type="dxa"/>
              <w:bottom w:w="0" w:type="dxa"/>
              <w:right w:w="0" w:type="dxa"/>
            </w:tcMar>
            <w:vAlign w:val="center"/>
            <w:hideMark/>
          </w:tcPr>
          <w:p w14:paraId="66DD66C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1.23 [-2.17,4.62] </w:t>
            </w:r>
          </w:p>
        </w:tc>
        <w:tc>
          <w:tcPr>
            <w:tcW w:w="1357" w:type="pct"/>
            <w:shd w:val="clear" w:color="auto" w:fill="auto"/>
            <w:tcMar>
              <w:top w:w="0" w:type="dxa"/>
              <w:left w:w="0" w:type="dxa"/>
              <w:bottom w:w="0" w:type="dxa"/>
              <w:right w:w="0" w:type="dxa"/>
            </w:tcMar>
            <w:vAlign w:val="center"/>
            <w:hideMark/>
          </w:tcPr>
          <w:p w14:paraId="56BDDAF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0.83 [0.23,1.43] ** </w:t>
            </w:r>
          </w:p>
        </w:tc>
      </w:tr>
      <w:tr w:rsidR="00B2783F" w:rsidRPr="00B2783F" w14:paraId="34A06900" w14:textId="77777777" w:rsidTr="00EB26D1">
        <w:trPr>
          <w:gridAfter w:val="1"/>
          <w:divId w:val="1928732915"/>
          <w:wAfter w:w="88" w:type="pct"/>
        </w:trPr>
        <w:tc>
          <w:tcPr>
            <w:tcW w:w="705" w:type="pct"/>
            <w:shd w:val="clear" w:color="auto" w:fill="auto"/>
            <w:tcMar>
              <w:top w:w="0" w:type="dxa"/>
              <w:left w:w="0" w:type="dxa"/>
              <w:bottom w:w="0" w:type="dxa"/>
              <w:right w:w="0" w:type="dxa"/>
            </w:tcMar>
            <w:vAlign w:val="center"/>
            <w:hideMark/>
          </w:tcPr>
          <w:p w14:paraId="65205C1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2 </w:t>
            </w:r>
          </w:p>
        </w:tc>
        <w:tc>
          <w:tcPr>
            <w:tcW w:w="1486" w:type="pct"/>
            <w:shd w:val="clear" w:color="auto" w:fill="auto"/>
            <w:tcMar>
              <w:top w:w="0" w:type="dxa"/>
              <w:left w:w="0" w:type="dxa"/>
              <w:bottom w:w="0" w:type="dxa"/>
              <w:right w:w="0" w:type="dxa"/>
            </w:tcMar>
            <w:vAlign w:val="center"/>
            <w:hideMark/>
          </w:tcPr>
          <w:p w14:paraId="25792BE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0.68 [-0.54,1.9] </w:t>
            </w:r>
          </w:p>
        </w:tc>
        <w:tc>
          <w:tcPr>
            <w:tcW w:w="1364" w:type="pct"/>
            <w:shd w:val="clear" w:color="auto" w:fill="auto"/>
            <w:tcMar>
              <w:top w:w="0" w:type="dxa"/>
              <w:left w:w="0" w:type="dxa"/>
              <w:bottom w:w="0" w:type="dxa"/>
              <w:right w:w="0" w:type="dxa"/>
            </w:tcMar>
            <w:vAlign w:val="center"/>
            <w:hideMark/>
          </w:tcPr>
          <w:p w14:paraId="349719E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0.15 [-7.19,7.49] </w:t>
            </w:r>
          </w:p>
        </w:tc>
        <w:tc>
          <w:tcPr>
            <w:tcW w:w="1357" w:type="pct"/>
            <w:shd w:val="clear" w:color="auto" w:fill="auto"/>
            <w:tcMar>
              <w:top w:w="0" w:type="dxa"/>
              <w:left w:w="0" w:type="dxa"/>
              <w:bottom w:w="0" w:type="dxa"/>
              <w:right w:w="0" w:type="dxa"/>
            </w:tcMar>
            <w:vAlign w:val="center"/>
            <w:hideMark/>
          </w:tcPr>
          <w:p w14:paraId="23CAC2D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0.69 [-0.69,2.07] </w:t>
            </w:r>
          </w:p>
        </w:tc>
      </w:tr>
      <w:tr w:rsidR="00B2783F" w:rsidRPr="00B2783F" w14:paraId="23136656" w14:textId="77777777" w:rsidTr="00EB26D1">
        <w:trPr>
          <w:gridAfter w:val="1"/>
          <w:divId w:val="1928732915"/>
          <w:wAfter w:w="88" w:type="pct"/>
        </w:trPr>
        <w:tc>
          <w:tcPr>
            <w:tcW w:w="705" w:type="pct"/>
            <w:shd w:val="clear" w:color="auto" w:fill="auto"/>
            <w:tcMar>
              <w:top w:w="0" w:type="dxa"/>
              <w:left w:w="0" w:type="dxa"/>
              <w:bottom w:w="0" w:type="dxa"/>
              <w:right w:w="0" w:type="dxa"/>
            </w:tcMar>
            <w:vAlign w:val="center"/>
            <w:hideMark/>
          </w:tcPr>
          <w:p w14:paraId="08E8EAC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3 </w:t>
            </w:r>
          </w:p>
        </w:tc>
        <w:tc>
          <w:tcPr>
            <w:tcW w:w="1486" w:type="pct"/>
            <w:shd w:val="clear" w:color="auto" w:fill="auto"/>
            <w:tcMar>
              <w:top w:w="0" w:type="dxa"/>
              <w:left w:w="0" w:type="dxa"/>
              <w:bottom w:w="0" w:type="dxa"/>
              <w:right w:w="0" w:type="dxa"/>
            </w:tcMar>
            <w:vAlign w:val="center"/>
            <w:hideMark/>
          </w:tcPr>
          <w:p w14:paraId="6A82F26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0.29 [-2.13,2.72] </w:t>
            </w:r>
          </w:p>
        </w:tc>
        <w:tc>
          <w:tcPr>
            <w:tcW w:w="1364" w:type="pct"/>
            <w:shd w:val="clear" w:color="auto" w:fill="auto"/>
            <w:tcMar>
              <w:top w:w="0" w:type="dxa"/>
              <w:left w:w="0" w:type="dxa"/>
              <w:bottom w:w="0" w:type="dxa"/>
              <w:right w:w="0" w:type="dxa"/>
            </w:tcMar>
            <w:vAlign w:val="center"/>
            <w:hideMark/>
          </w:tcPr>
          <w:p w14:paraId="3C9B83F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-14.18 [-23.12,-5.24] ** </w:t>
            </w:r>
          </w:p>
        </w:tc>
        <w:tc>
          <w:tcPr>
            <w:tcW w:w="1357" w:type="pct"/>
            <w:shd w:val="clear" w:color="auto" w:fill="auto"/>
            <w:tcMar>
              <w:top w:w="0" w:type="dxa"/>
              <w:left w:w="0" w:type="dxa"/>
              <w:bottom w:w="0" w:type="dxa"/>
              <w:right w:w="0" w:type="dxa"/>
            </w:tcMar>
            <w:vAlign w:val="center"/>
            <w:hideMark/>
          </w:tcPr>
          <w:p w14:paraId="3523377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-1.18 [-3.75,1.38] </w:t>
            </w:r>
          </w:p>
        </w:tc>
      </w:tr>
      <w:tr w:rsidR="00B2783F" w:rsidRPr="00B2783F" w14:paraId="48955C3F" w14:textId="77777777" w:rsidTr="00EB26D1">
        <w:trPr>
          <w:gridAfter w:val="1"/>
          <w:divId w:val="1928732915"/>
          <w:wAfter w:w="88" w:type="pct"/>
        </w:trPr>
        <w:tc>
          <w:tcPr>
            <w:tcW w:w="705" w:type="pct"/>
            <w:shd w:val="clear" w:color="auto" w:fill="auto"/>
            <w:tcMar>
              <w:top w:w="0" w:type="dxa"/>
              <w:left w:w="0" w:type="dxa"/>
              <w:bottom w:w="0" w:type="dxa"/>
              <w:right w:w="0" w:type="dxa"/>
            </w:tcMar>
            <w:vAlign w:val="center"/>
            <w:hideMark/>
          </w:tcPr>
          <w:p w14:paraId="3A49BB1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4 </w:t>
            </w:r>
          </w:p>
        </w:tc>
        <w:tc>
          <w:tcPr>
            <w:tcW w:w="1486" w:type="pct"/>
            <w:shd w:val="clear" w:color="auto" w:fill="auto"/>
            <w:tcMar>
              <w:top w:w="0" w:type="dxa"/>
              <w:left w:w="0" w:type="dxa"/>
              <w:bottom w:w="0" w:type="dxa"/>
              <w:right w:w="0" w:type="dxa"/>
            </w:tcMar>
            <w:vAlign w:val="center"/>
            <w:hideMark/>
          </w:tcPr>
          <w:p w14:paraId="399C71D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-5.07 [-7.76,-2.38] *** </w:t>
            </w:r>
          </w:p>
        </w:tc>
        <w:tc>
          <w:tcPr>
            <w:tcW w:w="1364" w:type="pct"/>
            <w:shd w:val="clear" w:color="auto" w:fill="auto"/>
            <w:tcMar>
              <w:top w:w="0" w:type="dxa"/>
              <w:left w:w="0" w:type="dxa"/>
              <w:bottom w:w="0" w:type="dxa"/>
              <w:right w:w="0" w:type="dxa"/>
            </w:tcMar>
            <w:vAlign w:val="center"/>
            <w:hideMark/>
          </w:tcPr>
          <w:p w14:paraId="41C866A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0.54 [-5.45,6.53] </w:t>
            </w:r>
          </w:p>
        </w:tc>
        <w:tc>
          <w:tcPr>
            <w:tcW w:w="1357" w:type="pct"/>
            <w:shd w:val="clear" w:color="auto" w:fill="auto"/>
            <w:tcMar>
              <w:top w:w="0" w:type="dxa"/>
              <w:left w:w="0" w:type="dxa"/>
              <w:bottom w:w="0" w:type="dxa"/>
              <w:right w:w="0" w:type="dxa"/>
            </w:tcMar>
            <w:vAlign w:val="center"/>
            <w:hideMark/>
          </w:tcPr>
          <w:p w14:paraId="4016DFD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-5.16 [-8,-2.32] *** </w:t>
            </w:r>
          </w:p>
        </w:tc>
      </w:tr>
      <w:tr w:rsidR="00B2783F" w:rsidRPr="00B2783F" w14:paraId="5580D4AB" w14:textId="77777777" w:rsidTr="00EB26D1">
        <w:trPr>
          <w:gridAfter w:val="1"/>
          <w:divId w:val="1928732915"/>
          <w:wAfter w:w="88" w:type="pct"/>
        </w:trPr>
        <w:tc>
          <w:tcPr>
            <w:tcW w:w="705" w:type="pct"/>
            <w:shd w:val="clear" w:color="auto" w:fill="auto"/>
            <w:tcMar>
              <w:top w:w="0" w:type="dxa"/>
              <w:left w:w="0" w:type="dxa"/>
              <w:bottom w:w="0" w:type="dxa"/>
              <w:right w:w="0" w:type="dxa"/>
            </w:tcMar>
            <w:vAlign w:val="center"/>
            <w:hideMark/>
          </w:tcPr>
          <w:p w14:paraId="2500B86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5 </w:t>
            </w:r>
          </w:p>
        </w:tc>
        <w:tc>
          <w:tcPr>
            <w:tcW w:w="1486" w:type="pct"/>
            <w:shd w:val="clear" w:color="auto" w:fill="auto"/>
            <w:tcMar>
              <w:top w:w="0" w:type="dxa"/>
              <w:left w:w="0" w:type="dxa"/>
              <w:bottom w:w="0" w:type="dxa"/>
              <w:right w:w="0" w:type="dxa"/>
            </w:tcMar>
            <w:vAlign w:val="center"/>
            <w:hideMark/>
          </w:tcPr>
          <w:p w14:paraId="27AE0C6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-8.72 [-14.12,-3.31] ** </w:t>
            </w:r>
          </w:p>
        </w:tc>
        <w:tc>
          <w:tcPr>
            <w:tcW w:w="1364" w:type="pct"/>
            <w:shd w:val="clear" w:color="auto" w:fill="auto"/>
            <w:tcMar>
              <w:top w:w="0" w:type="dxa"/>
              <w:left w:w="0" w:type="dxa"/>
              <w:bottom w:w="0" w:type="dxa"/>
              <w:right w:w="0" w:type="dxa"/>
            </w:tcMar>
            <w:vAlign w:val="center"/>
            <w:hideMark/>
          </w:tcPr>
          <w:p w14:paraId="5B1E708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-5.94 [-10.67,-1.22] * </w:t>
            </w:r>
          </w:p>
        </w:tc>
        <w:tc>
          <w:tcPr>
            <w:tcW w:w="1357" w:type="pct"/>
            <w:shd w:val="clear" w:color="auto" w:fill="auto"/>
            <w:tcMar>
              <w:top w:w="0" w:type="dxa"/>
              <w:left w:w="0" w:type="dxa"/>
              <w:bottom w:w="0" w:type="dxa"/>
              <w:right w:w="0" w:type="dxa"/>
            </w:tcMar>
            <w:vAlign w:val="center"/>
            <w:hideMark/>
          </w:tcPr>
          <w:p w14:paraId="39CF01B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-6.57 [-12.16,-0.99] * </w:t>
            </w:r>
          </w:p>
        </w:tc>
      </w:tr>
      <w:tr w:rsidR="00B2783F" w:rsidRPr="00B2783F" w14:paraId="10578FF5" w14:textId="77777777" w:rsidTr="00EB26D1">
        <w:trPr>
          <w:gridAfter w:val="1"/>
          <w:divId w:val="1928732915"/>
          <w:wAfter w:w="88" w:type="pct"/>
        </w:trPr>
        <w:tc>
          <w:tcPr>
            <w:tcW w:w="705" w:type="pct"/>
            <w:shd w:val="clear" w:color="auto" w:fill="auto"/>
            <w:tcMar>
              <w:top w:w="0" w:type="dxa"/>
              <w:left w:w="0" w:type="dxa"/>
              <w:bottom w:w="0" w:type="dxa"/>
              <w:right w:w="0" w:type="dxa"/>
            </w:tcMar>
            <w:vAlign w:val="center"/>
            <w:hideMark/>
          </w:tcPr>
          <w:p w14:paraId="4A6B772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6 </w:t>
            </w:r>
          </w:p>
        </w:tc>
        <w:tc>
          <w:tcPr>
            <w:tcW w:w="1486" w:type="pct"/>
            <w:shd w:val="clear" w:color="auto" w:fill="auto"/>
            <w:tcMar>
              <w:top w:w="0" w:type="dxa"/>
              <w:left w:w="0" w:type="dxa"/>
              <w:bottom w:w="0" w:type="dxa"/>
              <w:right w:w="0" w:type="dxa"/>
            </w:tcMar>
            <w:vAlign w:val="center"/>
            <w:hideMark/>
          </w:tcPr>
          <w:p w14:paraId="17C683C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-8.87 [-17.41,-0.33] * </w:t>
            </w:r>
          </w:p>
        </w:tc>
        <w:tc>
          <w:tcPr>
            <w:tcW w:w="1364" w:type="pct"/>
            <w:shd w:val="clear" w:color="auto" w:fill="auto"/>
            <w:tcMar>
              <w:top w:w="0" w:type="dxa"/>
              <w:left w:w="0" w:type="dxa"/>
              <w:bottom w:w="0" w:type="dxa"/>
              <w:right w:w="0" w:type="dxa"/>
            </w:tcMar>
            <w:vAlign w:val="center"/>
            <w:hideMark/>
          </w:tcPr>
          <w:p w14:paraId="35BB6CF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-2.58 [-7.53,2.36] </w:t>
            </w:r>
          </w:p>
        </w:tc>
        <w:tc>
          <w:tcPr>
            <w:tcW w:w="1357" w:type="pct"/>
            <w:shd w:val="clear" w:color="auto" w:fill="auto"/>
            <w:tcMar>
              <w:top w:w="0" w:type="dxa"/>
              <w:left w:w="0" w:type="dxa"/>
              <w:bottom w:w="0" w:type="dxa"/>
              <w:right w:w="0" w:type="dxa"/>
            </w:tcMar>
            <w:vAlign w:val="center"/>
            <w:hideMark/>
          </w:tcPr>
          <w:p w14:paraId="72505EF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-7.88 [-16.5,0.73] </w:t>
            </w:r>
          </w:p>
        </w:tc>
      </w:tr>
      <w:tr w:rsidR="00B2783F" w:rsidRPr="00B2783F" w14:paraId="40581667" w14:textId="77777777" w:rsidTr="00EB26D1">
        <w:trPr>
          <w:gridAfter w:val="1"/>
          <w:divId w:val="1928732915"/>
          <w:wAfter w:w="88" w:type="pct"/>
        </w:trPr>
        <w:tc>
          <w:tcPr>
            <w:tcW w:w="705" w:type="pct"/>
            <w:shd w:val="clear" w:color="auto" w:fill="auto"/>
            <w:tcMar>
              <w:top w:w="0" w:type="dxa"/>
              <w:left w:w="0" w:type="dxa"/>
              <w:bottom w:w="0" w:type="dxa"/>
              <w:right w:w="0" w:type="dxa"/>
            </w:tcMar>
            <w:vAlign w:val="center"/>
            <w:hideMark/>
          </w:tcPr>
          <w:p w14:paraId="0A3A714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7 </w:t>
            </w:r>
          </w:p>
        </w:tc>
        <w:tc>
          <w:tcPr>
            <w:tcW w:w="1486" w:type="pct"/>
            <w:shd w:val="clear" w:color="auto" w:fill="auto"/>
            <w:tcMar>
              <w:top w:w="0" w:type="dxa"/>
              <w:left w:w="0" w:type="dxa"/>
              <w:bottom w:w="0" w:type="dxa"/>
              <w:right w:w="0" w:type="dxa"/>
            </w:tcMar>
            <w:vAlign w:val="center"/>
            <w:hideMark/>
          </w:tcPr>
          <w:p w14:paraId="7F17E73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0.73 [-0.42,1.89] </w:t>
            </w:r>
          </w:p>
        </w:tc>
        <w:tc>
          <w:tcPr>
            <w:tcW w:w="1364" w:type="pct"/>
            <w:shd w:val="clear" w:color="auto" w:fill="auto"/>
            <w:tcMar>
              <w:top w:w="0" w:type="dxa"/>
              <w:left w:w="0" w:type="dxa"/>
              <w:bottom w:w="0" w:type="dxa"/>
              <w:right w:w="0" w:type="dxa"/>
            </w:tcMar>
            <w:vAlign w:val="center"/>
            <w:hideMark/>
          </w:tcPr>
          <w:p w14:paraId="530DF49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7.04 [-4.3,18.37] </w:t>
            </w:r>
          </w:p>
        </w:tc>
        <w:tc>
          <w:tcPr>
            <w:tcW w:w="1357" w:type="pct"/>
            <w:shd w:val="clear" w:color="auto" w:fill="auto"/>
            <w:tcMar>
              <w:top w:w="0" w:type="dxa"/>
              <w:left w:w="0" w:type="dxa"/>
              <w:bottom w:w="0" w:type="dxa"/>
              <w:right w:w="0" w:type="dxa"/>
            </w:tcMar>
            <w:vAlign w:val="center"/>
            <w:hideMark/>
          </w:tcPr>
          <w:p w14:paraId="596CDC9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 [-0.18,2.38] </w:t>
            </w:r>
          </w:p>
        </w:tc>
      </w:tr>
      <w:tr w:rsidR="00B2783F" w:rsidRPr="00B2783F" w14:paraId="4D679F66" w14:textId="77777777" w:rsidTr="00EB26D1">
        <w:trPr>
          <w:gridAfter w:val="1"/>
          <w:divId w:val="1928732915"/>
          <w:wAfter w:w="88" w:type="pct"/>
        </w:trPr>
        <w:tc>
          <w:tcPr>
            <w:tcW w:w="705" w:type="pct"/>
            <w:shd w:val="clear" w:color="auto" w:fill="auto"/>
            <w:tcMar>
              <w:top w:w="0" w:type="dxa"/>
              <w:left w:w="0" w:type="dxa"/>
              <w:bottom w:w="0" w:type="dxa"/>
              <w:right w:w="0" w:type="dxa"/>
            </w:tcMar>
            <w:vAlign w:val="center"/>
            <w:hideMark/>
          </w:tcPr>
          <w:p w14:paraId="0E603D1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8 </w:t>
            </w:r>
          </w:p>
        </w:tc>
        <w:tc>
          <w:tcPr>
            <w:tcW w:w="1486" w:type="pct"/>
            <w:shd w:val="clear" w:color="auto" w:fill="auto"/>
            <w:tcMar>
              <w:top w:w="0" w:type="dxa"/>
              <w:left w:w="0" w:type="dxa"/>
              <w:bottom w:w="0" w:type="dxa"/>
              <w:right w:w="0" w:type="dxa"/>
            </w:tcMar>
            <w:vAlign w:val="center"/>
            <w:hideMark/>
          </w:tcPr>
          <w:p w14:paraId="1D13923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-0.51 [-1.17,0.16] </w:t>
            </w:r>
          </w:p>
        </w:tc>
        <w:tc>
          <w:tcPr>
            <w:tcW w:w="1364" w:type="pct"/>
            <w:shd w:val="clear" w:color="auto" w:fill="auto"/>
            <w:tcMar>
              <w:top w:w="0" w:type="dxa"/>
              <w:left w:w="0" w:type="dxa"/>
              <w:bottom w:w="0" w:type="dxa"/>
              <w:right w:w="0" w:type="dxa"/>
            </w:tcMar>
            <w:vAlign w:val="center"/>
            <w:hideMark/>
          </w:tcPr>
          <w:p w14:paraId="12DDF89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-3.66 [-10.19,2.87] </w:t>
            </w:r>
          </w:p>
        </w:tc>
        <w:tc>
          <w:tcPr>
            <w:tcW w:w="1357" w:type="pct"/>
            <w:shd w:val="clear" w:color="auto" w:fill="auto"/>
            <w:tcMar>
              <w:top w:w="0" w:type="dxa"/>
              <w:left w:w="0" w:type="dxa"/>
              <w:bottom w:w="0" w:type="dxa"/>
              <w:right w:w="0" w:type="dxa"/>
            </w:tcMar>
            <w:vAlign w:val="center"/>
            <w:hideMark/>
          </w:tcPr>
          <w:p w14:paraId="6895945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-0.63 [-1.33,0.06] </w:t>
            </w:r>
          </w:p>
        </w:tc>
      </w:tr>
      <w:tr w:rsidR="00B2783F" w:rsidRPr="00B2783F" w14:paraId="0401AF40" w14:textId="77777777" w:rsidTr="00EB26D1">
        <w:trPr>
          <w:gridAfter w:val="1"/>
          <w:divId w:val="1928732915"/>
          <w:wAfter w:w="88" w:type="pct"/>
        </w:trPr>
        <w:tc>
          <w:tcPr>
            <w:tcW w:w="705" w:type="pct"/>
            <w:shd w:val="clear" w:color="auto" w:fill="auto"/>
            <w:tcMar>
              <w:top w:w="0" w:type="dxa"/>
              <w:left w:w="0" w:type="dxa"/>
              <w:bottom w:w="0" w:type="dxa"/>
              <w:right w:w="0" w:type="dxa"/>
            </w:tcMar>
            <w:vAlign w:val="center"/>
            <w:hideMark/>
          </w:tcPr>
          <w:p w14:paraId="1B5AD9D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9 </w:t>
            </w:r>
          </w:p>
        </w:tc>
        <w:tc>
          <w:tcPr>
            <w:tcW w:w="1486" w:type="pct"/>
            <w:shd w:val="clear" w:color="auto" w:fill="auto"/>
            <w:tcMar>
              <w:top w:w="0" w:type="dxa"/>
              <w:left w:w="0" w:type="dxa"/>
              <w:bottom w:w="0" w:type="dxa"/>
              <w:right w:w="0" w:type="dxa"/>
            </w:tcMar>
            <w:vAlign w:val="center"/>
            <w:hideMark/>
          </w:tcPr>
          <w:p w14:paraId="076388B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1.72 [0.04,3.4] * </w:t>
            </w:r>
          </w:p>
        </w:tc>
        <w:tc>
          <w:tcPr>
            <w:tcW w:w="1364" w:type="pct"/>
            <w:shd w:val="clear" w:color="auto" w:fill="auto"/>
            <w:tcMar>
              <w:top w:w="0" w:type="dxa"/>
              <w:left w:w="0" w:type="dxa"/>
              <w:bottom w:w="0" w:type="dxa"/>
              <w:right w:w="0" w:type="dxa"/>
            </w:tcMar>
            <w:vAlign w:val="center"/>
            <w:hideMark/>
          </w:tcPr>
          <w:p w14:paraId="107F864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-4.12 [-13.42,5.18] </w:t>
            </w:r>
          </w:p>
        </w:tc>
        <w:tc>
          <w:tcPr>
            <w:tcW w:w="1357" w:type="pct"/>
            <w:shd w:val="clear" w:color="auto" w:fill="auto"/>
            <w:tcMar>
              <w:top w:w="0" w:type="dxa"/>
              <w:left w:w="0" w:type="dxa"/>
              <w:bottom w:w="0" w:type="dxa"/>
              <w:right w:w="0" w:type="dxa"/>
            </w:tcMar>
            <w:vAlign w:val="center"/>
            <w:hideMark/>
          </w:tcPr>
          <w:p w14:paraId="074F306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1.23 [-0.76,3.22] </w:t>
            </w:r>
          </w:p>
        </w:tc>
      </w:tr>
      <w:tr w:rsidR="00B2783F" w:rsidRPr="00B2783F" w14:paraId="3E5BF4F4" w14:textId="77777777" w:rsidTr="00EB26D1">
        <w:trPr>
          <w:gridAfter w:val="1"/>
          <w:divId w:val="1928732915"/>
          <w:wAfter w:w="88" w:type="pct"/>
        </w:trPr>
        <w:tc>
          <w:tcPr>
            <w:tcW w:w="705" w:type="pct"/>
            <w:shd w:val="clear" w:color="auto" w:fill="auto"/>
            <w:tcMar>
              <w:top w:w="0" w:type="dxa"/>
              <w:left w:w="0" w:type="dxa"/>
              <w:bottom w:w="0" w:type="dxa"/>
              <w:right w:w="0" w:type="dxa"/>
            </w:tcMar>
            <w:vAlign w:val="center"/>
            <w:hideMark/>
          </w:tcPr>
          <w:p w14:paraId="4FACE21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10 </w:t>
            </w:r>
          </w:p>
        </w:tc>
        <w:tc>
          <w:tcPr>
            <w:tcW w:w="1486" w:type="pct"/>
            <w:shd w:val="clear" w:color="auto" w:fill="auto"/>
            <w:tcMar>
              <w:top w:w="0" w:type="dxa"/>
              <w:left w:w="0" w:type="dxa"/>
              <w:bottom w:w="0" w:type="dxa"/>
              <w:right w:w="0" w:type="dxa"/>
            </w:tcMar>
            <w:vAlign w:val="center"/>
            <w:hideMark/>
          </w:tcPr>
          <w:p w14:paraId="3669B2B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1.07 [-1.22,3.37] </w:t>
            </w:r>
          </w:p>
        </w:tc>
        <w:tc>
          <w:tcPr>
            <w:tcW w:w="1364" w:type="pct"/>
            <w:shd w:val="clear" w:color="auto" w:fill="auto"/>
            <w:tcMar>
              <w:top w:w="0" w:type="dxa"/>
              <w:left w:w="0" w:type="dxa"/>
              <w:bottom w:w="0" w:type="dxa"/>
              <w:right w:w="0" w:type="dxa"/>
            </w:tcMar>
            <w:vAlign w:val="center"/>
            <w:hideMark/>
          </w:tcPr>
          <w:p w14:paraId="0FFAF39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-2.66 [-14.21,8.89] </w:t>
            </w:r>
          </w:p>
        </w:tc>
        <w:tc>
          <w:tcPr>
            <w:tcW w:w="1357" w:type="pct"/>
            <w:shd w:val="clear" w:color="auto" w:fill="auto"/>
            <w:tcMar>
              <w:top w:w="0" w:type="dxa"/>
              <w:left w:w="0" w:type="dxa"/>
              <w:bottom w:w="0" w:type="dxa"/>
              <w:right w:w="0" w:type="dxa"/>
            </w:tcMar>
            <w:vAlign w:val="center"/>
            <w:hideMark/>
          </w:tcPr>
          <w:p w14:paraId="295F0BF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0.81 [-1.72,3.34] </w:t>
            </w:r>
          </w:p>
        </w:tc>
      </w:tr>
      <w:tr w:rsidR="00B2783F" w:rsidRPr="00B2783F" w14:paraId="15775C13" w14:textId="77777777" w:rsidTr="00EB26D1">
        <w:trPr>
          <w:gridAfter w:val="1"/>
          <w:divId w:val="1928732915"/>
          <w:wAfter w:w="88" w:type="pct"/>
        </w:trPr>
        <w:tc>
          <w:tcPr>
            <w:tcW w:w="705" w:type="pct"/>
            <w:shd w:val="clear" w:color="auto" w:fill="auto"/>
            <w:tcMar>
              <w:top w:w="0" w:type="dxa"/>
              <w:left w:w="0" w:type="dxa"/>
              <w:bottom w:w="0" w:type="dxa"/>
              <w:right w:w="0" w:type="dxa"/>
            </w:tcMar>
            <w:vAlign w:val="center"/>
            <w:hideMark/>
          </w:tcPr>
          <w:p w14:paraId="68D0FAC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11 </w:t>
            </w:r>
          </w:p>
        </w:tc>
        <w:tc>
          <w:tcPr>
            <w:tcW w:w="1486" w:type="pct"/>
            <w:shd w:val="clear" w:color="auto" w:fill="auto"/>
            <w:tcMar>
              <w:top w:w="0" w:type="dxa"/>
              <w:left w:w="0" w:type="dxa"/>
              <w:bottom w:w="0" w:type="dxa"/>
              <w:right w:w="0" w:type="dxa"/>
            </w:tcMar>
            <w:vAlign w:val="center"/>
            <w:hideMark/>
          </w:tcPr>
          <w:p w14:paraId="3431585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1.9 [1.12,2.67] *** </w:t>
            </w:r>
          </w:p>
        </w:tc>
        <w:tc>
          <w:tcPr>
            <w:tcW w:w="1364" w:type="pct"/>
            <w:shd w:val="clear" w:color="auto" w:fill="auto"/>
            <w:tcMar>
              <w:top w:w="0" w:type="dxa"/>
              <w:left w:w="0" w:type="dxa"/>
              <w:bottom w:w="0" w:type="dxa"/>
              <w:right w:w="0" w:type="dxa"/>
            </w:tcMar>
            <w:vAlign w:val="center"/>
            <w:hideMark/>
          </w:tcPr>
          <w:p w14:paraId="6417F13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-4.83 [-10,0.34] </w:t>
            </w:r>
          </w:p>
        </w:tc>
        <w:tc>
          <w:tcPr>
            <w:tcW w:w="1357" w:type="pct"/>
            <w:shd w:val="clear" w:color="auto" w:fill="auto"/>
            <w:tcMar>
              <w:top w:w="0" w:type="dxa"/>
              <w:left w:w="0" w:type="dxa"/>
              <w:bottom w:w="0" w:type="dxa"/>
              <w:right w:w="0" w:type="dxa"/>
            </w:tcMar>
            <w:vAlign w:val="center"/>
            <w:hideMark/>
          </w:tcPr>
          <w:p w14:paraId="058D36A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1.66 [0.85,2.46] *** </w:t>
            </w:r>
          </w:p>
        </w:tc>
      </w:tr>
      <w:tr w:rsidR="00B2783F" w:rsidRPr="00B2783F" w14:paraId="04855DB5" w14:textId="77777777" w:rsidTr="00EB26D1">
        <w:trPr>
          <w:gridAfter w:val="1"/>
          <w:divId w:val="1928732915"/>
          <w:wAfter w:w="88" w:type="pct"/>
        </w:trPr>
        <w:tc>
          <w:tcPr>
            <w:tcW w:w="705" w:type="pct"/>
            <w:shd w:val="clear" w:color="auto" w:fill="auto"/>
            <w:tcMar>
              <w:top w:w="0" w:type="dxa"/>
              <w:left w:w="0" w:type="dxa"/>
              <w:bottom w:w="0" w:type="dxa"/>
              <w:right w:w="0" w:type="dxa"/>
            </w:tcMar>
            <w:vAlign w:val="center"/>
            <w:hideMark/>
          </w:tcPr>
          <w:p w14:paraId="1F13F47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12 </w:t>
            </w:r>
          </w:p>
        </w:tc>
        <w:tc>
          <w:tcPr>
            <w:tcW w:w="1486" w:type="pct"/>
            <w:shd w:val="clear" w:color="auto" w:fill="auto"/>
            <w:tcMar>
              <w:top w:w="0" w:type="dxa"/>
              <w:left w:w="0" w:type="dxa"/>
              <w:bottom w:w="0" w:type="dxa"/>
              <w:right w:w="0" w:type="dxa"/>
            </w:tcMar>
            <w:vAlign w:val="center"/>
            <w:hideMark/>
          </w:tcPr>
          <w:p w14:paraId="5B96F9A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0.98 [0.03,1.93] * </w:t>
            </w:r>
          </w:p>
        </w:tc>
        <w:tc>
          <w:tcPr>
            <w:tcW w:w="1364" w:type="pct"/>
            <w:shd w:val="clear" w:color="auto" w:fill="auto"/>
            <w:tcMar>
              <w:top w:w="0" w:type="dxa"/>
              <w:left w:w="0" w:type="dxa"/>
              <w:bottom w:w="0" w:type="dxa"/>
              <w:right w:w="0" w:type="dxa"/>
            </w:tcMar>
            <w:vAlign w:val="center"/>
            <w:hideMark/>
          </w:tcPr>
          <w:p w14:paraId="49F3ABB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-12.45 [-18.26,-6.64] *** </w:t>
            </w:r>
          </w:p>
        </w:tc>
        <w:tc>
          <w:tcPr>
            <w:tcW w:w="1357" w:type="pct"/>
            <w:shd w:val="clear" w:color="auto" w:fill="auto"/>
            <w:tcMar>
              <w:top w:w="0" w:type="dxa"/>
              <w:left w:w="0" w:type="dxa"/>
              <w:bottom w:w="0" w:type="dxa"/>
              <w:right w:w="0" w:type="dxa"/>
            </w:tcMar>
            <w:vAlign w:val="center"/>
            <w:hideMark/>
          </w:tcPr>
          <w:p w14:paraId="240F92F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-0.02 [-1.07,1.02] </w:t>
            </w:r>
          </w:p>
        </w:tc>
      </w:tr>
      <w:tr w:rsidR="00B2783F" w:rsidRPr="00B2783F" w14:paraId="7B9DAB50" w14:textId="77777777" w:rsidTr="00EB26D1">
        <w:trPr>
          <w:gridAfter w:val="1"/>
          <w:divId w:val="1928732915"/>
          <w:wAfter w:w="88" w:type="pct"/>
        </w:trPr>
        <w:tc>
          <w:tcPr>
            <w:tcW w:w="705" w:type="pct"/>
            <w:shd w:val="clear" w:color="auto" w:fill="auto"/>
            <w:tcMar>
              <w:top w:w="0" w:type="dxa"/>
              <w:left w:w="0" w:type="dxa"/>
              <w:bottom w:w="0" w:type="dxa"/>
              <w:right w:w="0" w:type="dxa"/>
            </w:tcMar>
            <w:vAlign w:val="center"/>
            <w:hideMark/>
          </w:tcPr>
          <w:p w14:paraId="0B688BAD" w14:textId="5B974F6E" w:rsidR="00E30D43" w:rsidRPr="00D65185" w:rsidRDefault="008B3BE6">
            <w:pPr>
              <w:spacing w:after="300"/>
              <w:rPr>
                <w:rFonts w:ascii="Arial" w:eastAsia="Times New Roman" w:hAnsi="Arial" w:cs="Arial"/>
                <w:sz w:val="20"/>
                <w:szCs w:val="20"/>
              </w:rPr>
            </w:pPr>
            <w:r w:rsidRPr="00D65185">
              <w:rPr>
                <w:rFonts w:ascii="Arial" w:eastAsia="Times New Roman" w:hAnsi="Arial" w:cs="Arial"/>
                <w:sz w:val="20"/>
                <w:szCs w:val="20"/>
              </w:rPr>
              <w:t>Bangkok</w:t>
            </w:r>
            <w:r w:rsidR="003216B2" w:rsidRPr="00D65185">
              <w:rPr>
                <w:rFonts w:ascii="Arial" w:eastAsia="Times New Roman" w:hAnsi="Arial" w:cs="Arial"/>
                <w:sz w:val="20"/>
                <w:szCs w:val="20"/>
              </w:rPr>
              <w:t xml:space="preserve"> </w:t>
            </w:r>
          </w:p>
        </w:tc>
        <w:tc>
          <w:tcPr>
            <w:tcW w:w="1486" w:type="pct"/>
            <w:shd w:val="clear" w:color="auto" w:fill="auto"/>
            <w:tcMar>
              <w:top w:w="0" w:type="dxa"/>
              <w:left w:w="0" w:type="dxa"/>
              <w:bottom w:w="0" w:type="dxa"/>
              <w:right w:w="0" w:type="dxa"/>
            </w:tcMar>
            <w:vAlign w:val="center"/>
            <w:hideMark/>
          </w:tcPr>
          <w:p w14:paraId="44C311B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6.17 [-0.55,12.89] </w:t>
            </w:r>
          </w:p>
        </w:tc>
        <w:tc>
          <w:tcPr>
            <w:tcW w:w="1364" w:type="pct"/>
            <w:shd w:val="clear" w:color="auto" w:fill="auto"/>
            <w:tcMar>
              <w:top w:w="0" w:type="dxa"/>
              <w:left w:w="0" w:type="dxa"/>
              <w:bottom w:w="0" w:type="dxa"/>
              <w:right w:w="0" w:type="dxa"/>
            </w:tcMar>
            <w:vAlign w:val="center"/>
            <w:hideMark/>
          </w:tcPr>
          <w:p w14:paraId="0A8A5C5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1.7 [-9.62,13.03] </w:t>
            </w:r>
          </w:p>
        </w:tc>
        <w:tc>
          <w:tcPr>
            <w:tcW w:w="1357" w:type="pct"/>
            <w:shd w:val="clear" w:color="auto" w:fill="auto"/>
            <w:tcMar>
              <w:top w:w="0" w:type="dxa"/>
              <w:left w:w="0" w:type="dxa"/>
              <w:bottom w:w="0" w:type="dxa"/>
              <w:right w:w="0" w:type="dxa"/>
            </w:tcMar>
            <w:vAlign w:val="center"/>
            <w:hideMark/>
          </w:tcPr>
          <w:p w14:paraId="790623F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7.98 [-5.77,21.73] </w:t>
            </w:r>
          </w:p>
        </w:tc>
      </w:tr>
    </w:tbl>
    <w:p w14:paraId="6AC22973" w14:textId="77777777" w:rsidR="00E30D43" w:rsidRPr="00B2783F" w:rsidRDefault="00E30D43">
      <w:pPr>
        <w:divId w:val="1928732915"/>
        <w:rPr>
          <w:rFonts w:ascii="Arial" w:eastAsia="Times New Roman" w:hAnsi="Arial" w:cs="Arial"/>
          <w:vanish/>
          <w:sz w:val="22"/>
          <w:szCs w:val="22"/>
        </w:rPr>
      </w:pPr>
    </w:p>
    <w:tbl>
      <w:tblPr>
        <w:tblW w:w="4779" w:type="pct"/>
        <w:tblCellMar>
          <w:top w:w="15" w:type="dxa"/>
          <w:left w:w="15" w:type="dxa"/>
          <w:bottom w:w="15" w:type="dxa"/>
          <w:right w:w="15" w:type="dxa"/>
        </w:tblCellMar>
        <w:tblLook w:val="04A0" w:firstRow="1" w:lastRow="0" w:firstColumn="1" w:lastColumn="0" w:noHBand="0" w:noVBand="1"/>
      </w:tblPr>
      <w:tblGrid>
        <w:gridCol w:w="1590"/>
        <w:gridCol w:w="2830"/>
        <w:gridCol w:w="2385"/>
        <w:gridCol w:w="2829"/>
      </w:tblGrid>
      <w:tr w:rsidR="00B2783F" w:rsidRPr="00B2783F" w14:paraId="32429EE5" w14:textId="77777777" w:rsidTr="00EB26D1">
        <w:trPr>
          <w:divId w:val="1928732915"/>
          <w:tblHeader/>
        </w:trPr>
        <w:tc>
          <w:tcPr>
            <w:tcW w:w="4999" w:type="pct"/>
            <w:gridSpan w:val="4"/>
            <w:tcBorders>
              <w:top w:val="nil"/>
              <w:left w:val="nil"/>
              <w:bottom w:val="nil"/>
              <w:right w:val="nil"/>
            </w:tcBorders>
            <w:shd w:val="clear" w:color="auto" w:fill="auto"/>
            <w:tcMar>
              <w:top w:w="0" w:type="dxa"/>
              <w:left w:w="0" w:type="dxa"/>
              <w:bottom w:w="0" w:type="dxa"/>
              <w:right w:w="0" w:type="dxa"/>
            </w:tcMar>
            <w:vAlign w:val="center"/>
            <w:hideMark/>
          </w:tcPr>
          <w:p w14:paraId="35BD17B1" w14:textId="2C354C9B" w:rsidR="00E30D43" w:rsidRPr="00B2783F" w:rsidRDefault="00B2783F" w:rsidP="000A55CA">
            <w:pPr>
              <w:pStyle w:val="3"/>
              <w:rPr>
                <w:rFonts w:ascii="Arial" w:hAnsi="Arial" w:cs="Arial"/>
                <w:sz w:val="22"/>
                <w:szCs w:val="22"/>
              </w:rPr>
            </w:pPr>
            <w:bookmarkStart w:id="16" w:name="_Toc47436288"/>
            <w:r>
              <w:rPr>
                <w:rFonts w:ascii="Arial" w:hAnsi="Arial" w:cs="Arial"/>
                <w:sz w:val="22"/>
                <w:szCs w:val="22"/>
              </w:rPr>
              <w:lastRenderedPageBreak/>
              <w:t>Table S</w:t>
            </w:r>
            <w:r w:rsidR="003216B2" w:rsidRPr="00B2783F">
              <w:rPr>
                <w:rFonts w:ascii="Arial" w:hAnsi="Arial" w:cs="Arial"/>
                <w:sz w:val="22"/>
                <w:szCs w:val="22"/>
              </w:rPr>
              <w:t>2.2. Same as table 2.1 but the associations are assessed by geographic region</w:t>
            </w:r>
            <w:bookmarkEnd w:id="16"/>
            <w:r w:rsidR="003216B2" w:rsidRPr="00B2783F">
              <w:rPr>
                <w:rFonts w:ascii="Arial" w:hAnsi="Arial" w:cs="Arial"/>
                <w:sz w:val="22"/>
                <w:szCs w:val="22"/>
              </w:rPr>
              <w:t xml:space="preserve"> </w:t>
            </w:r>
          </w:p>
        </w:tc>
      </w:tr>
      <w:tr w:rsidR="00B2783F" w:rsidRPr="00B2783F" w14:paraId="15BD690E" w14:textId="77777777" w:rsidTr="00EB26D1">
        <w:trPr>
          <w:divId w:val="1928732915"/>
          <w:tblHeader/>
        </w:trPr>
        <w:tc>
          <w:tcPr>
            <w:tcW w:w="825" w:type="pct"/>
            <w:shd w:val="clear" w:color="auto" w:fill="auto"/>
            <w:tcMar>
              <w:top w:w="0" w:type="dxa"/>
              <w:left w:w="0" w:type="dxa"/>
              <w:bottom w:w="0" w:type="dxa"/>
              <w:right w:w="0" w:type="dxa"/>
            </w:tcMar>
            <w:vAlign w:val="center"/>
            <w:hideMark/>
          </w:tcPr>
          <w:p w14:paraId="40D67682" w14:textId="77777777" w:rsidR="00E30D43" w:rsidRPr="00D65185" w:rsidRDefault="00E30D43">
            <w:pPr>
              <w:spacing w:after="300"/>
              <w:rPr>
                <w:rFonts w:ascii="Arial" w:eastAsia="Times New Roman" w:hAnsi="Arial" w:cs="Arial"/>
                <w:sz w:val="20"/>
                <w:szCs w:val="20"/>
              </w:rPr>
            </w:pPr>
          </w:p>
        </w:tc>
        <w:tc>
          <w:tcPr>
            <w:tcW w:w="1469" w:type="pct"/>
            <w:shd w:val="clear" w:color="auto" w:fill="auto"/>
            <w:tcMar>
              <w:top w:w="0" w:type="dxa"/>
              <w:left w:w="45" w:type="dxa"/>
              <w:bottom w:w="0" w:type="dxa"/>
              <w:right w:w="45" w:type="dxa"/>
            </w:tcMar>
            <w:vAlign w:val="center"/>
            <w:hideMark/>
          </w:tcPr>
          <w:p w14:paraId="7E8D1F5B" w14:textId="77777777" w:rsidR="00E30D43" w:rsidRPr="00D65185" w:rsidRDefault="003216B2">
            <w:pPr>
              <w:spacing w:after="300"/>
              <w:jc w:val="center"/>
              <w:divId w:val="1564561477"/>
              <w:rPr>
                <w:rFonts w:ascii="Arial" w:eastAsia="Times New Roman" w:hAnsi="Arial" w:cs="Arial"/>
                <w:b/>
                <w:bCs/>
                <w:sz w:val="20"/>
                <w:szCs w:val="20"/>
              </w:rPr>
            </w:pPr>
            <w:r w:rsidRPr="00D65185">
              <w:rPr>
                <w:rFonts w:ascii="Arial" w:eastAsia="Times New Roman" w:hAnsi="Arial" w:cs="Arial"/>
                <w:b/>
                <w:bCs/>
                <w:sz w:val="20"/>
                <w:szCs w:val="20"/>
              </w:rPr>
              <w:t xml:space="preserve">Bivariate linear regression </w:t>
            </w:r>
          </w:p>
        </w:tc>
        <w:tc>
          <w:tcPr>
            <w:tcW w:w="2707" w:type="pct"/>
            <w:gridSpan w:val="2"/>
            <w:shd w:val="clear" w:color="auto" w:fill="auto"/>
            <w:tcMar>
              <w:top w:w="0" w:type="dxa"/>
              <w:left w:w="45" w:type="dxa"/>
              <w:bottom w:w="0" w:type="dxa"/>
              <w:right w:w="45" w:type="dxa"/>
            </w:tcMar>
            <w:vAlign w:val="center"/>
            <w:hideMark/>
          </w:tcPr>
          <w:p w14:paraId="06F8E6DD" w14:textId="77777777" w:rsidR="00E30D43" w:rsidRPr="00D65185" w:rsidRDefault="003216B2">
            <w:pPr>
              <w:spacing w:after="300"/>
              <w:jc w:val="center"/>
              <w:divId w:val="416753551"/>
              <w:rPr>
                <w:rFonts w:ascii="Arial" w:eastAsia="Times New Roman" w:hAnsi="Arial" w:cs="Arial"/>
                <w:b/>
                <w:bCs/>
                <w:sz w:val="20"/>
                <w:szCs w:val="20"/>
              </w:rPr>
            </w:pPr>
            <w:r w:rsidRPr="00D65185">
              <w:rPr>
                <w:rFonts w:ascii="Arial" w:eastAsia="Times New Roman" w:hAnsi="Arial" w:cs="Arial"/>
                <w:b/>
                <w:bCs/>
                <w:sz w:val="20"/>
                <w:szCs w:val="20"/>
              </w:rPr>
              <w:t xml:space="preserve">Multivariate linear regressions </w:t>
            </w:r>
          </w:p>
        </w:tc>
      </w:tr>
      <w:tr w:rsidR="00B2783F" w:rsidRPr="00B2783F" w14:paraId="3B1338EE" w14:textId="77777777" w:rsidTr="00EB26D1">
        <w:trPr>
          <w:divId w:val="1928732915"/>
          <w:tblHeader/>
        </w:trPr>
        <w:tc>
          <w:tcPr>
            <w:tcW w:w="825" w:type="pct"/>
            <w:shd w:val="clear" w:color="auto" w:fill="auto"/>
            <w:tcMar>
              <w:top w:w="0" w:type="dxa"/>
              <w:left w:w="0" w:type="dxa"/>
              <w:bottom w:w="0" w:type="dxa"/>
              <w:right w:w="0" w:type="dxa"/>
            </w:tcMar>
            <w:vAlign w:val="center"/>
            <w:hideMark/>
          </w:tcPr>
          <w:p w14:paraId="1E73FD7A"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Geographic regions </w:t>
            </w:r>
          </w:p>
        </w:tc>
        <w:tc>
          <w:tcPr>
            <w:tcW w:w="1469" w:type="pct"/>
            <w:shd w:val="clear" w:color="auto" w:fill="auto"/>
            <w:tcMar>
              <w:top w:w="0" w:type="dxa"/>
              <w:left w:w="0" w:type="dxa"/>
              <w:bottom w:w="0" w:type="dxa"/>
              <w:right w:w="0" w:type="dxa"/>
            </w:tcMar>
            <w:vAlign w:val="center"/>
            <w:hideMark/>
          </w:tcPr>
          <w:p w14:paraId="62CFFE6B" w14:textId="7E7C4BD1"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w:t>
            </w:r>
            <w:r w:rsidR="005A3F1A" w:rsidRPr="00D65185">
              <w:rPr>
                <w:rFonts w:ascii="Arial" w:eastAsia="Times New Roman" w:hAnsi="Arial" w:cs="Arial"/>
                <w:b/>
                <w:bCs/>
                <w:sz w:val="20"/>
                <w:szCs w:val="20"/>
              </w:rPr>
              <w:t xml:space="preserve">* </w:t>
            </w:r>
            <w:r w:rsidRPr="00D65185">
              <w:rPr>
                <w:rFonts w:ascii="Arial" w:eastAsia="Times New Roman" w:hAnsi="Arial" w:cs="Arial"/>
                <w:b/>
                <w:bCs/>
                <w:sz w:val="20"/>
                <w:szCs w:val="20"/>
              </w:rPr>
              <w:t xml:space="preserve">10 </w:t>
            </w:r>
          </w:p>
        </w:tc>
        <w:tc>
          <w:tcPr>
            <w:tcW w:w="1238" w:type="pct"/>
            <w:shd w:val="clear" w:color="auto" w:fill="auto"/>
            <w:tcMar>
              <w:top w:w="0" w:type="dxa"/>
              <w:left w:w="0" w:type="dxa"/>
              <w:bottom w:w="0" w:type="dxa"/>
              <w:right w:w="0" w:type="dxa"/>
            </w:tcMar>
            <w:vAlign w:val="center"/>
            <w:hideMark/>
          </w:tcPr>
          <w:p w14:paraId="60604B8D"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 log(2) </w:t>
            </w:r>
          </w:p>
        </w:tc>
        <w:tc>
          <w:tcPr>
            <w:tcW w:w="1469" w:type="pct"/>
            <w:shd w:val="clear" w:color="auto" w:fill="auto"/>
            <w:tcMar>
              <w:top w:w="0" w:type="dxa"/>
              <w:left w:w="0" w:type="dxa"/>
              <w:bottom w:w="0" w:type="dxa"/>
              <w:right w:w="0" w:type="dxa"/>
            </w:tcMar>
            <w:vAlign w:val="center"/>
            <w:hideMark/>
          </w:tcPr>
          <w:p w14:paraId="693F43A6"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r>
      <w:tr w:rsidR="00B2783F" w:rsidRPr="00B2783F" w14:paraId="46DCC794" w14:textId="77777777" w:rsidTr="00EB26D1">
        <w:trPr>
          <w:divId w:val="1928732915"/>
        </w:trPr>
        <w:tc>
          <w:tcPr>
            <w:tcW w:w="825" w:type="pct"/>
            <w:shd w:val="clear" w:color="auto" w:fill="auto"/>
            <w:tcMar>
              <w:top w:w="0" w:type="dxa"/>
              <w:left w:w="0" w:type="dxa"/>
              <w:bottom w:w="0" w:type="dxa"/>
              <w:right w:w="0" w:type="dxa"/>
            </w:tcMar>
            <w:vAlign w:val="center"/>
            <w:hideMark/>
          </w:tcPr>
          <w:p w14:paraId="6B7BE57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Central </w:t>
            </w:r>
          </w:p>
        </w:tc>
        <w:tc>
          <w:tcPr>
            <w:tcW w:w="1469" w:type="pct"/>
            <w:shd w:val="clear" w:color="auto" w:fill="auto"/>
            <w:tcMar>
              <w:top w:w="0" w:type="dxa"/>
              <w:left w:w="0" w:type="dxa"/>
              <w:bottom w:w="0" w:type="dxa"/>
              <w:right w:w="0" w:type="dxa"/>
            </w:tcMar>
            <w:vAlign w:val="center"/>
            <w:hideMark/>
          </w:tcPr>
          <w:p w14:paraId="0B1DF7D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1.9 [1.68,2.12] *** </w:t>
            </w:r>
          </w:p>
        </w:tc>
        <w:tc>
          <w:tcPr>
            <w:tcW w:w="1238" w:type="pct"/>
            <w:shd w:val="clear" w:color="auto" w:fill="auto"/>
            <w:tcMar>
              <w:top w:w="0" w:type="dxa"/>
              <w:left w:w="0" w:type="dxa"/>
              <w:bottom w:w="0" w:type="dxa"/>
              <w:right w:w="0" w:type="dxa"/>
            </w:tcMar>
            <w:vAlign w:val="center"/>
            <w:hideMark/>
          </w:tcPr>
          <w:p w14:paraId="17BAD4F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-4.85 [-6.33,-3.38] *** </w:t>
            </w:r>
          </w:p>
        </w:tc>
        <w:tc>
          <w:tcPr>
            <w:tcW w:w="1469" w:type="pct"/>
            <w:shd w:val="clear" w:color="auto" w:fill="auto"/>
            <w:tcMar>
              <w:top w:w="0" w:type="dxa"/>
              <w:left w:w="0" w:type="dxa"/>
              <w:bottom w:w="0" w:type="dxa"/>
              <w:right w:w="0" w:type="dxa"/>
            </w:tcMar>
            <w:vAlign w:val="center"/>
            <w:hideMark/>
          </w:tcPr>
          <w:p w14:paraId="7589E9D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1.15 [0.84,1.46] *** </w:t>
            </w:r>
          </w:p>
        </w:tc>
      </w:tr>
      <w:tr w:rsidR="00B2783F" w:rsidRPr="00B2783F" w14:paraId="27D5E7A5" w14:textId="77777777" w:rsidTr="00EB26D1">
        <w:trPr>
          <w:divId w:val="1928732915"/>
        </w:trPr>
        <w:tc>
          <w:tcPr>
            <w:tcW w:w="825" w:type="pct"/>
            <w:shd w:val="clear" w:color="auto" w:fill="auto"/>
            <w:tcMar>
              <w:top w:w="0" w:type="dxa"/>
              <w:left w:w="0" w:type="dxa"/>
              <w:bottom w:w="0" w:type="dxa"/>
              <w:right w:w="0" w:type="dxa"/>
            </w:tcMar>
            <w:vAlign w:val="center"/>
            <w:hideMark/>
          </w:tcPr>
          <w:p w14:paraId="1EE156F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East </w:t>
            </w:r>
          </w:p>
        </w:tc>
        <w:tc>
          <w:tcPr>
            <w:tcW w:w="1469" w:type="pct"/>
            <w:shd w:val="clear" w:color="auto" w:fill="auto"/>
            <w:tcMar>
              <w:top w:w="0" w:type="dxa"/>
              <w:left w:w="0" w:type="dxa"/>
              <w:bottom w:w="0" w:type="dxa"/>
              <w:right w:w="0" w:type="dxa"/>
            </w:tcMar>
            <w:vAlign w:val="center"/>
            <w:hideMark/>
          </w:tcPr>
          <w:p w14:paraId="45D18E7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0.11 [-1.8,2.01] </w:t>
            </w:r>
          </w:p>
        </w:tc>
        <w:tc>
          <w:tcPr>
            <w:tcW w:w="1238" w:type="pct"/>
            <w:shd w:val="clear" w:color="auto" w:fill="auto"/>
            <w:tcMar>
              <w:top w:w="0" w:type="dxa"/>
              <w:left w:w="0" w:type="dxa"/>
              <w:bottom w:w="0" w:type="dxa"/>
              <w:right w:w="0" w:type="dxa"/>
            </w:tcMar>
            <w:vAlign w:val="center"/>
            <w:hideMark/>
          </w:tcPr>
          <w:p w14:paraId="1353D53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-0.13 [-6.13,5.87] </w:t>
            </w:r>
          </w:p>
        </w:tc>
        <w:tc>
          <w:tcPr>
            <w:tcW w:w="1469" w:type="pct"/>
            <w:shd w:val="clear" w:color="auto" w:fill="auto"/>
            <w:tcMar>
              <w:top w:w="0" w:type="dxa"/>
              <w:left w:w="0" w:type="dxa"/>
              <w:bottom w:w="0" w:type="dxa"/>
              <w:right w:w="0" w:type="dxa"/>
            </w:tcMar>
            <w:vAlign w:val="center"/>
            <w:hideMark/>
          </w:tcPr>
          <w:p w14:paraId="12281C6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0.11 [-1.75,1.97] </w:t>
            </w:r>
          </w:p>
        </w:tc>
      </w:tr>
      <w:tr w:rsidR="00B2783F" w:rsidRPr="00B2783F" w14:paraId="2EE505EF" w14:textId="77777777" w:rsidTr="00EB26D1">
        <w:trPr>
          <w:divId w:val="1928732915"/>
        </w:trPr>
        <w:tc>
          <w:tcPr>
            <w:tcW w:w="825" w:type="pct"/>
            <w:shd w:val="clear" w:color="auto" w:fill="auto"/>
            <w:tcMar>
              <w:top w:w="0" w:type="dxa"/>
              <w:left w:w="0" w:type="dxa"/>
              <w:bottom w:w="0" w:type="dxa"/>
              <w:right w:w="0" w:type="dxa"/>
            </w:tcMar>
            <w:vAlign w:val="center"/>
            <w:hideMark/>
          </w:tcPr>
          <w:p w14:paraId="54246B1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 </w:t>
            </w:r>
          </w:p>
        </w:tc>
        <w:tc>
          <w:tcPr>
            <w:tcW w:w="1469" w:type="pct"/>
            <w:shd w:val="clear" w:color="auto" w:fill="auto"/>
            <w:tcMar>
              <w:top w:w="0" w:type="dxa"/>
              <w:left w:w="0" w:type="dxa"/>
              <w:bottom w:w="0" w:type="dxa"/>
              <w:right w:w="0" w:type="dxa"/>
            </w:tcMar>
            <w:vAlign w:val="center"/>
            <w:hideMark/>
          </w:tcPr>
          <w:p w14:paraId="142C925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0.77 [0.16,1.38] * </w:t>
            </w:r>
          </w:p>
        </w:tc>
        <w:tc>
          <w:tcPr>
            <w:tcW w:w="1238" w:type="pct"/>
            <w:shd w:val="clear" w:color="auto" w:fill="auto"/>
            <w:tcMar>
              <w:top w:w="0" w:type="dxa"/>
              <w:left w:w="0" w:type="dxa"/>
              <w:bottom w:w="0" w:type="dxa"/>
              <w:right w:w="0" w:type="dxa"/>
            </w:tcMar>
            <w:vAlign w:val="center"/>
            <w:hideMark/>
          </w:tcPr>
          <w:p w14:paraId="0CF6F6A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1.23 [-2.24,4.69] </w:t>
            </w:r>
          </w:p>
        </w:tc>
        <w:tc>
          <w:tcPr>
            <w:tcW w:w="1469" w:type="pct"/>
            <w:shd w:val="clear" w:color="auto" w:fill="auto"/>
            <w:tcMar>
              <w:top w:w="0" w:type="dxa"/>
              <w:left w:w="0" w:type="dxa"/>
              <w:bottom w:w="0" w:type="dxa"/>
              <w:right w:w="0" w:type="dxa"/>
            </w:tcMar>
            <w:vAlign w:val="center"/>
            <w:hideMark/>
          </w:tcPr>
          <w:p w14:paraId="7961902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0.83 [0.21,1.44] ** </w:t>
            </w:r>
          </w:p>
        </w:tc>
      </w:tr>
      <w:tr w:rsidR="00B2783F" w:rsidRPr="00B2783F" w14:paraId="28FFEB4D" w14:textId="77777777" w:rsidTr="00EB26D1">
        <w:trPr>
          <w:divId w:val="1928732915"/>
        </w:trPr>
        <w:tc>
          <w:tcPr>
            <w:tcW w:w="825" w:type="pct"/>
            <w:shd w:val="clear" w:color="auto" w:fill="auto"/>
            <w:tcMar>
              <w:top w:w="0" w:type="dxa"/>
              <w:left w:w="0" w:type="dxa"/>
              <w:bottom w:w="0" w:type="dxa"/>
              <w:right w:w="0" w:type="dxa"/>
            </w:tcMar>
            <w:vAlign w:val="center"/>
            <w:hideMark/>
          </w:tcPr>
          <w:p w14:paraId="232177C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Northeast </w:t>
            </w:r>
          </w:p>
        </w:tc>
        <w:tc>
          <w:tcPr>
            <w:tcW w:w="1469" w:type="pct"/>
            <w:shd w:val="clear" w:color="auto" w:fill="auto"/>
            <w:tcMar>
              <w:top w:w="0" w:type="dxa"/>
              <w:left w:w="0" w:type="dxa"/>
              <w:bottom w:w="0" w:type="dxa"/>
              <w:right w:w="0" w:type="dxa"/>
            </w:tcMar>
            <w:vAlign w:val="center"/>
            <w:hideMark/>
          </w:tcPr>
          <w:p w14:paraId="55FC812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1.55 [0.51,2.59] ** </w:t>
            </w:r>
          </w:p>
        </w:tc>
        <w:tc>
          <w:tcPr>
            <w:tcW w:w="1238" w:type="pct"/>
            <w:shd w:val="clear" w:color="auto" w:fill="auto"/>
            <w:tcMar>
              <w:top w:w="0" w:type="dxa"/>
              <w:left w:w="0" w:type="dxa"/>
              <w:bottom w:w="0" w:type="dxa"/>
              <w:right w:w="0" w:type="dxa"/>
            </w:tcMar>
            <w:vAlign w:val="center"/>
            <w:hideMark/>
          </w:tcPr>
          <w:p w14:paraId="52F3A50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-1.17 [-5.23,2.89] </w:t>
            </w:r>
          </w:p>
        </w:tc>
        <w:tc>
          <w:tcPr>
            <w:tcW w:w="1469" w:type="pct"/>
            <w:shd w:val="clear" w:color="auto" w:fill="auto"/>
            <w:tcMar>
              <w:top w:w="0" w:type="dxa"/>
              <w:left w:w="0" w:type="dxa"/>
              <w:bottom w:w="0" w:type="dxa"/>
              <w:right w:w="0" w:type="dxa"/>
            </w:tcMar>
            <w:vAlign w:val="center"/>
            <w:hideMark/>
          </w:tcPr>
          <w:p w14:paraId="680F2B6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1.36 [0.14,2.57] * </w:t>
            </w:r>
          </w:p>
        </w:tc>
      </w:tr>
      <w:tr w:rsidR="00B2783F" w:rsidRPr="00B2783F" w14:paraId="465387DA" w14:textId="77777777" w:rsidTr="00EB26D1">
        <w:trPr>
          <w:divId w:val="1928732915"/>
        </w:trPr>
        <w:tc>
          <w:tcPr>
            <w:tcW w:w="825" w:type="pct"/>
            <w:shd w:val="clear" w:color="auto" w:fill="auto"/>
            <w:tcMar>
              <w:top w:w="0" w:type="dxa"/>
              <w:left w:w="0" w:type="dxa"/>
              <w:bottom w:w="0" w:type="dxa"/>
              <w:right w:w="0" w:type="dxa"/>
            </w:tcMar>
            <w:vAlign w:val="center"/>
            <w:hideMark/>
          </w:tcPr>
          <w:p w14:paraId="7CF2B24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South </w:t>
            </w:r>
          </w:p>
        </w:tc>
        <w:tc>
          <w:tcPr>
            <w:tcW w:w="1469" w:type="pct"/>
            <w:shd w:val="clear" w:color="auto" w:fill="auto"/>
            <w:tcMar>
              <w:top w:w="0" w:type="dxa"/>
              <w:left w:w="0" w:type="dxa"/>
              <w:bottom w:w="0" w:type="dxa"/>
              <w:right w:w="0" w:type="dxa"/>
            </w:tcMar>
            <w:vAlign w:val="center"/>
            <w:hideMark/>
          </w:tcPr>
          <w:p w14:paraId="05AD33D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1.76 [1.2,2.33] *** </w:t>
            </w:r>
          </w:p>
        </w:tc>
        <w:tc>
          <w:tcPr>
            <w:tcW w:w="1238" w:type="pct"/>
            <w:shd w:val="clear" w:color="auto" w:fill="auto"/>
            <w:tcMar>
              <w:top w:w="0" w:type="dxa"/>
              <w:left w:w="0" w:type="dxa"/>
              <w:bottom w:w="0" w:type="dxa"/>
              <w:right w:w="0" w:type="dxa"/>
            </w:tcMar>
            <w:vAlign w:val="center"/>
            <w:hideMark/>
          </w:tcPr>
          <w:p w14:paraId="60A9A86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-6.73 [-10.65,-2.81] *** </w:t>
            </w:r>
          </w:p>
        </w:tc>
        <w:tc>
          <w:tcPr>
            <w:tcW w:w="1469" w:type="pct"/>
            <w:shd w:val="clear" w:color="auto" w:fill="auto"/>
            <w:tcMar>
              <w:top w:w="0" w:type="dxa"/>
              <w:left w:w="0" w:type="dxa"/>
              <w:bottom w:w="0" w:type="dxa"/>
              <w:right w:w="0" w:type="dxa"/>
            </w:tcMar>
            <w:vAlign w:val="center"/>
            <w:hideMark/>
          </w:tcPr>
          <w:p w14:paraId="67AF2CB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1.31 [0.7,1.92] *** </w:t>
            </w:r>
          </w:p>
        </w:tc>
      </w:tr>
      <w:tr w:rsidR="00B2783F" w:rsidRPr="00B2783F" w14:paraId="75931C18" w14:textId="77777777" w:rsidTr="00EB26D1">
        <w:trPr>
          <w:divId w:val="1928732915"/>
        </w:trPr>
        <w:tc>
          <w:tcPr>
            <w:tcW w:w="825" w:type="pct"/>
            <w:shd w:val="clear" w:color="auto" w:fill="auto"/>
            <w:tcMar>
              <w:top w:w="0" w:type="dxa"/>
              <w:left w:w="0" w:type="dxa"/>
              <w:bottom w:w="0" w:type="dxa"/>
              <w:right w:w="0" w:type="dxa"/>
            </w:tcMar>
            <w:vAlign w:val="center"/>
            <w:hideMark/>
          </w:tcPr>
          <w:p w14:paraId="0D8F9D7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West </w:t>
            </w:r>
          </w:p>
        </w:tc>
        <w:tc>
          <w:tcPr>
            <w:tcW w:w="1469" w:type="pct"/>
            <w:shd w:val="clear" w:color="auto" w:fill="auto"/>
            <w:tcMar>
              <w:top w:w="0" w:type="dxa"/>
              <w:left w:w="0" w:type="dxa"/>
              <w:bottom w:w="0" w:type="dxa"/>
              <w:right w:w="0" w:type="dxa"/>
            </w:tcMar>
            <w:vAlign w:val="center"/>
            <w:hideMark/>
          </w:tcPr>
          <w:p w14:paraId="599803C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-4.09 [-8.56,0.38] </w:t>
            </w:r>
          </w:p>
        </w:tc>
        <w:tc>
          <w:tcPr>
            <w:tcW w:w="1238" w:type="pct"/>
            <w:shd w:val="clear" w:color="auto" w:fill="auto"/>
            <w:tcMar>
              <w:top w:w="0" w:type="dxa"/>
              <w:left w:w="0" w:type="dxa"/>
              <w:bottom w:w="0" w:type="dxa"/>
              <w:right w:w="0" w:type="dxa"/>
            </w:tcMar>
            <w:vAlign w:val="center"/>
            <w:hideMark/>
          </w:tcPr>
          <w:p w14:paraId="37D6535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-3.98 [-8.43,0.47] </w:t>
            </w:r>
          </w:p>
        </w:tc>
        <w:tc>
          <w:tcPr>
            <w:tcW w:w="1469" w:type="pct"/>
            <w:shd w:val="clear" w:color="auto" w:fill="auto"/>
            <w:tcMar>
              <w:top w:w="0" w:type="dxa"/>
              <w:left w:w="0" w:type="dxa"/>
              <w:bottom w:w="0" w:type="dxa"/>
              <w:right w:w="0" w:type="dxa"/>
            </w:tcMar>
            <w:vAlign w:val="center"/>
            <w:hideMark/>
          </w:tcPr>
          <w:p w14:paraId="3449281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-3.81 [-8.17,0.55] </w:t>
            </w:r>
          </w:p>
        </w:tc>
      </w:tr>
    </w:tbl>
    <w:p w14:paraId="27A9B197" w14:textId="77777777" w:rsidR="00E30D43" w:rsidRPr="00B2783F" w:rsidRDefault="00E30D43">
      <w:pPr>
        <w:divId w:val="1928732915"/>
        <w:rPr>
          <w:rFonts w:ascii="Arial" w:eastAsia="Times New Roman" w:hAnsi="Arial" w:cs="Arial"/>
          <w:vanish/>
          <w:sz w:val="22"/>
          <w:szCs w:val="22"/>
        </w:rPr>
      </w:pPr>
    </w:p>
    <w:tbl>
      <w:tblPr>
        <w:tblW w:w="4739" w:type="pct"/>
        <w:tblCellMar>
          <w:top w:w="15" w:type="dxa"/>
          <w:left w:w="15" w:type="dxa"/>
          <w:bottom w:w="15" w:type="dxa"/>
          <w:right w:w="15" w:type="dxa"/>
        </w:tblCellMar>
        <w:tblLook w:val="04A0" w:firstRow="1" w:lastRow="0" w:firstColumn="1" w:lastColumn="0" w:noHBand="0" w:noVBand="1"/>
      </w:tblPr>
      <w:tblGrid>
        <w:gridCol w:w="1932"/>
        <w:gridCol w:w="2463"/>
        <w:gridCol w:w="2440"/>
        <w:gridCol w:w="2719"/>
      </w:tblGrid>
      <w:tr w:rsidR="00B2783F" w:rsidRPr="00B2783F" w14:paraId="35A28E40" w14:textId="77777777" w:rsidTr="00EB26D1">
        <w:trPr>
          <w:divId w:val="1928732915"/>
          <w:tblHeader/>
        </w:trPr>
        <w:tc>
          <w:tcPr>
            <w:tcW w:w="4999" w:type="pct"/>
            <w:gridSpan w:val="4"/>
            <w:tcBorders>
              <w:top w:val="nil"/>
              <w:left w:val="nil"/>
              <w:bottom w:val="nil"/>
              <w:right w:val="nil"/>
            </w:tcBorders>
            <w:shd w:val="clear" w:color="auto" w:fill="auto"/>
            <w:tcMar>
              <w:top w:w="0" w:type="dxa"/>
              <w:left w:w="0" w:type="dxa"/>
              <w:bottom w:w="0" w:type="dxa"/>
              <w:right w:w="0" w:type="dxa"/>
            </w:tcMar>
            <w:vAlign w:val="center"/>
            <w:hideMark/>
          </w:tcPr>
          <w:p w14:paraId="5B1755BB" w14:textId="77777777" w:rsidR="00D65185" w:rsidRDefault="00D65185" w:rsidP="000A55CA">
            <w:pPr>
              <w:pStyle w:val="3"/>
              <w:rPr>
                <w:rFonts w:ascii="Arial" w:hAnsi="Arial" w:cs="Arial"/>
                <w:sz w:val="22"/>
                <w:szCs w:val="22"/>
              </w:rPr>
            </w:pPr>
            <w:bookmarkStart w:id="17" w:name="_Toc47436289"/>
          </w:p>
          <w:p w14:paraId="340EC4D9" w14:textId="1D838F26" w:rsidR="00E30D43" w:rsidRPr="00B2783F" w:rsidRDefault="00B2783F" w:rsidP="000A55CA">
            <w:pPr>
              <w:pStyle w:val="3"/>
              <w:rPr>
                <w:rFonts w:ascii="Arial" w:hAnsi="Arial" w:cs="Arial"/>
                <w:sz w:val="22"/>
                <w:szCs w:val="22"/>
              </w:rPr>
            </w:pPr>
            <w:r>
              <w:rPr>
                <w:rFonts w:ascii="Arial" w:hAnsi="Arial" w:cs="Arial"/>
                <w:sz w:val="22"/>
                <w:szCs w:val="22"/>
              </w:rPr>
              <w:t>Table S</w:t>
            </w:r>
            <w:r w:rsidR="003216B2" w:rsidRPr="00B2783F">
              <w:rPr>
                <w:rFonts w:ascii="Arial" w:hAnsi="Arial" w:cs="Arial"/>
                <w:sz w:val="22"/>
                <w:szCs w:val="22"/>
              </w:rPr>
              <w:t xml:space="preserve">2.3. Same as table 2.1 but the associations are assessed by </w:t>
            </w:r>
            <w:r w:rsidR="00427809" w:rsidRPr="00B2783F">
              <w:rPr>
                <w:rFonts w:ascii="Arial" w:hAnsi="Arial" w:cs="Arial"/>
                <w:sz w:val="22"/>
                <w:szCs w:val="22"/>
              </w:rPr>
              <w:t>meteorological</w:t>
            </w:r>
            <w:r w:rsidR="003216B2" w:rsidRPr="00B2783F">
              <w:rPr>
                <w:rFonts w:ascii="Arial" w:hAnsi="Arial" w:cs="Arial"/>
                <w:sz w:val="22"/>
                <w:szCs w:val="22"/>
              </w:rPr>
              <w:t xml:space="preserve"> region</w:t>
            </w:r>
            <w:bookmarkEnd w:id="17"/>
            <w:r w:rsidR="003216B2" w:rsidRPr="00B2783F">
              <w:rPr>
                <w:rFonts w:ascii="Arial" w:hAnsi="Arial" w:cs="Arial"/>
                <w:sz w:val="22"/>
                <w:szCs w:val="22"/>
              </w:rPr>
              <w:t xml:space="preserve"> </w:t>
            </w:r>
          </w:p>
        </w:tc>
      </w:tr>
      <w:tr w:rsidR="00B2783F" w:rsidRPr="00B2783F" w14:paraId="177F9E5A" w14:textId="77777777" w:rsidTr="00EB26D1">
        <w:trPr>
          <w:divId w:val="1928732915"/>
          <w:tblHeader/>
        </w:trPr>
        <w:tc>
          <w:tcPr>
            <w:tcW w:w="1011" w:type="pct"/>
            <w:shd w:val="clear" w:color="auto" w:fill="auto"/>
            <w:tcMar>
              <w:top w:w="0" w:type="dxa"/>
              <w:left w:w="0" w:type="dxa"/>
              <w:bottom w:w="0" w:type="dxa"/>
              <w:right w:w="0" w:type="dxa"/>
            </w:tcMar>
            <w:vAlign w:val="center"/>
            <w:hideMark/>
          </w:tcPr>
          <w:p w14:paraId="383809CA" w14:textId="77777777" w:rsidR="00E30D43" w:rsidRPr="00D65185" w:rsidRDefault="00E30D43">
            <w:pPr>
              <w:spacing w:after="300"/>
              <w:rPr>
                <w:rFonts w:ascii="Arial" w:eastAsia="Times New Roman" w:hAnsi="Arial" w:cs="Arial"/>
                <w:sz w:val="20"/>
                <w:szCs w:val="20"/>
              </w:rPr>
            </w:pPr>
          </w:p>
        </w:tc>
        <w:tc>
          <w:tcPr>
            <w:tcW w:w="1289" w:type="pct"/>
            <w:shd w:val="clear" w:color="auto" w:fill="auto"/>
            <w:tcMar>
              <w:top w:w="0" w:type="dxa"/>
              <w:left w:w="45" w:type="dxa"/>
              <w:bottom w:w="0" w:type="dxa"/>
              <w:right w:w="45" w:type="dxa"/>
            </w:tcMar>
            <w:vAlign w:val="center"/>
            <w:hideMark/>
          </w:tcPr>
          <w:p w14:paraId="58DC4A5F" w14:textId="77777777" w:rsidR="00E30D43" w:rsidRPr="00D65185" w:rsidRDefault="003216B2">
            <w:pPr>
              <w:spacing w:after="300"/>
              <w:jc w:val="center"/>
              <w:divId w:val="1735663974"/>
              <w:rPr>
                <w:rFonts w:ascii="Arial" w:eastAsia="Times New Roman" w:hAnsi="Arial" w:cs="Arial"/>
                <w:b/>
                <w:bCs/>
                <w:sz w:val="20"/>
                <w:szCs w:val="20"/>
              </w:rPr>
            </w:pPr>
            <w:r w:rsidRPr="00D65185">
              <w:rPr>
                <w:rFonts w:ascii="Arial" w:eastAsia="Times New Roman" w:hAnsi="Arial" w:cs="Arial"/>
                <w:b/>
                <w:bCs/>
                <w:sz w:val="20"/>
                <w:szCs w:val="20"/>
              </w:rPr>
              <w:t xml:space="preserve">Bivariate linear regression </w:t>
            </w:r>
          </w:p>
        </w:tc>
        <w:tc>
          <w:tcPr>
            <w:tcW w:w="2700" w:type="pct"/>
            <w:gridSpan w:val="2"/>
            <w:shd w:val="clear" w:color="auto" w:fill="auto"/>
            <w:tcMar>
              <w:top w:w="0" w:type="dxa"/>
              <w:left w:w="45" w:type="dxa"/>
              <w:bottom w:w="0" w:type="dxa"/>
              <w:right w:w="45" w:type="dxa"/>
            </w:tcMar>
            <w:vAlign w:val="center"/>
            <w:hideMark/>
          </w:tcPr>
          <w:p w14:paraId="161DFD00" w14:textId="77777777" w:rsidR="00E30D43" w:rsidRPr="00D65185" w:rsidRDefault="003216B2">
            <w:pPr>
              <w:spacing w:after="300"/>
              <w:jc w:val="center"/>
              <w:divId w:val="1237713928"/>
              <w:rPr>
                <w:rFonts w:ascii="Arial" w:eastAsia="Times New Roman" w:hAnsi="Arial" w:cs="Arial"/>
                <w:b/>
                <w:bCs/>
                <w:sz w:val="20"/>
                <w:szCs w:val="20"/>
              </w:rPr>
            </w:pPr>
            <w:r w:rsidRPr="00D65185">
              <w:rPr>
                <w:rFonts w:ascii="Arial" w:eastAsia="Times New Roman" w:hAnsi="Arial" w:cs="Arial"/>
                <w:b/>
                <w:bCs/>
                <w:sz w:val="20"/>
                <w:szCs w:val="20"/>
              </w:rPr>
              <w:t xml:space="preserve">Multivariate linear regressions </w:t>
            </w:r>
          </w:p>
        </w:tc>
      </w:tr>
      <w:tr w:rsidR="00B2783F" w:rsidRPr="00B2783F" w14:paraId="3C51F29D" w14:textId="77777777" w:rsidTr="00EB26D1">
        <w:trPr>
          <w:divId w:val="1928732915"/>
          <w:tblHeader/>
        </w:trPr>
        <w:tc>
          <w:tcPr>
            <w:tcW w:w="1011" w:type="pct"/>
            <w:shd w:val="clear" w:color="auto" w:fill="auto"/>
            <w:tcMar>
              <w:top w:w="0" w:type="dxa"/>
              <w:left w:w="0" w:type="dxa"/>
              <w:bottom w:w="0" w:type="dxa"/>
              <w:right w:w="0" w:type="dxa"/>
            </w:tcMar>
            <w:vAlign w:val="center"/>
            <w:hideMark/>
          </w:tcPr>
          <w:p w14:paraId="15EAA2C3" w14:textId="2A7AFA39" w:rsidR="00E30D43" w:rsidRPr="00D65185" w:rsidRDefault="000A55CA">
            <w:pPr>
              <w:spacing w:after="300"/>
              <w:rPr>
                <w:rFonts w:ascii="Arial" w:eastAsia="Times New Roman" w:hAnsi="Arial" w:cs="Arial"/>
                <w:b/>
                <w:bCs/>
                <w:sz w:val="20"/>
                <w:szCs w:val="20"/>
              </w:rPr>
            </w:pPr>
            <w:r w:rsidRPr="00D65185">
              <w:rPr>
                <w:rFonts w:ascii="Arial" w:eastAsia="Times New Roman" w:hAnsi="Arial" w:cs="Arial"/>
                <w:b/>
                <w:bCs/>
                <w:sz w:val="20"/>
                <w:szCs w:val="20"/>
              </w:rPr>
              <w:t>Meteorological</w:t>
            </w:r>
            <w:r w:rsidR="003216B2" w:rsidRPr="00D65185">
              <w:rPr>
                <w:rFonts w:ascii="Arial" w:eastAsia="Times New Roman" w:hAnsi="Arial" w:cs="Arial"/>
                <w:b/>
                <w:bCs/>
                <w:sz w:val="20"/>
                <w:szCs w:val="20"/>
              </w:rPr>
              <w:t xml:space="preserve"> regions </w:t>
            </w:r>
          </w:p>
        </w:tc>
        <w:tc>
          <w:tcPr>
            <w:tcW w:w="1289" w:type="pct"/>
            <w:shd w:val="clear" w:color="auto" w:fill="auto"/>
            <w:tcMar>
              <w:top w:w="0" w:type="dxa"/>
              <w:left w:w="0" w:type="dxa"/>
              <w:bottom w:w="0" w:type="dxa"/>
              <w:right w:w="0" w:type="dxa"/>
            </w:tcMar>
            <w:vAlign w:val="center"/>
            <w:hideMark/>
          </w:tcPr>
          <w:p w14:paraId="6572D1ED" w14:textId="6E39EFA8"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w:t>
            </w:r>
            <w:r w:rsidR="005A3F1A" w:rsidRPr="00D65185">
              <w:rPr>
                <w:rFonts w:ascii="Arial" w:eastAsia="Times New Roman" w:hAnsi="Arial" w:cs="Arial"/>
                <w:b/>
                <w:bCs/>
                <w:sz w:val="20"/>
                <w:szCs w:val="20"/>
              </w:rPr>
              <w:t xml:space="preserve">* </w:t>
            </w:r>
            <w:r w:rsidRPr="00D65185">
              <w:rPr>
                <w:rFonts w:ascii="Arial" w:eastAsia="Times New Roman" w:hAnsi="Arial" w:cs="Arial"/>
                <w:b/>
                <w:bCs/>
                <w:sz w:val="20"/>
                <w:szCs w:val="20"/>
              </w:rPr>
              <w:t xml:space="preserve">10 </w:t>
            </w:r>
          </w:p>
        </w:tc>
        <w:tc>
          <w:tcPr>
            <w:tcW w:w="1277" w:type="pct"/>
            <w:shd w:val="clear" w:color="auto" w:fill="auto"/>
            <w:tcMar>
              <w:top w:w="0" w:type="dxa"/>
              <w:left w:w="0" w:type="dxa"/>
              <w:bottom w:w="0" w:type="dxa"/>
              <w:right w:w="0" w:type="dxa"/>
            </w:tcMar>
            <w:vAlign w:val="center"/>
            <w:hideMark/>
          </w:tcPr>
          <w:p w14:paraId="00EC6F0E"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 log(2) </w:t>
            </w:r>
          </w:p>
        </w:tc>
        <w:tc>
          <w:tcPr>
            <w:tcW w:w="1423" w:type="pct"/>
            <w:shd w:val="clear" w:color="auto" w:fill="auto"/>
            <w:tcMar>
              <w:top w:w="0" w:type="dxa"/>
              <w:left w:w="0" w:type="dxa"/>
              <w:bottom w:w="0" w:type="dxa"/>
              <w:right w:w="0" w:type="dxa"/>
            </w:tcMar>
            <w:vAlign w:val="center"/>
            <w:hideMark/>
          </w:tcPr>
          <w:p w14:paraId="096D2C87"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r>
      <w:tr w:rsidR="00B2783F" w:rsidRPr="00B2783F" w14:paraId="4BC0F311" w14:textId="77777777" w:rsidTr="00EB26D1">
        <w:trPr>
          <w:divId w:val="1928732915"/>
        </w:trPr>
        <w:tc>
          <w:tcPr>
            <w:tcW w:w="1011" w:type="pct"/>
            <w:shd w:val="clear" w:color="auto" w:fill="auto"/>
            <w:tcMar>
              <w:top w:w="0" w:type="dxa"/>
              <w:left w:w="0" w:type="dxa"/>
              <w:bottom w:w="0" w:type="dxa"/>
              <w:right w:w="0" w:type="dxa"/>
            </w:tcMar>
            <w:vAlign w:val="center"/>
            <w:hideMark/>
          </w:tcPr>
          <w:p w14:paraId="2ED53F8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Central </w:t>
            </w:r>
          </w:p>
        </w:tc>
        <w:tc>
          <w:tcPr>
            <w:tcW w:w="1289" w:type="pct"/>
            <w:shd w:val="clear" w:color="auto" w:fill="auto"/>
            <w:tcMar>
              <w:top w:w="0" w:type="dxa"/>
              <w:left w:w="0" w:type="dxa"/>
              <w:bottom w:w="0" w:type="dxa"/>
              <w:right w:w="0" w:type="dxa"/>
            </w:tcMar>
            <w:vAlign w:val="center"/>
            <w:hideMark/>
          </w:tcPr>
          <w:p w14:paraId="45F2C89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3.06 [2.68,3.44] *** </w:t>
            </w:r>
          </w:p>
        </w:tc>
        <w:tc>
          <w:tcPr>
            <w:tcW w:w="1277" w:type="pct"/>
            <w:shd w:val="clear" w:color="auto" w:fill="auto"/>
            <w:tcMar>
              <w:top w:w="0" w:type="dxa"/>
              <w:left w:w="0" w:type="dxa"/>
              <w:bottom w:w="0" w:type="dxa"/>
              <w:right w:w="0" w:type="dxa"/>
            </w:tcMar>
            <w:vAlign w:val="center"/>
            <w:hideMark/>
          </w:tcPr>
          <w:p w14:paraId="0E069C6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-1.92 [-3.65,-0.2] * </w:t>
            </w:r>
          </w:p>
        </w:tc>
        <w:tc>
          <w:tcPr>
            <w:tcW w:w="1423" w:type="pct"/>
            <w:shd w:val="clear" w:color="auto" w:fill="auto"/>
            <w:tcMar>
              <w:top w:w="0" w:type="dxa"/>
              <w:left w:w="0" w:type="dxa"/>
              <w:bottom w:w="0" w:type="dxa"/>
              <w:right w:w="0" w:type="dxa"/>
            </w:tcMar>
            <w:vAlign w:val="center"/>
            <w:hideMark/>
          </w:tcPr>
          <w:p w14:paraId="2EAA065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2.48 [1.84,3.12] *** </w:t>
            </w:r>
          </w:p>
        </w:tc>
      </w:tr>
      <w:tr w:rsidR="00B2783F" w:rsidRPr="00B2783F" w14:paraId="6B9CAEDE" w14:textId="77777777" w:rsidTr="00EB26D1">
        <w:trPr>
          <w:divId w:val="1928732915"/>
        </w:trPr>
        <w:tc>
          <w:tcPr>
            <w:tcW w:w="1011" w:type="pct"/>
            <w:shd w:val="clear" w:color="auto" w:fill="auto"/>
            <w:tcMar>
              <w:top w:w="0" w:type="dxa"/>
              <w:left w:w="0" w:type="dxa"/>
              <w:bottom w:w="0" w:type="dxa"/>
              <w:right w:w="0" w:type="dxa"/>
            </w:tcMar>
            <w:vAlign w:val="center"/>
            <w:hideMark/>
          </w:tcPr>
          <w:p w14:paraId="4439C25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East </w:t>
            </w:r>
          </w:p>
        </w:tc>
        <w:tc>
          <w:tcPr>
            <w:tcW w:w="1289" w:type="pct"/>
            <w:shd w:val="clear" w:color="auto" w:fill="auto"/>
            <w:tcMar>
              <w:top w:w="0" w:type="dxa"/>
              <w:left w:w="0" w:type="dxa"/>
              <w:bottom w:w="0" w:type="dxa"/>
              <w:right w:w="0" w:type="dxa"/>
            </w:tcMar>
            <w:vAlign w:val="center"/>
            <w:hideMark/>
          </w:tcPr>
          <w:p w14:paraId="76E27F4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1.11 [-0.53,2.75] </w:t>
            </w:r>
          </w:p>
        </w:tc>
        <w:tc>
          <w:tcPr>
            <w:tcW w:w="1277" w:type="pct"/>
            <w:shd w:val="clear" w:color="auto" w:fill="auto"/>
            <w:tcMar>
              <w:top w:w="0" w:type="dxa"/>
              <w:left w:w="0" w:type="dxa"/>
              <w:bottom w:w="0" w:type="dxa"/>
              <w:right w:w="0" w:type="dxa"/>
            </w:tcMar>
            <w:vAlign w:val="center"/>
            <w:hideMark/>
          </w:tcPr>
          <w:p w14:paraId="6A393BD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0.38 [-5.39,6.15] </w:t>
            </w:r>
          </w:p>
        </w:tc>
        <w:tc>
          <w:tcPr>
            <w:tcW w:w="1423" w:type="pct"/>
            <w:shd w:val="clear" w:color="auto" w:fill="auto"/>
            <w:tcMar>
              <w:top w:w="0" w:type="dxa"/>
              <w:left w:w="0" w:type="dxa"/>
              <w:bottom w:w="0" w:type="dxa"/>
              <w:right w:w="0" w:type="dxa"/>
            </w:tcMar>
            <w:vAlign w:val="center"/>
            <w:hideMark/>
          </w:tcPr>
          <w:p w14:paraId="30BA069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 [-0.52,2.72] </w:t>
            </w:r>
          </w:p>
        </w:tc>
      </w:tr>
      <w:tr w:rsidR="00B2783F" w:rsidRPr="00B2783F" w14:paraId="269D0D87" w14:textId="77777777" w:rsidTr="00EB26D1">
        <w:trPr>
          <w:divId w:val="1928732915"/>
        </w:trPr>
        <w:tc>
          <w:tcPr>
            <w:tcW w:w="1011" w:type="pct"/>
            <w:shd w:val="clear" w:color="auto" w:fill="auto"/>
            <w:tcMar>
              <w:top w:w="0" w:type="dxa"/>
              <w:left w:w="0" w:type="dxa"/>
              <w:bottom w:w="0" w:type="dxa"/>
              <w:right w:w="0" w:type="dxa"/>
            </w:tcMar>
            <w:vAlign w:val="center"/>
            <w:hideMark/>
          </w:tcPr>
          <w:p w14:paraId="74ED61D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 </w:t>
            </w:r>
          </w:p>
        </w:tc>
        <w:tc>
          <w:tcPr>
            <w:tcW w:w="1289" w:type="pct"/>
            <w:shd w:val="clear" w:color="auto" w:fill="auto"/>
            <w:tcMar>
              <w:top w:w="0" w:type="dxa"/>
              <w:left w:w="0" w:type="dxa"/>
              <w:bottom w:w="0" w:type="dxa"/>
              <w:right w:w="0" w:type="dxa"/>
            </w:tcMar>
            <w:vAlign w:val="center"/>
            <w:hideMark/>
          </w:tcPr>
          <w:p w14:paraId="51CEBA2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0.17 [-0.26,0.61] </w:t>
            </w:r>
          </w:p>
        </w:tc>
        <w:tc>
          <w:tcPr>
            <w:tcW w:w="1277" w:type="pct"/>
            <w:shd w:val="clear" w:color="auto" w:fill="auto"/>
            <w:tcMar>
              <w:top w:w="0" w:type="dxa"/>
              <w:left w:w="0" w:type="dxa"/>
              <w:bottom w:w="0" w:type="dxa"/>
              <w:right w:w="0" w:type="dxa"/>
            </w:tcMar>
            <w:vAlign w:val="center"/>
            <w:hideMark/>
          </w:tcPr>
          <w:p w14:paraId="02C7AC8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-1.88 [-4.62,0.85] </w:t>
            </w:r>
          </w:p>
        </w:tc>
        <w:tc>
          <w:tcPr>
            <w:tcW w:w="1423" w:type="pct"/>
            <w:shd w:val="clear" w:color="auto" w:fill="auto"/>
            <w:tcMar>
              <w:top w:w="0" w:type="dxa"/>
              <w:left w:w="0" w:type="dxa"/>
              <w:bottom w:w="0" w:type="dxa"/>
              <w:right w:w="0" w:type="dxa"/>
            </w:tcMar>
            <w:vAlign w:val="center"/>
            <w:hideMark/>
          </w:tcPr>
          <w:p w14:paraId="413197E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0.16 [-0.26,0.59] </w:t>
            </w:r>
          </w:p>
        </w:tc>
      </w:tr>
      <w:tr w:rsidR="00B2783F" w:rsidRPr="00B2783F" w14:paraId="496CD356" w14:textId="77777777" w:rsidTr="00EB26D1">
        <w:trPr>
          <w:divId w:val="1928732915"/>
        </w:trPr>
        <w:tc>
          <w:tcPr>
            <w:tcW w:w="1011" w:type="pct"/>
            <w:shd w:val="clear" w:color="auto" w:fill="auto"/>
            <w:tcMar>
              <w:top w:w="0" w:type="dxa"/>
              <w:left w:w="0" w:type="dxa"/>
              <w:bottom w:w="0" w:type="dxa"/>
              <w:right w:w="0" w:type="dxa"/>
            </w:tcMar>
            <w:vAlign w:val="center"/>
            <w:hideMark/>
          </w:tcPr>
          <w:p w14:paraId="721CBCA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Northeast </w:t>
            </w:r>
          </w:p>
        </w:tc>
        <w:tc>
          <w:tcPr>
            <w:tcW w:w="1289" w:type="pct"/>
            <w:shd w:val="clear" w:color="auto" w:fill="auto"/>
            <w:tcMar>
              <w:top w:w="0" w:type="dxa"/>
              <w:left w:w="0" w:type="dxa"/>
              <w:bottom w:w="0" w:type="dxa"/>
              <w:right w:w="0" w:type="dxa"/>
            </w:tcMar>
            <w:vAlign w:val="center"/>
            <w:hideMark/>
          </w:tcPr>
          <w:p w14:paraId="537E068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1.55 [0.54,2.56] ** </w:t>
            </w:r>
          </w:p>
        </w:tc>
        <w:tc>
          <w:tcPr>
            <w:tcW w:w="1277" w:type="pct"/>
            <w:shd w:val="clear" w:color="auto" w:fill="auto"/>
            <w:tcMar>
              <w:top w:w="0" w:type="dxa"/>
              <w:left w:w="0" w:type="dxa"/>
              <w:bottom w:w="0" w:type="dxa"/>
              <w:right w:w="0" w:type="dxa"/>
            </w:tcMar>
            <w:vAlign w:val="center"/>
            <w:hideMark/>
          </w:tcPr>
          <w:p w14:paraId="24CCEA7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-1.17 [-5.15,2.81] </w:t>
            </w:r>
          </w:p>
        </w:tc>
        <w:tc>
          <w:tcPr>
            <w:tcW w:w="1423" w:type="pct"/>
            <w:shd w:val="clear" w:color="auto" w:fill="auto"/>
            <w:tcMar>
              <w:top w:w="0" w:type="dxa"/>
              <w:left w:w="0" w:type="dxa"/>
              <w:bottom w:w="0" w:type="dxa"/>
              <w:right w:w="0" w:type="dxa"/>
            </w:tcMar>
            <w:vAlign w:val="center"/>
            <w:hideMark/>
          </w:tcPr>
          <w:p w14:paraId="644BC26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1.36 [0.17,2.55] * </w:t>
            </w:r>
          </w:p>
        </w:tc>
      </w:tr>
      <w:tr w:rsidR="00B2783F" w:rsidRPr="00B2783F" w14:paraId="4B6FC093" w14:textId="77777777" w:rsidTr="00EB26D1">
        <w:trPr>
          <w:divId w:val="1928732915"/>
        </w:trPr>
        <w:tc>
          <w:tcPr>
            <w:tcW w:w="1011" w:type="pct"/>
            <w:shd w:val="clear" w:color="auto" w:fill="auto"/>
            <w:tcMar>
              <w:top w:w="0" w:type="dxa"/>
              <w:left w:w="0" w:type="dxa"/>
              <w:bottom w:w="0" w:type="dxa"/>
              <w:right w:w="0" w:type="dxa"/>
            </w:tcMar>
            <w:vAlign w:val="center"/>
            <w:hideMark/>
          </w:tcPr>
          <w:p w14:paraId="6EF46AB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South, East Coast </w:t>
            </w:r>
          </w:p>
        </w:tc>
        <w:tc>
          <w:tcPr>
            <w:tcW w:w="1289" w:type="pct"/>
            <w:shd w:val="clear" w:color="auto" w:fill="auto"/>
            <w:tcMar>
              <w:top w:w="0" w:type="dxa"/>
              <w:left w:w="0" w:type="dxa"/>
              <w:bottom w:w="0" w:type="dxa"/>
              <w:right w:w="0" w:type="dxa"/>
            </w:tcMar>
            <w:vAlign w:val="center"/>
            <w:hideMark/>
          </w:tcPr>
          <w:p w14:paraId="31B01FC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0.67 [-0.13,1.47] </w:t>
            </w:r>
          </w:p>
        </w:tc>
        <w:tc>
          <w:tcPr>
            <w:tcW w:w="1277" w:type="pct"/>
            <w:shd w:val="clear" w:color="auto" w:fill="auto"/>
            <w:tcMar>
              <w:top w:w="0" w:type="dxa"/>
              <w:left w:w="0" w:type="dxa"/>
              <w:bottom w:w="0" w:type="dxa"/>
              <w:right w:w="0" w:type="dxa"/>
            </w:tcMar>
            <w:vAlign w:val="center"/>
            <w:hideMark/>
          </w:tcPr>
          <w:p w14:paraId="4CC072B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-10.3 [-14.32,-6.28] *** </w:t>
            </w:r>
          </w:p>
        </w:tc>
        <w:tc>
          <w:tcPr>
            <w:tcW w:w="1423" w:type="pct"/>
            <w:shd w:val="clear" w:color="auto" w:fill="auto"/>
            <w:tcMar>
              <w:top w:w="0" w:type="dxa"/>
              <w:left w:w="0" w:type="dxa"/>
              <w:bottom w:w="0" w:type="dxa"/>
              <w:right w:w="0" w:type="dxa"/>
            </w:tcMar>
            <w:vAlign w:val="center"/>
            <w:hideMark/>
          </w:tcPr>
          <w:p w14:paraId="0DFD59E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-0.58 [-1.5,0.35] </w:t>
            </w:r>
          </w:p>
        </w:tc>
      </w:tr>
      <w:tr w:rsidR="00B2783F" w:rsidRPr="00B2783F" w14:paraId="43006E2A" w14:textId="77777777" w:rsidTr="00EB26D1">
        <w:trPr>
          <w:divId w:val="1928732915"/>
        </w:trPr>
        <w:tc>
          <w:tcPr>
            <w:tcW w:w="1011" w:type="pct"/>
            <w:shd w:val="clear" w:color="auto" w:fill="auto"/>
            <w:tcMar>
              <w:top w:w="0" w:type="dxa"/>
              <w:left w:w="0" w:type="dxa"/>
              <w:bottom w:w="0" w:type="dxa"/>
              <w:right w:w="0" w:type="dxa"/>
            </w:tcMar>
            <w:vAlign w:val="center"/>
            <w:hideMark/>
          </w:tcPr>
          <w:p w14:paraId="193B9B5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South, West Coast </w:t>
            </w:r>
          </w:p>
        </w:tc>
        <w:tc>
          <w:tcPr>
            <w:tcW w:w="1289" w:type="pct"/>
            <w:shd w:val="clear" w:color="auto" w:fill="auto"/>
            <w:tcMar>
              <w:top w:w="0" w:type="dxa"/>
              <w:left w:w="0" w:type="dxa"/>
              <w:bottom w:w="0" w:type="dxa"/>
              <w:right w:w="0" w:type="dxa"/>
            </w:tcMar>
            <w:vAlign w:val="center"/>
            <w:hideMark/>
          </w:tcPr>
          <w:p w14:paraId="1EC2836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-0.01 [-0.89,0.86] </w:t>
            </w:r>
          </w:p>
        </w:tc>
        <w:tc>
          <w:tcPr>
            <w:tcW w:w="1277" w:type="pct"/>
            <w:shd w:val="clear" w:color="auto" w:fill="auto"/>
            <w:tcMar>
              <w:top w:w="0" w:type="dxa"/>
              <w:left w:w="0" w:type="dxa"/>
              <w:bottom w:w="0" w:type="dxa"/>
              <w:right w:w="0" w:type="dxa"/>
            </w:tcMar>
            <w:vAlign w:val="center"/>
            <w:hideMark/>
          </w:tcPr>
          <w:p w14:paraId="27383F3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-10.49 [-20.48,-0.51] * </w:t>
            </w:r>
          </w:p>
        </w:tc>
        <w:tc>
          <w:tcPr>
            <w:tcW w:w="1423" w:type="pct"/>
            <w:shd w:val="clear" w:color="auto" w:fill="auto"/>
            <w:tcMar>
              <w:top w:w="0" w:type="dxa"/>
              <w:left w:w="0" w:type="dxa"/>
              <w:bottom w:w="0" w:type="dxa"/>
              <w:right w:w="0" w:type="dxa"/>
            </w:tcMar>
            <w:vAlign w:val="center"/>
            <w:hideMark/>
          </w:tcPr>
          <w:p w14:paraId="33DD11C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-0.13 [-0.99,0.73] </w:t>
            </w:r>
          </w:p>
        </w:tc>
      </w:tr>
    </w:tbl>
    <w:p w14:paraId="028F1DCC" w14:textId="77777777" w:rsidR="00E30D43" w:rsidRPr="00B2783F" w:rsidRDefault="00E30D43">
      <w:pPr>
        <w:divId w:val="1928732915"/>
        <w:rPr>
          <w:rFonts w:ascii="Arial" w:eastAsia="Times New Roman" w:hAnsi="Arial" w:cs="Arial"/>
          <w:vanish/>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140"/>
        <w:gridCol w:w="2266"/>
        <w:gridCol w:w="2204"/>
        <w:gridCol w:w="2266"/>
        <w:gridCol w:w="2204"/>
      </w:tblGrid>
      <w:tr w:rsidR="00B2783F" w:rsidRPr="00B2783F" w14:paraId="35C02C92" w14:textId="77777777">
        <w:trPr>
          <w:divId w:val="1928732915"/>
          <w:tblHeader/>
        </w:trPr>
        <w:tc>
          <w:tcPr>
            <w:tcW w:w="0" w:type="auto"/>
            <w:gridSpan w:val="5"/>
            <w:tcBorders>
              <w:top w:val="nil"/>
              <w:left w:val="nil"/>
              <w:bottom w:val="nil"/>
              <w:right w:val="nil"/>
            </w:tcBorders>
            <w:shd w:val="clear" w:color="auto" w:fill="auto"/>
            <w:tcMar>
              <w:top w:w="0" w:type="dxa"/>
              <w:left w:w="0" w:type="dxa"/>
              <w:bottom w:w="0" w:type="dxa"/>
              <w:right w:w="0" w:type="dxa"/>
            </w:tcMar>
            <w:vAlign w:val="center"/>
            <w:hideMark/>
          </w:tcPr>
          <w:p w14:paraId="4776DB19" w14:textId="037BABD9" w:rsidR="00E30D43" w:rsidRPr="00B2783F" w:rsidRDefault="00B2783F">
            <w:pPr>
              <w:spacing w:after="300"/>
              <w:rPr>
                <w:rFonts w:ascii="Arial" w:eastAsia="Times New Roman" w:hAnsi="Arial" w:cs="Arial"/>
                <w:sz w:val="22"/>
                <w:szCs w:val="22"/>
              </w:rPr>
            </w:pPr>
            <w:r>
              <w:rPr>
                <w:rFonts w:ascii="Arial" w:eastAsia="Times New Roman" w:hAnsi="Arial" w:cs="Arial"/>
                <w:sz w:val="22"/>
                <w:szCs w:val="22"/>
              </w:rPr>
              <w:lastRenderedPageBreak/>
              <w:t>Table S</w:t>
            </w:r>
            <w:r w:rsidR="003216B2" w:rsidRPr="00B2783F">
              <w:rPr>
                <w:rFonts w:ascii="Arial" w:eastAsia="Times New Roman" w:hAnsi="Arial" w:cs="Arial"/>
                <w:sz w:val="22"/>
                <w:szCs w:val="22"/>
              </w:rPr>
              <w:t xml:space="preserve">3.1. Same analyses as those in </w:t>
            </w:r>
            <w:r>
              <w:rPr>
                <w:rFonts w:ascii="Arial" w:eastAsia="Times New Roman" w:hAnsi="Arial" w:cs="Arial"/>
                <w:sz w:val="22"/>
                <w:szCs w:val="22"/>
              </w:rPr>
              <w:t>Table S</w:t>
            </w:r>
            <w:r w:rsidR="003216B2" w:rsidRPr="00B2783F">
              <w:rPr>
                <w:rFonts w:ascii="Arial" w:eastAsia="Times New Roman" w:hAnsi="Arial" w:cs="Arial"/>
                <w:sz w:val="22"/>
                <w:szCs w:val="22"/>
              </w:rPr>
              <w:t xml:space="preserve">1.1 using a subset of data from districts where observed incidence pattern </w:t>
            </w:r>
            <w:r>
              <w:rPr>
                <w:rFonts w:ascii="Arial" w:eastAsia="Times New Roman" w:hAnsi="Arial" w:cs="Arial"/>
                <w:sz w:val="22"/>
                <w:szCs w:val="22"/>
              </w:rPr>
              <w:t>is</w:t>
            </w:r>
            <w:r w:rsidR="003216B2" w:rsidRPr="00B2783F">
              <w:rPr>
                <w:rFonts w:ascii="Arial" w:eastAsia="Times New Roman" w:hAnsi="Arial" w:cs="Arial"/>
                <w:sz w:val="22"/>
                <w:szCs w:val="22"/>
              </w:rPr>
              <w:t xml:space="preserve"> consistent with results from wavelet analyses </w:t>
            </w:r>
          </w:p>
        </w:tc>
      </w:tr>
      <w:tr w:rsidR="00B2783F" w:rsidRPr="00B2783F" w14:paraId="753D317E" w14:textId="77777777">
        <w:trPr>
          <w:divId w:val="1928732915"/>
          <w:tblHeader/>
        </w:trPr>
        <w:tc>
          <w:tcPr>
            <w:tcW w:w="0" w:type="auto"/>
            <w:shd w:val="clear" w:color="auto" w:fill="auto"/>
            <w:tcMar>
              <w:top w:w="0" w:type="dxa"/>
              <w:left w:w="0" w:type="dxa"/>
              <w:bottom w:w="0" w:type="dxa"/>
              <w:right w:w="0" w:type="dxa"/>
            </w:tcMar>
            <w:vAlign w:val="center"/>
            <w:hideMark/>
          </w:tcPr>
          <w:p w14:paraId="287AA965" w14:textId="77777777" w:rsidR="00E30D43" w:rsidRPr="00D65185" w:rsidRDefault="00E30D43">
            <w:pPr>
              <w:spacing w:after="300"/>
              <w:rPr>
                <w:rFonts w:ascii="Arial" w:eastAsia="Times New Roman" w:hAnsi="Arial" w:cs="Arial"/>
                <w:sz w:val="20"/>
                <w:szCs w:val="20"/>
              </w:rPr>
            </w:pPr>
          </w:p>
        </w:tc>
        <w:tc>
          <w:tcPr>
            <w:tcW w:w="0" w:type="auto"/>
            <w:gridSpan w:val="2"/>
            <w:shd w:val="clear" w:color="auto" w:fill="auto"/>
            <w:tcMar>
              <w:top w:w="0" w:type="dxa"/>
              <w:left w:w="45" w:type="dxa"/>
              <w:bottom w:w="0" w:type="dxa"/>
              <w:right w:w="45" w:type="dxa"/>
            </w:tcMar>
            <w:vAlign w:val="center"/>
            <w:hideMark/>
          </w:tcPr>
          <w:p w14:paraId="04C13EB1" w14:textId="77777777" w:rsidR="00E30D43" w:rsidRPr="00D65185" w:rsidRDefault="003216B2">
            <w:pPr>
              <w:spacing w:after="300"/>
              <w:jc w:val="center"/>
              <w:divId w:val="2046328277"/>
              <w:rPr>
                <w:rFonts w:ascii="Arial" w:eastAsia="Times New Roman" w:hAnsi="Arial" w:cs="Arial"/>
                <w:b/>
                <w:bCs/>
                <w:sz w:val="20"/>
                <w:szCs w:val="20"/>
              </w:rPr>
            </w:pPr>
            <w:r w:rsidRPr="00D65185">
              <w:rPr>
                <w:rFonts w:ascii="Arial" w:eastAsia="Times New Roman" w:hAnsi="Arial" w:cs="Arial"/>
                <w:b/>
                <w:bCs/>
                <w:sz w:val="20"/>
                <w:szCs w:val="20"/>
              </w:rPr>
              <w:t xml:space="preserve">Univariate linear regressions </w:t>
            </w:r>
          </w:p>
        </w:tc>
        <w:tc>
          <w:tcPr>
            <w:tcW w:w="0" w:type="auto"/>
            <w:gridSpan w:val="2"/>
            <w:shd w:val="clear" w:color="auto" w:fill="auto"/>
            <w:tcMar>
              <w:top w:w="0" w:type="dxa"/>
              <w:left w:w="45" w:type="dxa"/>
              <w:bottom w:w="0" w:type="dxa"/>
              <w:right w:w="45" w:type="dxa"/>
            </w:tcMar>
            <w:vAlign w:val="center"/>
            <w:hideMark/>
          </w:tcPr>
          <w:p w14:paraId="048ECC38" w14:textId="77777777" w:rsidR="00E30D43" w:rsidRPr="00D65185" w:rsidRDefault="003216B2">
            <w:pPr>
              <w:spacing w:after="300"/>
              <w:jc w:val="center"/>
              <w:divId w:val="145981064"/>
              <w:rPr>
                <w:rFonts w:ascii="Arial" w:eastAsia="Times New Roman" w:hAnsi="Arial" w:cs="Arial"/>
                <w:b/>
                <w:bCs/>
                <w:sz w:val="20"/>
                <w:szCs w:val="20"/>
              </w:rPr>
            </w:pPr>
            <w:r w:rsidRPr="00D65185">
              <w:rPr>
                <w:rFonts w:ascii="Arial" w:eastAsia="Times New Roman" w:hAnsi="Arial" w:cs="Arial"/>
                <w:b/>
                <w:bCs/>
                <w:sz w:val="20"/>
                <w:szCs w:val="20"/>
              </w:rPr>
              <w:t xml:space="preserve">Bivariate linear regressions </w:t>
            </w:r>
          </w:p>
        </w:tc>
      </w:tr>
      <w:tr w:rsidR="00B2783F" w:rsidRPr="00B2783F" w14:paraId="18AC1E1E" w14:textId="77777777">
        <w:trPr>
          <w:divId w:val="1928732915"/>
          <w:tblHeader/>
        </w:trPr>
        <w:tc>
          <w:tcPr>
            <w:tcW w:w="0" w:type="auto"/>
            <w:shd w:val="clear" w:color="auto" w:fill="auto"/>
            <w:tcMar>
              <w:top w:w="0" w:type="dxa"/>
              <w:left w:w="0" w:type="dxa"/>
              <w:bottom w:w="0" w:type="dxa"/>
              <w:right w:w="0" w:type="dxa"/>
            </w:tcMar>
            <w:vAlign w:val="center"/>
            <w:hideMark/>
          </w:tcPr>
          <w:p w14:paraId="47A0B4F8"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Health regions </w:t>
            </w:r>
          </w:p>
        </w:tc>
        <w:tc>
          <w:tcPr>
            <w:tcW w:w="0" w:type="auto"/>
            <w:shd w:val="clear" w:color="auto" w:fill="auto"/>
            <w:tcMar>
              <w:top w:w="0" w:type="dxa"/>
              <w:left w:w="0" w:type="dxa"/>
              <w:bottom w:w="0" w:type="dxa"/>
              <w:right w:w="0" w:type="dxa"/>
            </w:tcMar>
            <w:vAlign w:val="center"/>
            <w:hideMark/>
          </w:tcPr>
          <w:p w14:paraId="7B4B7438"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 log(2) </w:t>
            </w:r>
          </w:p>
        </w:tc>
        <w:tc>
          <w:tcPr>
            <w:tcW w:w="0" w:type="auto"/>
            <w:shd w:val="clear" w:color="auto" w:fill="auto"/>
            <w:tcMar>
              <w:top w:w="0" w:type="dxa"/>
              <w:left w:w="0" w:type="dxa"/>
              <w:bottom w:w="0" w:type="dxa"/>
              <w:right w:w="0" w:type="dxa"/>
            </w:tcMar>
            <w:vAlign w:val="center"/>
            <w:hideMark/>
          </w:tcPr>
          <w:p w14:paraId="18B6784A"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c>
          <w:tcPr>
            <w:tcW w:w="0" w:type="auto"/>
            <w:shd w:val="clear" w:color="auto" w:fill="auto"/>
            <w:tcMar>
              <w:top w:w="0" w:type="dxa"/>
              <w:left w:w="0" w:type="dxa"/>
              <w:bottom w:w="0" w:type="dxa"/>
              <w:right w:w="0" w:type="dxa"/>
            </w:tcMar>
            <w:vAlign w:val="center"/>
            <w:hideMark/>
          </w:tcPr>
          <w:p w14:paraId="2B3170BF"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 log(2) </w:t>
            </w:r>
          </w:p>
        </w:tc>
        <w:tc>
          <w:tcPr>
            <w:tcW w:w="0" w:type="auto"/>
            <w:shd w:val="clear" w:color="auto" w:fill="auto"/>
            <w:tcMar>
              <w:top w:w="0" w:type="dxa"/>
              <w:left w:w="0" w:type="dxa"/>
              <w:bottom w:w="0" w:type="dxa"/>
              <w:right w:w="0" w:type="dxa"/>
            </w:tcMar>
            <w:vAlign w:val="center"/>
            <w:hideMark/>
          </w:tcPr>
          <w:p w14:paraId="22BF1C44"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r>
      <w:tr w:rsidR="00B2783F" w:rsidRPr="00B2783F" w14:paraId="5EBF9977" w14:textId="77777777">
        <w:trPr>
          <w:divId w:val="1928732915"/>
        </w:trPr>
        <w:tc>
          <w:tcPr>
            <w:tcW w:w="851" w:type="dxa"/>
            <w:shd w:val="clear" w:color="auto" w:fill="auto"/>
            <w:tcMar>
              <w:top w:w="0" w:type="dxa"/>
              <w:left w:w="0" w:type="dxa"/>
              <w:bottom w:w="0" w:type="dxa"/>
              <w:right w:w="0" w:type="dxa"/>
            </w:tcMar>
            <w:vAlign w:val="center"/>
            <w:hideMark/>
          </w:tcPr>
          <w:p w14:paraId="1E0C2E5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 </w:t>
            </w:r>
          </w:p>
        </w:tc>
        <w:tc>
          <w:tcPr>
            <w:tcW w:w="1985" w:type="dxa"/>
            <w:shd w:val="clear" w:color="auto" w:fill="auto"/>
            <w:tcMar>
              <w:top w:w="0" w:type="dxa"/>
              <w:left w:w="0" w:type="dxa"/>
              <w:bottom w:w="0" w:type="dxa"/>
              <w:right w:w="0" w:type="dxa"/>
            </w:tcMar>
            <w:vAlign w:val="center"/>
            <w:hideMark/>
          </w:tcPr>
          <w:p w14:paraId="545A26A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1.64 [-5.49,8.77] </w:t>
            </w:r>
          </w:p>
        </w:tc>
        <w:tc>
          <w:tcPr>
            <w:tcW w:w="1985" w:type="dxa"/>
            <w:shd w:val="clear" w:color="auto" w:fill="auto"/>
            <w:tcMar>
              <w:top w:w="0" w:type="dxa"/>
              <w:left w:w="0" w:type="dxa"/>
              <w:bottom w:w="0" w:type="dxa"/>
              <w:right w:w="0" w:type="dxa"/>
            </w:tcMar>
            <w:vAlign w:val="center"/>
            <w:hideMark/>
          </w:tcPr>
          <w:p w14:paraId="2189C23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0.35 [-1.04,1.73] </w:t>
            </w:r>
          </w:p>
        </w:tc>
        <w:tc>
          <w:tcPr>
            <w:tcW w:w="1985" w:type="dxa"/>
            <w:shd w:val="clear" w:color="auto" w:fill="auto"/>
            <w:tcMar>
              <w:top w:w="0" w:type="dxa"/>
              <w:left w:w="0" w:type="dxa"/>
              <w:bottom w:w="0" w:type="dxa"/>
              <w:right w:w="0" w:type="dxa"/>
            </w:tcMar>
            <w:vAlign w:val="center"/>
            <w:hideMark/>
          </w:tcPr>
          <w:p w14:paraId="3CEC80E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2.13 [-4.96,9.22] </w:t>
            </w:r>
          </w:p>
        </w:tc>
        <w:tc>
          <w:tcPr>
            <w:tcW w:w="1985" w:type="dxa"/>
            <w:shd w:val="clear" w:color="auto" w:fill="auto"/>
            <w:tcMar>
              <w:top w:w="0" w:type="dxa"/>
              <w:left w:w="0" w:type="dxa"/>
              <w:bottom w:w="0" w:type="dxa"/>
              <w:right w:w="0" w:type="dxa"/>
            </w:tcMar>
            <w:vAlign w:val="center"/>
            <w:hideMark/>
          </w:tcPr>
          <w:p w14:paraId="5819543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0.44 [-0.94,1.81] </w:t>
            </w:r>
          </w:p>
        </w:tc>
      </w:tr>
      <w:tr w:rsidR="00B2783F" w:rsidRPr="00B2783F" w14:paraId="7B271B63" w14:textId="77777777">
        <w:trPr>
          <w:divId w:val="1928732915"/>
        </w:trPr>
        <w:tc>
          <w:tcPr>
            <w:tcW w:w="851" w:type="dxa"/>
            <w:shd w:val="clear" w:color="auto" w:fill="auto"/>
            <w:tcMar>
              <w:top w:w="0" w:type="dxa"/>
              <w:left w:w="0" w:type="dxa"/>
              <w:bottom w:w="0" w:type="dxa"/>
              <w:right w:w="0" w:type="dxa"/>
            </w:tcMar>
            <w:vAlign w:val="center"/>
            <w:hideMark/>
          </w:tcPr>
          <w:p w14:paraId="776F56E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2 </w:t>
            </w:r>
          </w:p>
        </w:tc>
        <w:tc>
          <w:tcPr>
            <w:tcW w:w="1985" w:type="dxa"/>
            <w:shd w:val="clear" w:color="auto" w:fill="auto"/>
            <w:tcMar>
              <w:top w:w="0" w:type="dxa"/>
              <w:left w:w="0" w:type="dxa"/>
              <w:bottom w:w="0" w:type="dxa"/>
              <w:right w:w="0" w:type="dxa"/>
            </w:tcMar>
            <w:vAlign w:val="center"/>
            <w:hideMark/>
          </w:tcPr>
          <w:p w14:paraId="0564B7C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0.83 [-14.1,15.75] </w:t>
            </w:r>
          </w:p>
        </w:tc>
        <w:tc>
          <w:tcPr>
            <w:tcW w:w="1985" w:type="dxa"/>
            <w:shd w:val="clear" w:color="auto" w:fill="auto"/>
            <w:tcMar>
              <w:top w:w="0" w:type="dxa"/>
              <w:left w:w="0" w:type="dxa"/>
              <w:bottom w:w="0" w:type="dxa"/>
              <w:right w:w="0" w:type="dxa"/>
            </w:tcMar>
            <w:vAlign w:val="center"/>
            <w:hideMark/>
          </w:tcPr>
          <w:p w14:paraId="03EA1BA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0.95 [-1.41,3.3] </w:t>
            </w:r>
          </w:p>
        </w:tc>
        <w:tc>
          <w:tcPr>
            <w:tcW w:w="1985" w:type="dxa"/>
            <w:shd w:val="clear" w:color="auto" w:fill="auto"/>
            <w:tcMar>
              <w:top w:w="0" w:type="dxa"/>
              <w:left w:w="0" w:type="dxa"/>
              <w:bottom w:w="0" w:type="dxa"/>
              <w:right w:w="0" w:type="dxa"/>
            </w:tcMar>
            <w:vAlign w:val="center"/>
            <w:hideMark/>
          </w:tcPr>
          <w:p w14:paraId="473322B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2.28 [-12.57,17.14] </w:t>
            </w:r>
          </w:p>
        </w:tc>
        <w:tc>
          <w:tcPr>
            <w:tcW w:w="1985" w:type="dxa"/>
            <w:shd w:val="clear" w:color="auto" w:fill="auto"/>
            <w:tcMar>
              <w:top w:w="0" w:type="dxa"/>
              <w:left w:w="0" w:type="dxa"/>
              <w:bottom w:w="0" w:type="dxa"/>
              <w:right w:w="0" w:type="dxa"/>
            </w:tcMar>
            <w:vAlign w:val="center"/>
            <w:hideMark/>
          </w:tcPr>
          <w:p w14:paraId="0FC7B2E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1.03 [-1.31,3.36] </w:t>
            </w:r>
          </w:p>
        </w:tc>
      </w:tr>
      <w:tr w:rsidR="00B2783F" w:rsidRPr="00B2783F" w14:paraId="4899FE95" w14:textId="77777777">
        <w:trPr>
          <w:divId w:val="1928732915"/>
        </w:trPr>
        <w:tc>
          <w:tcPr>
            <w:tcW w:w="851" w:type="dxa"/>
            <w:shd w:val="clear" w:color="auto" w:fill="auto"/>
            <w:tcMar>
              <w:top w:w="0" w:type="dxa"/>
              <w:left w:w="0" w:type="dxa"/>
              <w:bottom w:w="0" w:type="dxa"/>
              <w:right w:w="0" w:type="dxa"/>
            </w:tcMar>
            <w:vAlign w:val="center"/>
            <w:hideMark/>
          </w:tcPr>
          <w:p w14:paraId="26528C2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3 </w:t>
            </w:r>
          </w:p>
        </w:tc>
        <w:tc>
          <w:tcPr>
            <w:tcW w:w="1985" w:type="dxa"/>
            <w:shd w:val="clear" w:color="auto" w:fill="auto"/>
            <w:tcMar>
              <w:top w:w="0" w:type="dxa"/>
              <w:left w:w="0" w:type="dxa"/>
              <w:bottom w:w="0" w:type="dxa"/>
              <w:right w:w="0" w:type="dxa"/>
            </w:tcMar>
            <w:vAlign w:val="center"/>
            <w:hideMark/>
          </w:tcPr>
          <w:p w14:paraId="47D71F9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-15.87 [-30.32,-1.42] * </w:t>
            </w:r>
          </w:p>
        </w:tc>
        <w:tc>
          <w:tcPr>
            <w:tcW w:w="1985" w:type="dxa"/>
            <w:shd w:val="clear" w:color="auto" w:fill="auto"/>
            <w:tcMar>
              <w:top w:w="0" w:type="dxa"/>
              <w:left w:w="0" w:type="dxa"/>
              <w:bottom w:w="0" w:type="dxa"/>
              <w:right w:w="0" w:type="dxa"/>
            </w:tcMar>
            <w:vAlign w:val="center"/>
            <w:hideMark/>
          </w:tcPr>
          <w:p w14:paraId="22E2B30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2.44 [-0.97,5.86] </w:t>
            </w:r>
          </w:p>
        </w:tc>
        <w:tc>
          <w:tcPr>
            <w:tcW w:w="1985" w:type="dxa"/>
            <w:shd w:val="clear" w:color="auto" w:fill="auto"/>
            <w:tcMar>
              <w:top w:w="0" w:type="dxa"/>
              <w:left w:w="0" w:type="dxa"/>
              <w:bottom w:w="0" w:type="dxa"/>
              <w:right w:w="0" w:type="dxa"/>
            </w:tcMar>
            <w:vAlign w:val="center"/>
            <w:hideMark/>
          </w:tcPr>
          <w:p w14:paraId="6DFAD39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-14.04 [-29.7,1.62] </w:t>
            </w:r>
          </w:p>
        </w:tc>
        <w:tc>
          <w:tcPr>
            <w:tcW w:w="1985" w:type="dxa"/>
            <w:shd w:val="clear" w:color="auto" w:fill="auto"/>
            <w:tcMar>
              <w:top w:w="0" w:type="dxa"/>
              <w:left w:w="0" w:type="dxa"/>
              <w:bottom w:w="0" w:type="dxa"/>
              <w:right w:w="0" w:type="dxa"/>
            </w:tcMar>
            <w:vAlign w:val="center"/>
            <w:hideMark/>
          </w:tcPr>
          <w:p w14:paraId="4A94C6C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0.97 [-2.73,4.66] </w:t>
            </w:r>
          </w:p>
        </w:tc>
      </w:tr>
      <w:tr w:rsidR="00B2783F" w:rsidRPr="00B2783F" w14:paraId="6F8E54C8" w14:textId="77777777">
        <w:trPr>
          <w:divId w:val="1928732915"/>
        </w:trPr>
        <w:tc>
          <w:tcPr>
            <w:tcW w:w="851" w:type="dxa"/>
            <w:shd w:val="clear" w:color="auto" w:fill="auto"/>
            <w:tcMar>
              <w:top w:w="0" w:type="dxa"/>
              <w:left w:w="0" w:type="dxa"/>
              <w:bottom w:w="0" w:type="dxa"/>
              <w:right w:w="0" w:type="dxa"/>
            </w:tcMar>
            <w:vAlign w:val="center"/>
            <w:hideMark/>
          </w:tcPr>
          <w:p w14:paraId="56C8688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4 </w:t>
            </w:r>
          </w:p>
        </w:tc>
        <w:tc>
          <w:tcPr>
            <w:tcW w:w="1985" w:type="dxa"/>
            <w:shd w:val="clear" w:color="auto" w:fill="auto"/>
            <w:tcMar>
              <w:top w:w="0" w:type="dxa"/>
              <w:left w:w="0" w:type="dxa"/>
              <w:bottom w:w="0" w:type="dxa"/>
              <w:right w:w="0" w:type="dxa"/>
            </w:tcMar>
            <w:vAlign w:val="center"/>
            <w:hideMark/>
          </w:tcPr>
          <w:p w14:paraId="615DF68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-8.93 [-14.46,-3.4] ** </w:t>
            </w:r>
          </w:p>
        </w:tc>
        <w:tc>
          <w:tcPr>
            <w:tcW w:w="1985" w:type="dxa"/>
            <w:shd w:val="clear" w:color="auto" w:fill="auto"/>
            <w:tcMar>
              <w:top w:w="0" w:type="dxa"/>
              <w:left w:w="0" w:type="dxa"/>
              <w:bottom w:w="0" w:type="dxa"/>
              <w:right w:w="0" w:type="dxa"/>
            </w:tcMar>
            <w:vAlign w:val="center"/>
            <w:hideMark/>
          </w:tcPr>
          <w:p w14:paraId="6CC8695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1.32 [-0.52,3.15] </w:t>
            </w:r>
          </w:p>
        </w:tc>
        <w:tc>
          <w:tcPr>
            <w:tcW w:w="1985" w:type="dxa"/>
            <w:shd w:val="clear" w:color="auto" w:fill="auto"/>
            <w:tcMar>
              <w:top w:w="0" w:type="dxa"/>
              <w:left w:w="0" w:type="dxa"/>
              <w:bottom w:w="0" w:type="dxa"/>
              <w:right w:w="0" w:type="dxa"/>
            </w:tcMar>
            <w:vAlign w:val="center"/>
            <w:hideMark/>
          </w:tcPr>
          <w:p w14:paraId="5F7D506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-9.44 [-15.74,-3.13] ** </w:t>
            </w:r>
          </w:p>
        </w:tc>
        <w:tc>
          <w:tcPr>
            <w:tcW w:w="1985" w:type="dxa"/>
            <w:shd w:val="clear" w:color="auto" w:fill="auto"/>
            <w:tcMar>
              <w:top w:w="0" w:type="dxa"/>
              <w:left w:w="0" w:type="dxa"/>
              <w:bottom w:w="0" w:type="dxa"/>
              <w:right w:w="0" w:type="dxa"/>
            </w:tcMar>
            <w:vAlign w:val="center"/>
            <w:hideMark/>
          </w:tcPr>
          <w:p w14:paraId="65830CC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-0.32 [-2.4,1.77] </w:t>
            </w:r>
          </w:p>
        </w:tc>
      </w:tr>
      <w:tr w:rsidR="00B2783F" w:rsidRPr="00B2783F" w14:paraId="278708D1" w14:textId="77777777">
        <w:trPr>
          <w:divId w:val="1928732915"/>
        </w:trPr>
        <w:tc>
          <w:tcPr>
            <w:tcW w:w="851" w:type="dxa"/>
            <w:shd w:val="clear" w:color="auto" w:fill="auto"/>
            <w:tcMar>
              <w:top w:w="0" w:type="dxa"/>
              <w:left w:w="0" w:type="dxa"/>
              <w:bottom w:w="0" w:type="dxa"/>
              <w:right w:w="0" w:type="dxa"/>
            </w:tcMar>
            <w:vAlign w:val="center"/>
            <w:hideMark/>
          </w:tcPr>
          <w:p w14:paraId="42576DB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5 </w:t>
            </w:r>
          </w:p>
        </w:tc>
        <w:tc>
          <w:tcPr>
            <w:tcW w:w="1985" w:type="dxa"/>
            <w:shd w:val="clear" w:color="auto" w:fill="auto"/>
            <w:tcMar>
              <w:top w:w="0" w:type="dxa"/>
              <w:left w:w="0" w:type="dxa"/>
              <w:bottom w:w="0" w:type="dxa"/>
              <w:right w:w="0" w:type="dxa"/>
            </w:tcMar>
            <w:vAlign w:val="center"/>
            <w:hideMark/>
          </w:tcPr>
          <w:p w14:paraId="2F192FC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-14.92 [-19.28,-10.56] *** </w:t>
            </w:r>
          </w:p>
        </w:tc>
        <w:tc>
          <w:tcPr>
            <w:tcW w:w="1985" w:type="dxa"/>
            <w:shd w:val="clear" w:color="auto" w:fill="auto"/>
            <w:tcMar>
              <w:top w:w="0" w:type="dxa"/>
              <w:left w:w="0" w:type="dxa"/>
              <w:bottom w:w="0" w:type="dxa"/>
              <w:right w:w="0" w:type="dxa"/>
            </w:tcMar>
            <w:vAlign w:val="center"/>
            <w:hideMark/>
          </w:tcPr>
          <w:p w14:paraId="744B539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3.15 [2.18,4.12] *** </w:t>
            </w:r>
          </w:p>
        </w:tc>
        <w:tc>
          <w:tcPr>
            <w:tcW w:w="1985" w:type="dxa"/>
            <w:shd w:val="clear" w:color="auto" w:fill="auto"/>
            <w:tcMar>
              <w:top w:w="0" w:type="dxa"/>
              <w:left w:w="0" w:type="dxa"/>
              <w:bottom w:w="0" w:type="dxa"/>
              <w:right w:w="0" w:type="dxa"/>
            </w:tcMar>
            <w:vAlign w:val="center"/>
            <w:hideMark/>
          </w:tcPr>
          <w:p w14:paraId="08D1ACD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-9.82 [-15.47,-4.16] *** </w:t>
            </w:r>
          </w:p>
        </w:tc>
        <w:tc>
          <w:tcPr>
            <w:tcW w:w="1985" w:type="dxa"/>
            <w:shd w:val="clear" w:color="auto" w:fill="auto"/>
            <w:tcMar>
              <w:top w:w="0" w:type="dxa"/>
              <w:left w:w="0" w:type="dxa"/>
              <w:bottom w:w="0" w:type="dxa"/>
              <w:right w:w="0" w:type="dxa"/>
            </w:tcMar>
            <w:vAlign w:val="center"/>
            <w:hideMark/>
          </w:tcPr>
          <w:p w14:paraId="6EE0220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1.71 [0.45,2.96] ** </w:t>
            </w:r>
          </w:p>
        </w:tc>
      </w:tr>
      <w:tr w:rsidR="00B2783F" w:rsidRPr="00B2783F" w14:paraId="103D311C" w14:textId="77777777">
        <w:trPr>
          <w:divId w:val="1928732915"/>
        </w:trPr>
        <w:tc>
          <w:tcPr>
            <w:tcW w:w="851" w:type="dxa"/>
            <w:shd w:val="clear" w:color="auto" w:fill="auto"/>
            <w:tcMar>
              <w:top w:w="0" w:type="dxa"/>
              <w:left w:w="0" w:type="dxa"/>
              <w:bottom w:w="0" w:type="dxa"/>
              <w:right w:w="0" w:type="dxa"/>
            </w:tcMar>
            <w:vAlign w:val="center"/>
            <w:hideMark/>
          </w:tcPr>
          <w:p w14:paraId="026A077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6 </w:t>
            </w:r>
          </w:p>
        </w:tc>
        <w:tc>
          <w:tcPr>
            <w:tcW w:w="1985" w:type="dxa"/>
            <w:shd w:val="clear" w:color="auto" w:fill="auto"/>
            <w:tcMar>
              <w:top w:w="0" w:type="dxa"/>
              <w:left w:w="0" w:type="dxa"/>
              <w:bottom w:w="0" w:type="dxa"/>
              <w:right w:w="0" w:type="dxa"/>
            </w:tcMar>
            <w:vAlign w:val="center"/>
            <w:hideMark/>
          </w:tcPr>
          <w:p w14:paraId="38ADAD1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-9.14 [-14.92,-3.35] ** </w:t>
            </w:r>
          </w:p>
        </w:tc>
        <w:tc>
          <w:tcPr>
            <w:tcW w:w="1985" w:type="dxa"/>
            <w:shd w:val="clear" w:color="auto" w:fill="auto"/>
            <w:tcMar>
              <w:top w:w="0" w:type="dxa"/>
              <w:left w:w="0" w:type="dxa"/>
              <w:bottom w:w="0" w:type="dxa"/>
              <w:right w:w="0" w:type="dxa"/>
            </w:tcMar>
            <w:vAlign w:val="center"/>
            <w:hideMark/>
          </w:tcPr>
          <w:p w14:paraId="79D5EFB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2.11 [1.18,3.04] *** </w:t>
            </w:r>
          </w:p>
        </w:tc>
        <w:tc>
          <w:tcPr>
            <w:tcW w:w="1985" w:type="dxa"/>
            <w:shd w:val="clear" w:color="auto" w:fill="auto"/>
            <w:tcMar>
              <w:top w:w="0" w:type="dxa"/>
              <w:left w:w="0" w:type="dxa"/>
              <w:bottom w:w="0" w:type="dxa"/>
              <w:right w:w="0" w:type="dxa"/>
            </w:tcMar>
            <w:vAlign w:val="center"/>
            <w:hideMark/>
          </w:tcPr>
          <w:p w14:paraId="1F59742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-3.42 [-9.9,3.06] </w:t>
            </w:r>
          </w:p>
        </w:tc>
        <w:tc>
          <w:tcPr>
            <w:tcW w:w="1985" w:type="dxa"/>
            <w:shd w:val="clear" w:color="auto" w:fill="auto"/>
            <w:tcMar>
              <w:top w:w="0" w:type="dxa"/>
              <w:left w:w="0" w:type="dxa"/>
              <w:bottom w:w="0" w:type="dxa"/>
              <w:right w:w="0" w:type="dxa"/>
            </w:tcMar>
            <w:vAlign w:val="center"/>
            <w:hideMark/>
          </w:tcPr>
          <w:p w14:paraId="45CACD9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1.84 [0.8,2.88] *** </w:t>
            </w:r>
          </w:p>
        </w:tc>
      </w:tr>
      <w:tr w:rsidR="00B2783F" w:rsidRPr="00B2783F" w14:paraId="601F8D64" w14:textId="77777777">
        <w:trPr>
          <w:divId w:val="1928732915"/>
        </w:trPr>
        <w:tc>
          <w:tcPr>
            <w:tcW w:w="851" w:type="dxa"/>
            <w:shd w:val="clear" w:color="auto" w:fill="auto"/>
            <w:tcMar>
              <w:top w:w="0" w:type="dxa"/>
              <w:left w:w="0" w:type="dxa"/>
              <w:bottom w:w="0" w:type="dxa"/>
              <w:right w:w="0" w:type="dxa"/>
            </w:tcMar>
            <w:vAlign w:val="center"/>
            <w:hideMark/>
          </w:tcPr>
          <w:p w14:paraId="1691B53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7 </w:t>
            </w:r>
          </w:p>
        </w:tc>
        <w:tc>
          <w:tcPr>
            <w:tcW w:w="1985" w:type="dxa"/>
            <w:shd w:val="clear" w:color="auto" w:fill="auto"/>
            <w:tcMar>
              <w:top w:w="0" w:type="dxa"/>
              <w:left w:w="0" w:type="dxa"/>
              <w:bottom w:w="0" w:type="dxa"/>
              <w:right w:w="0" w:type="dxa"/>
            </w:tcMar>
            <w:vAlign w:val="center"/>
            <w:hideMark/>
          </w:tcPr>
          <w:p w14:paraId="6EE1179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-2.41 [-24.4,19.58] </w:t>
            </w:r>
          </w:p>
        </w:tc>
        <w:tc>
          <w:tcPr>
            <w:tcW w:w="1985" w:type="dxa"/>
            <w:shd w:val="clear" w:color="auto" w:fill="auto"/>
            <w:tcMar>
              <w:top w:w="0" w:type="dxa"/>
              <w:left w:w="0" w:type="dxa"/>
              <w:bottom w:w="0" w:type="dxa"/>
              <w:right w:w="0" w:type="dxa"/>
            </w:tcMar>
            <w:vAlign w:val="center"/>
            <w:hideMark/>
          </w:tcPr>
          <w:p w14:paraId="4C526F7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-1.12 [-3.42,1.18] </w:t>
            </w:r>
          </w:p>
        </w:tc>
        <w:tc>
          <w:tcPr>
            <w:tcW w:w="1985" w:type="dxa"/>
            <w:shd w:val="clear" w:color="auto" w:fill="auto"/>
            <w:tcMar>
              <w:top w:w="0" w:type="dxa"/>
              <w:left w:w="0" w:type="dxa"/>
              <w:bottom w:w="0" w:type="dxa"/>
              <w:right w:w="0" w:type="dxa"/>
            </w:tcMar>
            <w:vAlign w:val="center"/>
            <w:hideMark/>
          </w:tcPr>
          <w:p w14:paraId="118C0FD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-8.42 [-31.95,15.11] </w:t>
            </w:r>
          </w:p>
        </w:tc>
        <w:tc>
          <w:tcPr>
            <w:tcW w:w="1985" w:type="dxa"/>
            <w:shd w:val="clear" w:color="auto" w:fill="auto"/>
            <w:tcMar>
              <w:top w:w="0" w:type="dxa"/>
              <w:left w:w="0" w:type="dxa"/>
              <w:bottom w:w="0" w:type="dxa"/>
              <w:right w:w="0" w:type="dxa"/>
            </w:tcMar>
            <w:vAlign w:val="center"/>
            <w:hideMark/>
          </w:tcPr>
          <w:p w14:paraId="45476CA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-1.49 [-3.95,0.97] </w:t>
            </w:r>
          </w:p>
        </w:tc>
      </w:tr>
      <w:tr w:rsidR="00B2783F" w:rsidRPr="00B2783F" w14:paraId="40D7C9EE" w14:textId="77777777">
        <w:trPr>
          <w:divId w:val="1928732915"/>
        </w:trPr>
        <w:tc>
          <w:tcPr>
            <w:tcW w:w="851" w:type="dxa"/>
            <w:shd w:val="clear" w:color="auto" w:fill="auto"/>
            <w:tcMar>
              <w:top w:w="0" w:type="dxa"/>
              <w:left w:w="0" w:type="dxa"/>
              <w:bottom w:w="0" w:type="dxa"/>
              <w:right w:w="0" w:type="dxa"/>
            </w:tcMar>
            <w:vAlign w:val="center"/>
            <w:hideMark/>
          </w:tcPr>
          <w:p w14:paraId="35802FE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8 </w:t>
            </w:r>
          </w:p>
        </w:tc>
        <w:tc>
          <w:tcPr>
            <w:tcW w:w="1985" w:type="dxa"/>
            <w:shd w:val="clear" w:color="auto" w:fill="auto"/>
            <w:tcMar>
              <w:top w:w="0" w:type="dxa"/>
              <w:left w:w="0" w:type="dxa"/>
              <w:bottom w:w="0" w:type="dxa"/>
              <w:right w:w="0" w:type="dxa"/>
            </w:tcMar>
            <w:vAlign w:val="center"/>
            <w:hideMark/>
          </w:tcPr>
          <w:p w14:paraId="11BADDC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-1.72 [-20.34,16.9] </w:t>
            </w:r>
          </w:p>
        </w:tc>
        <w:tc>
          <w:tcPr>
            <w:tcW w:w="1985" w:type="dxa"/>
            <w:shd w:val="clear" w:color="auto" w:fill="auto"/>
            <w:tcMar>
              <w:top w:w="0" w:type="dxa"/>
              <w:left w:w="0" w:type="dxa"/>
              <w:bottom w:w="0" w:type="dxa"/>
              <w:right w:w="0" w:type="dxa"/>
            </w:tcMar>
            <w:vAlign w:val="center"/>
            <w:hideMark/>
          </w:tcPr>
          <w:p w14:paraId="48DAF6D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-0.04 [-1.22,1.14] </w:t>
            </w:r>
          </w:p>
        </w:tc>
        <w:tc>
          <w:tcPr>
            <w:tcW w:w="1985" w:type="dxa"/>
            <w:shd w:val="clear" w:color="auto" w:fill="auto"/>
            <w:tcMar>
              <w:top w:w="0" w:type="dxa"/>
              <w:left w:w="0" w:type="dxa"/>
              <w:bottom w:w="0" w:type="dxa"/>
              <w:right w:w="0" w:type="dxa"/>
            </w:tcMar>
            <w:vAlign w:val="center"/>
            <w:hideMark/>
          </w:tcPr>
          <w:p w14:paraId="133D080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-2.15 [-21.23,16.93] </w:t>
            </w:r>
          </w:p>
        </w:tc>
        <w:tc>
          <w:tcPr>
            <w:tcW w:w="1985" w:type="dxa"/>
            <w:shd w:val="clear" w:color="auto" w:fill="auto"/>
            <w:tcMar>
              <w:top w:w="0" w:type="dxa"/>
              <w:left w:w="0" w:type="dxa"/>
              <w:bottom w:w="0" w:type="dxa"/>
              <w:right w:w="0" w:type="dxa"/>
            </w:tcMar>
            <w:vAlign w:val="center"/>
            <w:hideMark/>
          </w:tcPr>
          <w:p w14:paraId="276AA20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-0.08 [-1.29,1.12] </w:t>
            </w:r>
          </w:p>
        </w:tc>
      </w:tr>
      <w:tr w:rsidR="00B2783F" w:rsidRPr="00B2783F" w14:paraId="6F499536" w14:textId="77777777">
        <w:trPr>
          <w:divId w:val="1928732915"/>
        </w:trPr>
        <w:tc>
          <w:tcPr>
            <w:tcW w:w="851" w:type="dxa"/>
            <w:shd w:val="clear" w:color="auto" w:fill="auto"/>
            <w:tcMar>
              <w:top w:w="0" w:type="dxa"/>
              <w:left w:w="0" w:type="dxa"/>
              <w:bottom w:w="0" w:type="dxa"/>
              <w:right w:w="0" w:type="dxa"/>
            </w:tcMar>
            <w:vAlign w:val="center"/>
            <w:hideMark/>
          </w:tcPr>
          <w:p w14:paraId="316A76F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9 </w:t>
            </w:r>
          </w:p>
        </w:tc>
        <w:tc>
          <w:tcPr>
            <w:tcW w:w="1985" w:type="dxa"/>
            <w:shd w:val="clear" w:color="auto" w:fill="auto"/>
            <w:tcMar>
              <w:top w:w="0" w:type="dxa"/>
              <w:left w:w="0" w:type="dxa"/>
              <w:bottom w:w="0" w:type="dxa"/>
              <w:right w:w="0" w:type="dxa"/>
            </w:tcMar>
            <w:vAlign w:val="center"/>
            <w:hideMark/>
          </w:tcPr>
          <w:p w14:paraId="5C61E05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-11.47 [-26.58,3.64] </w:t>
            </w:r>
          </w:p>
        </w:tc>
        <w:tc>
          <w:tcPr>
            <w:tcW w:w="1985" w:type="dxa"/>
            <w:shd w:val="clear" w:color="auto" w:fill="auto"/>
            <w:tcMar>
              <w:top w:w="0" w:type="dxa"/>
              <w:left w:w="0" w:type="dxa"/>
              <w:bottom w:w="0" w:type="dxa"/>
              <w:right w:w="0" w:type="dxa"/>
            </w:tcMar>
            <w:vAlign w:val="center"/>
            <w:hideMark/>
          </w:tcPr>
          <w:p w14:paraId="31E7DC1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1.72 [0.14,3.3] * </w:t>
            </w:r>
          </w:p>
        </w:tc>
        <w:tc>
          <w:tcPr>
            <w:tcW w:w="1985" w:type="dxa"/>
            <w:shd w:val="clear" w:color="auto" w:fill="auto"/>
            <w:tcMar>
              <w:top w:w="0" w:type="dxa"/>
              <w:left w:w="0" w:type="dxa"/>
              <w:bottom w:w="0" w:type="dxa"/>
              <w:right w:w="0" w:type="dxa"/>
            </w:tcMar>
            <w:vAlign w:val="center"/>
            <w:hideMark/>
          </w:tcPr>
          <w:p w14:paraId="26F4506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-16.26 [-31.35,-1.18] * </w:t>
            </w:r>
          </w:p>
        </w:tc>
        <w:tc>
          <w:tcPr>
            <w:tcW w:w="1985" w:type="dxa"/>
            <w:shd w:val="clear" w:color="auto" w:fill="auto"/>
            <w:tcMar>
              <w:top w:w="0" w:type="dxa"/>
              <w:left w:w="0" w:type="dxa"/>
              <w:bottom w:w="0" w:type="dxa"/>
              <w:right w:w="0" w:type="dxa"/>
            </w:tcMar>
            <w:vAlign w:val="center"/>
            <w:hideMark/>
          </w:tcPr>
          <w:p w14:paraId="05BE442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2.12 [0.54,3.7] ** </w:t>
            </w:r>
          </w:p>
        </w:tc>
      </w:tr>
      <w:tr w:rsidR="00B2783F" w:rsidRPr="00B2783F" w14:paraId="1A8D39D8" w14:textId="77777777">
        <w:trPr>
          <w:divId w:val="1928732915"/>
        </w:trPr>
        <w:tc>
          <w:tcPr>
            <w:tcW w:w="851" w:type="dxa"/>
            <w:shd w:val="clear" w:color="auto" w:fill="auto"/>
            <w:tcMar>
              <w:top w:w="0" w:type="dxa"/>
              <w:left w:w="0" w:type="dxa"/>
              <w:bottom w:w="0" w:type="dxa"/>
              <w:right w:w="0" w:type="dxa"/>
            </w:tcMar>
            <w:vAlign w:val="center"/>
            <w:hideMark/>
          </w:tcPr>
          <w:p w14:paraId="74EE1AE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10 </w:t>
            </w:r>
          </w:p>
        </w:tc>
        <w:tc>
          <w:tcPr>
            <w:tcW w:w="1985" w:type="dxa"/>
            <w:shd w:val="clear" w:color="auto" w:fill="auto"/>
            <w:tcMar>
              <w:top w:w="0" w:type="dxa"/>
              <w:left w:w="0" w:type="dxa"/>
              <w:bottom w:w="0" w:type="dxa"/>
              <w:right w:w="0" w:type="dxa"/>
            </w:tcMar>
            <w:vAlign w:val="center"/>
            <w:hideMark/>
          </w:tcPr>
          <w:p w14:paraId="6D8BB58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3.59 [-12.43,19.61] </w:t>
            </w:r>
          </w:p>
        </w:tc>
        <w:tc>
          <w:tcPr>
            <w:tcW w:w="1985" w:type="dxa"/>
            <w:shd w:val="clear" w:color="auto" w:fill="auto"/>
            <w:tcMar>
              <w:top w:w="0" w:type="dxa"/>
              <w:left w:w="0" w:type="dxa"/>
              <w:bottom w:w="0" w:type="dxa"/>
              <w:right w:w="0" w:type="dxa"/>
            </w:tcMar>
            <w:vAlign w:val="center"/>
            <w:hideMark/>
          </w:tcPr>
          <w:p w14:paraId="23C1297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-0.01 [-2.11,2.1] </w:t>
            </w:r>
          </w:p>
        </w:tc>
        <w:tc>
          <w:tcPr>
            <w:tcW w:w="1985" w:type="dxa"/>
            <w:shd w:val="clear" w:color="auto" w:fill="auto"/>
            <w:tcMar>
              <w:top w:w="0" w:type="dxa"/>
              <w:left w:w="0" w:type="dxa"/>
              <w:bottom w:w="0" w:type="dxa"/>
              <w:right w:w="0" w:type="dxa"/>
            </w:tcMar>
            <w:vAlign w:val="center"/>
            <w:hideMark/>
          </w:tcPr>
          <w:p w14:paraId="446046B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10.91 [-16.35,38.17] </w:t>
            </w:r>
          </w:p>
        </w:tc>
        <w:tc>
          <w:tcPr>
            <w:tcW w:w="1985" w:type="dxa"/>
            <w:shd w:val="clear" w:color="auto" w:fill="auto"/>
            <w:tcMar>
              <w:top w:w="0" w:type="dxa"/>
              <w:left w:w="0" w:type="dxa"/>
              <w:bottom w:w="0" w:type="dxa"/>
              <w:right w:w="0" w:type="dxa"/>
            </w:tcMar>
            <w:vAlign w:val="center"/>
            <w:hideMark/>
          </w:tcPr>
          <w:p w14:paraId="3C86CDA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1.17 [-2.4,4.73] </w:t>
            </w:r>
          </w:p>
        </w:tc>
      </w:tr>
      <w:tr w:rsidR="00B2783F" w:rsidRPr="00B2783F" w14:paraId="5D7D9454" w14:textId="77777777">
        <w:trPr>
          <w:divId w:val="1928732915"/>
        </w:trPr>
        <w:tc>
          <w:tcPr>
            <w:tcW w:w="851" w:type="dxa"/>
            <w:shd w:val="clear" w:color="auto" w:fill="auto"/>
            <w:tcMar>
              <w:top w:w="0" w:type="dxa"/>
              <w:left w:w="0" w:type="dxa"/>
              <w:bottom w:w="0" w:type="dxa"/>
              <w:right w:w="0" w:type="dxa"/>
            </w:tcMar>
            <w:vAlign w:val="center"/>
            <w:hideMark/>
          </w:tcPr>
          <w:p w14:paraId="36F0DEB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11 </w:t>
            </w:r>
          </w:p>
        </w:tc>
        <w:tc>
          <w:tcPr>
            <w:tcW w:w="1985" w:type="dxa"/>
            <w:shd w:val="clear" w:color="auto" w:fill="auto"/>
            <w:tcMar>
              <w:top w:w="0" w:type="dxa"/>
              <w:left w:w="0" w:type="dxa"/>
              <w:bottom w:w="0" w:type="dxa"/>
              <w:right w:w="0" w:type="dxa"/>
            </w:tcMar>
            <w:vAlign w:val="center"/>
            <w:hideMark/>
          </w:tcPr>
          <w:p w14:paraId="519C3A9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-11.21 [-19.81,-2.6] * </w:t>
            </w:r>
          </w:p>
        </w:tc>
        <w:tc>
          <w:tcPr>
            <w:tcW w:w="1985" w:type="dxa"/>
            <w:shd w:val="clear" w:color="auto" w:fill="auto"/>
            <w:tcMar>
              <w:top w:w="0" w:type="dxa"/>
              <w:left w:w="0" w:type="dxa"/>
              <w:bottom w:w="0" w:type="dxa"/>
              <w:right w:w="0" w:type="dxa"/>
            </w:tcMar>
            <w:vAlign w:val="center"/>
            <w:hideMark/>
          </w:tcPr>
          <w:p w14:paraId="71808A3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1.02 [0.17,1.87] * </w:t>
            </w:r>
          </w:p>
        </w:tc>
        <w:tc>
          <w:tcPr>
            <w:tcW w:w="1985" w:type="dxa"/>
            <w:shd w:val="clear" w:color="auto" w:fill="auto"/>
            <w:tcMar>
              <w:top w:w="0" w:type="dxa"/>
              <w:left w:w="0" w:type="dxa"/>
              <w:bottom w:w="0" w:type="dxa"/>
              <w:right w:w="0" w:type="dxa"/>
            </w:tcMar>
            <w:vAlign w:val="center"/>
            <w:hideMark/>
          </w:tcPr>
          <w:p w14:paraId="6B437E9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-8.42 [-17.55,0.71] </w:t>
            </w:r>
          </w:p>
        </w:tc>
        <w:tc>
          <w:tcPr>
            <w:tcW w:w="1985" w:type="dxa"/>
            <w:shd w:val="clear" w:color="auto" w:fill="auto"/>
            <w:tcMar>
              <w:top w:w="0" w:type="dxa"/>
              <w:left w:w="0" w:type="dxa"/>
              <w:bottom w:w="0" w:type="dxa"/>
              <w:right w:w="0" w:type="dxa"/>
            </w:tcMar>
            <w:vAlign w:val="center"/>
            <w:hideMark/>
          </w:tcPr>
          <w:p w14:paraId="175CC85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0.68 [-0.22,1.59] </w:t>
            </w:r>
          </w:p>
        </w:tc>
      </w:tr>
      <w:tr w:rsidR="00B2783F" w:rsidRPr="00B2783F" w14:paraId="4761C8FB" w14:textId="77777777">
        <w:trPr>
          <w:divId w:val="1928732915"/>
        </w:trPr>
        <w:tc>
          <w:tcPr>
            <w:tcW w:w="851" w:type="dxa"/>
            <w:shd w:val="clear" w:color="auto" w:fill="auto"/>
            <w:tcMar>
              <w:top w:w="0" w:type="dxa"/>
              <w:left w:w="0" w:type="dxa"/>
              <w:bottom w:w="0" w:type="dxa"/>
              <w:right w:w="0" w:type="dxa"/>
            </w:tcMar>
            <w:vAlign w:val="center"/>
            <w:hideMark/>
          </w:tcPr>
          <w:p w14:paraId="35B0509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12 </w:t>
            </w:r>
          </w:p>
        </w:tc>
        <w:tc>
          <w:tcPr>
            <w:tcW w:w="1985" w:type="dxa"/>
            <w:shd w:val="clear" w:color="auto" w:fill="auto"/>
            <w:tcMar>
              <w:top w:w="0" w:type="dxa"/>
              <w:left w:w="0" w:type="dxa"/>
              <w:bottom w:w="0" w:type="dxa"/>
              <w:right w:w="0" w:type="dxa"/>
            </w:tcMar>
            <w:vAlign w:val="center"/>
            <w:hideMark/>
          </w:tcPr>
          <w:p w14:paraId="481107F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-14.3 [-22.17,-6.43] *** </w:t>
            </w:r>
          </w:p>
        </w:tc>
        <w:tc>
          <w:tcPr>
            <w:tcW w:w="1985" w:type="dxa"/>
            <w:shd w:val="clear" w:color="auto" w:fill="auto"/>
            <w:tcMar>
              <w:top w:w="0" w:type="dxa"/>
              <w:left w:w="0" w:type="dxa"/>
              <w:bottom w:w="0" w:type="dxa"/>
              <w:right w:w="0" w:type="dxa"/>
            </w:tcMar>
            <w:vAlign w:val="center"/>
            <w:hideMark/>
          </w:tcPr>
          <w:p w14:paraId="506BC81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1.84 [0.79,2.9] *** </w:t>
            </w:r>
          </w:p>
        </w:tc>
        <w:tc>
          <w:tcPr>
            <w:tcW w:w="1985" w:type="dxa"/>
            <w:shd w:val="clear" w:color="auto" w:fill="auto"/>
            <w:tcMar>
              <w:top w:w="0" w:type="dxa"/>
              <w:left w:w="0" w:type="dxa"/>
              <w:bottom w:w="0" w:type="dxa"/>
              <w:right w:w="0" w:type="dxa"/>
            </w:tcMar>
            <w:vAlign w:val="center"/>
            <w:hideMark/>
          </w:tcPr>
          <w:p w14:paraId="51E875D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-10.64 [-18.86,-2.42] * </w:t>
            </w:r>
          </w:p>
        </w:tc>
        <w:tc>
          <w:tcPr>
            <w:tcW w:w="1985" w:type="dxa"/>
            <w:shd w:val="clear" w:color="auto" w:fill="auto"/>
            <w:tcMar>
              <w:top w:w="0" w:type="dxa"/>
              <w:left w:w="0" w:type="dxa"/>
              <w:bottom w:w="0" w:type="dxa"/>
              <w:right w:w="0" w:type="dxa"/>
            </w:tcMar>
            <w:vAlign w:val="center"/>
            <w:hideMark/>
          </w:tcPr>
          <w:p w14:paraId="5DFCD41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1.32 [0.23,2.42] * </w:t>
            </w:r>
          </w:p>
        </w:tc>
      </w:tr>
      <w:tr w:rsidR="00B2783F" w:rsidRPr="00B2783F" w14:paraId="3E2355FC" w14:textId="77777777">
        <w:trPr>
          <w:divId w:val="1928732915"/>
        </w:trPr>
        <w:tc>
          <w:tcPr>
            <w:tcW w:w="851" w:type="dxa"/>
            <w:shd w:val="clear" w:color="auto" w:fill="auto"/>
            <w:tcMar>
              <w:top w:w="0" w:type="dxa"/>
              <w:left w:w="0" w:type="dxa"/>
              <w:bottom w:w="0" w:type="dxa"/>
              <w:right w:w="0" w:type="dxa"/>
            </w:tcMar>
            <w:vAlign w:val="center"/>
            <w:hideMark/>
          </w:tcPr>
          <w:p w14:paraId="0D680F5E" w14:textId="004D7D00" w:rsidR="00E30D43" w:rsidRPr="00D65185" w:rsidRDefault="008B3BE6">
            <w:pPr>
              <w:spacing w:after="300"/>
              <w:rPr>
                <w:rFonts w:ascii="Arial" w:eastAsia="Times New Roman" w:hAnsi="Arial" w:cs="Arial"/>
                <w:sz w:val="20"/>
                <w:szCs w:val="20"/>
              </w:rPr>
            </w:pPr>
            <w:r w:rsidRPr="00D65185">
              <w:rPr>
                <w:rFonts w:ascii="Arial" w:eastAsia="Times New Roman" w:hAnsi="Arial" w:cs="Arial"/>
                <w:sz w:val="20"/>
                <w:szCs w:val="20"/>
              </w:rPr>
              <w:t>Bangkok</w:t>
            </w:r>
            <w:r w:rsidR="003216B2" w:rsidRPr="00D65185">
              <w:rPr>
                <w:rFonts w:ascii="Arial" w:eastAsia="Times New Roman" w:hAnsi="Arial" w:cs="Arial"/>
                <w:sz w:val="20"/>
                <w:szCs w:val="20"/>
              </w:rPr>
              <w:t xml:space="preserve"> </w:t>
            </w:r>
          </w:p>
        </w:tc>
        <w:tc>
          <w:tcPr>
            <w:tcW w:w="1985" w:type="dxa"/>
            <w:shd w:val="clear" w:color="auto" w:fill="auto"/>
            <w:tcMar>
              <w:top w:w="0" w:type="dxa"/>
              <w:left w:w="0" w:type="dxa"/>
              <w:bottom w:w="0" w:type="dxa"/>
              <w:right w:w="0" w:type="dxa"/>
            </w:tcMar>
            <w:vAlign w:val="center"/>
            <w:hideMark/>
          </w:tcPr>
          <w:p w14:paraId="6C2235E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-4.76 [-11.09,1.57] </w:t>
            </w:r>
          </w:p>
        </w:tc>
        <w:tc>
          <w:tcPr>
            <w:tcW w:w="1985" w:type="dxa"/>
            <w:shd w:val="clear" w:color="auto" w:fill="auto"/>
            <w:tcMar>
              <w:top w:w="0" w:type="dxa"/>
              <w:left w:w="0" w:type="dxa"/>
              <w:bottom w:w="0" w:type="dxa"/>
              <w:right w:w="0" w:type="dxa"/>
            </w:tcMar>
            <w:vAlign w:val="center"/>
            <w:hideMark/>
          </w:tcPr>
          <w:p w14:paraId="7779E36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6.85 [-0.78,14.47] </w:t>
            </w:r>
          </w:p>
        </w:tc>
        <w:tc>
          <w:tcPr>
            <w:tcW w:w="1985" w:type="dxa"/>
            <w:shd w:val="clear" w:color="auto" w:fill="auto"/>
            <w:tcMar>
              <w:top w:w="0" w:type="dxa"/>
              <w:left w:w="0" w:type="dxa"/>
              <w:bottom w:w="0" w:type="dxa"/>
              <w:right w:w="0" w:type="dxa"/>
            </w:tcMar>
            <w:vAlign w:val="center"/>
            <w:hideMark/>
          </w:tcPr>
          <w:p w14:paraId="1A170C5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1.24 [-11.86,14.34] </w:t>
            </w:r>
          </w:p>
        </w:tc>
        <w:tc>
          <w:tcPr>
            <w:tcW w:w="1985" w:type="dxa"/>
            <w:shd w:val="clear" w:color="auto" w:fill="auto"/>
            <w:tcMar>
              <w:top w:w="0" w:type="dxa"/>
              <w:left w:w="0" w:type="dxa"/>
              <w:bottom w:w="0" w:type="dxa"/>
              <w:right w:w="0" w:type="dxa"/>
            </w:tcMar>
            <w:vAlign w:val="center"/>
            <w:hideMark/>
          </w:tcPr>
          <w:p w14:paraId="0141388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8.16 [-7.59,23.92] </w:t>
            </w:r>
          </w:p>
        </w:tc>
      </w:tr>
    </w:tbl>
    <w:p w14:paraId="6CA67970" w14:textId="77777777" w:rsidR="00E30D43" w:rsidRPr="00B2783F" w:rsidRDefault="00E30D43">
      <w:pPr>
        <w:divId w:val="1928732915"/>
        <w:rPr>
          <w:rFonts w:ascii="Arial" w:eastAsia="Times New Roman" w:hAnsi="Arial" w:cs="Arial"/>
          <w:vanish/>
          <w:sz w:val="22"/>
          <w:szCs w:val="22"/>
        </w:rPr>
      </w:pPr>
    </w:p>
    <w:p w14:paraId="2995F670" w14:textId="77777777" w:rsidR="00B27432" w:rsidRDefault="00B27432">
      <w:pPr>
        <w:divId w:val="1928732915"/>
      </w:pPr>
      <w:r>
        <w:br w:type="page"/>
      </w:r>
    </w:p>
    <w:tbl>
      <w:tblPr>
        <w:tblW w:w="5000" w:type="pct"/>
        <w:tblCellMar>
          <w:top w:w="15" w:type="dxa"/>
          <w:left w:w="15" w:type="dxa"/>
          <w:bottom w:w="15" w:type="dxa"/>
          <w:right w:w="15" w:type="dxa"/>
        </w:tblCellMar>
        <w:tblLook w:val="04A0" w:firstRow="1" w:lastRow="0" w:firstColumn="1" w:lastColumn="0" w:noHBand="0" w:noVBand="1"/>
      </w:tblPr>
      <w:tblGrid>
        <w:gridCol w:w="1790"/>
        <w:gridCol w:w="2118"/>
        <w:gridCol w:w="2027"/>
        <w:gridCol w:w="2118"/>
        <w:gridCol w:w="2027"/>
      </w:tblGrid>
      <w:tr w:rsidR="00B2783F" w:rsidRPr="00B2783F" w14:paraId="5E4A5F1B" w14:textId="77777777">
        <w:trPr>
          <w:divId w:val="1928732915"/>
          <w:tblHeader/>
        </w:trPr>
        <w:tc>
          <w:tcPr>
            <w:tcW w:w="0" w:type="auto"/>
            <w:gridSpan w:val="5"/>
            <w:tcBorders>
              <w:top w:val="nil"/>
              <w:left w:val="nil"/>
              <w:bottom w:val="nil"/>
              <w:right w:val="nil"/>
            </w:tcBorders>
            <w:shd w:val="clear" w:color="auto" w:fill="auto"/>
            <w:tcMar>
              <w:top w:w="0" w:type="dxa"/>
              <w:left w:w="0" w:type="dxa"/>
              <w:bottom w:w="0" w:type="dxa"/>
              <w:right w:w="0" w:type="dxa"/>
            </w:tcMar>
            <w:vAlign w:val="center"/>
            <w:hideMark/>
          </w:tcPr>
          <w:p w14:paraId="498DC1A3" w14:textId="05BC730A" w:rsidR="00E30D43" w:rsidRPr="00B2783F" w:rsidRDefault="00B2783F" w:rsidP="000A55CA">
            <w:pPr>
              <w:pStyle w:val="3"/>
              <w:rPr>
                <w:rFonts w:ascii="Arial" w:hAnsi="Arial" w:cs="Arial"/>
                <w:sz w:val="22"/>
                <w:szCs w:val="22"/>
              </w:rPr>
            </w:pPr>
            <w:bookmarkStart w:id="18" w:name="_Toc47436290"/>
            <w:r>
              <w:rPr>
                <w:rFonts w:ascii="Arial" w:hAnsi="Arial" w:cs="Arial"/>
                <w:sz w:val="22"/>
                <w:szCs w:val="22"/>
              </w:rPr>
              <w:lastRenderedPageBreak/>
              <w:t>Table S</w:t>
            </w:r>
            <w:r w:rsidR="003216B2" w:rsidRPr="00B2783F">
              <w:rPr>
                <w:rFonts w:ascii="Arial" w:hAnsi="Arial" w:cs="Arial"/>
                <w:sz w:val="22"/>
                <w:szCs w:val="22"/>
              </w:rPr>
              <w:t xml:space="preserve">3.2. Same analyses as those in </w:t>
            </w:r>
            <w:r>
              <w:rPr>
                <w:rFonts w:ascii="Arial" w:hAnsi="Arial" w:cs="Arial"/>
                <w:sz w:val="22"/>
                <w:szCs w:val="22"/>
              </w:rPr>
              <w:t>Table S</w:t>
            </w:r>
            <w:r w:rsidR="003216B2" w:rsidRPr="00B2783F">
              <w:rPr>
                <w:rFonts w:ascii="Arial" w:hAnsi="Arial" w:cs="Arial"/>
                <w:sz w:val="22"/>
                <w:szCs w:val="22"/>
              </w:rPr>
              <w:t xml:space="preserve">1.2 using a subset of data from districts where observed incidence pattern </w:t>
            </w:r>
            <w:r>
              <w:rPr>
                <w:rFonts w:ascii="Arial" w:hAnsi="Arial" w:cs="Arial"/>
                <w:sz w:val="22"/>
                <w:szCs w:val="22"/>
              </w:rPr>
              <w:t>is</w:t>
            </w:r>
            <w:r w:rsidR="003216B2" w:rsidRPr="00B2783F">
              <w:rPr>
                <w:rFonts w:ascii="Arial" w:hAnsi="Arial" w:cs="Arial"/>
                <w:sz w:val="22"/>
                <w:szCs w:val="22"/>
              </w:rPr>
              <w:t xml:space="preserve"> consistent with results from wavelet analyses</w:t>
            </w:r>
            <w:bookmarkEnd w:id="18"/>
            <w:r w:rsidR="003216B2" w:rsidRPr="00B2783F">
              <w:rPr>
                <w:rFonts w:ascii="Arial" w:hAnsi="Arial" w:cs="Arial"/>
                <w:sz w:val="22"/>
                <w:szCs w:val="22"/>
              </w:rPr>
              <w:t xml:space="preserve"> </w:t>
            </w:r>
          </w:p>
        </w:tc>
      </w:tr>
      <w:tr w:rsidR="00B2783F" w:rsidRPr="00B2783F" w14:paraId="2C9A19C6" w14:textId="77777777">
        <w:trPr>
          <w:divId w:val="1928732915"/>
          <w:tblHeader/>
        </w:trPr>
        <w:tc>
          <w:tcPr>
            <w:tcW w:w="0" w:type="auto"/>
            <w:shd w:val="clear" w:color="auto" w:fill="auto"/>
            <w:tcMar>
              <w:top w:w="0" w:type="dxa"/>
              <w:left w:w="0" w:type="dxa"/>
              <w:bottom w:w="0" w:type="dxa"/>
              <w:right w:w="0" w:type="dxa"/>
            </w:tcMar>
            <w:vAlign w:val="center"/>
            <w:hideMark/>
          </w:tcPr>
          <w:p w14:paraId="662F874B" w14:textId="77777777" w:rsidR="00E30D43" w:rsidRPr="00D65185" w:rsidRDefault="00E30D43">
            <w:pPr>
              <w:spacing w:after="300"/>
              <w:rPr>
                <w:rFonts w:ascii="Arial" w:eastAsia="Times New Roman" w:hAnsi="Arial" w:cs="Arial"/>
                <w:sz w:val="20"/>
                <w:szCs w:val="20"/>
              </w:rPr>
            </w:pPr>
          </w:p>
        </w:tc>
        <w:tc>
          <w:tcPr>
            <w:tcW w:w="0" w:type="auto"/>
            <w:gridSpan w:val="2"/>
            <w:shd w:val="clear" w:color="auto" w:fill="auto"/>
            <w:tcMar>
              <w:top w:w="0" w:type="dxa"/>
              <w:left w:w="45" w:type="dxa"/>
              <w:bottom w:w="0" w:type="dxa"/>
              <w:right w:w="45" w:type="dxa"/>
            </w:tcMar>
            <w:vAlign w:val="center"/>
            <w:hideMark/>
          </w:tcPr>
          <w:p w14:paraId="48662515" w14:textId="77777777" w:rsidR="00E30D43" w:rsidRPr="00D65185" w:rsidRDefault="003216B2">
            <w:pPr>
              <w:spacing w:after="300"/>
              <w:jc w:val="center"/>
              <w:divId w:val="1979604888"/>
              <w:rPr>
                <w:rFonts w:ascii="Arial" w:eastAsia="Times New Roman" w:hAnsi="Arial" w:cs="Arial"/>
                <w:b/>
                <w:bCs/>
                <w:sz w:val="20"/>
                <w:szCs w:val="20"/>
              </w:rPr>
            </w:pPr>
            <w:r w:rsidRPr="00D65185">
              <w:rPr>
                <w:rFonts w:ascii="Arial" w:eastAsia="Times New Roman" w:hAnsi="Arial" w:cs="Arial"/>
                <w:b/>
                <w:bCs/>
                <w:sz w:val="20"/>
                <w:szCs w:val="20"/>
              </w:rPr>
              <w:t xml:space="preserve">Univariate linear regressions </w:t>
            </w:r>
          </w:p>
        </w:tc>
        <w:tc>
          <w:tcPr>
            <w:tcW w:w="0" w:type="auto"/>
            <w:gridSpan w:val="2"/>
            <w:shd w:val="clear" w:color="auto" w:fill="auto"/>
            <w:tcMar>
              <w:top w:w="0" w:type="dxa"/>
              <w:left w:w="45" w:type="dxa"/>
              <w:bottom w:w="0" w:type="dxa"/>
              <w:right w:w="45" w:type="dxa"/>
            </w:tcMar>
            <w:vAlign w:val="center"/>
            <w:hideMark/>
          </w:tcPr>
          <w:p w14:paraId="11A9727F" w14:textId="77777777" w:rsidR="00E30D43" w:rsidRPr="00D65185" w:rsidRDefault="003216B2">
            <w:pPr>
              <w:spacing w:after="300"/>
              <w:jc w:val="center"/>
              <w:divId w:val="2042586188"/>
              <w:rPr>
                <w:rFonts w:ascii="Arial" w:eastAsia="Times New Roman" w:hAnsi="Arial" w:cs="Arial"/>
                <w:b/>
                <w:bCs/>
                <w:sz w:val="20"/>
                <w:szCs w:val="20"/>
              </w:rPr>
            </w:pPr>
            <w:r w:rsidRPr="00D65185">
              <w:rPr>
                <w:rFonts w:ascii="Arial" w:eastAsia="Times New Roman" w:hAnsi="Arial" w:cs="Arial"/>
                <w:b/>
                <w:bCs/>
                <w:sz w:val="20"/>
                <w:szCs w:val="20"/>
              </w:rPr>
              <w:t xml:space="preserve">Bivariate linear regressions </w:t>
            </w:r>
          </w:p>
        </w:tc>
      </w:tr>
      <w:tr w:rsidR="00B2783F" w:rsidRPr="00B2783F" w14:paraId="75358C0B" w14:textId="77777777">
        <w:trPr>
          <w:divId w:val="1928732915"/>
          <w:tblHeader/>
        </w:trPr>
        <w:tc>
          <w:tcPr>
            <w:tcW w:w="0" w:type="auto"/>
            <w:shd w:val="clear" w:color="auto" w:fill="auto"/>
            <w:tcMar>
              <w:top w:w="0" w:type="dxa"/>
              <w:left w:w="0" w:type="dxa"/>
              <w:bottom w:w="0" w:type="dxa"/>
              <w:right w:w="0" w:type="dxa"/>
            </w:tcMar>
            <w:vAlign w:val="center"/>
            <w:hideMark/>
          </w:tcPr>
          <w:p w14:paraId="2EDB9E24"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Geographic regions </w:t>
            </w:r>
          </w:p>
        </w:tc>
        <w:tc>
          <w:tcPr>
            <w:tcW w:w="0" w:type="auto"/>
            <w:shd w:val="clear" w:color="auto" w:fill="auto"/>
            <w:tcMar>
              <w:top w:w="0" w:type="dxa"/>
              <w:left w:w="0" w:type="dxa"/>
              <w:bottom w:w="0" w:type="dxa"/>
              <w:right w:w="0" w:type="dxa"/>
            </w:tcMar>
            <w:vAlign w:val="center"/>
            <w:hideMark/>
          </w:tcPr>
          <w:p w14:paraId="3A4EA36B"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 log(2) </w:t>
            </w:r>
          </w:p>
        </w:tc>
        <w:tc>
          <w:tcPr>
            <w:tcW w:w="0" w:type="auto"/>
            <w:shd w:val="clear" w:color="auto" w:fill="auto"/>
            <w:tcMar>
              <w:top w:w="0" w:type="dxa"/>
              <w:left w:w="0" w:type="dxa"/>
              <w:bottom w:w="0" w:type="dxa"/>
              <w:right w:w="0" w:type="dxa"/>
            </w:tcMar>
            <w:vAlign w:val="center"/>
            <w:hideMark/>
          </w:tcPr>
          <w:p w14:paraId="75E01FA0"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c>
          <w:tcPr>
            <w:tcW w:w="0" w:type="auto"/>
            <w:shd w:val="clear" w:color="auto" w:fill="auto"/>
            <w:tcMar>
              <w:top w:w="0" w:type="dxa"/>
              <w:left w:w="0" w:type="dxa"/>
              <w:bottom w:w="0" w:type="dxa"/>
              <w:right w:w="0" w:type="dxa"/>
            </w:tcMar>
            <w:vAlign w:val="center"/>
            <w:hideMark/>
          </w:tcPr>
          <w:p w14:paraId="322A4293"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 log(2) </w:t>
            </w:r>
          </w:p>
        </w:tc>
        <w:tc>
          <w:tcPr>
            <w:tcW w:w="0" w:type="auto"/>
            <w:shd w:val="clear" w:color="auto" w:fill="auto"/>
            <w:tcMar>
              <w:top w:w="0" w:type="dxa"/>
              <w:left w:w="0" w:type="dxa"/>
              <w:bottom w:w="0" w:type="dxa"/>
              <w:right w:w="0" w:type="dxa"/>
            </w:tcMar>
            <w:vAlign w:val="center"/>
            <w:hideMark/>
          </w:tcPr>
          <w:p w14:paraId="1A48C836"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r>
      <w:tr w:rsidR="00B2783F" w:rsidRPr="00B2783F" w14:paraId="17A59065" w14:textId="77777777" w:rsidTr="00B27432">
        <w:trPr>
          <w:divId w:val="1928732915"/>
        </w:trPr>
        <w:tc>
          <w:tcPr>
            <w:tcW w:w="1626" w:type="dxa"/>
            <w:shd w:val="clear" w:color="auto" w:fill="auto"/>
            <w:tcMar>
              <w:top w:w="0" w:type="dxa"/>
              <w:left w:w="0" w:type="dxa"/>
              <w:bottom w:w="0" w:type="dxa"/>
              <w:right w:w="0" w:type="dxa"/>
            </w:tcMar>
            <w:vAlign w:val="center"/>
            <w:hideMark/>
          </w:tcPr>
          <w:p w14:paraId="224A665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Central </w:t>
            </w:r>
          </w:p>
        </w:tc>
        <w:tc>
          <w:tcPr>
            <w:tcW w:w="2142" w:type="dxa"/>
            <w:shd w:val="clear" w:color="auto" w:fill="auto"/>
            <w:tcMar>
              <w:top w:w="0" w:type="dxa"/>
              <w:left w:w="0" w:type="dxa"/>
              <w:bottom w:w="0" w:type="dxa"/>
              <w:right w:w="0" w:type="dxa"/>
            </w:tcMar>
            <w:vAlign w:val="center"/>
            <w:hideMark/>
          </w:tcPr>
          <w:p w14:paraId="1B44606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-8.56 [-9.98,-7.14] *** </w:t>
            </w:r>
          </w:p>
        </w:tc>
        <w:tc>
          <w:tcPr>
            <w:tcW w:w="2085" w:type="dxa"/>
            <w:shd w:val="clear" w:color="auto" w:fill="auto"/>
            <w:tcMar>
              <w:top w:w="0" w:type="dxa"/>
              <w:left w:w="0" w:type="dxa"/>
              <w:bottom w:w="0" w:type="dxa"/>
              <w:right w:w="0" w:type="dxa"/>
            </w:tcMar>
            <w:vAlign w:val="center"/>
            <w:hideMark/>
          </w:tcPr>
          <w:p w14:paraId="29326E7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2.1 [1.81,2.4] *** </w:t>
            </w:r>
          </w:p>
        </w:tc>
        <w:tc>
          <w:tcPr>
            <w:tcW w:w="2142" w:type="dxa"/>
            <w:shd w:val="clear" w:color="auto" w:fill="auto"/>
            <w:tcMar>
              <w:top w:w="0" w:type="dxa"/>
              <w:left w:w="0" w:type="dxa"/>
              <w:bottom w:w="0" w:type="dxa"/>
              <w:right w:w="0" w:type="dxa"/>
            </w:tcMar>
            <w:vAlign w:val="center"/>
            <w:hideMark/>
          </w:tcPr>
          <w:p w14:paraId="0EC47D1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-3.47 [-5.46,-1.48] *** </w:t>
            </w:r>
          </w:p>
        </w:tc>
        <w:tc>
          <w:tcPr>
            <w:tcW w:w="2085" w:type="dxa"/>
            <w:shd w:val="clear" w:color="auto" w:fill="auto"/>
            <w:tcMar>
              <w:top w:w="0" w:type="dxa"/>
              <w:left w:w="0" w:type="dxa"/>
              <w:bottom w:w="0" w:type="dxa"/>
              <w:right w:w="0" w:type="dxa"/>
            </w:tcMar>
            <w:vAlign w:val="center"/>
            <w:hideMark/>
          </w:tcPr>
          <w:p w14:paraId="22FE7A4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1.5 [1.04,1.95] *** </w:t>
            </w:r>
          </w:p>
        </w:tc>
      </w:tr>
      <w:tr w:rsidR="00B2783F" w:rsidRPr="00B2783F" w14:paraId="62786CB4" w14:textId="77777777" w:rsidTr="00B27432">
        <w:trPr>
          <w:divId w:val="1928732915"/>
        </w:trPr>
        <w:tc>
          <w:tcPr>
            <w:tcW w:w="1626" w:type="dxa"/>
            <w:shd w:val="clear" w:color="auto" w:fill="auto"/>
            <w:tcMar>
              <w:top w:w="0" w:type="dxa"/>
              <w:left w:w="0" w:type="dxa"/>
              <w:bottom w:w="0" w:type="dxa"/>
              <w:right w:w="0" w:type="dxa"/>
            </w:tcMar>
            <w:vAlign w:val="center"/>
            <w:hideMark/>
          </w:tcPr>
          <w:p w14:paraId="45A138A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East </w:t>
            </w:r>
          </w:p>
        </w:tc>
        <w:tc>
          <w:tcPr>
            <w:tcW w:w="2142" w:type="dxa"/>
            <w:shd w:val="clear" w:color="auto" w:fill="auto"/>
            <w:tcMar>
              <w:top w:w="0" w:type="dxa"/>
              <w:left w:w="0" w:type="dxa"/>
              <w:bottom w:w="0" w:type="dxa"/>
              <w:right w:w="0" w:type="dxa"/>
            </w:tcMar>
            <w:vAlign w:val="center"/>
            <w:hideMark/>
          </w:tcPr>
          <w:p w14:paraId="5508115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-4.61 [-12.55,3.33] </w:t>
            </w:r>
          </w:p>
        </w:tc>
        <w:tc>
          <w:tcPr>
            <w:tcW w:w="2085" w:type="dxa"/>
            <w:shd w:val="clear" w:color="auto" w:fill="auto"/>
            <w:tcMar>
              <w:top w:w="0" w:type="dxa"/>
              <w:left w:w="0" w:type="dxa"/>
              <w:bottom w:w="0" w:type="dxa"/>
              <w:right w:w="0" w:type="dxa"/>
            </w:tcMar>
            <w:vAlign w:val="center"/>
            <w:hideMark/>
          </w:tcPr>
          <w:p w14:paraId="318E6EA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1.76 [0.65,2.86] ** </w:t>
            </w:r>
          </w:p>
        </w:tc>
        <w:tc>
          <w:tcPr>
            <w:tcW w:w="2142" w:type="dxa"/>
            <w:shd w:val="clear" w:color="auto" w:fill="auto"/>
            <w:tcMar>
              <w:top w:w="0" w:type="dxa"/>
              <w:left w:w="0" w:type="dxa"/>
              <w:bottom w:w="0" w:type="dxa"/>
              <w:right w:w="0" w:type="dxa"/>
            </w:tcMar>
            <w:vAlign w:val="center"/>
            <w:hideMark/>
          </w:tcPr>
          <w:p w14:paraId="4036F48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-1.34 [-8.74,6.05] </w:t>
            </w:r>
          </w:p>
        </w:tc>
        <w:tc>
          <w:tcPr>
            <w:tcW w:w="2085" w:type="dxa"/>
            <w:shd w:val="clear" w:color="auto" w:fill="auto"/>
            <w:tcMar>
              <w:top w:w="0" w:type="dxa"/>
              <w:left w:w="0" w:type="dxa"/>
              <w:bottom w:w="0" w:type="dxa"/>
              <w:right w:w="0" w:type="dxa"/>
            </w:tcMar>
            <w:vAlign w:val="center"/>
            <w:hideMark/>
          </w:tcPr>
          <w:p w14:paraId="174F90F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1.69 [0.56,2.83] ** </w:t>
            </w:r>
          </w:p>
        </w:tc>
      </w:tr>
      <w:tr w:rsidR="00B2783F" w:rsidRPr="00B2783F" w14:paraId="38E50DEE" w14:textId="77777777" w:rsidTr="00B27432">
        <w:trPr>
          <w:divId w:val="1928732915"/>
        </w:trPr>
        <w:tc>
          <w:tcPr>
            <w:tcW w:w="1626" w:type="dxa"/>
            <w:shd w:val="clear" w:color="auto" w:fill="auto"/>
            <w:tcMar>
              <w:top w:w="0" w:type="dxa"/>
              <w:left w:w="0" w:type="dxa"/>
              <w:bottom w:w="0" w:type="dxa"/>
              <w:right w:w="0" w:type="dxa"/>
            </w:tcMar>
            <w:vAlign w:val="center"/>
            <w:hideMark/>
          </w:tcPr>
          <w:p w14:paraId="40EF189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 </w:t>
            </w:r>
          </w:p>
        </w:tc>
        <w:tc>
          <w:tcPr>
            <w:tcW w:w="2142" w:type="dxa"/>
            <w:shd w:val="clear" w:color="auto" w:fill="auto"/>
            <w:tcMar>
              <w:top w:w="0" w:type="dxa"/>
              <w:left w:w="0" w:type="dxa"/>
              <w:bottom w:w="0" w:type="dxa"/>
              <w:right w:w="0" w:type="dxa"/>
            </w:tcMar>
            <w:vAlign w:val="center"/>
            <w:hideMark/>
          </w:tcPr>
          <w:p w14:paraId="2F8F6BF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1.64 [-6.22,9.49] </w:t>
            </w:r>
          </w:p>
        </w:tc>
        <w:tc>
          <w:tcPr>
            <w:tcW w:w="2085" w:type="dxa"/>
            <w:shd w:val="clear" w:color="auto" w:fill="auto"/>
            <w:tcMar>
              <w:top w:w="0" w:type="dxa"/>
              <w:left w:w="0" w:type="dxa"/>
              <w:bottom w:w="0" w:type="dxa"/>
              <w:right w:w="0" w:type="dxa"/>
            </w:tcMar>
            <w:vAlign w:val="center"/>
            <w:hideMark/>
          </w:tcPr>
          <w:p w14:paraId="2C2CC58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0.35 [-1.04,1.74] </w:t>
            </w:r>
          </w:p>
        </w:tc>
        <w:tc>
          <w:tcPr>
            <w:tcW w:w="2142" w:type="dxa"/>
            <w:shd w:val="clear" w:color="auto" w:fill="auto"/>
            <w:tcMar>
              <w:top w:w="0" w:type="dxa"/>
              <w:left w:w="0" w:type="dxa"/>
              <w:bottom w:w="0" w:type="dxa"/>
              <w:right w:w="0" w:type="dxa"/>
            </w:tcMar>
            <w:vAlign w:val="center"/>
            <w:hideMark/>
          </w:tcPr>
          <w:p w14:paraId="4CA2C91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2.13 [-5.03,9.29] </w:t>
            </w:r>
          </w:p>
        </w:tc>
        <w:tc>
          <w:tcPr>
            <w:tcW w:w="2085" w:type="dxa"/>
            <w:shd w:val="clear" w:color="auto" w:fill="auto"/>
            <w:tcMar>
              <w:top w:w="0" w:type="dxa"/>
              <w:left w:w="0" w:type="dxa"/>
              <w:bottom w:w="0" w:type="dxa"/>
              <w:right w:w="0" w:type="dxa"/>
            </w:tcMar>
            <w:vAlign w:val="center"/>
            <w:hideMark/>
          </w:tcPr>
          <w:p w14:paraId="1C09A3F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0.44 [-0.95,1.83] </w:t>
            </w:r>
          </w:p>
        </w:tc>
      </w:tr>
      <w:tr w:rsidR="00B2783F" w:rsidRPr="00B2783F" w14:paraId="206BAC8A" w14:textId="77777777" w:rsidTr="00B27432">
        <w:trPr>
          <w:divId w:val="1928732915"/>
        </w:trPr>
        <w:tc>
          <w:tcPr>
            <w:tcW w:w="1626" w:type="dxa"/>
            <w:shd w:val="clear" w:color="auto" w:fill="auto"/>
            <w:tcMar>
              <w:top w:w="0" w:type="dxa"/>
              <w:left w:w="0" w:type="dxa"/>
              <w:bottom w:w="0" w:type="dxa"/>
              <w:right w:w="0" w:type="dxa"/>
            </w:tcMar>
            <w:vAlign w:val="center"/>
            <w:hideMark/>
          </w:tcPr>
          <w:p w14:paraId="4654485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Northeast </w:t>
            </w:r>
          </w:p>
        </w:tc>
        <w:tc>
          <w:tcPr>
            <w:tcW w:w="2142" w:type="dxa"/>
            <w:shd w:val="clear" w:color="auto" w:fill="auto"/>
            <w:tcMar>
              <w:top w:w="0" w:type="dxa"/>
              <w:left w:w="0" w:type="dxa"/>
              <w:bottom w:w="0" w:type="dxa"/>
              <w:right w:w="0" w:type="dxa"/>
            </w:tcMar>
            <w:vAlign w:val="center"/>
            <w:hideMark/>
          </w:tcPr>
          <w:p w14:paraId="2A6711A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-8.46 [-17.15,0.23] </w:t>
            </w:r>
          </w:p>
        </w:tc>
        <w:tc>
          <w:tcPr>
            <w:tcW w:w="2085" w:type="dxa"/>
            <w:shd w:val="clear" w:color="auto" w:fill="auto"/>
            <w:tcMar>
              <w:top w:w="0" w:type="dxa"/>
              <w:left w:w="0" w:type="dxa"/>
              <w:bottom w:w="0" w:type="dxa"/>
              <w:right w:w="0" w:type="dxa"/>
            </w:tcMar>
            <w:vAlign w:val="center"/>
            <w:hideMark/>
          </w:tcPr>
          <w:p w14:paraId="4F1C554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1.11 [0.65,1.57] *** </w:t>
            </w:r>
          </w:p>
        </w:tc>
        <w:tc>
          <w:tcPr>
            <w:tcW w:w="2142" w:type="dxa"/>
            <w:shd w:val="clear" w:color="auto" w:fill="auto"/>
            <w:tcMar>
              <w:top w:w="0" w:type="dxa"/>
              <w:left w:w="0" w:type="dxa"/>
              <w:bottom w:w="0" w:type="dxa"/>
              <w:right w:w="0" w:type="dxa"/>
            </w:tcMar>
            <w:vAlign w:val="center"/>
            <w:hideMark/>
          </w:tcPr>
          <w:p w14:paraId="0CFFA3E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-5.45 [-13.29,2.39] </w:t>
            </w:r>
          </w:p>
        </w:tc>
        <w:tc>
          <w:tcPr>
            <w:tcW w:w="2085" w:type="dxa"/>
            <w:shd w:val="clear" w:color="auto" w:fill="auto"/>
            <w:tcMar>
              <w:top w:w="0" w:type="dxa"/>
              <w:left w:w="0" w:type="dxa"/>
              <w:bottom w:w="0" w:type="dxa"/>
              <w:right w:w="0" w:type="dxa"/>
            </w:tcMar>
            <w:vAlign w:val="center"/>
            <w:hideMark/>
          </w:tcPr>
          <w:p w14:paraId="464000C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1.06 [0.6,1.51] *** </w:t>
            </w:r>
          </w:p>
        </w:tc>
      </w:tr>
      <w:tr w:rsidR="00B2783F" w:rsidRPr="00B2783F" w14:paraId="4724081E" w14:textId="77777777" w:rsidTr="00B27432">
        <w:trPr>
          <w:divId w:val="1928732915"/>
        </w:trPr>
        <w:tc>
          <w:tcPr>
            <w:tcW w:w="1626" w:type="dxa"/>
            <w:shd w:val="clear" w:color="auto" w:fill="auto"/>
            <w:tcMar>
              <w:top w:w="0" w:type="dxa"/>
              <w:left w:w="0" w:type="dxa"/>
              <w:bottom w:w="0" w:type="dxa"/>
              <w:right w:w="0" w:type="dxa"/>
            </w:tcMar>
            <w:vAlign w:val="center"/>
            <w:hideMark/>
          </w:tcPr>
          <w:p w14:paraId="5DC6EB7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South </w:t>
            </w:r>
          </w:p>
        </w:tc>
        <w:tc>
          <w:tcPr>
            <w:tcW w:w="2142" w:type="dxa"/>
            <w:shd w:val="clear" w:color="auto" w:fill="auto"/>
            <w:tcMar>
              <w:top w:w="0" w:type="dxa"/>
              <w:left w:w="0" w:type="dxa"/>
              <w:bottom w:w="0" w:type="dxa"/>
              <w:right w:w="0" w:type="dxa"/>
            </w:tcMar>
            <w:vAlign w:val="center"/>
            <w:hideMark/>
          </w:tcPr>
          <w:p w14:paraId="3344436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-21 [-26.73,-15.27] *** </w:t>
            </w:r>
          </w:p>
        </w:tc>
        <w:tc>
          <w:tcPr>
            <w:tcW w:w="2085" w:type="dxa"/>
            <w:shd w:val="clear" w:color="auto" w:fill="auto"/>
            <w:tcMar>
              <w:top w:w="0" w:type="dxa"/>
              <w:left w:w="0" w:type="dxa"/>
              <w:bottom w:w="0" w:type="dxa"/>
              <w:right w:w="0" w:type="dxa"/>
            </w:tcMar>
            <w:vAlign w:val="center"/>
            <w:hideMark/>
          </w:tcPr>
          <w:p w14:paraId="5CDB3E2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1.69 [1.35,2.02] *** </w:t>
            </w:r>
          </w:p>
        </w:tc>
        <w:tc>
          <w:tcPr>
            <w:tcW w:w="2142" w:type="dxa"/>
            <w:shd w:val="clear" w:color="auto" w:fill="auto"/>
            <w:tcMar>
              <w:top w:w="0" w:type="dxa"/>
              <w:left w:w="0" w:type="dxa"/>
              <w:bottom w:w="0" w:type="dxa"/>
              <w:right w:w="0" w:type="dxa"/>
            </w:tcMar>
            <w:vAlign w:val="center"/>
            <w:hideMark/>
          </w:tcPr>
          <w:p w14:paraId="61EB652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-9.56 [-15.63,-3.49] ** </w:t>
            </w:r>
          </w:p>
        </w:tc>
        <w:tc>
          <w:tcPr>
            <w:tcW w:w="2085" w:type="dxa"/>
            <w:shd w:val="clear" w:color="auto" w:fill="auto"/>
            <w:tcMar>
              <w:top w:w="0" w:type="dxa"/>
              <w:left w:w="0" w:type="dxa"/>
              <w:bottom w:w="0" w:type="dxa"/>
              <w:right w:w="0" w:type="dxa"/>
            </w:tcMar>
            <w:vAlign w:val="center"/>
            <w:hideMark/>
          </w:tcPr>
          <w:p w14:paraId="1E94A25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1.35 [0.96,1.74] *** </w:t>
            </w:r>
          </w:p>
        </w:tc>
      </w:tr>
      <w:tr w:rsidR="00B2783F" w:rsidRPr="00B2783F" w14:paraId="3C67B2BE" w14:textId="77777777" w:rsidTr="00B27432">
        <w:trPr>
          <w:divId w:val="1928732915"/>
        </w:trPr>
        <w:tc>
          <w:tcPr>
            <w:tcW w:w="1626" w:type="dxa"/>
            <w:shd w:val="clear" w:color="auto" w:fill="auto"/>
            <w:tcMar>
              <w:top w:w="0" w:type="dxa"/>
              <w:left w:w="0" w:type="dxa"/>
              <w:bottom w:w="0" w:type="dxa"/>
              <w:right w:w="0" w:type="dxa"/>
            </w:tcMar>
            <w:vAlign w:val="center"/>
            <w:hideMark/>
          </w:tcPr>
          <w:p w14:paraId="4C58490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West </w:t>
            </w:r>
          </w:p>
        </w:tc>
        <w:tc>
          <w:tcPr>
            <w:tcW w:w="2142" w:type="dxa"/>
            <w:shd w:val="clear" w:color="auto" w:fill="auto"/>
            <w:tcMar>
              <w:top w:w="0" w:type="dxa"/>
              <w:left w:w="0" w:type="dxa"/>
              <w:bottom w:w="0" w:type="dxa"/>
              <w:right w:w="0" w:type="dxa"/>
            </w:tcMar>
            <w:vAlign w:val="center"/>
            <w:hideMark/>
          </w:tcPr>
          <w:p w14:paraId="71F775F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-5.88 [-12.02,0.26] </w:t>
            </w:r>
          </w:p>
        </w:tc>
        <w:tc>
          <w:tcPr>
            <w:tcW w:w="2085" w:type="dxa"/>
            <w:shd w:val="clear" w:color="auto" w:fill="auto"/>
            <w:tcMar>
              <w:top w:w="0" w:type="dxa"/>
              <w:left w:w="0" w:type="dxa"/>
              <w:bottom w:w="0" w:type="dxa"/>
              <w:right w:w="0" w:type="dxa"/>
            </w:tcMar>
            <w:vAlign w:val="center"/>
            <w:hideMark/>
          </w:tcPr>
          <w:p w14:paraId="3D75D42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0.3 [-0.45,1.05] </w:t>
            </w:r>
          </w:p>
        </w:tc>
        <w:tc>
          <w:tcPr>
            <w:tcW w:w="2142" w:type="dxa"/>
            <w:shd w:val="clear" w:color="auto" w:fill="auto"/>
            <w:tcMar>
              <w:top w:w="0" w:type="dxa"/>
              <w:left w:w="0" w:type="dxa"/>
              <w:bottom w:w="0" w:type="dxa"/>
              <w:right w:w="0" w:type="dxa"/>
            </w:tcMar>
            <w:vAlign w:val="center"/>
            <w:hideMark/>
          </w:tcPr>
          <w:p w14:paraId="6C57EDC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-6.03 [-12.07,0.02] </w:t>
            </w:r>
          </w:p>
        </w:tc>
        <w:tc>
          <w:tcPr>
            <w:tcW w:w="2085" w:type="dxa"/>
            <w:shd w:val="clear" w:color="auto" w:fill="auto"/>
            <w:tcMar>
              <w:top w:w="0" w:type="dxa"/>
              <w:left w:w="0" w:type="dxa"/>
              <w:bottom w:w="0" w:type="dxa"/>
              <w:right w:w="0" w:type="dxa"/>
            </w:tcMar>
            <w:vAlign w:val="center"/>
            <w:hideMark/>
          </w:tcPr>
          <w:p w14:paraId="044A95F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-0.05 [-0.86,0.77] </w:t>
            </w:r>
          </w:p>
        </w:tc>
      </w:tr>
    </w:tbl>
    <w:p w14:paraId="7140FB96" w14:textId="77777777" w:rsidR="00E30D43" w:rsidRPr="00B2783F" w:rsidRDefault="00E30D43">
      <w:pPr>
        <w:divId w:val="1928732915"/>
        <w:rPr>
          <w:rFonts w:ascii="Arial" w:eastAsia="Times New Roman" w:hAnsi="Arial" w:cs="Arial"/>
          <w:vanish/>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870"/>
        <w:gridCol w:w="2078"/>
        <w:gridCol w:w="2027"/>
        <w:gridCol w:w="2078"/>
        <w:gridCol w:w="2027"/>
      </w:tblGrid>
      <w:tr w:rsidR="00B2783F" w:rsidRPr="00B2783F" w14:paraId="63C03753" w14:textId="77777777">
        <w:trPr>
          <w:divId w:val="1928732915"/>
          <w:tblHeader/>
        </w:trPr>
        <w:tc>
          <w:tcPr>
            <w:tcW w:w="0" w:type="auto"/>
            <w:gridSpan w:val="5"/>
            <w:tcBorders>
              <w:top w:val="nil"/>
              <w:left w:val="nil"/>
              <w:bottom w:val="nil"/>
              <w:right w:val="nil"/>
            </w:tcBorders>
            <w:shd w:val="clear" w:color="auto" w:fill="auto"/>
            <w:tcMar>
              <w:top w:w="0" w:type="dxa"/>
              <w:left w:w="0" w:type="dxa"/>
              <w:bottom w:w="0" w:type="dxa"/>
              <w:right w:w="0" w:type="dxa"/>
            </w:tcMar>
            <w:vAlign w:val="center"/>
            <w:hideMark/>
          </w:tcPr>
          <w:p w14:paraId="46F76FA9" w14:textId="77777777" w:rsidR="00D65185" w:rsidRDefault="00D65185" w:rsidP="000A55CA">
            <w:pPr>
              <w:pStyle w:val="3"/>
              <w:rPr>
                <w:rFonts w:ascii="Arial" w:hAnsi="Arial" w:cs="Arial"/>
                <w:sz w:val="22"/>
                <w:szCs w:val="22"/>
              </w:rPr>
            </w:pPr>
            <w:bookmarkStart w:id="19" w:name="_Toc47436291"/>
          </w:p>
          <w:p w14:paraId="65009E27" w14:textId="1CDF8B80" w:rsidR="00E30D43" w:rsidRPr="00B2783F" w:rsidRDefault="00B2783F" w:rsidP="000A55CA">
            <w:pPr>
              <w:pStyle w:val="3"/>
              <w:rPr>
                <w:rFonts w:ascii="Arial" w:hAnsi="Arial" w:cs="Arial"/>
                <w:sz w:val="22"/>
                <w:szCs w:val="22"/>
              </w:rPr>
            </w:pPr>
            <w:r>
              <w:rPr>
                <w:rFonts w:ascii="Arial" w:hAnsi="Arial" w:cs="Arial"/>
                <w:sz w:val="22"/>
                <w:szCs w:val="22"/>
              </w:rPr>
              <w:t>Table S</w:t>
            </w:r>
            <w:r w:rsidR="003216B2" w:rsidRPr="00B2783F">
              <w:rPr>
                <w:rFonts w:ascii="Arial" w:hAnsi="Arial" w:cs="Arial"/>
                <w:sz w:val="22"/>
                <w:szCs w:val="22"/>
              </w:rPr>
              <w:t xml:space="preserve">3.3. Same analyses as those in </w:t>
            </w:r>
            <w:r>
              <w:rPr>
                <w:rFonts w:ascii="Arial" w:hAnsi="Arial" w:cs="Arial"/>
                <w:sz w:val="22"/>
                <w:szCs w:val="22"/>
              </w:rPr>
              <w:t>Table S</w:t>
            </w:r>
            <w:r w:rsidR="003216B2" w:rsidRPr="00B2783F">
              <w:rPr>
                <w:rFonts w:ascii="Arial" w:hAnsi="Arial" w:cs="Arial"/>
                <w:sz w:val="22"/>
                <w:szCs w:val="22"/>
              </w:rPr>
              <w:t xml:space="preserve">1.3 using a subset of data from districts where observed incidence pattern </w:t>
            </w:r>
            <w:r>
              <w:rPr>
                <w:rFonts w:ascii="Arial" w:hAnsi="Arial" w:cs="Arial"/>
                <w:sz w:val="22"/>
                <w:szCs w:val="22"/>
              </w:rPr>
              <w:t>is</w:t>
            </w:r>
            <w:r w:rsidR="003216B2" w:rsidRPr="00B2783F">
              <w:rPr>
                <w:rFonts w:ascii="Arial" w:hAnsi="Arial" w:cs="Arial"/>
                <w:sz w:val="22"/>
                <w:szCs w:val="22"/>
              </w:rPr>
              <w:t xml:space="preserve"> consistent with results from wavelet analyses</w:t>
            </w:r>
            <w:bookmarkEnd w:id="19"/>
            <w:r w:rsidR="003216B2" w:rsidRPr="00B2783F">
              <w:rPr>
                <w:rFonts w:ascii="Arial" w:hAnsi="Arial" w:cs="Arial"/>
                <w:sz w:val="22"/>
                <w:szCs w:val="22"/>
              </w:rPr>
              <w:t xml:space="preserve"> </w:t>
            </w:r>
          </w:p>
        </w:tc>
      </w:tr>
      <w:tr w:rsidR="00B2783F" w:rsidRPr="00B2783F" w14:paraId="5DB05EB8" w14:textId="77777777">
        <w:trPr>
          <w:divId w:val="1928732915"/>
          <w:tblHeader/>
        </w:trPr>
        <w:tc>
          <w:tcPr>
            <w:tcW w:w="0" w:type="auto"/>
            <w:shd w:val="clear" w:color="auto" w:fill="auto"/>
            <w:tcMar>
              <w:top w:w="0" w:type="dxa"/>
              <w:left w:w="0" w:type="dxa"/>
              <w:bottom w:w="0" w:type="dxa"/>
              <w:right w:w="0" w:type="dxa"/>
            </w:tcMar>
            <w:vAlign w:val="center"/>
            <w:hideMark/>
          </w:tcPr>
          <w:p w14:paraId="60176057" w14:textId="77777777" w:rsidR="00E30D43" w:rsidRPr="00D65185" w:rsidRDefault="00E30D43">
            <w:pPr>
              <w:spacing w:after="300"/>
              <w:rPr>
                <w:rFonts w:ascii="Arial" w:eastAsia="Times New Roman" w:hAnsi="Arial" w:cs="Arial"/>
                <w:sz w:val="20"/>
                <w:szCs w:val="20"/>
              </w:rPr>
            </w:pPr>
          </w:p>
        </w:tc>
        <w:tc>
          <w:tcPr>
            <w:tcW w:w="0" w:type="auto"/>
            <w:gridSpan w:val="2"/>
            <w:shd w:val="clear" w:color="auto" w:fill="auto"/>
            <w:tcMar>
              <w:top w:w="0" w:type="dxa"/>
              <w:left w:w="45" w:type="dxa"/>
              <w:bottom w:w="0" w:type="dxa"/>
              <w:right w:w="45" w:type="dxa"/>
            </w:tcMar>
            <w:vAlign w:val="center"/>
            <w:hideMark/>
          </w:tcPr>
          <w:p w14:paraId="7BD7C6BD" w14:textId="77777777" w:rsidR="00E30D43" w:rsidRPr="00D65185" w:rsidRDefault="003216B2">
            <w:pPr>
              <w:spacing w:after="300"/>
              <w:jc w:val="center"/>
              <w:divId w:val="1238131443"/>
              <w:rPr>
                <w:rFonts w:ascii="Arial" w:eastAsia="Times New Roman" w:hAnsi="Arial" w:cs="Arial"/>
                <w:b/>
                <w:bCs/>
                <w:sz w:val="20"/>
                <w:szCs w:val="20"/>
              </w:rPr>
            </w:pPr>
            <w:r w:rsidRPr="00D65185">
              <w:rPr>
                <w:rFonts w:ascii="Arial" w:eastAsia="Times New Roman" w:hAnsi="Arial" w:cs="Arial"/>
                <w:b/>
                <w:bCs/>
                <w:sz w:val="20"/>
                <w:szCs w:val="20"/>
              </w:rPr>
              <w:t xml:space="preserve">Univariate linear regressions </w:t>
            </w:r>
          </w:p>
        </w:tc>
        <w:tc>
          <w:tcPr>
            <w:tcW w:w="0" w:type="auto"/>
            <w:gridSpan w:val="2"/>
            <w:shd w:val="clear" w:color="auto" w:fill="auto"/>
            <w:tcMar>
              <w:top w:w="0" w:type="dxa"/>
              <w:left w:w="45" w:type="dxa"/>
              <w:bottom w:w="0" w:type="dxa"/>
              <w:right w:w="45" w:type="dxa"/>
            </w:tcMar>
            <w:vAlign w:val="center"/>
            <w:hideMark/>
          </w:tcPr>
          <w:p w14:paraId="1FF03866" w14:textId="77777777" w:rsidR="00E30D43" w:rsidRPr="00D65185" w:rsidRDefault="003216B2">
            <w:pPr>
              <w:spacing w:after="300"/>
              <w:jc w:val="center"/>
              <w:divId w:val="852457346"/>
              <w:rPr>
                <w:rFonts w:ascii="Arial" w:eastAsia="Times New Roman" w:hAnsi="Arial" w:cs="Arial"/>
                <w:b/>
                <w:bCs/>
                <w:sz w:val="20"/>
                <w:szCs w:val="20"/>
              </w:rPr>
            </w:pPr>
            <w:r w:rsidRPr="00D65185">
              <w:rPr>
                <w:rFonts w:ascii="Arial" w:eastAsia="Times New Roman" w:hAnsi="Arial" w:cs="Arial"/>
                <w:b/>
                <w:bCs/>
                <w:sz w:val="20"/>
                <w:szCs w:val="20"/>
              </w:rPr>
              <w:t xml:space="preserve">Bivariate linear regressions </w:t>
            </w:r>
          </w:p>
        </w:tc>
      </w:tr>
      <w:tr w:rsidR="00B2783F" w:rsidRPr="00B2783F" w14:paraId="4467DE88" w14:textId="77777777">
        <w:trPr>
          <w:divId w:val="1928732915"/>
          <w:tblHeader/>
        </w:trPr>
        <w:tc>
          <w:tcPr>
            <w:tcW w:w="0" w:type="auto"/>
            <w:shd w:val="clear" w:color="auto" w:fill="auto"/>
            <w:tcMar>
              <w:top w:w="0" w:type="dxa"/>
              <w:left w:w="0" w:type="dxa"/>
              <w:bottom w:w="0" w:type="dxa"/>
              <w:right w:w="0" w:type="dxa"/>
            </w:tcMar>
            <w:vAlign w:val="center"/>
            <w:hideMark/>
          </w:tcPr>
          <w:p w14:paraId="522EA57D" w14:textId="5A4C36A5" w:rsidR="00E30D43" w:rsidRPr="00D65185" w:rsidRDefault="000A55CA">
            <w:pPr>
              <w:spacing w:after="300"/>
              <w:rPr>
                <w:rFonts w:ascii="Arial" w:eastAsia="Times New Roman" w:hAnsi="Arial" w:cs="Arial"/>
                <w:b/>
                <w:bCs/>
                <w:sz w:val="20"/>
                <w:szCs w:val="20"/>
              </w:rPr>
            </w:pPr>
            <w:r w:rsidRPr="00D65185">
              <w:rPr>
                <w:rFonts w:ascii="Arial" w:eastAsia="Times New Roman" w:hAnsi="Arial" w:cs="Arial"/>
                <w:b/>
                <w:bCs/>
                <w:sz w:val="20"/>
                <w:szCs w:val="20"/>
              </w:rPr>
              <w:t>Meteorological</w:t>
            </w:r>
            <w:r w:rsidR="003216B2" w:rsidRPr="00D65185">
              <w:rPr>
                <w:rFonts w:ascii="Arial" w:eastAsia="Times New Roman" w:hAnsi="Arial" w:cs="Arial"/>
                <w:b/>
                <w:bCs/>
                <w:sz w:val="20"/>
                <w:szCs w:val="20"/>
              </w:rPr>
              <w:t xml:space="preserve"> regions </w:t>
            </w:r>
          </w:p>
        </w:tc>
        <w:tc>
          <w:tcPr>
            <w:tcW w:w="0" w:type="auto"/>
            <w:shd w:val="clear" w:color="auto" w:fill="auto"/>
            <w:tcMar>
              <w:top w:w="0" w:type="dxa"/>
              <w:left w:w="0" w:type="dxa"/>
              <w:bottom w:w="0" w:type="dxa"/>
              <w:right w:w="0" w:type="dxa"/>
            </w:tcMar>
            <w:vAlign w:val="center"/>
            <w:hideMark/>
          </w:tcPr>
          <w:p w14:paraId="628F94C9"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 log(2) </w:t>
            </w:r>
          </w:p>
        </w:tc>
        <w:tc>
          <w:tcPr>
            <w:tcW w:w="0" w:type="auto"/>
            <w:shd w:val="clear" w:color="auto" w:fill="auto"/>
            <w:tcMar>
              <w:top w:w="0" w:type="dxa"/>
              <w:left w:w="0" w:type="dxa"/>
              <w:bottom w:w="0" w:type="dxa"/>
              <w:right w:w="0" w:type="dxa"/>
            </w:tcMar>
            <w:vAlign w:val="center"/>
            <w:hideMark/>
          </w:tcPr>
          <w:p w14:paraId="394BBDD5"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c>
          <w:tcPr>
            <w:tcW w:w="0" w:type="auto"/>
            <w:shd w:val="clear" w:color="auto" w:fill="auto"/>
            <w:tcMar>
              <w:top w:w="0" w:type="dxa"/>
              <w:left w:w="0" w:type="dxa"/>
              <w:bottom w:w="0" w:type="dxa"/>
              <w:right w:w="0" w:type="dxa"/>
            </w:tcMar>
            <w:vAlign w:val="center"/>
            <w:hideMark/>
          </w:tcPr>
          <w:p w14:paraId="29BE73EA"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 log(2) </w:t>
            </w:r>
          </w:p>
        </w:tc>
        <w:tc>
          <w:tcPr>
            <w:tcW w:w="0" w:type="auto"/>
            <w:shd w:val="clear" w:color="auto" w:fill="auto"/>
            <w:tcMar>
              <w:top w:w="0" w:type="dxa"/>
              <w:left w:w="0" w:type="dxa"/>
              <w:bottom w:w="0" w:type="dxa"/>
              <w:right w:w="0" w:type="dxa"/>
            </w:tcMar>
            <w:vAlign w:val="center"/>
            <w:hideMark/>
          </w:tcPr>
          <w:p w14:paraId="0A71A231"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r>
      <w:tr w:rsidR="00B2783F" w:rsidRPr="00B2783F" w14:paraId="0D6941EF" w14:textId="77777777">
        <w:trPr>
          <w:divId w:val="1928732915"/>
        </w:trPr>
        <w:tc>
          <w:tcPr>
            <w:tcW w:w="1134" w:type="dxa"/>
            <w:shd w:val="clear" w:color="auto" w:fill="auto"/>
            <w:tcMar>
              <w:top w:w="0" w:type="dxa"/>
              <w:left w:w="0" w:type="dxa"/>
              <w:bottom w:w="0" w:type="dxa"/>
              <w:right w:w="0" w:type="dxa"/>
            </w:tcMar>
            <w:vAlign w:val="center"/>
            <w:hideMark/>
          </w:tcPr>
          <w:p w14:paraId="5FD0F21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Central </w:t>
            </w:r>
          </w:p>
        </w:tc>
        <w:tc>
          <w:tcPr>
            <w:tcW w:w="1985" w:type="dxa"/>
            <w:shd w:val="clear" w:color="auto" w:fill="auto"/>
            <w:tcMar>
              <w:top w:w="0" w:type="dxa"/>
              <w:left w:w="0" w:type="dxa"/>
              <w:bottom w:w="0" w:type="dxa"/>
              <w:right w:w="0" w:type="dxa"/>
            </w:tcMar>
            <w:vAlign w:val="center"/>
            <w:hideMark/>
          </w:tcPr>
          <w:p w14:paraId="6DE4C27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-6.4 [-7.86,-4.94] *** </w:t>
            </w:r>
          </w:p>
        </w:tc>
        <w:tc>
          <w:tcPr>
            <w:tcW w:w="1985" w:type="dxa"/>
            <w:shd w:val="clear" w:color="auto" w:fill="auto"/>
            <w:tcMar>
              <w:top w:w="0" w:type="dxa"/>
              <w:left w:w="0" w:type="dxa"/>
              <w:bottom w:w="0" w:type="dxa"/>
              <w:right w:w="0" w:type="dxa"/>
            </w:tcMar>
            <w:vAlign w:val="center"/>
            <w:hideMark/>
          </w:tcPr>
          <w:p w14:paraId="7C04FBB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2.83 [2.31,3.36] *** </w:t>
            </w:r>
          </w:p>
        </w:tc>
        <w:tc>
          <w:tcPr>
            <w:tcW w:w="1985" w:type="dxa"/>
            <w:shd w:val="clear" w:color="auto" w:fill="auto"/>
            <w:tcMar>
              <w:top w:w="0" w:type="dxa"/>
              <w:left w:w="0" w:type="dxa"/>
              <w:bottom w:w="0" w:type="dxa"/>
              <w:right w:w="0" w:type="dxa"/>
            </w:tcMar>
            <w:vAlign w:val="center"/>
            <w:hideMark/>
          </w:tcPr>
          <w:p w14:paraId="663A579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-1.06 [-3.4,1.29] </w:t>
            </w:r>
          </w:p>
        </w:tc>
        <w:tc>
          <w:tcPr>
            <w:tcW w:w="1985" w:type="dxa"/>
            <w:shd w:val="clear" w:color="auto" w:fill="auto"/>
            <w:tcMar>
              <w:top w:w="0" w:type="dxa"/>
              <w:left w:w="0" w:type="dxa"/>
              <w:bottom w:w="0" w:type="dxa"/>
              <w:right w:w="0" w:type="dxa"/>
            </w:tcMar>
            <w:vAlign w:val="center"/>
            <w:hideMark/>
          </w:tcPr>
          <w:p w14:paraId="673F95F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2.5 [1.6,3.4] *** </w:t>
            </w:r>
          </w:p>
        </w:tc>
      </w:tr>
      <w:tr w:rsidR="00B2783F" w:rsidRPr="00B2783F" w14:paraId="0BE9B941" w14:textId="77777777">
        <w:trPr>
          <w:divId w:val="1928732915"/>
        </w:trPr>
        <w:tc>
          <w:tcPr>
            <w:tcW w:w="1134" w:type="dxa"/>
            <w:shd w:val="clear" w:color="auto" w:fill="auto"/>
            <w:tcMar>
              <w:top w:w="0" w:type="dxa"/>
              <w:left w:w="0" w:type="dxa"/>
              <w:bottom w:w="0" w:type="dxa"/>
              <w:right w:w="0" w:type="dxa"/>
            </w:tcMar>
            <w:vAlign w:val="center"/>
            <w:hideMark/>
          </w:tcPr>
          <w:p w14:paraId="1A13247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East </w:t>
            </w:r>
          </w:p>
        </w:tc>
        <w:tc>
          <w:tcPr>
            <w:tcW w:w="1985" w:type="dxa"/>
            <w:shd w:val="clear" w:color="auto" w:fill="auto"/>
            <w:tcMar>
              <w:top w:w="0" w:type="dxa"/>
              <w:left w:w="0" w:type="dxa"/>
              <w:bottom w:w="0" w:type="dxa"/>
              <w:right w:w="0" w:type="dxa"/>
            </w:tcMar>
            <w:vAlign w:val="center"/>
            <w:hideMark/>
          </w:tcPr>
          <w:p w14:paraId="6B6A133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-4.35 [-11.94,3.25] </w:t>
            </w:r>
          </w:p>
        </w:tc>
        <w:tc>
          <w:tcPr>
            <w:tcW w:w="1985" w:type="dxa"/>
            <w:shd w:val="clear" w:color="auto" w:fill="auto"/>
            <w:tcMar>
              <w:top w:w="0" w:type="dxa"/>
              <w:left w:w="0" w:type="dxa"/>
              <w:bottom w:w="0" w:type="dxa"/>
              <w:right w:w="0" w:type="dxa"/>
            </w:tcMar>
            <w:vAlign w:val="center"/>
            <w:hideMark/>
          </w:tcPr>
          <w:p w14:paraId="5F6FEAB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1.73 [0.64,2.83] ** </w:t>
            </w:r>
          </w:p>
        </w:tc>
        <w:tc>
          <w:tcPr>
            <w:tcW w:w="1985" w:type="dxa"/>
            <w:shd w:val="clear" w:color="auto" w:fill="auto"/>
            <w:tcMar>
              <w:top w:w="0" w:type="dxa"/>
              <w:left w:w="0" w:type="dxa"/>
              <w:bottom w:w="0" w:type="dxa"/>
              <w:right w:w="0" w:type="dxa"/>
            </w:tcMar>
            <w:vAlign w:val="center"/>
            <w:hideMark/>
          </w:tcPr>
          <w:p w14:paraId="638D32B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-1.12 [-8.43,6.18] </w:t>
            </w:r>
          </w:p>
        </w:tc>
        <w:tc>
          <w:tcPr>
            <w:tcW w:w="1985" w:type="dxa"/>
            <w:shd w:val="clear" w:color="auto" w:fill="auto"/>
            <w:tcMar>
              <w:top w:w="0" w:type="dxa"/>
              <w:left w:w="0" w:type="dxa"/>
              <w:bottom w:w="0" w:type="dxa"/>
              <w:right w:w="0" w:type="dxa"/>
            </w:tcMar>
            <w:vAlign w:val="center"/>
            <w:hideMark/>
          </w:tcPr>
          <w:p w14:paraId="3ADEAEE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1.68 [0.55,2.81] ** </w:t>
            </w:r>
          </w:p>
        </w:tc>
      </w:tr>
      <w:tr w:rsidR="00B2783F" w:rsidRPr="00B2783F" w14:paraId="27E3479B" w14:textId="77777777">
        <w:trPr>
          <w:divId w:val="1928732915"/>
        </w:trPr>
        <w:tc>
          <w:tcPr>
            <w:tcW w:w="1134" w:type="dxa"/>
            <w:shd w:val="clear" w:color="auto" w:fill="auto"/>
            <w:tcMar>
              <w:top w:w="0" w:type="dxa"/>
              <w:left w:w="0" w:type="dxa"/>
              <w:bottom w:w="0" w:type="dxa"/>
              <w:right w:w="0" w:type="dxa"/>
            </w:tcMar>
            <w:vAlign w:val="center"/>
            <w:hideMark/>
          </w:tcPr>
          <w:p w14:paraId="2074AF7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 </w:t>
            </w:r>
          </w:p>
        </w:tc>
        <w:tc>
          <w:tcPr>
            <w:tcW w:w="1985" w:type="dxa"/>
            <w:shd w:val="clear" w:color="auto" w:fill="auto"/>
            <w:tcMar>
              <w:top w:w="0" w:type="dxa"/>
              <w:left w:w="0" w:type="dxa"/>
              <w:bottom w:w="0" w:type="dxa"/>
              <w:right w:w="0" w:type="dxa"/>
            </w:tcMar>
            <w:vAlign w:val="center"/>
            <w:hideMark/>
          </w:tcPr>
          <w:p w14:paraId="377BE1D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0.52 [-5.72,6.75] </w:t>
            </w:r>
          </w:p>
        </w:tc>
        <w:tc>
          <w:tcPr>
            <w:tcW w:w="1985" w:type="dxa"/>
            <w:shd w:val="clear" w:color="auto" w:fill="auto"/>
            <w:tcMar>
              <w:top w:w="0" w:type="dxa"/>
              <w:left w:w="0" w:type="dxa"/>
              <w:bottom w:w="0" w:type="dxa"/>
              <w:right w:w="0" w:type="dxa"/>
            </w:tcMar>
            <w:vAlign w:val="center"/>
            <w:hideMark/>
          </w:tcPr>
          <w:p w14:paraId="2694A44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0.82 [0.32,1.32] ** </w:t>
            </w:r>
          </w:p>
        </w:tc>
        <w:tc>
          <w:tcPr>
            <w:tcW w:w="1985" w:type="dxa"/>
            <w:shd w:val="clear" w:color="auto" w:fill="auto"/>
            <w:tcMar>
              <w:top w:w="0" w:type="dxa"/>
              <w:left w:w="0" w:type="dxa"/>
              <w:bottom w:w="0" w:type="dxa"/>
              <w:right w:w="0" w:type="dxa"/>
            </w:tcMar>
            <w:vAlign w:val="center"/>
            <w:hideMark/>
          </w:tcPr>
          <w:p w14:paraId="2F6E9B6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-0.54 [-6.3,5.23] </w:t>
            </w:r>
          </w:p>
        </w:tc>
        <w:tc>
          <w:tcPr>
            <w:tcW w:w="1985" w:type="dxa"/>
            <w:shd w:val="clear" w:color="auto" w:fill="auto"/>
            <w:tcMar>
              <w:top w:w="0" w:type="dxa"/>
              <w:left w:w="0" w:type="dxa"/>
              <w:bottom w:w="0" w:type="dxa"/>
              <w:right w:w="0" w:type="dxa"/>
            </w:tcMar>
            <w:vAlign w:val="center"/>
            <w:hideMark/>
          </w:tcPr>
          <w:p w14:paraId="414C519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0.83 [0.33,1.32] ** </w:t>
            </w:r>
          </w:p>
        </w:tc>
      </w:tr>
      <w:tr w:rsidR="00B2783F" w:rsidRPr="00B2783F" w14:paraId="0C770E56" w14:textId="77777777">
        <w:trPr>
          <w:divId w:val="1928732915"/>
        </w:trPr>
        <w:tc>
          <w:tcPr>
            <w:tcW w:w="1134" w:type="dxa"/>
            <w:shd w:val="clear" w:color="auto" w:fill="auto"/>
            <w:tcMar>
              <w:top w:w="0" w:type="dxa"/>
              <w:left w:w="0" w:type="dxa"/>
              <w:bottom w:w="0" w:type="dxa"/>
              <w:right w:w="0" w:type="dxa"/>
            </w:tcMar>
            <w:vAlign w:val="center"/>
            <w:hideMark/>
          </w:tcPr>
          <w:p w14:paraId="553EC3C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Northeast </w:t>
            </w:r>
          </w:p>
        </w:tc>
        <w:tc>
          <w:tcPr>
            <w:tcW w:w="1985" w:type="dxa"/>
            <w:shd w:val="clear" w:color="auto" w:fill="auto"/>
            <w:tcMar>
              <w:top w:w="0" w:type="dxa"/>
              <w:left w:w="0" w:type="dxa"/>
              <w:bottom w:w="0" w:type="dxa"/>
              <w:right w:w="0" w:type="dxa"/>
            </w:tcMar>
            <w:vAlign w:val="center"/>
            <w:hideMark/>
          </w:tcPr>
          <w:p w14:paraId="63EA55A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-8.46 [-16.84,-0.09] * </w:t>
            </w:r>
          </w:p>
        </w:tc>
        <w:tc>
          <w:tcPr>
            <w:tcW w:w="1985" w:type="dxa"/>
            <w:shd w:val="clear" w:color="auto" w:fill="auto"/>
            <w:tcMar>
              <w:top w:w="0" w:type="dxa"/>
              <w:left w:w="0" w:type="dxa"/>
              <w:bottom w:w="0" w:type="dxa"/>
              <w:right w:w="0" w:type="dxa"/>
            </w:tcMar>
            <w:vAlign w:val="center"/>
            <w:hideMark/>
          </w:tcPr>
          <w:p w14:paraId="2FE5D59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1.11 [0.66,1.56] *** </w:t>
            </w:r>
          </w:p>
        </w:tc>
        <w:tc>
          <w:tcPr>
            <w:tcW w:w="1985" w:type="dxa"/>
            <w:shd w:val="clear" w:color="auto" w:fill="auto"/>
            <w:tcMar>
              <w:top w:w="0" w:type="dxa"/>
              <w:left w:w="0" w:type="dxa"/>
              <w:bottom w:w="0" w:type="dxa"/>
              <w:right w:w="0" w:type="dxa"/>
            </w:tcMar>
            <w:vAlign w:val="center"/>
            <w:hideMark/>
          </w:tcPr>
          <w:p w14:paraId="1F40ED5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-5.45 [-13.26,2.35] </w:t>
            </w:r>
          </w:p>
        </w:tc>
        <w:tc>
          <w:tcPr>
            <w:tcW w:w="1985" w:type="dxa"/>
            <w:shd w:val="clear" w:color="auto" w:fill="auto"/>
            <w:tcMar>
              <w:top w:w="0" w:type="dxa"/>
              <w:left w:w="0" w:type="dxa"/>
              <w:bottom w:w="0" w:type="dxa"/>
              <w:right w:w="0" w:type="dxa"/>
            </w:tcMar>
            <w:vAlign w:val="center"/>
            <w:hideMark/>
          </w:tcPr>
          <w:p w14:paraId="18DDB50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1.06 [0.61,1.51] *** </w:t>
            </w:r>
          </w:p>
        </w:tc>
      </w:tr>
      <w:tr w:rsidR="00B2783F" w:rsidRPr="00B2783F" w14:paraId="72B2550A" w14:textId="77777777">
        <w:trPr>
          <w:divId w:val="1928732915"/>
        </w:trPr>
        <w:tc>
          <w:tcPr>
            <w:tcW w:w="1134" w:type="dxa"/>
            <w:shd w:val="clear" w:color="auto" w:fill="auto"/>
            <w:tcMar>
              <w:top w:w="0" w:type="dxa"/>
              <w:left w:w="0" w:type="dxa"/>
              <w:bottom w:w="0" w:type="dxa"/>
              <w:right w:w="0" w:type="dxa"/>
            </w:tcMar>
            <w:vAlign w:val="center"/>
            <w:hideMark/>
          </w:tcPr>
          <w:p w14:paraId="4E6DBA9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South, East Coast </w:t>
            </w:r>
          </w:p>
        </w:tc>
        <w:tc>
          <w:tcPr>
            <w:tcW w:w="1985" w:type="dxa"/>
            <w:shd w:val="clear" w:color="auto" w:fill="auto"/>
            <w:tcMar>
              <w:top w:w="0" w:type="dxa"/>
              <w:left w:w="0" w:type="dxa"/>
              <w:bottom w:w="0" w:type="dxa"/>
              <w:right w:w="0" w:type="dxa"/>
            </w:tcMar>
            <w:vAlign w:val="center"/>
            <w:hideMark/>
          </w:tcPr>
          <w:p w14:paraId="629BA89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-15.69 [-20.86,-10.52] *** </w:t>
            </w:r>
          </w:p>
        </w:tc>
        <w:tc>
          <w:tcPr>
            <w:tcW w:w="1985" w:type="dxa"/>
            <w:shd w:val="clear" w:color="auto" w:fill="auto"/>
            <w:tcMar>
              <w:top w:w="0" w:type="dxa"/>
              <w:left w:w="0" w:type="dxa"/>
              <w:bottom w:w="0" w:type="dxa"/>
              <w:right w:w="0" w:type="dxa"/>
            </w:tcMar>
            <w:vAlign w:val="center"/>
            <w:hideMark/>
          </w:tcPr>
          <w:p w14:paraId="089F871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0.76 [0.52,0.99] *** </w:t>
            </w:r>
          </w:p>
        </w:tc>
        <w:tc>
          <w:tcPr>
            <w:tcW w:w="1985" w:type="dxa"/>
            <w:shd w:val="clear" w:color="auto" w:fill="auto"/>
            <w:tcMar>
              <w:top w:w="0" w:type="dxa"/>
              <w:left w:w="0" w:type="dxa"/>
              <w:bottom w:w="0" w:type="dxa"/>
              <w:right w:w="0" w:type="dxa"/>
            </w:tcMar>
            <w:vAlign w:val="center"/>
            <w:hideMark/>
          </w:tcPr>
          <w:p w14:paraId="6B0F50B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-10.42 [-15.91,-4.92] *** </w:t>
            </w:r>
          </w:p>
        </w:tc>
        <w:tc>
          <w:tcPr>
            <w:tcW w:w="1985" w:type="dxa"/>
            <w:shd w:val="clear" w:color="auto" w:fill="auto"/>
            <w:tcMar>
              <w:top w:w="0" w:type="dxa"/>
              <w:left w:w="0" w:type="dxa"/>
              <w:bottom w:w="0" w:type="dxa"/>
              <w:right w:w="0" w:type="dxa"/>
            </w:tcMar>
            <w:vAlign w:val="center"/>
            <w:hideMark/>
          </w:tcPr>
          <w:p w14:paraId="4597FC2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0.5 [0.24,0.77] *** </w:t>
            </w:r>
          </w:p>
        </w:tc>
      </w:tr>
      <w:tr w:rsidR="00B2783F" w:rsidRPr="00B2783F" w14:paraId="2FAAA461" w14:textId="77777777">
        <w:trPr>
          <w:divId w:val="1928732915"/>
        </w:trPr>
        <w:tc>
          <w:tcPr>
            <w:tcW w:w="1134" w:type="dxa"/>
            <w:shd w:val="clear" w:color="auto" w:fill="auto"/>
            <w:tcMar>
              <w:top w:w="0" w:type="dxa"/>
              <w:left w:w="0" w:type="dxa"/>
              <w:bottom w:w="0" w:type="dxa"/>
              <w:right w:w="0" w:type="dxa"/>
            </w:tcMar>
            <w:vAlign w:val="center"/>
            <w:hideMark/>
          </w:tcPr>
          <w:p w14:paraId="3E7542C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South, West Coast </w:t>
            </w:r>
          </w:p>
        </w:tc>
        <w:tc>
          <w:tcPr>
            <w:tcW w:w="1985" w:type="dxa"/>
            <w:shd w:val="clear" w:color="auto" w:fill="auto"/>
            <w:tcMar>
              <w:top w:w="0" w:type="dxa"/>
              <w:left w:w="0" w:type="dxa"/>
              <w:bottom w:w="0" w:type="dxa"/>
              <w:right w:w="0" w:type="dxa"/>
            </w:tcMar>
            <w:vAlign w:val="center"/>
            <w:hideMark/>
          </w:tcPr>
          <w:p w14:paraId="3390176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-10.82 [-22.43,0.78] </w:t>
            </w:r>
          </w:p>
        </w:tc>
        <w:tc>
          <w:tcPr>
            <w:tcW w:w="1985" w:type="dxa"/>
            <w:shd w:val="clear" w:color="auto" w:fill="auto"/>
            <w:tcMar>
              <w:top w:w="0" w:type="dxa"/>
              <w:left w:w="0" w:type="dxa"/>
              <w:bottom w:w="0" w:type="dxa"/>
              <w:right w:w="0" w:type="dxa"/>
            </w:tcMar>
            <w:vAlign w:val="center"/>
            <w:hideMark/>
          </w:tcPr>
          <w:p w14:paraId="39DF747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0.29 [-0.81,1.38] </w:t>
            </w:r>
          </w:p>
        </w:tc>
        <w:tc>
          <w:tcPr>
            <w:tcW w:w="1985" w:type="dxa"/>
            <w:shd w:val="clear" w:color="auto" w:fill="auto"/>
            <w:tcMar>
              <w:top w:w="0" w:type="dxa"/>
              <w:left w:w="0" w:type="dxa"/>
              <w:bottom w:w="0" w:type="dxa"/>
              <w:right w:w="0" w:type="dxa"/>
            </w:tcMar>
            <w:vAlign w:val="center"/>
            <w:hideMark/>
          </w:tcPr>
          <w:p w14:paraId="4C84824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-10.65 [-21.36,0.06] </w:t>
            </w:r>
          </w:p>
        </w:tc>
        <w:tc>
          <w:tcPr>
            <w:tcW w:w="1985" w:type="dxa"/>
            <w:shd w:val="clear" w:color="auto" w:fill="auto"/>
            <w:tcMar>
              <w:top w:w="0" w:type="dxa"/>
              <w:left w:w="0" w:type="dxa"/>
              <w:bottom w:w="0" w:type="dxa"/>
              <w:right w:w="0" w:type="dxa"/>
            </w:tcMar>
            <w:vAlign w:val="center"/>
            <w:hideMark/>
          </w:tcPr>
          <w:p w14:paraId="1285BCD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0.19 [-0.89,1.27] </w:t>
            </w:r>
          </w:p>
        </w:tc>
      </w:tr>
    </w:tbl>
    <w:p w14:paraId="4070E505" w14:textId="77777777" w:rsidR="00E30D43" w:rsidRPr="00B2783F" w:rsidRDefault="00E30D43">
      <w:pPr>
        <w:divId w:val="1928732915"/>
        <w:rPr>
          <w:rFonts w:ascii="Arial" w:eastAsia="Times New Roman" w:hAnsi="Arial" w:cs="Arial"/>
          <w:vanish/>
          <w:sz w:val="22"/>
          <w:szCs w:val="22"/>
        </w:rPr>
      </w:pPr>
    </w:p>
    <w:tbl>
      <w:tblPr>
        <w:tblW w:w="4865" w:type="pct"/>
        <w:tblCellMar>
          <w:top w:w="15" w:type="dxa"/>
          <w:left w:w="15" w:type="dxa"/>
          <w:bottom w:w="15" w:type="dxa"/>
          <w:right w:w="15" w:type="dxa"/>
        </w:tblCellMar>
        <w:tblLook w:val="04A0" w:firstRow="1" w:lastRow="0" w:firstColumn="1" w:lastColumn="0" w:noHBand="0" w:noVBand="1"/>
      </w:tblPr>
      <w:tblGrid>
        <w:gridCol w:w="1984"/>
        <w:gridCol w:w="2895"/>
        <w:gridCol w:w="2491"/>
        <w:gridCol w:w="2438"/>
      </w:tblGrid>
      <w:tr w:rsidR="00B2783F" w:rsidRPr="00B2783F" w14:paraId="40929FED" w14:textId="77777777" w:rsidTr="00EB26D1">
        <w:trPr>
          <w:divId w:val="1928732915"/>
          <w:tblHeader/>
        </w:trPr>
        <w:tc>
          <w:tcPr>
            <w:tcW w:w="5000" w:type="pct"/>
            <w:gridSpan w:val="4"/>
            <w:tcBorders>
              <w:top w:val="nil"/>
              <w:left w:val="nil"/>
              <w:bottom w:val="nil"/>
              <w:right w:val="nil"/>
            </w:tcBorders>
            <w:shd w:val="clear" w:color="auto" w:fill="auto"/>
            <w:tcMar>
              <w:top w:w="0" w:type="dxa"/>
              <w:left w:w="0" w:type="dxa"/>
              <w:bottom w:w="0" w:type="dxa"/>
              <w:right w:w="0" w:type="dxa"/>
            </w:tcMar>
            <w:vAlign w:val="center"/>
            <w:hideMark/>
          </w:tcPr>
          <w:p w14:paraId="460ECB1B" w14:textId="2A008542" w:rsidR="00E30D43" w:rsidRPr="00B2783F" w:rsidRDefault="00B2783F" w:rsidP="000A55CA">
            <w:pPr>
              <w:pStyle w:val="3"/>
              <w:rPr>
                <w:rFonts w:ascii="Arial" w:hAnsi="Arial" w:cs="Arial"/>
                <w:sz w:val="22"/>
                <w:szCs w:val="22"/>
              </w:rPr>
            </w:pPr>
            <w:bookmarkStart w:id="20" w:name="_Toc47436292"/>
            <w:r>
              <w:rPr>
                <w:rFonts w:ascii="Arial" w:hAnsi="Arial" w:cs="Arial"/>
                <w:sz w:val="22"/>
                <w:szCs w:val="22"/>
              </w:rPr>
              <w:lastRenderedPageBreak/>
              <w:t>Table S</w:t>
            </w:r>
            <w:r w:rsidR="003216B2" w:rsidRPr="00B2783F">
              <w:rPr>
                <w:rFonts w:ascii="Arial" w:hAnsi="Arial" w:cs="Arial"/>
                <w:sz w:val="22"/>
                <w:szCs w:val="22"/>
              </w:rPr>
              <w:t xml:space="preserve">4.1. Same analyses as those in </w:t>
            </w:r>
            <w:r>
              <w:rPr>
                <w:rFonts w:ascii="Arial" w:hAnsi="Arial" w:cs="Arial"/>
                <w:sz w:val="22"/>
                <w:szCs w:val="22"/>
              </w:rPr>
              <w:t>Table S</w:t>
            </w:r>
            <w:r w:rsidR="003216B2" w:rsidRPr="00B2783F">
              <w:rPr>
                <w:rFonts w:ascii="Arial" w:hAnsi="Arial" w:cs="Arial"/>
                <w:sz w:val="22"/>
                <w:szCs w:val="22"/>
              </w:rPr>
              <w:t xml:space="preserve">2.1 using a subset of data from districts where observed incidence pattern </w:t>
            </w:r>
            <w:r>
              <w:rPr>
                <w:rFonts w:ascii="Arial" w:hAnsi="Arial" w:cs="Arial"/>
                <w:sz w:val="22"/>
                <w:szCs w:val="22"/>
              </w:rPr>
              <w:t>is</w:t>
            </w:r>
            <w:r w:rsidR="003216B2" w:rsidRPr="00B2783F">
              <w:rPr>
                <w:rFonts w:ascii="Arial" w:hAnsi="Arial" w:cs="Arial"/>
                <w:sz w:val="22"/>
                <w:szCs w:val="22"/>
              </w:rPr>
              <w:t xml:space="preserve"> consistent with results from wavelet analyses</w:t>
            </w:r>
            <w:bookmarkEnd w:id="20"/>
            <w:r w:rsidR="003216B2" w:rsidRPr="00B2783F">
              <w:rPr>
                <w:rFonts w:ascii="Arial" w:hAnsi="Arial" w:cs="Arial"/>
                <w:sz w:val="22"/>
                <w:szCs w:val="22"/>
              </w:rPr>
              <w:t xml:space="preserve"> </w:t>
            </w:r>
          </w:p>
        </w:tc>
      </w:tr>
      <w:tr w:rsidR="00B2783F" w:rsidRPr="00D65185" w14:paraId="2E7683FA" w14:textId="77777777" w:rsidTr="00EB26D1">
        <w:trPr>
          <w:divId w:val="1928732915"/>
          <w:tblHeader/>
        </w:trPr>
        <w:tc>
          <w:tcPr>
            <w:tcW w:w="1011" w:type="pct"/>
            <w:shd w:val="clear" w:color="auto" w:fill="auto"/>
            <w:tcMar>
              <w:top w:w="0" w:type="dxa"/>
              <w:left w:w="0" w:type="dxa"/>
              <w:bottom w:w="0" w:type="dxa"/>
              <w:right w:w="0" w:type="dxa"/>
            </w:tcMar>
            <w:vAlign w:val="center"/>
            <w:hideMark/>
          </w:tcPr>
          <w:p w14:paraId="540E2E20" w14:textId="77777777" w:rsidR="00E30D43" w:rsidRPr="00D65185" w:rsidRDefault="00E30D43">
            <w:pPr>
              <w:spacing w:after="300"/>
              <w:rPr>
                <w:rFonts w:ascii="Arial" w:eastAsia="Times New Roman" w:hAnsi="Arial" w:cs="Arial"/>
                <w:sz w:val="20"/>
                <w:szCs w:val="20"/>
              </w:rPr>
            </w:pPr>
          </w:p>
        </w:tc>
        <w:tc>
          <w:tcPr>
            <w:tcW w:w="1476" w:type="pct"/>
            <w:shd w:val="clear" w:color="auto" w:fill="auto"/>
            <w:tcMar>
              <w:top w:w="0" w:type="dxa"/>
              <w:left w:w="45" w:type="dxa"/>
              <w:bottom w:w="0" w:type="dxa"/>
              <w:right w:w="45" w:type="dxa"/>
            </w:tcMar>
            <w:vAlign w:val="center"/>
            <w:hideMark/>
          </w:tcPr>
          <w:p w14:paraId="3F0C5219" w14:textId="77777777" w:rsidR="00E30D43" w:rsidRPr="00D65185" w:rsidRDefault="003216B2">
            <w:pPr>
              <w:spacing w:after="300"/>
              <w:jc w:val="center"/>
              <w:divId w:val="362755752"/>
              <w:rPr>
                <w:rFonts w:ascii="Arial" w:eastAsia="Times New Roman" w:hAnsi="Arial" w:cs="Arial"/>
                <w:b/>
                <w:bCs/>
                <w:sz w:val="20"/>
                <w:szCs w:val="20"/>
              </w:rPr>
            </w:pPr>
            <w:r w:rsidRPr="00D65185">
              <w:rPr>
                <w:rFonts w:ascii="Arial" w:eastAsia="Times New Roman" w:hAnsi="Arial" w:cs="Arial"/>
                <w:b/>
                <w:bCs/>
                <w:sz w:val="20"/>
                <w:szCs w:val="20"/>
              </w:rPr>
              <w:t xml:space="preserve">Bivariate linear regression </w:t>
            </w:r>
          </w:p>
        </w:tc>
        <w:tc>
          <w:tcPr>
            <w:tcW w:w="2513" w:type="pct"/>
            <w:gridSpan w:val="2"/>
            <w:shd w:val="clear" w:color="auto" w:fill="auto"/>
            <w:tcMar>
              <w:top w:w="0" w:type="dxa"/>
              <w:left w:w="45" w:type="dxa"/>
              <w:bottom w:w="0" w:type="dxa"/>
              <w:right w:w="45" w:type="dxa"/>
            </w:tcMar>
            <w:vAlign w:val="center"/>
            <w:hideMark/>
          </w:tcPr>
          <w:p w14:paraId="56B66611" w14:textId="77777777" w:rsidR="00E30D43" w:rsidRPr="00D65185" w:rsidRDefault="003216B2">
            <w:pPr>
              <w:spacing w:after="300"/>
              <w:jc w:val="center"/>
              <w:divId w:val="1404403515"/>
              <w:rPr>
                <w:rFonts w:ascii="Arial" w:eastAsia="Times New Roman" w:hAnsi="Arial" w:cs="Arial"/>
                <w:b/>
                <w:bCs/>
                <w:sz w:val="20"/>
                <w:szCs w:val="20"/>
              </w:rPr>
            </w:pPr>
            <w:r w:rsidRPr="00D65185">
              <w:rPr>
                <w:rFonts w:ascii="Arial" w:eastAsia="Times New Roman" w:hAnsi="Arial" w:cs="Arial"/>
                <w:b/>
                <w:bCs/>
                <w:sz w:val="20"/>
                <w:szCs w:val="20"/>
              </w:rPr>
              <w:t xml:space="preserve">Multivariate linear regressions </w:t>
            </w:r>
          </w:p>
        </w:tc>
      </w:tr>
      <w:tr w:rsidR="00B2783F" w:rsidRPr="00D65185" w14:paraId="7A05F7C7" w14:textId="77777777" w:rsidTr="00EB26D1">
        <w:trPr>
          <w:divId w:val="1928732915"/>
          <w:tblHeader/>
        </w:trPr>
        <w:tc>
          <w:tcPr>
            <w:tcW w:w="1011" w:type="pct"/>
            <w:shd w:val="clear" w:color="auto" w:fill="auto"/>
            <w:tcMar>
              <w:top w:w="0" w:type="dxa"/>
              <w:left w:w="0" w:type="dxa"/>
              <w:bottom w:w="0" w:type="dxa"/>
              <w:right w:w="0" w:type="dxa"/>
            </w:tcMar>
            <w:vAlign w:val="center"/>
            <w:hideMark/>
          </w:tcPr>
          <w:p w14:paraId="13B1D395"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Health regions </w:t>
            </w:r>
          </w:p>
        </w:tc>
        <w:tc>
          <w:tcPr>
            <w:tcW w:w="1476" w:type="pct"/>
            <w:shd w:val="clear" w:color="auto" w:fill="auto"/>
            <w:tcMar>
              <w:top w:w="0" w:type="dxa"/>
              <w:left w:w="0" w:type="dxa"/>
              <w:bottom w:w="0" w:type="dxa"/>
              <w:right w:w="0" w:type="dxa"/>
            </w:tcMar>
            <w:vAlign w:val="center"/>
            <w:hideMark/>
          </w:tcPr>
          <w:p w14:paraId="280EB2BA"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c>
          <w:tcPr>
            <w:tcW w:w="1270" w:type="pct"/>
            <w:shd w:val="clear" w:color="auto" w:fill="auto"/>
            <w:tcMar>
              <w:top w:w="0" w:type="dxa"/>
              <w:left w:w="0" w:type="dxa"/>
              <w:bottom w:w="0" w:type="dxa"/>
              <w:right w:w="0" w:type="dxa"/>
            </w:tcMar>
            <w:vAlign w:val="center"/>
            <w:hideMark/>
          </w:tcPr>
          <w:p w14:paraId="56EB5ADE"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 log(2) </w:t>
            </w:r>
          </w:p>
        </w:tc>
        <w:tc>
          <w:tcPr>
            <w:tcW w:w="1240" w:type="pct"/>
            <w:shd w:val="clear" w:color="auto" w:fill="auto"/>
            <w:tcMar>
              <w:top w:w="0" w:type="dxa"/>
              <w:left w:w="0" w:type="dxa"/>
              <w:bottom w:w="0" w:type="dxa"/>
              <w:right w:w="0" w:type="dxa"/>
            </w:tcMar>
            <w:vAlign w:val="center"/>
            <w:hideMark/>
          </w:tcPr>
          <w:p w14:paraId="1E09D390"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r>
      <w:tr w:rsidR="00B2783F" w:rsidRPr="00D65185" w14:paraId="3E0A5B31" w14:textId="77777777" w:rsidTr="00EB26D1">
        <w:trPr>
          <w:divId w:val="1928732915"/>
        </w:trPr>
        <w:tc>
          <w:tcPr>
            <w:tcW w:w="1011" w:type="pct"/>
            <w:shd w:val="clear" w:color="auto" w:fill="auto"/>
            <w:tcMar>
              <w:top w:w="0" w:type="dxa"/>
              <w:left w:w="0" w:type="dxa"/>
              <w:bottom w:w="0" w:type="dxa"/>
              <w:right w:w="0" w:type="dxa"/>
            </w:tcMar>
            <w:vAlign w:val="center"/>
            <w:hideMark/>
          </w:tcPr>
          <w:p w14:paraId="51FF7D8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 </w:t>
            </w:r>
          </w:p>
        </w:tc>
        <w:tc>
          <w:tcPr>
            <w:tcW w:w="1476" w:type="pct"/>
            <w:shd w:val="clear" w:color="auto" w:fill="auto"/>
            <w:tcMar>
              <w:top w:w="0" w:type="dxa"/>
              <w:left w:w="0" w:type="dxa"/>
              <w:bottom w:w="0" w:type="dxa"/>
              <w:right w:w="0" w:type="dxa"/>
            </w:tcMar>
            <w:vAlign w:val="center"/>
            <w:hideMark/>
          </w:tcPr>
          <w:p w14:paraId="517FCE8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0.73 [-0.74,2.21] </w:t>
            </w:r>
          </w:p>
        </w:tc>
        <w:tc>
          <w:tcPr>
            <w:tcW w:w="1270" w:type="pct"/>
            <w:shd w:val="clear" w:color="auto" w:fill="auto"/>
            <w:tcMar>
              <w:top w:w="0" w:type="dxa"/>
              <w:left w:w="0" w:type="dxa"/>
              <w:bottom w:w="0" w:type="dxa"/>
              <w:right w:w="0" w:type="dxa"/>
            </w:tcMar>
            <w:vAlign w:val="center"/>
            <w:hideMark/>
          </w:tcPr>
          <w:p w14:paraId="2F220D9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1.35 [-5.77,8.47] </w:t>
            </w:r>
          </w:p>
        </w:tc>
        <w:tc>
          <w:tcPr>
            <w:tcW w:w="1240" w:type="pct"/>
            <w:shd w:val="clear" w:color="auto" w:fill="auto"/>
            <w:tcMar>
              <w:top w:w="0" w:type="dxa"/>
              <w:left w:w="0" w:type="dxa"/>
              <w:bottom w:w="0" w:type="dxa"/>
              <w:right w:w="0" w:type="dxa"/>
            </w:tcMar>
            <w:vAlign w:val="center"/>
            <w:hideMark/>
          </w:tcPr>
          <w:p w14:paraId="48714FA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0.77 [-0.7,2.24] </w:t>
            </w:r>
          </w:p>
        </w:tc>
      </w:tr>
      <w:tr w:rsidR="00B2783F" w:rsidRPr="00D65185" w14:paraId="49777E05" w14:textId="77777777" w:rsidTr="00EB26D1">
        <w:trPr>
          <w:divId w:val="1928732915"/>
        </w:trPr>
        <w:tc>
          <w:tcPr>
            <w:tcW w:w="1011" w:type="pct"/>
            <w:shd w:val="clear" w:color="auto" w:fill="auto"/>
            <w:tcMar>
              <w:top w:w="0" w:type="dxa"/>
              <w:left w:w="0" w:type="dxa"/>
              <w:bottom w:w="0" w:type="dxa"/>
              <w:right w:w="0" w:type="dxa"/>
            </w:tcMar>
            <w:vAlign w:val="center"/>
            <w:hideMark/>
          </w:tcPr>
          <w:p w14:paraId="2E593B3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2 </w:t>
            </w:r>
          </w:p>
        </w:tc>
        <w:tc>
          <w:tcPr>
            <w:tcW w:w="1476" w:type="pct"/>
            <w:shd w:val="clear" w:color="auto" w:fill="auto"/>
            <w:tcMar>
              <w:top w:w="0" w:type="dxa"/>
              <w:left w:w="0" w:type="dxa"/>
              <w:bottom w:w="0" w:type="dxa"/>
              <w:right w:w="0" w:type="dxa"/>
            </w:tcMar>
            <w:vAlign w:val="center"/>
            <w:hideMark/>
          </w:tcPr>
          <w:p w14:paraId="3042AE9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1.03 [-1.5,3.55] </w:t>
            </w:r>
          </w:p>
        </w:tc>
        <w:tc>
          <w:tcPr>
            <w:tcW w:w="1270" w:type="pct"/>
            <w:shd w:val="clear" w:color="auto" w:fill="auto"/>
            <w:tcMar>
              <w:top w:w="0" w:type="dxa"/>
              <w:left w:w="0" w:type="dxa"/>
              <w:bottom w:w="0" w:type="dxa"/>
              <w:right w:w="0" w:type="dxa"/>
            </w:tcMar>
            <w:vAlign w:val="center"/>
            <w:hideMark/>
          </w:tcPr>
          <w:p w14:paraId="092F998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4.39 [-13.59,22.38] </w:t>
            </w:r>
          </w:p>
        </w:tc>
        <w:tc>
          <w:tcPr>
            <w:tcW w:w="1240" w:type="pct"/>
            <w:shd w:val="clear" w:color="auto" w:fill="auto"/>
            <w:tcMar>
              <w:top w:w="0" w:type="dxa"/>
              <w:left w:w="0" w:type="dxa"/>
              <w:bottom w:w="0" w:type="dxa"/>
              <w:right w:w="0" w:type="dxa"/>
            </w:tcMar>
            <w:vAlign w:val="center"/>
            <w:hideMark/>
          </w:tcPr>
          <w:p w14:paraId="0221103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1.37 [-1.49,4.22] </w:t>
            </w:r>
          </w:p>
        </w:tc>
      </w:tr>
      <w:tr w:rsidR="00B2783F" w:rsidRPr="00D65185" w14:paraId="72D2F0C5" w14:textId="77777777" w:rsidTr="00EB26D1">
        <w:trPr>
          <w:divId w:val="1928732915"/>
        </w:trPr>
        <w:tc>
          <w:tcPr>
            <w:tcW w:w="1011" w:type="pct"/>
            <w:shd w:val="clear" w:color="auto" w:fill="auto"/>
            <w:tcMar>
              <w:top w:w="0" w:type="dxa"/>
              <w:left w:w="0" w:type="dxa"/>
              <w:bottom w:w="0" w:type="dxa"/>
              <w:right w:w="0" w:type="dxa"/>
            </w:tcMar>
            <w:vAlign w:val="center"/>
            <w:hideMark/>
          </w:tcPr>
          <w:p w14:paraId="082A6B9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3 </w:t>
            </w:r>
          </w:p>
        </w:tc>
        <w:tc>
          <w:tcPr>
            <w:tcW w:w="1476" w:type="pct"/>
            <w:shd w:val="clear" w:color="auto" w:fill="auto"/>
            <w:tcMar>
              <w:top w:w="0" w:type="dxa"/>
              <w:left w:w="0" w:type="dxa"/>
              <w:bottom w:w="0" w:type="dxa"/>
              <w:right w:w="0" w:type="dxa"/>
            </w:tcMar>
            <w:vAlign w:val="center"/>
            <w:hideMark/>
          </w:tcPr>
          <w:p w14:paraId="5E6DA42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1.88 [-1.76,5.52] </w:t>
            </w:r>
          </w:p>
        </w:tc>
        <w:tc>
          <w:tcPr>
            <w:tcW w:w="1270" w:type="pct"/>
            <w:shd w:val="clear" w:color="auto" w:fill="auto"/>
            <w:tcMar>
              <w:top w:w="0" w:type="dxa"/>
              <w:left w:w="0" w:type="dxa"/>
              <w:bottom w:w="0" w:type="dxa"/>
              <w:right w:w="0" w:type="dxa"/>
            </w:tcMar>
            <w:vAlign w:val="center"/>
            <w:hideMark/>
          </w:tcPr>
          <w:p w14:paraId="2F3EECB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-15.77 [-31.52,-0.02] </w:t>
            </w:r>
          </w:p>
        </w:tc>
        <w:tc>
          <w:tcPr>
            <w:tcW w:w="1240" w:type="pct"/>
            <w:shd w:val="clear" w:color="auto" w:fill="auto"/>
            <w:tcMar>
              <w:top w:w="0" w:type="dxa"/>
              <w:left w:w="0" w:type="dxa"/>
              <w:bottom w:w="0" w:type="dxa"/>
              <w:right w:w="0" w:type="dxa"/>
            </w:tcMar>
            <w:vAlign w:val="center"/>
            <w:hideMark/>
          </w:tcPr>
          <w:p w14:paraId="1C0B268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-0.08 [-4.17,4.01] </w:t>
            </w:r>
          </w:p>
        </w:tc>
      </w:tr>
      <w:tr w:rsidR="00B2783F" w:rsidRPr="00D65185" w14:paraId="12BE5D3C" w14:textId="77777777" w:rsidTr="00EB26D1">
        <w:trPr>
          <w:divId w:val="1928732915"/>
        </w:trPr>
        <w:tc>
          <w:tcPr>
            <w:tcW w:w="1011" w:type="pct"/>
            <w:shd w:val="clear" w:color="auto" w:fill="auto"/>
            <w:tcMar>
              <w:top w:w="0" w:type="dxa"/>
              <w:left w:w="0" w:type="dxa"/>
              <w:bottom w:w="0" w:type="dxa"/>
              <w:right w:w="0" w:type="dxa"/>
            </w:tcMar>
            <w:vAlign w:val="center"/>
            <w:hideMark/>
          </w:tcPr>
          <w:p w14:paraId="216BB7F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4 </w:t>
            </w:r>
          </w:p>
        </w:tc>
        <w:tc>
          <w:tcPr>
            <w:tcW w:w="1476" w:type="pct"/>
            <w:shd w:val="clear" w:color="auto" w:fill="auto"/>
            <w:tcMar>
              <w:top w:w="0" w:type="dxa"/>
              <w:left w:w="0" w:type="dxa"/>
              <w:bottom w:w="0" w:type="dxa"/>
              <w:right w:w="0" w:type="dxa"/>
            </w:tcMar>
            <w:vAlign w:val="center"/>
            <w:hideMark/>
          </w:tcPr>
          <w:p w14:paraId="3C7C747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-4.04 [-7.31,-0.77] * </w:t>
            </w:r>
          </w:p>
        </w:tc>
        <w:tc>
          <w:tcPr>
            <w:tcW w:w="1270" w:type="pct"/>
            <w:shd w:val="clear" w:color="auto" w:fill="auto"/>
            <w:tcMar>
              <w:top w:w="0" w:type="dxa"/>
              <w:left w:w="0" w:type="dxa"/>
              <w:bottom w:w="0" w:type="dxa"/>
              <w:right w:w="0" w:type="dxa"/>
            </w:tcMar>
            <w:vAlign w:val="center"/>
            <w:hideMark/>
          </w:tcPr>
          <w:p w14:paraId="0D8DB46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-0.11 [-9.76,9.53] </w:t>
            </w:r>
          </w:p>
        </w:tc>
        <w:tc>
          <w:tcPr>
            <w:tcW w:w="1240" w:type="pct"/>
            <w:shd w:val="clear" w:color="auto" w:fill="auto"/>
            <w:tcMar>
              <w:top w:w="0" w:type="dxa"/>
              <w:left w:w="0" w:type="dxa"/>
              <w:bottom w:w="0" w:type="dxa"/>
              <w:right w:w="0" w:type="dxa"/>
            </w:tcMar>
            <w:vAlign w:val="center"/>
            <w:hideMark/>
          </w:tcPr>
          <w:p w14:paraId="104DC65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-4.02 [-7.6,-0.44] * </w:t>
            </w:r>
          </w:p>
        </w:tc>
      </w:tr>
      <w:tr w:rsidR="00B2783F" w:rsidRPr="00D65185" w14:paraId="03C037A8" w14:textId="77777777" w:rsidTr="00EB26D1">
        <w:trPr>
          <w:divId w:val="1928732915"/>
        </w:trPr>
        <w:tc>
          <w:tcPr>
            <w:tcW w:w="1011" w:type="pct"/>
            <w:shd w:val="clear" w:color="auto" w:fill="auto"/>
            <w:tcMar>
              <w:top w:w="0" w:type="dxa"/>
              <w:left w:w="0" w:type="dxa"/>
              <w:bottom w:w="0" w:type="dxa"/>
              <w:right w:w="0" w:type="dxa"/>
            </w:tcMar>
            <w:vAlign w:val="center"/>
            <w:hideMark/>
          </w:tcPr>
          <w:p w14:paraId="2C0B7CA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5 </w:t>
            </w:r>
          </w:p>
        </w:tc>
        <w:tc>
          <w:tcPr>
            <w:tcW w:w="1476" w:type="pct"/>
            <w:shd w:val="clear" w:color="auto" w:fill="auto"/>
            <w:tcMar>
              <w:top w:w="0" w:type="dxa"/>
              <w:left w:w="0" w:type="dxa"/>
              <w:bottom w:w="0" w:type="dxa"/>
              <w:right w:w="0" w:type="dxa"/>
            </w:tcMar>
            <w:vAlign w:val="center"/>
            <w:hideMark/>
          </w:tcPr>
          <w:p w14:paraId="4FBA9CF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-10.48 [-18.08,-2.88] ** </w:t>
            </w:r>
          </w:p>
        </w:tc>
        <w:tc>
          <w:tcPr>
            <w:tcW w:w="1270" w:type="pct"/>
            <w:shd w:val="clear" w:color="auto" w:fill="auto"/>
            <w:tcMar>
              <w:top w:w="0" w:type="dxa"/>
              <w:left w:w="0" w:type="dxa"/>
              <w:bottom w:w="0" w:type="dxa"/>
              <w:right w:w="0" w:type="dxa"/>
            </w:tcMar>
            <w:vAlign w:val="center"/>
            <w:hideMark/>
          </w:tcPr>
          <w:p w14:paraId="4524785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-7.39 [-13.25,-1.54] * </w:t>
            </w:r>
          </w:p>
        </w:tc>
        <w:tc>
          <w:tcPr>
            <w:tcW w:w="1240" w:type="pct"/>
            <w:shd w:val="clear" w:color="auto" w:fill="auto"/>
            <w:tcMar>
              <w:top w:w="0" w:type="dxa"/>
              <w:left w:w="0" w:type="dxa"/>
              <w:bottom w:w="0" w:type="dxa"/>
              <w:right w:w="0" w:type="dxa"/>
            </w:tcMar>
            <w:vAlign w:val="center"/>
            <w:hideMark/>
          </w:tcPr>
          <w:p w14:paraId="2329557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-8.55 [-16.21,-0.9] * </w:t>
            </w:r>
          </w:p>
        </w:tc>
      </w:tr>
      <w:tr w:rsidR="00B2783F" w:rsidRPr="00D65185" w14:paraId="09760F3E" w14:textId="77777777" w:rsidTr="00EB26D1">
        <w:trPr>
          <w:divId w:val="1928732915"/>
        </w:trPr>
        <w:tc>
          <w:tcPr>
            <w:tcW w:w="1011" w:type="pct"/>
            <w:shd w:val="clear" w:color="auto" w:fill="auto"/>
            <w:tcMar>
              <w:top w:w="0" w:type="dxa"/>
              <w:left w:w="0" w:type="dxa"/>
              <w:bottom w:w="0" w:type="dxa"/>
              <w:right w:w="0" w:type="dxa"/>
            </w:tcMar>
            <w:vAlign w:val="center"/>
            <w:hideMark/>
          </w:tcPr>
          <w:p w14:paraId="0023ECD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6 </w:t>
            </w:r>
          </w:p>
        </w:tc>
        <w:tc>
          <w:tcPr>
            <w:tcW w:w="1476" w:type="pct"/>
            <w:shd w:val="clear" w:color="auto" w:fill="auto"/>
            <w:tcMar>
              <w:top w:w="0" w:type="dxa"/>
              <w:left w:w="0" w:type="dxa"/>
              <w:bottom w:w="0" w:type="dxa"/>
              <w:right w:w="0" w:type="dxa"/>
            </w:tcMar>
            <w:vAlign w:val="center"/>
            <w:hideMark/>
          </w:tcPr>
          <w:p w14:paraId="7D40DE0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-2.45 [-14.13,9.24] </w:t>
            </w:r>
          </w:p>
        </w:tc>
        <w:tc>
          <w:tcPr>
            <w:tcW w:w="1270" w:type="pct"/>
            <w:shd w:val="clear" w:color="auto" w:fill="auto"/>
            <w:tcMar>
              <w:top w:w="0" w:type="dxa"/>
              <w:left w:w="0" w:type="dxa"/>
              <w:bottom w:w="0" w:type="dxa"/>
              <w:right w:w="0" w:type="dxa"/>
            </w:tcMar>
            <w:vAlign w:val="center"/>
            <w:hideMark/>
          </w:tcPr>
          <w:p w14:paraId="3C926CB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-2.95 [-9.59,3.7] </w:t>
            </w:r>
          </w:p>
        </w:tc>
        <w:tc>
          <w:tcPr>
            <w:tcW w:w="1240" w:type="pct"/>
            <w:shd w:val="clear" w:color="auto" w:fill="auto"/>
            <w:tcMar>
              <w:top w:w="0" w:type="dxa"/>
              <w:left w:w="0" w:type="dxa"/>
              <w:bottom w:w="0" w:type="dxa"/>
              <w:right w:w="0" w:type="dxa"/>
            </w:tcMar>
            <w:vAlign w:val="center"/>
            <w:hideMark/>
          </w:tcPr>
          <w:p w14:paraId="5860825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-1.23 [-13.09,10.63] </w:t>
            </w:r>
          </w:p>
        </w:tc>
      </w:tr>
      <w:tr w:rsidR="00B2783F" w:rsidRPr="00D65185" w14:paraId="36F43280" w14:textId="77777777" w:rsidTr="00EB26D1">
        <w:trPr>
          <w:divId w:val="1928732915"/>
        </w:trPr>
        <w:tc>
          <w:tcPr>
            <w:tcW w:w="1011" w:type="pct"/>
            <w:shd w:val="clear" w:color="auto" w:fill="auto"/>
            <w:tcMar>
              <w:top w:w="0" w:type="dxa"/>
              <w:left w:w="0" w:type="dxa"/>
              <w:bottom w:w="0" w:type="dxa"/>
              <w:right w:w="0" w:type="dxa"/>
            </w:tcMar>
            <w:vAlign w:val="center"/>
            <w:hideMark/>
          </w:tcPr>
          <w:p w14:paraId="11336EC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7 </w:t>
            </w:r>
          </w:p>
        </w:tc>
        <w:tc>
          <w:tcPr>
            <w:tcW w:w="1476" w:type="pct"/>
            <w:shd w:val="clear" w:color="auto" w:fill="auto"/>
            <w:tcMar>
              <w:top w:w="0" w:type="dxa"/>
              <w:left w:w="0" w:type="dxa"/>
              <w:bottom w:w="0" w:type="dxa"/>
              <w:right w:w="0" w:type="dxa"/>
            </w:tcMar>
            <w:vAlign w:val="center"/>
            <w:hideMark/>
          </w:tcPr>
          <w:p w14:paraId="7D2CA28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-0.06 [-2.51,2.38] </w:t>
            </w:r>
          </w:p>
        </w:tc>
        <w:tc>
          <w:tcPr>
            <w:tcW w:w="1270" w:type="pct"/>
            <w:shd w:val="clear" w:color="auto" w:fill="auto"/>
            <w:tcMar>
              <w:top w:w="0" w:type="dxa"/>
              <w:left w:w="0" w:type="dxa"/>
              <w:bottom w:w="0" w:type="dxa"/>
              <w:right w:w="0" w:type="dxa"/>
            </w:tcMar>
            <w:vAlign w:val="center"/>
            <w:hideMark/>
          </w:tcPr>
          <w:p w14:paraId="3464DD2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-1.93 [-26.02,22.17] </w:t>
            </w:r>
          </w:p>
        </w:tc>
        <w:tc>
          <w:tcPr>
            <w:tcW w:w="1240" w:type="pct"/>
            <w:shd w:val="clear" w:color="auto" w:fill="auto"/>
            <w:tcMar>
              <w:top w:w="0" w:type="dxa"/>
              <w:left w:w="0" w:type="dxa"/>
              <w:bottom w:w="0" w:type="dxa"/>
              <w:right w:w="0" w:type="dxa"/>
            </w:tcMar>
            <w:vAlign w:val="center"/>
            <w:hideMark/>
          </w:tcPr>
          <w:p w14:paraId="1C850A9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-0.17 [-2.93,2.59] </w:t>
            </w:r>
          </w:p>
        </w:tc>
      </w:tr>
      <w:tr w:rsidR="00B2783F" w:rsidRPr="00D65185" w14:paraId="01AA2B71" w14:textId="77777777" w:rsidTr="00EB26D1">
        <w:trPr>
          <w:divId w:val="1928732915"/>
        </w:trPr>
        <w:tc>
          <w:tcPr>
            <w:tcW w:w="1011" w:type="pct"/>
            <w:shd w:val="clear" w:color="auto" w:fill="auto"/>
            <w:tcMar>
              <w:top w:w="0" w:type="dxa"/>
              <w:left w:w="0" w:type="dxa"/>
              <w:bottom w:w="0" w:type="dxa"/>
              <w:right w:w="0" w:type="dxa"/>
            </w:tcMar>
            <w:vAlign w:val="center"/>
            <w:hideMark/>
          </w:tcPr>
          <w:p w14:paraId="514224B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8 </w:t>
            </w:r>
          </w:p>
        </w:tc>
        <w:tc>
          <w:tcPr>
            <w:tcW w:w="1476" w:type="pct"/>
            <w:shd w:val="clear" w:color="auto" w:fill="auto"/>
            <w:tcMar>
              <w:top w:w="0" w:type="dxa"/>
              <w:left w:w="0" w:type="dxa"/>
              <w:bottom w:w="0" w:type="dxa"/>
              <w:right w:w="0" w:type="dxa"/>
            </w:tcMar>
            <w:vAlign w:val="center"/>
            <w:hideMark/>
          </w:tcPr>
          <w:p w14:paraId="7186DCD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-0.03 [-1.8,1.75] </w:t>
            </w:r>
          </w:p>
        </w:tc>
        <w:tc>
          <w:tcPr>
            <w:tcW w:w="1270" w:type="pct"/>
            <w:shd w:val="clear" w:color="auto" w:fill="auto"/>
            <w:tcMar>
              <w:top w:w="0" w:type="dxa"/>
              <w:left w:w="0" w:type="dxa"/>
              <w:bottom w:w="0" w:type="dxa"/>
              <w:right w:w="0" w:type="dxa"/>
            </w:tcMar>
            <w:vAlign w:val="center"/>
            <w:hideMark/>
          </w:tcPr>
          <w:p w14:paraId="5DD2061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-2.24 [-21.69,17.21] </w:t>
            </w:r>
          </w:p>
        </w:tc>
        <w:tc>
          <w:tcPr>
            <w:tcW w:w="1240" w:type="pct"/>
            <w:shd w:val="clear" w:color="auto" w:fill="auto"/>
            <w:tcMar>
              <w:top w:w="0" w:type="dxa"/>
              <w:left w:w="0" w:type="dxa"/>
              <w:bottom w:w="0" w:type="dxa"/>
              <w:right w:w="0" w:type="dxa"/>
            </w:tcMar>
            <w:vAlign w:val="center"/>
            <w:hideMark/>
          </w:tcPr>
          <w:p w14:paraId="5D402A7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-0.11 [-2.02,1.79] </w:t>
            </w:r>
          </w:p>
        </w:tc>
      </w:tr>
      <w:tr w:rsidR="00B2783F" w:rsidRPr="00D65185" w14:paraId="467EA5F3" w14:textId="77777777" w:rsidTr="00EB26D1">
        <w:trPr>
          <w:divId w:val="1928732915"/>
        </w:trPr>
        <w:tc>
          <w:tcPr>
            <w:tcW w:w="1011" w:type="pct"/>
            <w:shd w:val="clear" w:color="auto" w:fill="auto"/>
            <w:tcMar>
              <w:top w:w="0" w:type="dxa"/>
              <w:left w:w="0" w:type="dxa"/>
              <w:bottom w:w="0" w:type="dxa"/>
              <w:right w:w="0" w:type="dxa"/>
            </w:tcMar>
            <w:vAlign w:val="center"/>
            <w:hideMark/>
          </w:tcPr>
          <w:p w14:paraId="78514C7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9 </w:t>
            </w:r>
          </w:p>
        </w:tc>
        <w:tc>
          <w:tcPr>
            <w:tcW w:w="1476" w:type="pct"/>
            <w:shd w:val="clear" w:color="auto" w:fill="auto"/>
            <w:tcMar>
              <w:top w:w="0" w:type="dxa"/>
              <w:left w:w="0" w:type="dxa"/>
              <w:bottom w:w="0" w:type="dxa"/>
              <w:right w:w="0" w:type="dxa"/>
            </w:tcMar>
            <w:vAlign w:val="center"/>
            <w:hideMark/>
          </w:tcPr>
          <w:p w14:paraId="61EF56D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4.5 [1.13,7.87] ** </w:t>
            </w:r>
          </w:p>
        </w:tc>
        <w:tc>
          <w:tcPr>
            <w:tcW w:w="1270" w:type="pct"/>
            <w:shd w:val="clear" w:color="auto" w:fill="auto"/>
            <w:tcMar>
              <w:top w:w="0" w:type="dxa"/>
              <w:left w:w="0" w:type="dxa"/>
              <w:bottom w:w="0" w:type="dxa"/>
              <w:right w:w="0" w:type="dxa"/>
            </w:tcMar>
            <w:vAlign w:val="center"/>
            <w:hideMark/>
          </w:tcPr>
          <w:p w14:paraId="35E31A7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-12.84 [-34.08,8.39] </w:t>
            </w:r>
          </w:p>
        </w:tc>
        <w:tc>
          <w:tcPr>
            <w:tcW w:w="1240" w:type="pct"/>
            <w:shd w:val="clear" w:color="auto" w:fill="auto"/>
            <w:tcMar>
              <w:top w:w="0" w:type="dxa"/>
              <w:left w:w="0" w:type="dxa"/>
              <w:bottom w:w="0" w:type="dxa"/>
              <w:right w:w="0" w:type="dxa"/>
            </w:tcMar>
            <w:vAlign w:val="center"/>
            <w:hideMark/>
          </w:tcPr>
          <w:p w14:paraId="647A64E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2.99 [-1.17,7.15] </w:t>
            </w:r>
          </w:p>
        </w:tc>
      </w:tr>
      <w:tr w:rsidR="00B2783F" w:rsidRPr="00D65185" w14:paraId="4C891F29" w14:textId="77777777" w:rsidTr="00EB26D1">
        <w:trPr>
          <w:divId w:val="1928732915"/>
        </w:trPr>
        <w:tc>
          <w:tcPr>
            <w:tcW w:w="1011" w:type="pct"/>
            <w:shd w:val="clear" w:color="auto" w:fill="auto"/>
            <w:tcMar>
              <w:top w:w="0" w:type="dxa"/>
              <w:left w:w="0" w:type="dxa"/>
              <w:bottom w:w="0" w:type="dxa"/>
              <w:right w:w="0" w:type="dxa"/>
            </w:tcMar>
            <w:vAlign w:val="center"/>
            <w:hideMark/>
          </w:tcPr>
          <w:p w14:paraId="03B12A8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10 </w:t>
            </w:r>
          </w:p>
        </w:tc>
        <w:tc>
          <w:tcPr>
            <w:tcW w:w="1476" w:type="pct"/>
            <w:shd w:val="clear" w:color="auto" w:fill="auto"/>
            <w:tcMar>
              <w:top w:w="0" w:type="dxa"/>
              <w:left w:w="0" w:type="dxa"/>
              <w:bottom w:w="0" w:type="dxa"/>
              <w:right w:w="0" w:type="dxa"/>
            </w:tcMar>
            <w:vAlign w:val="center"/>
            <w:hideMark/>
          </w:tcPr>
          <w:p w14:paraId="3EBA43C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3.23 [-1.68,8.13] </w:t>
            </w:r>
          </w:p>
        </w:tc>
        <w:tc>
          <w:tcPr>
            <w:tcW w:w="1270" w:type="pct"/>
            <w:shd w:val="clear" w:color="auto" w:fill="auto"/>
            <w:tcMar>
              <w:top w:w="0" w:type="dxa"/>
              <w:left w:w="0" w:type="dxa"/>
              <w:bottom w:w="0" w:type="dxa"/>
              <w:right w:w="0" w:type="dxa"/>
            </w:tcMar>
            <w:vAlign w:val="center"/>
            <w:hideMark/>
          </w:tcPr>
          <w:p w14:paraId="0AC814D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8.78 [-18.28,35.85] </w:t>
            </w:r>
          </w:p>
        </w:tc>
        <w:tc>
          <w:tcPr>
            <w:tcW w:w="1240" w:type="pct"/>
            <w:shd w:val="clear" w:color="auto" w:fill="auto"/>
            <w:tcMar>
              <w:top w:w="0" w:type="dxa"/>
              <w:left w:w="0" w:type="dxa"/>
              <w:bottom w:w="0" w:type="dxa"/>
              <w:right w:w="0" w:type="dxa"/>
            </w:tcMar>
            <w:vAlign w:val="center"/>
            <w:hideMark/>
          </w:tcPr>
          <w:p w14:paraId="38D4889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4.01 [-1.4,9.42] </w:t>
            </w:r>
          </w:p>
        </w:tc>
      </w:tr>
      <w:tr w:rsidR="00B2783F" w:rsidRPr="00D65185" w14:paraId="3FE9754B" w14:textId="77777777" w:rsidTr="00EB26D1">
        <w:trPr>
          <w:divId w:val="1928732915"/>
        </w:trPr>
        <w:tc>
          <w:tcPr>
            <w:tcW w:w="1011" w:type="pct"/>
            <w:shd w:val="clear" w:color="auto" w:fill="auto"/>
            <w:tcMar>
              <w:top w:w="0" w:type="dxa"/>
              <w:left w:w="0" w:type="dxa"/>
              <w:bottom w:w="0" w:type="dxa"/>
              <w:right w:w="0" w:type="dxa"/>
            </w:tcMar>
            <w:vAlign w:val="center"/>
            <w:hideMark/>
          </w:tcPr>
          <w:p w14:paraId="437D4FF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11 </w:t>
            </w:r>
          </w:p>
        </w:tc>
        <w:tc>
          <w:tcPr>
            <w:tcW w:w="1476" w:type="pct"/>
            <w:shd w:val="clear" w:color="auto" w:fill="auto"/>
            <w:tcMar>
              <w:top w:w="0" w:type="dxa"/>
              <w:left w:w="0" w:type="dxa"/>
              <w:bottom w:w="0" w:type="dxa"/>
              <w:right w:w="0" w:type="dxa"/>
            </w:tcMar>
            <w:vAlign w:val="center"/>
            <w:hideMark/>
          </w:tcPr>
          <w:p w14:paraId="3971C26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1.18 [0.09,2.28] * </w:t>
            </w:r>
          </w:p>
        </w:tc>
        <w:tc>
          <w:tcPr>
            <w:tcW w:w="1270" w:type="pct"/>
            <w:shd w:val="clear" w:color="auto" w:fill="auto"/>
            <w:tcMar>
              <w:top w:w="0" w:type="dxa"/>
              <w:left w:w="0" w:type="dxa"/>
              <w:bottom w:w="0" w:type="dxa"/>
              <w:right w:w="0" w:type="dxa"/>
            </w:tcMar>
            <w:vAlign w:val="center"/>
            <w:hideMark/>
          </w:tcPr>
          <w:p w14:paraId="5C3B8CB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-9.52 [-18.81,-0.23] * </w:t>
            </w:r>
          </w:p>
        </w:tc>
        <w:tc>
          <w:tcPr>
            <w:tcW w:w="1240" w:type="pct"/>
            <w:shd w:val="clear" w:color="auto" w:fill="auto"/>
            <w:tcMar>
              <w:top w:w="0" w:type="dxa"/>
              <w:left w:w="0" w:type="dxa"/>
              <w:bottom w:w="0" w:type="dxa"/>
              <w:right w:w="0" w:type="dxa"/>
            </w:tcMar>
            <w:vAlign w:val="center"/>
            <w:hideMark/>
          </w:tcPr>
          <w:p w14:paraId="7391EAC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0.99 [-0.11,2.09] </w:t>
            </w:r>
          </w:p>
        </w:tc>
      </w:tr>
      <w:tr w:rsidR="00B2783F" w:rsidRPr="00D65185" w14:paraId="2125A72C" w14:textId="77777777" w:rsidTr="00EB26D1">
        <w:trPr>
          <w:divId w:val="1928732915"/>
        </w:trPr>
        <w:tc>
          <w:tcPr>
            <w:tcW w:w="1011" w:type="pct"/>
            <w:shd w:val="clear" w:color="auto" w:fill="auto"/>
            <w:tcMar>
              <w:top w:w="0" w:type="dxa"/>
              <w:left w:w="0" w:type="dxa"/>
              <w:bottom w:w="0" w:type="dxa"/>
              <w:right w:w="0" w:type="dxa"/>
            </w:tcMar>
            <w:vAlign w:val="center"/>
            <w:hideMark/>
          </w:tcPr>
          <w:p w14:paraId="7A45885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Region 12 </w:t>
            </w:r>
          </w:p>
        </w:tc>
        <w:tc>
          <w:tcPr>
            <w:tcW w:w="1476" w:type="pct"/>
            <w:shd w:val="clear" w:color="auto" w:fill="auto"/>
            <w:tcMar>
              <w:top w:w="0" w:type="dxa"/>
              <w:left w:w="0" w:type="dxa"/>
              <w:bottom w:w="0" w:type="dxa"/>
              <w:right w:w="0" w:type="dxa"/>
            </w:tcMar>
            <w:vAlign w:val="center"/>
            <w:hideMark/>
          </w:tcPr>
          <w:p w14:paraId="588CB0D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2.16 [0.85,3.46] ** </w:t>
            </w:r>
          </w:p>
        </w:tc>
        <w:tc>
          <w:tcPr>
            <w:tcW w:w="1270" w:type="pct"/>
            <w:shd w:val="clear" w:color="auto" w:fill="auto"/>
            <w:tcMar>
              <w:top w:w="0" w:type="dxa"/>
              <w:left w:w="0" w:type="dxa"/>
              <w:bottom w:w="0" w:type="dxa"/>
              <w:right w:w="0" w:type="dxa"/>
            </w:tcMar>
            <w:vAlign w:val="center"/>
            <w:hideMark/>
          </w:tcPr>
          <w:p w14:paraId="2868571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-10.94 [-19.63,-2.25] * </w:t>
            </w:r>
          </w:p>
        </w:tc>
        <w:tc>
          <w:tcPr>
            <w:tcW w:w="1240" w:type="pct"/>
            <w:shd w:val="clear" w:color="auto" w:fill="auto"/>
            <w:tcMar>
              <w:top w:w="0" w:type="dxa"/>
              <w:left w:w="0" w:type="dxa"/>
              <w:bottom w:w="0" w:type="dxa"/>
              <w:right w:w="0" w:type="dxa"/>
            </w:tcMar>
            <w:vAlign w:val="center"/>
            <w:hideMark/>
          </w:tcPr>
          <w:p w14:paraId="45E2997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1.22 [-0.27,2.71] </w:t>
            </w:r>
          </w:p>
        </w:tc>
      </w:tr>
      <w:tr w:rsidR="00B2783F" w:rsidRPr="00D65185" w14:paraId="498AEB95" w14:textId="77777777" w:rsidTr="00EB26D1">
        <w:trPr>
          <w:divId w:val="1928732915"/>
        </w:trPr>
        <w:tc>
          <w:tcPr>
            <w:tcW w:w="1011" w:type="pct"/>
            <w:shd w:val="clear" w:color="auto" w:fill="auto"/>
            <w:tcMar>
              <w:top w:w="0" w:type="dxa"/>
              <w:left w:w="0" w:type="dxa"/>
              <w:bottom w:w="0" w:type="dxa"/>
              <w:right w:w="0" w:type="dxa"/>
            </w:tcMar>
            <w:vAlign w:val="center"/>
            <w:hideMark/>
          </w:tcPr>
          <w:p w14:paraId="3C8B0705" w14:textId="57A39CB4" w:rsidR="00E30D43" w:rsidRPr="00D65185" w:rsidRDefault="008B3BE6">
            <w:pPr>
              <w:spacing w:after="300"/>
              <w:rPr>
                <w:rFonts w:ascii="Arial" w:eastAsia="Times New Roman" w:hAnsi="Arial" w:cs="Arial"/>
                <w:sz w:val="20"/>
                <w:szCs w:val="20"/>
              </w:rPr>
            </w:pPr>
            <w:r w:rsidRPr="00D65185">
              <w:rPr>
                <w:rFonts w:ascii="Arial" w:eastAsia="Times New Roman" w:hAnsi="Arial" w:cs="Arial"/>
                <w:sz w:val="20"/>
                <w:szCs w:val="20"/>
              </w:rPr>
              <w:t>Bangkok</w:t>
            </w:r>
            <w:r w:rsidR="003216B2" w:rsidRPr="00D65185">
              <w:rPr>
                <w:rFonts w:ascii="Arial" w:eastAsia="Times New Roman" w:hAnsi="Arial" w:cs="Arial"/>
                <w:sz w:val="20"/>
                <w:szCs w:val="20"/>
              </w:rPr>
              <w:t xml:space="preserve"> </w:t>
            </w:r>
          </w:p>
        </w:tc>
        <w:tc>
          <w:tcPr>
            <w:tcW w:w="1476" w:type="pct"/>
            <w:shd w:val="clear" w:color="auto" w:fill="auto"/>
            <w:tcMar>
              <w:top w:w="0" w:type="dxa"/>
              <w:left w:w="0" w:type="dxa"/>
              <w:bottom w:w="0" w:type="dxa"/>
              <w:right w:w="0" w:type="dxa"/>
            </w:tcMar>
            <w:vAlign w:val="center"/>
            <w:hideMark/>
          </w:tcPr>
          <w:p w14:paraId="3C9921F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6.85 [-0.53,14.22] </w:t>
            </w:r>
          </w:p>
        </w:tc>
        <w:tc>
          <w:tcPr>
            <w:tcW w:w="1270" w:type="pct"/>
            <w:shd w:val="clear" w:color="auto" w:fill="auto"/>
            <w:tcMar>
              <w:top w:w="0" w:type="dxa"/>
              <w:left w:w="0" w:type="dxa"/>
              <w:bottom w:w="0" w:type="dxa"/>
              <w:right w:w="0" w:type="dxa"/>
            </w:tcMar>
            <w:vAlign w:val="center"/>
            <w:hideMark/>
          </w:tcPr>
          <w:p w14:paraId="59B8975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1.24 [-11.68,14.17] </w:t>
            </w:r>
          </w:p>
        </w:tc>
        <w:tc>
          <w:tcPr>
            <w:tcW w:w="1240" w:type="pct"/>
            <w:shd w:val="clear" w:color="auto" w:fill="auto"/>
            <w:tcMar>
              <w:top w:w="0" w:type="dxa"/>
              <w:left w:w="0" w:type="dxa"/>
              <w:bottom w:w="0" w:type="dxa"/>
              <w:right w:w="0" w:type="dxa"/>
            </w:tcMar>
            <w:vAlign w:val="center"/>
            <w:hideMark/>
          </w:tcPr>
          <w:p w14:paraId="199378B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8.16 [-7.38,23.7] </w:t>
            </w:r>
          </w:p>
        </w:tc>
      </w:tr>
    </w:tbl>
    <w:p w14:paraId="717C8A91" w14:textId="77777777" w:rsidR="00E30D43" w:rsidRPr="00B2783F" w:rsidRDefault="00E30D43">
      <w:pPr>
        <w:divId w:val="1928732915"/>
        <w:rPr>
          <w:rFonts w:ascii="Arial" w:eastAsia="Times New Roman" w:hAnsi="Arial" w:cs="Arial"/>
          <w:vanish/>
          <w:sz w:val="22"/>
          <w:szCs w:val="22"/>
        </w:rPr>
      </w:pPr>
    </w:p>
    <w:p w14:paraId="48426D69" w14:textId="77777777" w:rsidR="00B27432" w:rsidRDefault="00B27432">
      <w:pPr>
        <w:divId w:val="1928732915"/>
      </w:pPr>
      <w:r>
        <w:br w:type="page"/>
      </w:r>
    </w:p>
    <w:tbl>
      <w:tblPr>
        <w:tblW w:w="4875" w:type="pct"/>
        <w:tblCellMar>
          <w:top w:w="15" w:type="dxa"/>
          <w:left w:w="15" w:type="dxa"/>
          <w:bottom w:w="15" w:type="dxa"/>
          <w:right w:w="15" w:type="dxa"/>
        </w:tblCellMar>
        <w:tblLook w:val="04A0" w:firstRow="1" w:lastRow="0" w:firstColumn="1" w:lastColumn="0" w:noHBand="0" w:noVBand="1"/>
      </w:tblPr>
      <w:tblGrid>
        <w:gridCol w:w="1844"/>
        <w:gridCol w:w="2720"/>
        <w:gridCol w:w="2648"/>
        <w:gridCol w:w="2616"/>
      </w:tblGrid>
      <w:tr w:rsidR="00B2783F" w:rsidRPr="00B2783F" w14:paraId="20ED173E" w14:textId="77777777" w:rsidTr="00EB26D1">
        <w:trPr>
          <w:divId w:val="1928732915"/>
          <w:tblHeader/>
        </w:trPr>
        <w:tc>
          <w:tcPr>
            <w:tcW w:w="5000" w:type="pct"/>
            <w:gridSpan w:val="4"/>
            <w:tcBorders>
              <w:top w:val="nil"/>
              <w:left w:val="nil"/>
              <w:bottom w:val="nil"/>
              <w:right w:val="nil"/>
            </w:tcBorders>
            <w:shd w:val="clear" w:color="auto" w:fill="auto"/>
            <w:tcMar>
              <w:top w:w="0" w:type="dxa"/>
              <w:left w:w="0" w:type="dxa"/>
              <w:bottom w:w="0" w:type="dxa"/>
              <w:right w:w="0" w:type="dxa"/>
            </w:tcMar>
            <w:vAlign w:val="center"/>
            <w:hideMark/>
          </w:tcPr>
          <w:p w14:paraId="51DCDBE7" w14:textId="40564283" w:rsidR="00E30D43" w:rsidRPr="00B2783F" w:rsidRDefault="00B2783F" w:rsidP="000A55CA">
            <w:pPr>
              <w:pStyle w:val="3"/>
              <w:rPr>
                <w:rFonts w:ascii="Arial" w:hAnsi="Arial" w:cs="Arial"/>
                <w:sz w:val="22"/>
                <w:szCs w:val="22"/>
              </w:rPr>
            </w:pPr>
            <w:bookmarkStart w:id="21" w:name="_Toc47436293"/>
            <w:r>
              <w:rPr>
                <w:rFonts w:ascii="Arial" w:hAnsi="Arial" w:cs="Arial"/>
                <w:sz w:val="22"/>
                <w:szCs w:val="22"/>
              </w:rPr>
              <w:lastRenderedPageBreak/>
              <w:t>Table S</w:t>
            </w:r>
            <w:r w:rsidR="003216B2" w:rsidRPr="00B2783F">
              <w:rPr>
                <w:rFonts w:ascii="Arial" w:hAnsi="Arial" w:cs="Arial"/>
                <w:sz w:val="22"/>
                <w:szCs w:val="22"/>
              </w:rPr>
              <w:t xml:space="preserve">4.2. Same analyses as those in </w:t>
            </w:r>
            <w:r>
              <w:rPr>
                <w:rFonts w:ascii="Arial" w:hAnsi="Arial" w:cs="Arial"/>
                <w:sz w:val="22"/>
                <w:szCs w:val="22"/>
              </w:rPr>
              <w:t>Table S</w:t>
            </w:r>
            <w:r w:rsidR="003216B2" w:rsidRPr="00B2783F">
              <w:rPr>
                <w:rFonts w:ascii="Arial" w:hAnsi="Arial" w:cs="Arial"/>
                <w:sz w:val="22"/>
                <w:szCs w:val="22"/>
              </w:rPr>
              <w:t xml:space="preserve">2.2 using a subset of data from districts where observed incidence pattern </w:t>
            </w:r>
            <w:r>
              <w:rPr>
                <w:rFonts w:ascii="Arial" w:hAnsi="Arial" w:cs="Arial"/>
                <w:sz w:val="22"/>
                <w:szCs w:val="22"/>
              </w:rPr>
              <w:t>is</w:t>
            </w:r>
            <w:r w:rsidR="003216B2" w:rsidRPr="00B2783F">
              <w:rPr>
                <w:rFonts w:ascii="Arial" w:hAnsi="Arial" w:cs="Arial"/>
                <w:sz w:val="22"/>
                <w:szCs w:val="22"/>
              </w:rPr>
              <w:t xml:space="preserve"> consistent with results from wavelet analyses</w:t>
            </w:r>
            <w:bookmarkEnd w:id="21"/>
            <w:r w:rsidR="003216B2" w:rsidRPr="00B2783F">
              <w:rPr>
                <w:rFonts w:ascii="Arial" w:hAnsi="Arial" w:cs="Arial"/>
                <w:sz w:val="22"/>
                <w:szCs w:val="22"/>
              </w:rPr>
              <w:t xml:space="preserve"> </w:t>
            </w:r>
          </w:p>
        </w:tc>
      </w:tr>
      <w:tr w:rsidR="00B2783F" w:rsidRPr="00B2783F" w14:paraId="7B07F642" w14:textId="77777777" w:rsidTr="00EB26D1">
        <w:trPr>
          <w:divId w:val="1928732915"/>
          <w:tblHeader/>
        </w:trPr>
        <w:tc>
          <w:tcPr>
            <w:tcW w:w="938" w:type="pct"/>
            <w:shd w:val="clear" w:color="auto" w:fill="auto"/>
            <w:tcMar>
              <w:top w:w="0" w:type="dxa"/>
              <w:left w:w="0" w:type="dxa"/>
              <w:bottom w:w="0" w:type="dxa"/>
              <w:right w:w="0" w:type="dxa"/>
            </w:tcMar>
            <w:vAlign w:val="center"/>
            <w:hideMark/>
          </w:tcPr>
          <w:p w14:paraId="42A175B2" w14:textId="77777777" w:rsidR="00E30D43" w:rsidRPr="00D65185" w:rsidRDefault="00E30D43">
            <w:pPr>
              <w:spacing w:after="300"/>
              <w:rPr>
                <w:rFonts w:ascii="Arial" w:eastAsia="Times New Roman" w:hAnsi="Arial" w:cs="Arial"/>
                <w:sz w:val="20"/>
                <w:szCs w:val="20"/>
              </w:rPr>
            </w:pPr>
          </w:p>
        </w:tc>
        <w:tc>
          <w:tcPr>
            <w:tcW w:w="1384" w:type="pct"/>
            <w:shd w:val="clear" w:color="auto" w:fill="auto"/>
            <w:tcMar>
              <w:top w:w="0" w:type="dxa"/>
              <w:left w:w="45" w:type="dxa"/>
              <w:bottom w:w="0" w:type="dxa"/>
              <w:right w:w="45" w:type="dxa"/>
            </w:tcMar>
            <w:vAlign w:val="center"/>
            <w:hideMark/>
          </w:tcPr>
          <w:p w14:paraId="472D1524" w14:textId="77777777" w:rsidR="00E30D43" w:rsidRPr="00D65185" w:rsidRDefault="003216B2">
            <w:pPr>
              <w:spacing w:after="300"/>
              <w:jc w:val="center"/>
              <w:divId w:val="55134434"/>
              <w:rPr>
                <w:rFonts w:ascii="Arial" w:eastAsia="Times New Roman" w:hAnsi="Arial" w:cs="Arial"/>
                <w:b/>
                <w:bCs/>
                <w:sz w:val="20"/>
                <w:szCs w:val="20"/>
              </w:rPr>
            </w:pPr>
            <w:r w:rsidRPr="00D65185">
              <w:rPr>
                <w:rFonts w:ascii="Arial" w:eastAsia="Times New Roman" w:hAnsi="Arial" w:cs="Arial"/>
                <w:b/>
                <w:bCs/>
                <w:sz w:val="20"/>
                <w:szCs w:val="20"/>
              </w:rPr>
              <w:t xml:space="preserve">Bivariate linear regression </w:t>
            </w:r>
          </w:p>
        </w:tc>
        <w:tc>
          <w:tcPr>
            <w:tcW w:w="2676" w:type="pct"/>
            <w:gridSpan w:val="2"/>
            <w:shd w:val="clear" w:color="auto" w:fill="auto"/>
            <w:tcMar>
              <w:top w:w="0" w:type="dxa"/>
              <w:left w:w="45" w:type="dxa"/>
              <w:bottom w:w="0" w:type="dxa"/>
              <w:right w:w="45" w:type="dxa"/>
            </w:tcMar>
            <w:vAlign w:val="center"/>
            <w:hideMark/>
          </w:tcPr>
          <w:p w14:paraId="2790DA00" w14:textId="77777777" w:rsidR="00E30D43" w:rsidRPr="00D65185" w:rsidRDefault="003216B2">
            <w:pPr>
              <w:spacing w:after="300"/>
              <w:jc w:val="center"/>
              <w:divId w:val="287052561"/>
              <w:rPr>
                <w:rFonts w:ascii="Arial" w:eastAsia="Times New Roman" w:hAnsi="Arial" w:cs="Arial"/>
                <w:b/>
                <w:bCs/>
                <w:sz w:val="20"/>
                <w:szCs w:val="20"/>
              </w:rPr>
            </w:pPr>
            <w:r w:rsidRPr="00D65185">
              <w:rPr>
                <w:rFonts w:ascii="Arial" w:eastAsia="Times New Roman" w:hAnsi="Arial" w:cs="Arial"/>
                <w:b/>
                <w:bCs/>
                <w:sz w:val="20"/>
                <w:szCs w:val="20"/>
              </w:rPr>
              <w:t xml:space="preserve">Multivariate linear regressions </w:t>
            </w:r>
          </w:p>
        </w:tc>
      </w:tr>
      <w:tr w:rsidR="00B2783F" w:rsidRPr="00B2783F" w14:paraId="5176944A" w14:textId="77777777" w:rsidTr="00EB26D1">
        <w:trPr>
          <w:divId w:val="1928732915"/>
          <w:tblHeader/>
        </w:trPr>
        <w:tc>
          <w:tcPr>
            <w:tcW w:w="938" w:type="pct"/>
            <w:shd w:val="clear" w:color="auto" w:fill="auto"/>
            <w:tcMar>
              <w:top w:w="0" w:type="dxa"/>
              <w:left w:w="0" w:type="dxa"/>
              <w:bottom w:w="0" w:type="dxa"/>
              <w:right w:w="0" w:type="dxa"/>
            </w:tcMar>
            <w:vAlign w:val="center"/>
            <w:hideMark/>
          </w:tcPr>
          <w:p w14:paraId="7B7F2E05"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Geographic regions </w:t>
            </w:r>
          </w:p>
        </w:tc>
        <w:tc>
          <w:tcPr>
            <w:tcW w:w="1384" w:type="pct"/>
            <w:shd w:val="clear" w:color="auto" w:fill="auto"/>
            <w:tcMar>
              <w:top w:w="0" w:type="dxa"/>
              <w:left w:w="0" w:type="dxa"/>
              <w:bottom w:w="0" w:type="dxa"/>
              <w:right w:w="0" w:type="dxa"/>
            </w:tcMar>
            <w:vAlign w:val="center"/>
            <w:hideMark/>
          </w:tcPr>
          <w:p w14:paraId="59157352"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c>
          <w:tcPr>
            <w:tcW w:w="1347" w:type="pct"/>
            <w:shd w:val="clear" w:color="auto" w:fill="auto"/>
            <w:tcMar>
              <w:top w:w="0" w:type="dxa"/>
              <w:left w:w="0" w:type="dxa"/>
              <w:bottom w:w="0" w:type="dxa"/>
              <w:right w:w="0" w:type="dxa"/>
            </w:tcMar>
            <w:vAlign w:val="center"/>
            <w:hideMark/>
          </w:tcPr>
          <w:p w14:paraId="26F5F439"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 log(2) </w:t>
            </w:r>
          </w:p>
        </w:tc>
        <w:tc>
          <w:tcPr>
            <w:tcW w:w="1330" w:type="pct"/>
            <w:shd w:val="clear" w:color="auto" w:fill="auto"/>
            <w:tcMar>
              <w:top w:w="0" w:type="dxa"/>
              <w:left w:w="0" w:type="dxa"/>
              <w:bottom w:w="0" w:type="dxa"/>
              <w:right w:w="0" w:type="dxa"/>
            </w:tcMar>
            <w:vAlign w:val="center"/>
            <w:hideMark/>
          </w:tcPr>
          <w:p w14:paraId="44A6E39B"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r>
      <w:tr w:rsidR="00B2783F" w:rsidRPr="00B2783F" w14:paraId="10E05184" w14:textId="77777777" w:rsidTr="00EB26D1">
        <w:trPr>
          <w:divId w:val="1928732915"/>
        </w:trPr>
        <w:tc>
          <w:tcPr>
            <w:tcW w:w="938" w:type="pct"/>
            <w:shd w:val="clear" w:color="auto" w:fill="auto"/>
            <w:tcMar>
              <w:top w:w="0" w:type="dxa"/>
              <w:left w:w="0" w:type="dxa"/>
              <w:bottom w:w="0" w:type="dxa"/>
              <w:right w:w="0" w:type="dxa"/>
            </w:tcMar>
            <w:vAlign w:val="center"/>
            <w:hideMark/>
          </w:tcPr>
          <w:p w14:paraId="4D23B2B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Central </w:t>
            </w:r>
          </w:p>
        </w:tc>
        <w:tc>
          <w:tcPr>
            <w:tcW w:w="1384" w:type="pct"/>
            <w:shd w:val="clear" w:color="auto" w:fill="auto"/>
            <w:tcMar>
              <w:top w:w="0" w:type="dxa"/>
              <w:left w:w="0" w:type="dxa"/>
              <w:bottom w:w="0" w:type="dxa"/>
              <w:right w:w="0" w:type="dxa"/>
            </w:tcMar>
            <w:vAlign w:val="center"/>
            <w:hideMark/>
          </w:tcPr>
          <w:p w14:paraId="6D8B525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2.1 [1.81,2.39] *** </w:t>
            </w:r>
          </w:p>
        </w:tc>
        <w:tc>
          <w:tcPr>
            <w:tcW w:w="1347" w:type="pct"/>
            <w:shd w:val="clear" w:color="auto" w:fill="auto"/>
            <w:tcMar>
              <w:top w:w="0" w:type="dxa"/>
              <w:left w:w="0" w:type="dxa"/>
              <w:bottom w:w="0" w:type="dxa"/>
              <w:right w:w="0" w:type="dxa"/>
            </w:tcMar>
            <w:vAlign w:val="center"/>
            <w:hideMark/>
          </w:tcPr>
          <w:p w14:paraId="14E3DC1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-3.47 [-5.44,-1.5] *** </w:t>
            </w:r>
          </w:p>
        </w:tc>
        <w:tc>
          <w:tcPr>
            <w:tcW w:w="1330" w:type="pct"/>
            <w:shd w:val="clear" w:color="auto" w:fill="auto"/>
            <w:tcMar>
              <w:top w:w="0" w:type="dxa"/>
              <w:left w:w="0" w:type="dxa"/>
              <w:bottom w:w="0" w:type="dxa"/>
              <w:right w:w="0" w:type="dxa"/>
            </w:tcMar>
            <w:vAlign w:val="center"/>
            <w:hideMark/>
          </w:tcPr>
          <w:p w14:paraId="047ED5E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1.5 [1.05,1.94] *** </w:t>
            </w:r>
          </w:p>
        </w:tc>
      </w:tr>
      <w:tr w:rsidR="00B2783F" w:rsidRPr="00B2783F" w14:paraId="39895A7B" w14:textId="77777777" w:rsidTr="00EB26D1">
        <w:trPr>
          <w:divId w:val="1928732915"/>
        </w:trPr>
        <w:tc>
          <w:tcPr>
            <w:tcW w:w="938" w:type="pct"/>
            <w:shd w:val="clear" w:color="auto" w:fill="auto"/>
            <w:tcMar>
              <w:top w:w="0" w:type="dxa"/>
              <w:left w:w="0" w:type="dxa"/>
              <w:bottom w:w="0" w:type="dxa"/>
              <w:right w:w="0" w:type="dxa"/>
            </w:tcMar>
            <w:vAlign w:val="center"/>
            <w:hideMark/>
          </w:tcPr>
          <w:p w14:paraId="08A3E59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East </w:t>
            </w:r>
          </w:p>
        </w:tc>
        <w:tc>
          <w:tcPr>
            <w:tcW w:w="1384" w:type="pct"/>
            <w:shd w:val="clear" w:color="auto" w:fill="auto"/>
            <w:tcMar>
              <w:top w:w="0" w:type="dxa"/>
              <w:left w:w="0" w:type="dxa"/>
              <w:bottom w:w="0" w:type="dxa"/>
              <w:right w:w="0" w:type="dxa"/>
            </w:tcMar>
            <w:vAlign w:val="center"/>
            <w:hideMark/>
          </w:tcPr>
          <w:p w14:paraId="12AB5A8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0.27 [-2.22,2.76] </w:t>
            </w:r>
          </w:p>
        </w:tc>
        <w:tc>
          <w:tcPr>
            <w:tcW w:w="1347" w:type="pct"/>
            <w:shd w:val="clear" w:color="auto" w:fill="auto"/>
            <w:tcMar>
              <w:top w:w="0" w:type="dxa"/>
              <w:left w:w="0" w:type="dxa"/>
              <w:bottom w:w="0" w:type="dxa"/>
              <w:right w:w="0" w:type="dxa"/>
            </w:tcMar>
            <w:vAlign w:val="center"/>
            <w:hideMark/>
          </w:tcPr>
          <w:p w14:paraId="52BD896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-0.09 [-7.67,7.49] </w:t>
            </w:r>
          </w:p>
        </w:tc>
        <w:tc>
          <w:tcPr>
            <w:tcW w:w="1330" w:type="pct"/>
            <w:shd w:val="clear" w:color="auto" w:fill="auto"/>
            <w:tcMar>
              <w:top w:w="0" w:type="dxa"/>
              <w:left w:w="0" w:type="dxa"/>
              <w:bottom w:w="0" w:type="dxa"/>
              <w:right w:w="0" w:type="dxa"/>
            </w:tcMar>
            <w:vAlign w:val="center"/>
            <w:hideMark/>
          </w:tcPr>
          <w:p w14:paraId="4C4CCE0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0.27 [-2.18,2.72] </w:t>
            </w:r>
          </w:p>
        </w:tc>
      </w:tr>
      <w:tr w:rsidR="00B2783F" w:rsidRPr="00B2783F" w14:paraId="32C1C853" w14:textId="77777777" w:rsidTr="00EB26D1">
        <w:trPr>
          <w:divId w:val="1928732915"/>
        </w:trPr>
        <w:tc>
          <w:tcPr>
            <w:tcW w:w="938" w:type="pct"/>
            <w:shd w:val="clear" w:color="auto" w:fill="auto"/>
            <w:tcMar>
              <w:top w:w="0" w:type="dxa"/>
              <w:left w:w="0" w:type="dxa"/>
              <w:bottom w:w="0" w:type="dxa"/>
              <w:right w:w="0" w:type="dxa"/>
            </w:tcMar>
            <w:vAlign w:val="center"/>
            <w:hideMark/>
          </w:tcPr>
          <w:p w14:paraId="6560FC6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 </w:t>
            </w:r>
          </w:p>
        </w:tc>
        <w:tc>
          <w:tcPr>
            <w:tcW w:w="1384" w:type="pct"/>
            <w:shd w:val="clear" w:color="auto" w:fill="auto"/>
            <w:tcMar>
              <w:top w:w="0" w:type="dxa"/>
              <w:left w:w="0" w:type="dxa"/>
              <w:bottom w:w="0" w:type="dxa"/>
              <w:right w:w="0" w:type="dxa"/>
            </w:tcMar>
            <w:vAlign w:val="center"/>
            <w:hideMark/>
          </w:tcPr>
          <w:p w14:paraId="54BF951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0.73 [-0.78,2.25] </w:t>
            </w:r>
          </w:p>
        </w:tc>
        <w:tc>
          <w:tcPr>
            <w:tcW w:w="1347" w:type="pct"/>
            <w:shd w:val="clear" w:color="auto" w:fill="auto"/>
            <w:tcMar>
              <w:top w:w="0" w:type="dxa"/>
              <w:left w:w="0" w:type="dxa"/>
              <w:bottom w:w="0" w:type="dxa"/>
              <w:right w:w="0" w:type="dxa"/>
            </w:tcMar>
            <w:vAlign w:val="center"/>
            <w:hideMark/>
          </w:tcPr>
          <w:p w14:paraId="54C8855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1.35 [-5.89,8.58] </w:t>
            </w:r>
          </w:p>
        </w:tc>
        <w:tc>
          <w:tcPr>
            <w:tcW w:w="1330" w:type="pct"/>
            <w:shd w:val="clear" w:color="auto" w:fill="auto"/>
            <w:tcMar>
              <w:top w:w="0" w:type="dxa"/>
              <w:left w:w="0" w:type="dxa"/>
              <w:bottom w:w="0" w:type="dxa"/>
              <w:right w:w="0" w:type="dxa"/>
            </w:tcMar>
            <w:vAlign w:val="center"/>
            <w:hideMark/>
          </w:tcPr>
          <w:p w14:paraId="2BB0A54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0.77 [-0.73,2.26] </w:t>
            </w:r>
          </w:p>
        </w:tc>
      </w:tr>
      <w:tr w:rsidR="00B2783F" w:rsidRPr="00B2783F" w14:paraId="41F12FFE" w14:textId="77777777" w:rsidTr="00EB26D1">
        <w:trPr>
          <w:divId w:val="1928732915"/>
        </w:trPr>
        <w:tc>
          <w:tcPr>
            <w:tcW w:w="938" w:type="pct"/>
            <w:shd w:val="clear" w:color="auto" w:fill="auto"/>
            <w:tcMar>
              <w:top w:w="0" w:type="dxa"/>
              <w:left w:w="0" w:type="dxa"/>
              <w:bottom w:w="0" w:type="dxa"/>
              <w:right w:w="0" w:type="dxa"/>
            </w:tcMar>
            <w:vAlign w:val="center"/>
            <w:hideMark/>
          </w:tcPr>
          <w:p w14:paraId="4F2ED3B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Northeast </w:t>
            </w:r>
          </w:p>
        </w:tc>
        <w:tc>
          <w:tcPr>
            <w:tcW w:w="1384" w:type="pct"/>
            <w:shd w:val="clear" w:color="auto" w:fill="auto"/>
            <w:tcMar>
              <w:top w:w="0" w:type="dxa"/>
              <w:left w:w="0" w:type="dxa"/>
              <w:bottom w:w="0" w:type="dxa"/>
              <w:right w:w="0" w:type="dxa"/>
            </w:tcMar>
            <w:vAlign w:val="center"/>
            <w:hideMark/>
          </w:tcPr>
          <w:p w14:paraId="527D233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4.15 [1.89,6.4] *** </w:t>
            </w:r>
          </w:p>
        </w:tc>
        <w:tc>
          <w:tcPr>
            <w:tcW w:w="1347" w:type="pct"/>
            <w:shd w:val="clear" w:color="auto" w:fill="auto"/>
            <w:tcMar>
              <w:top w:w="0" w:type="dxa"/>
              <w:left w:w="0" w:type="dxa"/>
              <w:bottom w:w="0" w:type="dxa"/>
              <w:right w:w="0" w:type="dxa"/>
            </w:tcMar>
            <w:vAlign w:val="center"/>
            <w:hideMark/>
          </w:tcPr>
          <w:p w14:paraId="25BBF77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-0.84 [-9.49,7.81] </w:t>
            </w:r>
          </w:p>
        </w:tc>
        <w:tc>
          <w:tcPr>
            <w:tcW w:w="1330" w:type="pct"/>
            <w:shd w:val="clear" w:color="auto" w:fill="auto"/>
            <w:tcMar>
              <w:top w:w="0" w:type="dxa"/>
              <w:left w:w="0" w:type="dxa"/>
              <w:bottom w:w="0" w:type="dxa"/>
              <w:right w:w="0" w:type="dxa"/>
            </w:tcMar>
            <w:vAlign w:val="center"/>
            <w:hideMark/>
          </w:tcPr>
          <w:p w14:paraId="3711D3A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4.04 [1.55,6.52] ** </w:t>
            </w:r>
          </w:p>
        </w:tc>
      </w:tr>
      <w:tr w:rsidR="00B2783F" w:rsidRPr="00B2783F" w14:paraId="13449DA3" w14:textId="77777777" w:rsidTr="00EB26D1">
        <w:trPr>
          <w:divId w:val="1928732915"/>
        </w:trPr>
        <w:tc>
          <w:tcPr>
            <w:tcW w:w="938" w:type="pct"/>
            <w:shd w:val="clear" w:color="auto" w:fill="auto"/>
            <w:tcMar>
              <w:top w:w="0" w:type="dxa"/>
              <w:left w:w="0" w:type="dxa"/>
              <w:bottom w:w="0" w:type="dxa"/>
              <w:right w:w="0" w:type="dxa"/>
            </w:tcMar>
            <w:vAlign w:val="center"/>
            <w:hideMark/>
          </w:tcPr>
          <w:p w14:paraId="5CCAEEF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South </w:t>
            </w:r>
          </w:p>
        </w:tc>
        <w:tc>
          <w:tcPr>
            <w:tcW w:w="1384" w:type="pct"/>
            <w:shd w:val="clear" w:color="auto" w:fill="auto"/>
            <w:tcMar>
              <w:top w:w="0" w:type="dxa"/>
              <w:left w:w="0" w:type="dxa"/>
              <w:bottom w:w="0" w:type="dxa"/>
              <w:right w:w="0" w:type="dxa"/>
            </w:tcMar>
            <w:vAlign w:val="center"/>
            <w:hideMark/>
          </w:tcPr>
          <w:p w14:paraId="703DCBA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2.22 [1.42,3.02] *** </w:t>
            </w:r>
          </w:p>
        </w:tc>
        <w:tc>
          <w:tcPr>
            <w:tcW w:w="1347" w:type="pct"/>
            <w:shd w:val="clear" w:color="auto" w:fill="auto"/>
            <w:tcMar>
              <w:top w:w="0" w:type="dxa"/>
              <w:left w:w="0" w:type="dxa"/>
              <w:bottom w:w="0" w:type="dxa"/>
              <w:right w:w="0" w:type="dxa"/>
            </w:tcMar>
            <w:vAlign w:val="center"/>
            <w:hideMark/>
          </w:tcPr>
          <w:p w14:paraId="0DBA845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-9.08 [-15.18,-2.98] ** </w:t>
            </w:r>
          </w:p>
        </w:tc>
        <w:tc>
          <w:tcPr>
            <w:tcW w:w="1330" w:type="pct"/>
            <w:shd w:val="clear" w:color="auto" w:fill="auto"/>
            <w:tcMar>
              <w:top w:w="0" w:type="dxa"/>
              <w:left w:w="0" w:type="dxa"/>
              <w:bottom w:w="0" w:type="dxa"/>
              <w:right w:w="0" w:type="dxa"/>
            </w:tcMar>
            <w:vAlign w:val="center"/>
            <w:hideMark/>
          </w:tcPr>
          <w:p w14:paraId="47729ED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1.74 [0.89,2.59] *** </w:t>
            </w:r>
          </w:p>
        </w:tc>
      </w:tr>
      <w:tr w:rsidR="00B2783F" w:rsidRPr="00B2783F" w14:paraId="353E2DFC" w14:textId="77777777" w:rsidTr="00EB26D1">
        <w:trPr>
          <w:divId w:val="1928732915"/>
        </w:trPr>
        <w:tc>
          <w:tcPr>
            <w:tcW w:w="938" w:type="pct"/>
            <w:shd w:val="clear" w:color="auto" w:fill="auto"/>
            <w:tcMar>
              <w:top w:w="0" w:type="dxa"/>
              <w:left w:w="0" w:type="dxa"/>
              <w:bottom w:w="0" w:type="dxa"/>
              <w:right w:w="0" w:type="dxa"/>
            </w:tcMar>
            <w:vAlign w:val="center"/>
            <w:hideMark/>
          </w:tcPr>
          <w:p w14:paraId="4A602F8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West </w:t>
            </w:r>
          </w:p>
        </w:tc>
        <w:tc>
          <w:tcPr>
            <w:tcW w:w="1384" w:type="pct"/>
            <w:shd w:val="clear" w:color="auto" w:fill="auto"/>
            <w:tcMar>
              <w:top w:w="0" w:type="dxa"/>
              <w:left w:w="0" w:type="dxa"/>
              <w:bottom w:w="0" w:type="dxa"/>
              <w:right w:w="0" w:type="dxa"/>
            </w:tcMar>
            <w:vAlign w:val="center"/>
            <w:hideMark/>
          </w:tcPr>
          <w:p w14:paraId="670C72E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-5.31 [-11.83,1.2] </w:t>
            </w:r>
          </w:p>
        </w:tc>
        <w:tc>
          <w:tcPr>
            <w:tcW w:w="1347" w:type="pct"/>
            <w:shd w:val="clear" w:color="auto" w:fill="auto"/>
            <w:tcMar>
              <w:top w:w="0" w:type="dxa"/>
              <w:left w:w="0" w:type="dxa"/>
              <w:bottom w:w="0" w:type="dxa"/>
              <w:right w:w="0" w:type="dxa"/>
            </w:tcMar>
            <w:vAlign w:val="center"/>
            <w:hideMark/>
          </w:tcPr>
          <w:p w14:paraId="63A0395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-5.26 [-11.35,0.84] </w:t>
            </w:r>
          </w:p>
        </w:tc>
        <w:tc>
          <w:tcPr>
            <w:tcW w:w="1330" w:type="pct"/>
            <w:shd w:val="clear" w:color="auto" w:fill="auto"/>
            <w:tcMar>
              <w:top w:w="0" w:type="dxa"/>
              <w:left w:w="0" w:type="dxa"/>
              <w:bottom w:w="0" w:type="dxa"/>
              <w:right w:w="0" w:type="dxa"/>
            </w:tcMar>
            <w:vAlign w:val="center"/>
            <w:hideMark/>
          </w:tcPr>
          <w:p w14:paraId="14C3C3E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-4.64 [-11.07,1.79] </w:t>
            </w:r>
          </w:p>
        </w:tc>
      </w:tr>
    </w:tbl>
    <w:p w14:paraId="2D76EC92" w14:textId="77777777" w:rsidR="00E30D43" w:rsidRPr="00B2783F" w:rsidRDefault="00E30D43">
      <w:pPr>
        <w:divId w:val="1928732915"/>
        <w:rPr>
          <w:rFonts w:ascii="Arial" w:eastAsia="Times New Roman" w:hAnsi="Arial" w:cs="Arial"/>
          <w:vanish/>
          <w:sz w:val="22"/>
          <w:szCs w:val="22"/>
        </w:rPr>
      </w:pPr>
    </w:p>
    <w:tbl>
      <w:tblPr>
        <w:tblW w:w="4878" w:type="pct"/>
        <w:tblCellMar>
          <w:top w:w="15" w:type="dxa"/>
          <w:left w:w="15" w:type="dxa"/>
          <w:bottom w:w="15" w:type="dxa"/>
          <w:right w:w="15" w:type="dxa"/>
        </w:tblCellMar>
        <w:tblLook w:val="04A0" w:firstRow="1" w:lastRow="0" w:firstColumn="1" w:lastColumn="0" w:noHBand="0" w:noVBand="1"/>
      </w:tblPr>
      <w:tblGrid>
        <w:gridCol w:w="1984"/>
        <w:gridCol w:w="2659"/>
        <w:gridCol w:w="2618"/>
        <w:gridCol w:w="2573"/>
      </w:tblGrid>
      <w:tr w:rsidR="00B2783F" w:rsidRPr="00B2783F" w14:paraId="30F7E7EE" w14:textId="77777777" w:rsidTr="00EB26D1">
        <w:trPr>
          <w:divId w:val="1928732915"/>
          <w:tblHeader/>
        </w:trPr>
        <w:tc>
          <w:tcPr>
            <w:tcW w:w="4998" w:type="pct"/>
            <w:gridSpan w:val="4"/>
            <w:tcBorders>
              <w:top w:val="nil"/>
              <w:left w:val="nil"/>
              <w:bottom w:val="nil"/>
              <w:right w:val="nil"/>
            </w:tcBorders>
            <w:shd w:val="clear" w:color="auto" w:fill="auto"/>
            <w:tcMar>
              <w:top w:w="0" w:type="dxa"/>
              <w:left w:w="0" w:type="dxa"/>
              <w:bottom w:w="0" w:type="dxa"/>
              <w:right w:w="0" w:type="dxa"/>
            </w:tcMar>
            <w:vAlign w:val="center"/>
            <w:hideMark/>
          </w:tcPr>
          <w:p w14:paraId="23A21A81" w14:textId="77777777" w:rsidR="00D65185" w:rsidRDefault="00D65185" w:rsidP="000A55CA">
            <w:pPr>
              <w:pStyle w:val="3"/>
              <w:rPr>
                <w:rFonts w:ascii="Arial" w:hAnsi="Arial" w:cs="Arial"/>
                <w:sz w:val="22"/>
                <w:szCs w:val="22"/>
              </w:rPr>
            </w:pPr>
            <w:bookmarkStart w:id="22" w:name="_Toc47436294"/>
          </w:p>
          <w:p w14:paraId="465E7694" w14:textId="1C91E244" w:rsidR="00E30D43" w:rsidRPr="00B2783F" w:rsidRDefault="00B2783F" w:rsidP="000A55CA">
            <w:pPr>
              <w:pStyle w:val="3"/>
              <w:rPr>
                <w:rFonts w:ascii="Arial" w:hAnsi="Arial" w:cs="Arial"/>
                <w:sz w:val="22"/>
                <w:szCs w:val="22"/>
              </w:rPr>
            </w:pPr>
            <w:r>
              <w:rPr>
                <w:rFonts w:ascii="Arial" w:hAnsi="Arial" w:cs="Arial"/>
                <w:sz w:val="22"/>
                <w:szCs w:val="22"/>
              </w:rPr>
              <w:t>Table S</w:t>
            </w:r>
            <w:r w:rsidR="003216B2" w:rsidRPr="00B2783F">
              <w:rPr>
                <w:rFonts w:ascii="Arial" w:hAnsi="Arial" w:cs="Arial"/>
                <w:sz w:val="22"/>
                <w:szCs w:val="22"/>
              </w:rPr>
              <w:t xml:space="preserve">4.3. Same analyses as those in </w:t>
            </w:r>
            <w:r>
              <w:rPr>
                <w:rFonts w:ascii="Arial" w:hAnsi="Arial" w:cs="Arial"/>
                <w:sz w:val="22"/>
                <w:szCs w:val="22"/>
              </w:rPr>
              <w:t>Table S</w:t>
            </w:r>
            <w:r w:rsidR="003216B2" w:rsidRPr="00B2783F">
              <w:rPr>
                <w:rFonts w:ascii="Arial" w:hAnsi="Arial" w:cs="Arial"/>
                <w:sz w:val="22"/>
                <w:szCs w:val="22"/>
              </w:rPr>
              <w:t xml:space="preserve">2.3 using a subset of data from districts where observed incidence pattern </w:t>
            </w:r>
            <w:proofErr w:type="gramStart"/>
            <w:r w:rsidR="003216B2" w:rsidRPr="00B2783F">
              <w:rPr>
                <w:rFonts w:ascii="Arial" w:hAnsi="Arial" w:cs="Arial"/>
                <w:sz w:val="22"/>
                <w:szCs w:val="22"/>
              </w:rPr>
              <w:t>are</w:t>
            </w:r>
            <w:proofErr w:type="gramEnd"/>
            <w:r w:rsidR="003216B2" w:rsidRPr="00B2783F">
              <w:rPr>
                <w:rFonts w:ascii="Arial" w:hAnsi="Arial" w:cs="Arial"/>
                <w:sz w:val="22"/>
                <w:szCs w:val="22"/>
              </w:rPr>
              <w:t xml:space="preserve"> consistent with results from wavelet analyses</w:t>
            </w:r>
            <w:bookmarkEnd w:id="22"/>
            <w:r w:rsidR="003216B2" w:rsidRPr="00B2783F">
              <w:rPr>
                <w:rFonts w:ascii="Arial" w:hAnsi="Arial" w:cs="Arial"/>
                <w:sz w:val="22"/>
                <w:szCs w:val="22"/>
              </w:rPr>
              <w:t xml:space="preserve"> </w:t>
            </w:r>
          </w:p>
        </w:tc>
      </w:tr>
      <w:tr w:rsidR="00B2783F" w:rsidRPr="00B2783F" w14:paraId="2E7233C2" w14:textId="77777777" w:rsidTr="00EB26D1">
        <w:trPr>
          <w:divId w:val="1928732915"/>
          <w:tblHeader/>
        </w:trPr>
        <w:tc>
          <w:tcPr>
            <w:tcW w:w="1009" w:type="pct"/>
            <w:shd w:val="clear" w:color="auto" w:fill="auto"/>
            <w:tcMar>
              <w:top w:w="0" w:type="dxa"/>
              <w:left w:w="0" w:type="dxa"/>
              <w:bottom w:w="0" w:type="dxa"/>
              <w:right w:w="0" w:type="dxa"/>
            </w:tcMar>
            <w:vAlign w:val="center"/>
            <w:hideMark/>
          </w:tcPr>
          <w:p w14:paraId="318958F9" w14:textId="77777777" w:rsidR="00E30D43" w:rsidRPr="00D65185" w:rsidRDefault="00E30D43">
            <w:pPr>
              <w:spacing w:after="300"/>
              <w:rPr>
                <w:rFonts w:ascii="Arial" w:eastAsia="Times New Roman" w:hAnsi="Arial" w:cs="Arial"/>
                <w:sz w:val="20"/>
                <w:szCs w:val="20"/>
              </w:rPr>
            </w:pPr>
          </w:p>
        </w:tc>
        <w:tc>
          <w:tcPr>
            <w:tcW w:w="1352" w:type="pct"/>
            <w:shd w:val="clear" w:color="auto" w:fill="auto"/>
            <w:tcMar>
              <w:top w:w="0" w:type="dxa"/>
              <w:left w:w="45" w:type="dxa"/>
              <w:bottom w:w="0" w:type="dxa"/>
              <w:right w:w="45" w:type="dxa"/>
            </w:tcMar>
            <w:vAlign w:val="center"/>
            <w:hideMark/>
          </w:tcPr>
          <w:p w14:paraId="7D27152E" w14:textId="77777777" w:rsidR="00E30D43" w:rsidRPr="00D65185" w:rsidRDefault="003216B2">
            <w:pPr>
              <w:spacing w:after="300"/>
              <w:jc w:val="center"/>
              <w:divId w:val="1725522497"/>
              <w:rPr>
                <w:rFonts w:ascii="Arial" w:eastAsia="Times New Roman" w:hAnsi="Arial" w:cs="Arial"/>
                <w:b/>
                <w:bCs/>
                <w:sz w:val="20"/>
                <w:szCs w:val="20"/>
              </w:rPr>
            </w:pPr>
            <w:r w:rsidRPr="00D65185">
              <w:rPr>
                <w:rFonts w:ascii="Arial" w:eastAsia="Times New Roman" w:hAnsi="Arial" w:cs="Arial"/>
                <w:b/>
                <w:bCs/>
                <w:sz w:val="20"/>
                <w:szCs w:val="20"/>
              </w:rPr>
              <w:t xml:space="preserve">Bivariate linear regression </w:t>
            </w:r>
          </w:p>
        </w:tc>
        <w:tc>
          <w:tcPr>
            <w:tcW w:w="2639" w:type="pct"/>
            <w:gridSpan w:val="2"/>
            <w:shd w:val="clear" w:color="auto" w:fill="auto"/>
            <w:tcMar>
              <w:top w:w="0" w:type="dxa"/>
              <w:left w:w="45" w:type="dxa"/>
              <w:bottom w:w="0" w:type="dxa"/>
              <w:right w:w="45" w:type="dxa"/>
            </w:tcMar>
            <w:vAlign w:val="center"/>
            <w:hideMark/>
          </w:tcPr>
          <w:p w14:paraId="5F6485E9" w14:textId="77777777" w:rsidR="00E30D43" w:rsidRPr="00D65185" w:rsidRDefault="003216B2">
            <w:pPr>
              <w:spacing w:after="300"/>
              <w:jc w:val="center"/>
              <w:divId w:val="1958676642"/>
              <w:rPr>
                <w:rFonts w:ascii="Arial" w:eastAsia="Times New Roman" w:hAnsi="Arial" w:cs="Arial"/>
                <w:b/>
                <w:bCs/>
                <w:sz w:val="20"/>
                <w:szCs w:val="20"/>
              </w:rPr>
            </w:pPr>
            <w:r w:rsidRPr="00D65185">
              <w:rPr>
                <w:rFonts w:ascii="Arial" w:eastAsia="Times New Roman" w:hAnsi="Arial" w:cs="Arial"/>
                <w:b/>
                <w:bCs/>
                <w:sz w:val="20"/>
                <w:szCs w:val="20"/>
              </w:rPr>
              <w:t xml:space="preserve">Multivariate linear regressions </w:t>
            </w:r>
          </w:p>
        </w:tc>
      </w:tr>
      <w:tr w:rsidR="00B2783F" w:rsidRPr="00B2783F" w14:paraId="6AB0FFE5" w14:textId="77777777" w:rsidTr="00EB26D1">
        <w:trPr>
          <w:divId w:val="1928732915"/>
          <w:tblHeader/>
        </w:trPr>
        <w:tc>
          <w:tcPr>
            <w:tcW w:w="1009" w:type="pct"/>
            <w:shd w:val="clear" w:color="auto" w:fill="auto"/>
            <w:tcMar>
              <w:top w:w="0" w:type="dxa"/>
              <w:left w:w="0" w:type="dxa"/>
              <w:bottom w:w="0" w:type="dxa"/>
              <w:right w:w="0" w:type="dxa"/>
            </w:tcMar>
            <w:vAlign w:val="center"/>
            <w:hideMark/>
          </w:tcPr>
          <w:p w14:paraId="6E385378" w14:textId="253D409D" w:rsidR="00E30D43" w:rsidRPr="00D65185" w:rsidRDefault="00427809">
            <w:pPr>
              <w:spacing w:after="300"/>
              <w:rPr>
                <w:rFonts w:ascii="Arial" w:eastAsia="Times New Roman" w:hAnsi="Arial" w:cs="Arial"/>
                <w:b/>
                <w:bCs/>
                <w:sz w:val="20"/>
                <w:szCs w:val="20"/>
              </w:rPr>
            </w:pPr>
            <w:r w:rsidRPr="00D65185">
              <w:rPr>
                <w:rFonts w:ascii="Arial" w:eastAsia="Times New Roman" w:hAnsi="Arial" w:cs="Arial"/>
                <w:b/>
                <w:bCs/>
                <w:sz w:val="20"/>
                <w:szCs w:val="20"/>
              </w:rPr>
              <w:t>Meteorological</w:t>
            </w:r>
            <w:r w:rsidR="003216B2" w:rsidRPr="00D65185">
              <w:rPr>
                <w:rFonts w:ascii="Arial" w:eastAsia="Times New Roman" w:hAnsi="Arial" w:cs="Arial"/>
                <w:b/>
                <w:bCs/>
                <w:sz w:val="20"/>
                <w:szCs w:val="20"/>
              </w:rPr>
              <w:t xml:space="preserve"> regions </w:t>
            </w:r>
          </w:p>
        </w:tc>
        <w:tc>
          <w:tcPr>
            <w:tcW w:w="1352" w:type="pct"/>
            <w:shd w:val="clear" w:color="auto" w:fill="auto"/>
            <w:tcMar>
              <w:top w:w="0" w:type="dxa"/>
              <w:left w:w="0" w:type="dxa"/>
              <w:bottom w:w="0" w:type="dxa"/>
              <w:right w:w="0" w:type="dxa"/>
            </w:tcMar>
            <w:vAlign w:val="center"/>
            <w:hideMark/>
          </w:tcPr>
          <w:p w14:paraId="01E71311"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c>
          <w:tcPr>
            <w:tcW w:w="1331" w:type="pct"/>
            <w:shd w:val="clear" w:color="auto" w:fill="auto"/>
            <w:tcMar>
              <w:top w:w="0" w:type="dxa"/>
              <w:left w:w="0" w:type="dxa"/>
              <w:bottom w:w="0" w:type="dxa"/>
              <w:right w:w="0" w:type="dxa"/>
            </w:tcMar>
            <w:vAlign w:val="center"/>
            <w:hideMark/>
          </w:tcPr>
          <w:p w14:paraId="18D31904"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Population density * log(2) </w:t>
            </w:r>
          </w:p>
        </w:tc>
        <w:tc>
          <w:tcPr>
            <w:tcW w:w="1308" w:type="pct"/>
            <w:shd w:val="clear" w:color="auto" w:fill="auto"/>
            <w:tcMar>
              <w:top w:w="0" w:type="dxa"/>
              <w:left w:w="0" w:type="dxa"/>
              <w:bottom w:w="0" w:type="dxa"/>
              <w:right w:w="0" w:type="dxa"/>
            </w:tcMar>
            <w:vAlign w:val="center"/>
            <w:hideMark/>
          </w:tcPr>
          <w:p w14:paraId="75737DE0"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Distance to regional urban center * 10 </w:t>
            </w:r>
          </w:p>
        </w:tc>
      </w:tr>
      <w:tr w:rsidR="00B2783F" w:rsidRPr="00B2783F" w14:paraId="216EDD1E" w14:textId="77777777" w:rsidTr="00EB26D1">
        <w:trPr>
          <w:divId w:val="1928732915"/>
        </w:trPr>
        <w:tc>
          <w:tcPr>
            <w:tcW w:w="1009" w:type="pct"/>
            <w:shd w:val="clear" w:color="auto" w:fill="auto"/>
            <w:tcMar>
              <w:top w:w="0" w:type="dxa"/>
              <w:left w:w="0" w:type="dxa"/>
              <w:bottom w:w="0" w:type="dxa"/>
              <w:right w:w="0" w:type="dxa"/>
            </w:tcMar>
            <w:vAlign w:val="center"/>
            <w:hideMark/>
          </w:tcPr>
          <w:p w14:paraId="2355E86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Central </w:t>
            </w:r>
          </w:p>
        </w:tc>
        <w:tc>
          <w:tcPr>
            <w:tcW w:w="1352" w:type="pct"/>
            <w:shd w:val="clear" w:color="auto" w:fill="auto"/>
            <w:tcMar>
              <w:top w:w="0" w:type="dxa"/>
              <w:left w:w="0" w:type="dxa"/>
              <w:bottom w:w="0" w:type="dxa"/>
              <w:right w:w="0" w:type="dxa"/>
            </w:tcMar>
            <w:vAlign w:val="center"/>
            <w:hideMark/>
          </w:tcPr>
          <w:p w14:paraId="31C1AD0E"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2.83 [2.31,3.35] *** </w:t>
            </w:r>
          </w:p>
        </w:tc>
        <w:tc>
          <w:tcPr>
            <w:tcW w:w="1331" w:type="pct"/>
            <w:shd w:val="clear" w:color="auto" w:fill="auto"/>
            <w:tcMar>
              <w:top w:w="0" w:type="dxa"/>
              <w:left w:w="0" w:type="dxa"/>
              <w:bottom w:w="0" w:type="dxa"/>
              <w:right w:w="0" w:type="dxa"/>
            </w:tcMar>
            <w:vAlign w:val="center"/>
            <w:hideMark/>
          </w:tcPr>
          <w:p w14:paraId="6E18D2A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-1.06 [-3.39,1.27] </w:t>
            </w:r>
          </w:p>
        </w:tc>
        <w:tc>
          <w:tcPr>
            <w:tcW w:w="1308" w:type="pct"/>
            <w:shd w:val="clear" w:color="auto" w:fill="auto"/>
            <w:tcMar>
              <w:top w:w="0" w:type="dxa"/>
              <w:left w:w="0" w:type="dxa"/>
              <w:bottom w:w="0" w:type="dxa"/>
              <w:right w:w="0" w:type="dxa"/>
            </w:tcMar>
            <w:vAlign w:val="center"/>
            <w:hideMark/>
          </w:tcPr>
          <w:p w14:paraId="4956C92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2.5 [1.61,3.39] *** </w:t>
            </w:r>
          </w:p>
        </w:tc>
      </w:tr>
      <w:tr w:rsidR="00B2783F" w:rsidRPr="00B2783F" w14:paraId="57E9D5ED" w14:textId="77777777" w:rsidTr="00EB26D1">
        <w:trPr>
          <w:divId w:val="1928732915"/>
        </w:trPr>
        <w:tc>
          <w:tcPr>
            <w:tcW w:w="1009" w:type="pct"/>
            <w:shd w:val="clear" w:color="auto" w:fill="auto"/>
            <w:tcMar>
              <w:top w:w="0" w:type="dxa"/>
              <w:left w:w="0" w:type="dxa"/>
              <w:bottom w:w="0" w:type="dxa"/>
              <w:right w:w="0" w:type="dxa"/>
            </w:tcMar>
            <w:vAlign w:val="center"/>
            <w:hideMark/>
          </w:tcPr>
          <w:p w14:paraId="3525917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East </w:t>
            </w:r>
          </w:p>
        </w:tc>
        <w:tc>
          <w:tcPr>
            <w:tcW w:w="1352" w:type="pct"/>
            <w:shd w:val="clear" w:color="auto" w:fill="auto"/>
            <w:tcMar>
              <w:top w:w="0" w:type="dxa"/>
              <w:left w:w="0" w:type="dxa"/>
              <w:bottom w:w="0" w:type="dxa"/>
              <w:right w:w="0" w:type="dxa"/>
            </w:tcMar>
            <w:vAlign w:val="center"/>
            <w:hideMark/>
          </w:tcPr>
          <w:p w14:paraId="7D4ADD6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0.77 [-1.48,3.02] </w:t>
            </w:r>
          </w:p>
        </w:tc>
        <w:tc>
          <w:tcPr>
            <w:tcW w:w="1331" w:type="pct"/>
            <w:shd w:val="clear" w:color="auto" w:fill="auto"/>
            <w:tcMar>
              <w:top w:w="0" w:type="dxa"/>
              <w:left w:w="0" w:type="dxa"/>
              <w:bottom w:w="0" w:type="dxa"/>
              <w:right w:w="0" w:type="dxa"/>
            </w:tcMar>
            <w:vAlign w:val="center"/>
            <w:hideMark/>
          </w:tcPr>
          <w:p w14:paraId="3C1C50F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-0.14 [-7.7,7.43] </w:t>
            </w:r>
          </w:p>
        </w:tc>
        <w:tc>
          <w:tcPr>
            <w:tcW w:w="1308" w:type="pct"/>
            <w:shd w:val="clear" w:color="auto" w:fill="auto"/>
            <w:tcMar>
              <w:top w:w="0" w:type="dxa"/>
              <w:left w:w="0" w:type="dxa"/>
              <w:bottom w:w="0" w:type="dxa"/>
              <w:right w:w="0" w:type="dxa"/>
            </w:tcMar>
            <w:vAlign w:val="center"/>
            <w:hideMark/>
          </w:tcPr>
          <w:p w14:paraId="255C104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0.77 [-1.46,3] </w:t>
            </w:r>
          </w:p>
        </w:tc>
      </w:tr>
      <w:tr w:rsidR="00B2783F" w:rsidRPr="00B2783F" w14:paraId="6A1532CB" w14:textId="77777777" w:rsidTr="00EB26D1">
        <w:trPr>
          <w:divId w:val="1928732915"/>
        </w:trPr>
        <w:tc>
          <w:tcPr>
            <w:tcW w:w="1009" w:type="pct"/>
            <w:shd w:val="clear" w:color="auto" w:fill="auto"/>
            <w:tcMar>
              <w:top w:w="0" w:type="dxa"/>
              <w:left w:w="0" w:type="dxa"/>
              <w:bottom w:w="0" w:type="dxa"/>
              <w:right w:w="0" w:type="dxa"/>
            </w:tcMar>
            <w:vAlign w:val="center"/>
            <w:hideMark/>
          </w:tcPr>
          <w:p w14:paraId="40C0C64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 </w:t>
            </w:r>
          </w:p>
        </w:tc>
        <w:tc>
          <w:tcPr>
            <w:tcW w:w="1352" w:type="pct"/>
            <w:shd w:val="clear" w:color="auto" w:fill="auto"/>
            <w:tcMar>
              <w:top w:w="0" w:type="dxa"/>
              <w:left w:w="0" w:type="dxa"/>
              <w:bottom w:w="0" w:type="dxa"/>
              <w:right w:w="0" w:type="dxa"/>
            </w:tcMar>
            <w:vAlign w:val="center"/>
            <w:hideMark/>
          </w:tcPr>
          <w:p w14:paraId="3E83823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0.35 [-0.48,1.19] </w:t>
            </w:r>
          </w:p>
        </w:tc>
        <w:tc>
          <w:tcPr>
            <w:tcW w:w="1331" w:type="pct"/>
            <w:shd w:val="clear" w:color="auto" w:fill="auto"/>
            <w:tcMar>
              <w:top w:w="0" w:type="dxa"/>
              <w:left w:w="0" w:type="dxa"/>
              <w:bottom w:w="0" w:type="dxa"/>
              <w:right w:w="0" w:type="dxa"/>
            </w:tcMar>
            <w:vAlign w:val="center"/>
            <w:hideMark/>
          </w:tcPr>
          <w:p w14:paraId="5626309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-1.84 [-7.82,4.15] </w:t>
            </w:r>
          </w:p>
        </w:tc>
        <w:tc>
          <w:tcPr>
            <w:tcW w:w="1308" w:type="pct"/>
            <w:shd w:val="clear" w:color="auto" w:fill="auto"/>
            <w:tcMar>
              <w:top w:w="0" w:type="dxa"/>
              <w:left w:w="0" w:type="dxa"/>
              <w:bottom w:w="0" w:type="dxa"/>
              <w:right w:w="0" w:type="dxa"/>
            </w:tcMar>
            <w:vAlign w:val="center"/>
            <w:hideMark/>
          </w:tcPr>
          <w:p w14:paraId="12232A2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0.31 [-0.53,1.15] </w:t>
            </w:r>
          </w:p>
        </w:tc>
      </w:tr>
      <w:tr w:rsidR="00B2783F" w:rsidRPr="00B2783F" w14:paraId="500E5674" w14:textId="77777777" w:rsidTr="00EB26D1">
        <w:trPr>
          <w:divId w:val="1928732915"/>
        </w:trPr>
        <w:tc>
          <w:tcPr>
            <w:tcW w:w="1009" w:type="pct"/>
            <w:shd w:val="clear" w:color="auto" w:fill="auto"/>
            <w:tcMar>
              <w:top w:w="0" w:type="dxa"/>
              <w:left w:w="0" w:type="dxa"/>
              <w:bottom w:w="0" w:type="dxa"/>
              <w:right w:w="0" w:type="dxa"/>
            </w:tcMar>
            <w:vAlign w:val="center"/>
            <w:hideMark/>
          </w:tcPr>
          <w:p w14:paraId="4A4A9606"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Northeast </w:t>
            </w:r>
          </w:p>
        </w:tc>
        <w:tc>
          <w:tcPr>
            <w:tcW w:w="1352" w:type="pct"/>
            <w:shd w:val="clear" w:color="auto" w:fill="auto"/>
            <w:tcMar>
              <w:top w:w="0" w:type="dxa"/>
              <w:left w:w="0" w:type="dxa"/>
              <w:bottom w:w="0" w:type="dxa"/>
              <w:right w:w="0" w:type="dxa"/>
            </w:tcMar>
            <w:vAlign w:val="center"/>
            <w:hideMark/>
          </w:tcPr>
          <w:p w14:paraId="2A6A3CD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4.15 [1.91,6.38] *** </w:t>
            </w:r>
          </w:p>
        </w:tc>
        <w:tc>
          <w:tcPr>
            <w:tcW w:w="1331" w:type="pct"/>
            <w:shd w:val="clear" w:color="auto" w:fill="auto"/>
            <w:tcMar>
              <w:top w:w="0" w:type="dxa"/>
              <w:left w:w="0" w:type="dxa"/>
              <w:bottom w:w="0" w:type="dxa"/>
              <w:right w:w="0" w:type="dxa"/>
            </w:tcMar>
            <w:vAlign w:val="center"/>
            <w:hideMark/>
          </w:tcPr>
          <w:p w14:paraId="48AC198F"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-0.84 [-9.47,7.79] </w:t>
            </w:r>
          </w:p>
        </w:tc>
        <w:tc>
          <w:tcPr>
            <w:tcW w:w="1308" w:type="pct"/>
            <w:shd w:val="clear" w:color="auto" w:fill="auto"/>
            <w:tcMar>
              <w:top w:w="0" w:type="dxa"/>
              <w:left w:w="0" w:type="dxa"/>
              <w:bottom w:w="0" w:type="dxa"/>
              <w:right w:w="0" w:type="dxa"/>
            </w:tcMar>
            <w:vAlign w:val="center"/>
            <w:hideMark/>
          </w:tcPr>
          <w:p w14:paraId="0D5D518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4.04 [1.56,6.51] ** </w:t>
            </w:r>
          </w:p>
        </w:tc>
      </w:tr>
      <w:tr w:rsidR="00B2783F" w:rsidRPr="00B2783F" w14:paraId="641EA0CD" w14:textId="77777777" w:rsidTr="00EB26D1">
        <w:trPr>
          <w:divId w:val="1928732915"/>
        </w:trPr>
        <w:tc>
          <w:tcPr>
            <w:tcW w:w="1009" w:type="pct"/>
            <w:shd w:val="clear" w:color="auto" w:fill="auto"/>
            <w:tcMar>
              <w:top w:w="0" w:type="dxa"/>
              <w:left w:w="0" w:type="dxa"/>
              <w:bottom w:w="0" w:type="dxa"/>
              <w:right w:w="0" w:type="dxa"/>
            </w:tcMar>
            <w:vAlign w:val="center"/>
            <w:hideMark/>
          </w:tcPr>
          <w:p w14:paraId="51177DE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South, East Coast </w:t>
            </w:r>
          </w:p>
        </w:tc>
        <w:tc>
          <w:tcPr>
            <w:tcW w:w="1352" w:type="pct"/>
            <w:shd w:val="clear" w:color="auto" w:fill="auto"/>
            <w:tcMar>
              <w:top w:w="0" w:type="dxa"/>
              <w:left w:w="0" w:type="dxa"/>
              <w:bottom w:w="0" w:type="dxa"/>
              <w:right w:w="0" w:type="dxa"/>
            </w:tcMar>
            <w:vAlign w:val="center"/>
            <w:hideMark/>
          </w:tcPr>
          <w:p w14:paraId="0D44DD22"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1.46 [0.22,2.71] * </w:t>
            </w:r>
          </w:p>
        </w:tc>
        <w:tc>
          <w:tcPr>
            <w:tcW w:w="1331" w:type="pct"/>
            <w:shd w:val="clear" w:color="auto" w:fill="auto"/>
            <w:tcMar>
              <w:top w:w="0" w:type="dxa"/>
              <w:left w:w="0" w:type="dxa"/>
              <w:bottom w:w="0" w:type="dxa"/>
              <w:right w:w="0" w:type="dxa"/>
            </w:tcMar>
            <w:vAlign w:val="center"/>
            <w:hideMark/>
          </w:tcPr>
          <w:p w14:paraId="25E4244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-11.16 [-17.25,-5.08] *** </w:t>
            </w:r>
          </w:p>
        </w:tc>
        <w:tc>
          <w:tcPr>
            <w:tcW w:w="1308" w:type="pct"/>
            <w:shd w:val="clear" w:color="auto" w:fill="auto"/>
            <w:tcMar>
              <w:top w:w="0" w:type="dxa"/>
              <w:left w:w="0" w:type="dxa"/>
              <w:bottom w:w="0" w:type="dxa"/>
              <w:right w:w="0" w:type="dxa"/>
            </w:tcMar>
            <w:vAlign w:val="center"/>
            <w:hideMark/>
          </w:tcPr>
          <w:p w14:paraId="3C50000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0.11 [-1.32,1.54] </w:t>
            </w:r>
          </w:p>
        </w:tc>
      </w:tr>
      <w:tr w:rsidR="00B2783F" w:rsidRPr="00B2783F" w14:paraId="1CB074F5" w14:textId="77777777" w:rsidTr="00EB26D1">
        <w:trPr>
          <w:divId w:val="1928732915"/>
        </w:trPr>
        <w:tc>
          <w:tcPr>
            <w:tcW w:w="1009" w:type="pct"/>
            <w:shd w:val="clear" w:color="auto" w:fill="auto"/>
            <w:tcMar>
              <w:top w:w="0" w:type="dxa"/>
              <w:left w:w="0" w:type="dxa"/>
              <w:bottom w:w="0" w:type="dxa"/>
              <w:right w:w="0" w:type="dxa"/>
            </w:tcMar>
            <w:vAlign w:val="center"/>
            <w:hideMark/>
          </w:tcPr>
          <w:p w14:paraId="060BCD8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South, West Coast </w:t>
            </w:r>
          </w:p>
        </w:tc>
        <w:tc>
          <w:tcPr>
            <w:tcW w:w="1352" w:type="pct"/>
            <w:shd w:val="clear" w:color="auto" w:fill="auto"/>
            <w:tcMar>
              <w:top w:w="0" w:type="dxa"/>
              <w:left w:w="0" w:type="dxa"/>
              <w:bottom w:w="0" w:type="dxa"/>
              <w:right w:w="0" w:type="dxa"/>
            </w:tcMar>
            <w:vAlign w:val="center"/>
            <w:hideMark/>
          </w:tcPr>
          <w:p w14:paraId="0DD7E9CB"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0.29 [-0.8,1.38] </w:t>
            </w:r>
          </w:p>
        </w:tc>
        <w:tc>
          <w:tcPr>
            <w:tcW w:w="1331" w:type="pct"/>
            <w:shd w:val="clear" w:color="auto" w:fill="auto"/>
            <w:tcMar>
              <w:top w:w="0" w:type="dxa"/>
              <w:left w:w="0" w:type="dxa"/>
              <w:bottom w:w="0" w:type="dxa"/>
              <w:right w:w="0" w:type="dxa"/>
            </w:tcMar>
            <w:vAlign w:val="center"/>
            <w:hideMark/>
          </w:tcPr>
          <w:p w14:paraId="2F30C40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-12.58 [-26.28,1.12] </w:t>
            </w:r>
          </w:p>
        </w:tc>
        <w:tc>
          <w:tcPr>
            <w:tcW w:w="1308" w:type="pct"/>
            <w:shd w:val="clear" w:color="auto" w:fill="auto"/>
            <w:tcMar>
              <w:top w:w="0" w:type="dxa"/>
              <w:left w:w="0" w:type="dxa"/>
              <w:bottom w:w="0" w:type="dxa"/>
              <w:right w:w="0" w:type="dxa"/>
            </w:tcMar>
            <w:vAlign w:val="center"/>
            <w:hideMark/>
          </w:tcPr>
          <w:p w14:paraId="7CDBF0C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0.17 [-0.91,1.25] </w:t>
            </w:r>
          </w:p>
        </w:tc>
      </w:tr>
    </w:tbl>
    <w:p w14:paraId="3883A841" w14:textId="77777777" w:rsidR="00E30D43" w:rsidRPr="00B2783F" w:rsidRDefault="003216B2">
      <w:pPr>
        <w:spacing w:after="240"/>
        <w:divId w:val="1928732915"/>
        <w:rPr>
          <w:rFonts w:ascii="Arial" w:eastAsia="Times New Roman" w:hAnsi="Arial" w:cs="Arial"/>
          <w:sz w:val="22"/>
          <w:szCs w:val="22"/>
        </w:rPr>
      </w:pP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eastAsia="Times New Roman" w:hAnsi="Arial" w:cs="Arial"/>
          <w:sz w:val="22"/>
          <w:szCs w:val="22"/>
        </w:rPr>
        <w:br/>
      </w:r>
      <w:r w:rsidRPr="00B2783F">
        <w:rPr>
          <w:rFonts w:ascii="Arial" w:eastAsia="Times New Roman" w:hAnsi="Arial" w:cs="Arial"/>
          <w:sz w:val="22"/>
          <w:szCs w:val="22"/>
        </w:rPr>
        <w:br/>
      </w:r>
    </w:p>
    <w:tbl>
      <w:tblPr>
        <w:tblW w:w="5000" w:type="pct"/>
        <w:tblCellMar>
          <w:top w:w="15" w:type="dxa"/>
          <w:left w:w="15" w:type="dxa"/>
          <w:bottom w:w="15" w:type="dxa"/>
          <w:right w:w="15" w:type="dxa"/>
        </w:tblCellMar>
        <w:tblLook w:val="04A0" w:firstRow="1" w:lastRow="0" w:firstColumn="1" w:lastColumn="0" w:noHBand="0" w:noVBand="1"/>
      </w:tblPr>
      <w:tblGrid>
        <w:gridCol w:w="3515"/>
        <w:gridCol w:w="3422"/>
        <w:gridCol w:w="3143"/>
      </w:tblGrid>
      <w:tr w:rsidR="00B2783F" w:rsidRPr="00B2783F" w14:paraId="38B384D6" w14:textId="77777777">
        <w:trPr>
          <w:divId w:val="1928732915"/>
          <w:tblHeader/>
        </w:trPr>
        <w:tc>
          <w:tcPr>
            <w:tcW w:w="0" w:type="auto"/>
            <w:gridSpan w:val="3"/>
            <w:tcBorders>
              <w:top w:val="nil"/>
              <w:left w:val="nil"/>
              <w:bottom w:val="nil"/>
              <w:right w:val="nil"/>
            </w:tcBorders>
            <w:shd w:val="clear" w:color="auto" w:fill="auto"/>
            <w:tcMar>
              <w:top w:w="0" w:type="dxa"/>
              <w:left w:w="0" w:type="dxa"/>
              <w:bottom w:w="0" w:type="dxa"/>
              <w:right w:w="0" w:type="dxa"/>
            </w:tcMar>
            <w:vAlign w:val="center"/>
            <w:hideMark/>
          </w:tcPr>
          <w:p w14:paraId="2DDAA9DE" w14:textId="3820F6F9" w:rsidR="00E30D43" w:rsidRPr="00B2783F" w:rsidRDefault="00B2783F">
            <w:pPr>
              <w:spacing w:after="300"/>
              <w:rPr>
                <w:rFonts w:ascii="Arial" w:eastAsia="Times New Roman" w:hAnsi="Arial" w:cs="Arial"/>
                <w:sz w:val="22"/>
                <w:szCs w:val="22"/>
              </w:rPr>
            </w:pPr>
            <w:bookmarkStart w:id="23" w:name="_Toc47436295"/>
            <w:r>
              <w:rPr>
                <w:rStyle w:val="30"/>
                <w:rFonts w:ascii="Arial" w:hAnsi="Arial" w:cs="Arial"/>
                <w:color w:val="auto"/>
                <w:sz w:val="22"/>
                <w:szCs w:val="22"/>
              </w:rPr>
              <w:lastRenderedPageBreak/>
              <w:t>Table S</w:t>
            </w:r>
            <w:r w:rsidR="003216B2" w:rsidRPr="00B2783F">
              <w:rPr>
                <w:rStyle w:val="30"/>
                <w:rFonts w:ascii="Arial" w:hAnsi="Arial" w:cs="Arial"/>
                <w:color w:val="auto"/>
                <w:sz w:val="22"/>
                <w:szCs w:val="22"/>
              </w:rPr>
              <w:t>5. Impact of variation in plausible climatic drivers on timing of seasonal dengue epidemics.</w:t>
            </w:r>
            <w:bookmarkEnd w:id="23"/>
            <w:r w:rsidR="003216B2" w:rsidRPr="00B2783F">
              <w:rPr>
                <w:rFonts w:ascii="Arial" w:eastAsia="Times New Roman" w:hAnsi="Arial" w:cs="Arial"/>
                <w:sz w:val="22"/>
                <w:szCs w:val="22"/>
              </w:rPr>
              <w:t xml:space="preserve"> The results indicate the coefficients and 95% CI of univariate and bivariate linear regression models where phase difference (in units of days) is the outcome and population density on logarithmic scale and variance of climatic factors are the explanatory variables. </w:t>
            </w:r>
          </w:p>
        </w:tc>
      </w:tr>
      <w:tr w:rsidR="00B2783F" w:rsidRPr="00D65185" w14:paraId="02391765" w14:textId="77777777">
        <w:trPr>
          <w:divId w:val="1928732915"/>
          <w:tblHeader/>
        </w:trPr>
        <w:tc>
          <w:tcPr>
            <w:tcW w:w="0" w:type="auto"/>
            <w:shd w:val="clear" w:color="auto" w:fill="auto"/>
            <w:tcMar>
              <w:top w:w="0" w:type="dxa"/>
              <w:left w:w="0" w:type="dxa"/>
              <w:bottom w:w="0" w:type="dxa"/>
              <w:right w:w="0" w:type="dxa"/>
            </w:tcMar>
            <w:vAlign w:val="center"/>
            <w:hideMark/>
          </w:tcPr>
          <w:p w14:paraId="59FBE1C1"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Variables </w:t>
            </w:r>
          </w:p>
        </w:tc>
        <w:tc>
          <w:tcPr>
            <w:tcW w:w="0" w:type="auto"/>
            <w:shd w:val="clear" w:color="auto" w:fill="auto"/>
            <w:tcMar>
              <w:top w:w="0" w:type="dxa"/>
              <w:left w:w="0" w:type="dxa"/>
              <w:bottom w:w="0" w:type="dxa"/>
              <w:right w:w="0" w:type="dxa"/>
            </w:tcMar>
            <w:vAlign w:val="center"/>
            <w:hideMark/>
          </w:tcPr>
          <w:p w14:paraId="2F10850D"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Univariate linear regression: coefficient (95% CI) </w:t>
            </w:r>
          </w:p>
        </w:tc>
        <w:tc>
          <w:tcPr>
            <w:tcW w:w="0" w:type="auto"/>
            <w:shd w:val="clear" w:color="auto" w:fill="auto"/>
            <w:tcMar>
              <w:top w:w="0" w:type="dxa"/>
              <w:left w:w="0" w:type="dxa"/>
              <w:bottom w:w="0" w:type="dxa"/>
              <w:right w:w="0" w:type="dxa"/>
            </w:tcMar>
            <w:vAlign w:val="center"/>
            <w:hideMark/>
          </w:tcPr>
          <w:p w14:paraId="27CD18B1" w14:textId="77777777" w:rsidR="00E30D43" w:rsidRPr="00D65185" w:rsidRDefault="003216B2">
            <w:pPr>
              <w:spacing w:after="300"/>
              <w:rPr>
                <w:rFonts w:ascii="Arial" w:eastAsia="Times New Roman" w:hAnsi="Arial" w:cs="Arial"/>
                <w:b/>
                <w:bCs/>
                <w:sz w:val="20"/>
                <w:szCs w:val="20"/>
              </w:rPr>
            </w:pPr>
            <w:r w:rsidRPr="00D65185">
              <w:rPr>
                <w:rFonts w:ascii="Arial" w:eastAsia="Times New Roman" w:hAnsi="Arial" w:cs="Arial"/>
                <w:b/>
                <w:bCs/>
                <w:sz w:val="20"/>
                <w:szCs w:val="20"/>
              </w:rPr>
              <w:t xml:space="preserve">Bivariate linear regression: coefficient (95% CI) </w:t>
            </w:r>
          </w:p>
        </w:tc>
      </w:tr>
      <w:tr w:rsidR="00B2783F" w:rsidRPr="00D65185" w14:paraId="2396F23D" w14:textId="77777777">
        <w:trPr>
          <w:divId w:val="1928732915"/>
        </w:trPr>
        <w:tc>
          <w:tcPr>
            <w:tcW w:w="0" w:type="auto"/>
            <w:gridSpan w:val="3"/>
            <w:tcBorders>
              <w:bottom w:val="single" w:sz="6" w:space="0" w:color="auto"/>
            </w:tcBorders>
            <w:shd w:val="clear" w:color="auto" w:fill="auto"/>
            <w:tcMar>
              <w:top w:w="0" w:type="dxa"/>
              <w:left w:w="0" w:type="dxa"/>
              <w:bottom w:w="0" w:type="dxa"/>
              <w:right w:w="0" w:type="dxa"/>
            </w:tcMar>
            <w:vAlign w:val="center"/>
            <w:hideMark/>
          </w:tcPr>
          <w:p w14:paraId="6343300B" w14:textId="77777777" w:rsidR="00E30D43" w:rsidRPr="00D65185" w:rsidRDefault="003216B2">
            <w:pPr>
              <w:spacing w:after="300"/>
              <w:rPr>
                <w:rFonts w:ascii="Arial" w:eastAsia="Times New Roman" w:hAnsi="Arial" w:cs="Arial"/>
                <w:sz w:val="20"/>
                <w:szCs w:val="20"/>
              </w:rPr>
            </w:pPr>
            <w:r w:rsidRPr="00D65185">
              <w:rPr>
                <w:rStyle w:val="a5"/>
                <w:rFonts w:ascii="Arial" w:eastAsia="Times New Roman" w:hAnsi="Arial" w:cs="Arial"/>
                <w:sz w:val="20"/>
                <w:szCs w:val="20"/>
              </w:rPr>
              <w:t>1) Impact of variation in NDVI</w:t>
            </w:r>
            <w:r w:rsidRPr="00D65185">
              <w:rPr>
                <w:rFonts w:ascii="Arial" w:eastAsia="Times New Roman" w:hAnsi="Arial" w:cs="Arial"/>
                <w:sz w:val="20"/>
                <w:szCs w:val="20"/>
              </w:rPr>
              <w:t xml:space="preserve"> </w:t>
            </w:r>
          </w:p>
        </w:tc>
      </w:tr>
      <w:tr w:rsidR="00B2783F" w:rsidRPr="00D65185" w14:paraId="276C5078" w14:textId="77777777">
        <w:trPr>
          <w:divId w:val="1928732915"/>
        </w:trPr>
        <w:tc>
          <w:tcPr>
            <w:tcW w:w="0" w:type="auto"/>
            <w:shd w:val="clear" w:color="auto" w:fill="auto"/>
            <w:tcMar>
              <w:top w:w="0" w:type="dxa"/>
              <w:left w:w="480" w:type="dxa"/>
              <w:bottom w:w="0" w:type="dxa"/>
              <w:right w:w="0" w:type="dxa"/>
            </w:tcMar>
            <w:vAlign w:val="center"/>
            <w:hideMark/>
          </w:tcPr>
          <w:p w14:paraId="70D7C947"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Variance of NDVI </w:t>
            </w:r>
          </w:p>
        </w:tc>
        <w:tc>
          <w:tcPr>
            <w:tcW w:w="0" w:type="auto"/>
            <w:shd w:val="clear" w:color="auto" w:fill="auto"/>
            <w:tcMar>
              <w:top w:w="0" w:type="dxa"/>
              <w:left w:w="0" w:type="dxa"/>
              <w:bottom w:w="0" w:type="dxa"/>
              <w:right w:w="0" w:type="dxa"/>
            </w:tcMar>
            <w:vAlign w:val="center"/>
            <w:hideMark/>
          </w:tcPr>
          <w:p w14:paraId="21518EB3"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370.28 [187.59,552.96] *** </w:t>
            </w:r>
          </w:p>
        </w:tc>
        <w:tc>
          <w:tcPr>
            <w:tcW w:w="0" w:type="auto"/>
            <w:shd w:val="clear" w:color="auto" w:fill="auto"/>
            <w:tcMar>
              <w:top w:w="0" w:type="dxa"/>
              <w:left w:w="0" w:type="dxa"/>
              <w:bottom w:w="0" w:type="dxa"/>
              <w:right w:w="0" w:type="dxa"/>
            </w:tcMar>
            <w:vAlign w:val="center"/>
            <w:hideMark/>
          </w:tcPr>
          <w:p w14:paraId="50DC1DB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230.64 [-45.92,507.2] </w:t>
            </w:r>
          </w:p>
        </w:tc>
      </w:tr>
      <w:tr w:rsidR="00B2783F" w:rsidRPr="00D65185" w14:paraId="05234E70" w14:textId="77777777">
        <w:trPr>
          <w:divId w:val="1928732915"/>
        </w:trPr>
        <w:tc>
          <w:tcPr>
            <w:tcW w:w="0" w:type="auto"/>
            <w:shd w:val="clear" w:color="auto" w:fill="auto"/>
            <w:tcMar>
              <w:top w:w="0" w:type="dxa"/>
              <w:left w:w="480" w:type="dxa"/>
              <w:bottom w:w="0" w:type="dxa"/>
              <w:right w:w="0" w:type="dxa"/>
            </w:tcMar>
            <w:vAlign w:val="center"/>
            <w:hideMark/>
          </w:tcPr>
          <w:p w14:paraId="0157C96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Population density * log(2) </w:t>
            </w:r>
          </w:p>
        </w:tc>
        <w:tc>
          <w:tcPr>
            <w:tcW w:w="0" w:type="auto"/>
            <w:shd w:val="clear" w:color="auto" w:fill="auto"/>
            <w:tcMar>
              <w:top w:w="0" w:type="dxa"/>
              <w:left w:w="0" w:type="dxa"/>
              <w:bottom w:w="0" w:type="dxa"/>
              <w:right w:w="0" w:type="dxa"/>
            </w:tcMar>
            <w:vAlign w:val="center"/>
            <w:hideMark/>
          </w:tcPr>
          <w:p w14:paraId="1FD6955E" w14:textId="77777777" w:rsidR="00E30D43" w:rsidRPr="00D65185" w:rsidRDefault="00E30D43">
            <w:pPr>
              <w:spacing w:after="300"/>
              <w:rPr>
                <w:rFonts w:ascii="Arial" w:eastAsia="Times New Roman" w:hAnsi="Arial" w:cs="Arial"/>
                <w:sz w:val="20"/>
                <w:szCs w:val="20"/>
              </w:rPr>
            </w:pPr>
          </w:p>
        </w:tc>
        <w:tc>
          <w:tcPr>
            <w:tcW w:w="0" w:type="auto"/>
            <w:shd w:val="clear" w:color="auto" w:fill="auto"/>
            <w:tcMar>
              <w:top w:w="0" w:type="dxa"/>
              <w:left w:w="0" w:type="dxa"/>
              <w:bottom w:w="0" w:type="dxa"/>
              <w:right w:w="0" w:type="dxa"/>
            </w:tcMar>
            <w:vAlign w:val="center"/>
            <w:hideMark/>
          </w:tcPr>
          <w:p w14:paraId="062CF0EC"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-9.49 [-10.52,-8.45] *** </w:t>
            </w:r>
          </w:p>
        </w:tc>
      </w:tr>
      <w:tr w:rsidR="00B2783F" w:rsidRPr="00D65185" w14:paraId="227D9FFA" w14:textId="77777777">
        <w:trPr>
          <w:divId w:val="1928732915"/>
        </w:trPr>
        <w:tc>
          <w:tcPr>
            <w:tcW w:w="0" w:type="auto"/>
            <w:gridSpan w:val="3"/>
            <w:tcBorders>
              <w:bottom w:val="single" w:sz="6" w:space="0" w:color="auto"/>
            </w:tcBorders>
            <w:shd w:val="clear" w:color="auto" w:fill="auto"/>
            <w:tcMar>
              <w:top w:w="0" w:type="dxa"/>
              <w:left w:w="0" w:type="dxa"/>
              <w:bottom w:w="0" w:type="dxa"/>
              <w:right w:w="0" w:type="dxa"/>
            </w:tcMar>
            <w:vAlign w:val="center"/>
            <w:hideMark/>
          </w:tcPr>
          <w:p w14:paraId="3684DF77" w14:textId="77777777" w:rsidR="00E30D43" w:rsidRPr="00D65185" w:rsidRDefault="003216B2">
            <w:pPr>
              <w:spacing w:after="300"/>
              <w:rPr>
                <w:rFonts w:ascii="Arial" w:eastAsia="Times New Roman" w:hAnsi="Arial" w:cs="Arial"/>
                <w:sz w:val="20"/>
                <w:szCs w:val="20"/>
              </w:rPr>
            </w:pPr>
            <w:r w:rsidRPr="00D65185">
              <w:rPr>
                <w:rStyle w:val="a5"/>
                <w:rFonts w:ascii="Arial" w:eastAsia="Times New Roman" w:hAnsi="Arial" w:cs="Arial"/>
                <w:sz w:val="20"/>
                <w:szCs w:val="20"/>
              </w:rPr>
              <w:t>2) Impact of variation in land surface temperature</w:t>
            </w:r>
            <w:r w:rsidRPr="00D65185">
              <w:rPr>
                <w:rFonts w:ascii="Arial" w:eastAsia="Times New Roman" w:hAnsi="Arial" w:cs="Arial"/>
                <w:sz w:val="20"/>
                <w:szCs w:val="20"/>
              </w:rPr>
              <w:t xml:space="preserve"> </w:t>
            </w:r>
          </w:p>
        </w:tc>
      </w:tr>
      <w:tr w:rsidR="00B2783F" w:rsidRPr="00D65185" w14:paraId="547699AE" w14:textId="77777777">
        <w:trPr>
          <w:divId w:val="1928732915"/>
        </w:trPr>
        <w:tc>
          <w:tcPr>
            <w:tcW w:w="0" w:type="auto"/>
            <w:shd w:val="clear" w:color="auto" w:fill="auto"/>
            <w:tcMar>
              <w:top w:w="0" w:type="dxa"/>
              <w:left w:w="480" w:type="dxa"/>
              <w:bottom w:w="0" w:type="dxa"/>
              <w:right w:w="0" w:type="dxa"/>
            </w:tcMar>
            <w:vAlign w:val="center"/>
            <w:hideMark/>
          </w:tcPr>
          <w:p w14:paraId="486EFD68"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Variance of daytime land surface temperature </w:t>
            </w:r>
          </w:p>
        </w:tc>
        <w:tc>
          <w:tcPr>
            <w:tcW w:w="0" w:type="auto"/>
            <w:shd w:val="clear" w:color="auto" w:fill="auto"/>
            <w:tcMar>
              <w:top w:w="0" w:type="dxa"/>
              <w:left w:w="0" w:type="dxa"/>
              <w:bottom w:w="0" w:type="dxa"/>
              <w:right w:w="0" w:type="dxa"/>
            </w:tcMar>
            <w:vAlign w:val="center"/>
            <w:hideMark/>
          </w:tcPr>
          <w:p w14:paraId="64FC527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0.78 [0.51,1.05] *** </w:t>
            </w:r>
          </w:p>
        </w:tc>
        <w:tc>
          <w:tcPr>
            <w:tcW w:w="0" w:type="auto"/>
            <w:shd w:val="clear" w:color="auto" w:fill="auto"/>
            <w:tcMar>
              <w:top w:w="0" w:type="dxa"/>
              <w:left w:w="0" w:type="dxa"/>
              <w:bottom w:w="0" w:type="dxa"/>
              <w:right w:w="0" w:type="dxa"/>
            </w:tcMar>
            <w:vAlign w:val="center"/>
            <w:hideMark/>
          </w:tcPr>
          <w:p w14:paraId="3EF4E80A"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1.33 [0.88,1.79] *** </w:t>
            </w:r>
          </w:p>
        </w:tc>
      </w:tr>
      <w:tr w:rsidR="00B2783F" w:rsidRPr="00D65185" w14:paraId="626E531B" w14:textId="77777777">
        <w:trPr>
          <w:divId w:val="1928732915"/>
        </w:trPr>
        <w:tc>
          <w:tcPr>
            <w:tcW w:w="0" w:type="auto"/>
            <w:shd w:val="clear" w:color="auto" w:fill="auto"/>
            <w:tcMar>
              <w:top w:w="0" w:type="dxa"/>
              <w:left w:w="480" w:type="dxa"/>
              <w:bottom w:w="0" w:type="dxa"/>
              <w:right w:w="0" w:type="dxa"/>
            </w:tcMar>
            <w:vAlign w:val="center"/>
            <w:hideMark/>
          </w:tcPr>
          <w:p w14:paraId="64F27E14"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Population density * log(2) </w:t>
            </w:r>
          </w:p>
        </w:tc>
        <w:tc>
          <w:tcPr>
            <w:tcW w:w="0" w:type="auto"/>
            <w:shd w:val="clear" w:color="auto" w:fill="auto"/>
            <w:tcMar>
              <w:top w:w="0" w:type="dxa"/>
              <w:left w:w="0" w:type="dxa"/>
              <w:bottom w:w="0" w:type="dxa"/>
              <w:right w:w="0" w:type="dxa"/>
            </w:tcMar>
            <w:vAlign w:val="center"/>
            <w:hideMark/>
          </w:tcPr>
          <w:p w14:paraId="45DBA540" w14:textId="77777777" w:rsidR="00E30D43" w:rsidRPr="00D65185" w:rsidRDefault="00E30D43">
            <w:pPr>
              <w:spacing w:after="300"/>
              <w:rPr>
                <w:rFonts w:ascii="Arial" w:eastAsia="Times New Roman" w:hAnsi="Arial" w:cs="Arial"/>
                <w:sz w:val="20"/>
                <w:szCs w:val="20"/>
              </w:rPr>
            </w:pPr>
          </w:p>
        </w:tc>
        <w:tc>
          <w:tcPr>
            <w:tcW w:w="0" w:type="auto"/>
            <w:shd w:val="clear" w:color="auto" w:fill="auto"/>
            <w:tcMar>
              <w:top w:w="0" w:type="dxa"/>
              <w:left w:w="0" w:type="dxa"/>
              <w:bottom w:w="0" w:type="dxa"/>
              <w:right w:w="0" w:type="dxa"/>
            </w:tcMar>
            <w:vAlign w:val="center"/>
            <w:hideMark/>
          </w:tcPr>
          <w:p w14:paraId="165F55E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-7.2 [-8.69,-5.72] *** </w:t>
            </w:r>
          </w:p>
        </w:tc>
      </w:tr>
      <w:tr w:rsidR="00B2783F" w:rsidRPr="00D65185" w14:paraId="1E0A0D00" w14:textId="77777777">
        <w:trPr>
          <w:divId w:val="1928732915"/>
        </w:trPr>
        <w:tc>
          <w:tcPr>
            <w:tcW w:w="0" w:type="auto"/>
            <w:gridSpan w:val="3"/>
            <w:tcBorders>
              <w:bottom w:val="single" w:sz="6" w:space="0" w:color="auto"/>
            </w:tcBorders>
            <w:shd w:val="clear" w:color="auto" w:fill="auto"/>
            <w:tcMar>
              <w:top w:w="0" w:type="dxa"/>
              <w:left w:w="0" w:type="dxa"/>
              <w:bottom w:w="0" w:type="dxa"/>
              <w:right w:w="0" w:type="dxa"/>
            </w:tcMar>
            <w:vAlign w:val="center"/>
            <w:hideMark/>
          </w:tcPr>
          <w:p w14:paraId="3D771FC1" w14:textId="77777777" w:rsidR="00E30D43" w:rsidRPr="00D65185" w:rsidRDefault="003216B2">
            <w:pPr>
              <w:spacing w:after="300"/>
              <w:rPr>
                <w:rFonts w:ascii="Arial" w:eastAsia="Times New Roman" w:hAnsi="Arial" w:cs="Arial"/>
                <w:sz w:val="20"/>
                <w:szCs w:val="20"/>
              </w:rPr>
            </w:pPr>
            <w:r w:rsidRPr="00D65185">
              <w:rPr>
                <w:rStyle w:val="a5"/>
                <w:rFonts w:ascii="Arial" w:eastAsia="Times New Roman" w:hAnsi="Arial" w:cs="Arial"/>
                <w:sz w:val="20"/>
                <w:szCs w:val="20"/>
              </w:rPr>
              <w:t>3) Impact of variation in rainfall</w:t>
            </w:r>
            <w:r w:rsidRPr="00D65185">
              <w:rPr>
                <w:rFonts w:ascii="Arial" w:eastAsia="Times New Roman" w:hAnsi="Arial" w:cs="Arial"/>
                <w:sz w:val="20"/>
                <w:szCs w:val="20"/>
              </w:rPr>
              <w:t xml:space="preserve"> </w:t>
            </w:r>
          </w:p>
        </w:tc>
      </w:tr>
      <w:tr w:rsidR="00B2783F" w:rsidRPr="00D65185" w14:paraId="0E8D4ED3" w14:textId="77777777">
        <w:trPr>
          <w:divId w:val="1928732915"/>
        </w:trPr>
        <w:tc>
          <w:tcPr>
            <w:tcW w:w="0" w:type="auto"/>
            <w:shd w:val="clear" w:color="auto" w:fill="auto"/>
            <w:tcMar>
              <w:top w:w="0" w:type="dxa"/>
              <w:left w:w="480" w:type="dxa"/>
              <w:bottom w:w="0" w:type="dxa"/>
              <w:right w:w="0" w:type="dxa"/>
            </w:tcMar>
            <w:vAlign w:val="center"/>
            <w:hideMark/>
          </w:tcPr>
          <w:p w14:paraId="02A18355"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Variance of rainfall </w:t>
            </w:r>
          </w:p>
        </w:tc>
        <w:tc>
          <w:tcPr>
            <w:tcW w:w="0" w:type="auto"/>
            <w:shd w:val="clear" w:color="auto" w:fill="auto"/>
            <w:tcMar>
              <w:top w:w="0" w:type="dxa"/>
              <w:left w:w="0" w:type="dxa"/>
              <w:bottom w:w="0" w:type="dxa"/>
              <w:right w:w="0" w:type="dxa"/>
            </w:tcMar>
            <w:vAlign w:val="center"/>
            <w:hideMark/>
          </w:tcPr>
          <w:p w14:paraId="09380E8D"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-0.01 [-0.03,0] </w:t>
            </w:r>
          </w:p>
        </w:tc>
        <w:tc>
          <w:tcPr>
            <w:tcW w:w="0" w:type="auto"/>
            <w:shd w:val="clear" w:color="auto" w:fill="auto"/>
            <w:tcMar>
              <w:top w:w="0" w:type="dxa"/>
              <w:left w:w="0" w:type="dxa"/>
              <w:bottom w:w="0" w:type="dxa"/>
              <w:right w:w="0" w:type="dxa"/>
            </w:tcMar>
            <w:vAlign w:val="center"/>
            <w:hideMark/>
          </w:tcPr>
          <w:p w14:paraId="4692F351"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0 [-0.02,0.02] </w:t>
            </w:r>
          </w:p>
        </w:tc>
      </w:tr>
      <w:tr w:rsidR="00B2783F" w:rsidRPr="00D65185" w14:paraId="37264C52" w14:textId="77777777">
        <w:trPr>
          <w:divId w:val="1928732915"/>
        </w:trPr>
        <w:tc>
          <w:tcPr>
            <w:tcW w:w="0" w:type="auto"/>
            <w:shd w:val="clear" w:color="auto" w:fill="auto"/>
            <w:tcMar>
              <w:top w:w="0" w:type="dxa"/>
              <w:left w:w="480" w:type="dxa"/>
              <w:bottom w:w="0" w:type="dxa"/>
              <w:right w:w="0" w:type="dxa"/>
            </w:tcMar>
            <w:vAlign w:val="center"/>
            <w:hideMark/>
          </w:tcPr>
          <w:p w14:paraId="5E15A820"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Population density * log(2) </w:t>
            </w:r>
          </w:p>
        </w:tc>
        <w:tc>
          <w:tcPr>
            <w:tcW w:w="0" w:type="auto"/>
            <w:shd w:val="clear" w:color="auto" w:fill="auto"/>
            <w:tcMar>
              <w:top w:w="0" w:type="dxa"/>
              <w:left w:w="0" w:type="dxa"/>
              <w:bottom w:w="0" w:type="dxa"/>
              <w:right w:w="0" w:type="dxa"/>
            </w:tcMar>
            <w:vAlign w:val="center"/>
            <w:hideMark/>
          </w:tcPr>
          <w:p w14:paraId="7FDFCBA8" w14:textId="77777777" w:rsidR="00E30D43" w:rsidRPr="00D65185" w:rsidRDefault="00E30D43">
            <w:pPr>
              <w:spacing w:after="300"/>
              <w:rPr>
                <w:rFonts w:ascii="Arial" w:eastAsia="Times New Roman" w:hAnsi="Arial" w:cs="Arial"/>
                <w:sz w:val="20"/>
                <w:szCs w:val="20"/>
              </w:rPr>
            </w:pPr>
          </w:p>
        </w:tc>
        <w:tc>
          <w:tcPr>
            <w:tcW w:w="0" w:type="auto"/>
            <w:shd w:val="clear" w:color="auto" w:fill="auto"/>
            <w:tcMar>
              <w:top w:w="0" w:type="dxa"/>
              <w:left w:w="0" w:type="dxa"/>
              <w:bottom w:w="0" w:type="dxa"/>
              <w:right w:w="0" w:type="dxa"/>
            </w:tcMar>
            <w:vAlign w:val="center"/>
            <w:hideMark/>
          </w:tcPr>
          <w:p w14:paraId="4794EBC9" w14:textId="77777777" w:rsidR="00E30D43" w:rsidRPr="00D65185" w:rsidRDefault="003216B2">
            <w:pPr>
              <w:spacing w:after="300"/>
              <w:rPr>
                <w:rFonts w:ascii="Arial" w:eastAsia="Times New Roman" w:hAnsi="Arial" w:cs="Arial"/>
                <w:sz w:val="20"/>
                <w:szCs w:val="20"/>
              </w:rPr>
            </w:pPr>
            <w:r w:rsidRPr="00D65185">
              <w:rPr>
                <w:rFonts w:ascii="Arial" w:eastAsia="Times New Roman" w:hAnsi="Arial" w:cs="Arial"/>
                <w:sz w:val="20"/>
                <w:szCs w:val="20"/>
              </w:rPr>
              <w:t xml:space="preserve">-9.08 [-9.96,-8.19] *** </w:t>
            </w:r>
          </w:p>
        </w:tc>
      </w:tr>
    </w:tbl>
    <w:p w14:paraId="534AB882" w14:textId="77777777" w:rsidR="003216B2" w:rsidRPr="00D65185" w:rsidRDefault="003216B2">
      <w:pPr>
        <w:rPr>
          <w:rFonts w:ascii="Arial" w:eastAsia="Times New Roman" w:hAnsi="Arial" w:cs="Arial"/>
          <w:sz w:val="20"/>
          <w:szCs w:val="20"/>
        </w:rPr>
      </w:pPr>
    </w:p>
    <w:sectPr w:rsidR="003216B2" w:rsidRPr="00D65185" w:rsidSect="000A55C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2B160" w14:textId="77777777" w:rsidR="00F101B8" w:rsidRDefault="00F101B8" w:rsidP="00D65185">
      <w:r>
        <w:separator/>
      </w:r>
    </w:p>
  </w:endnote>
  <w:endnote w:type="continuationSeparator" w:id="0">
    <w:p w14:paraId="71C3F3D2" w14:textId="77777777" w:rsidR="00F101B8" w:rsidRDefault="00F101B8" w:rsidP="00D6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Glyphicons Halflings">
    <w:charset w:val="00"/>
    <w:family w:val="auto"/>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243CE" w14:textId="77777777" w:rsidR="00F101B8" w:rsidRDefault="00F101B8" w:rsidP="00D65185">
      <w:r>
        <w:separator/>
      </w:r>
    </w:p>
  </w:footnote>
  <w:footnote w:type="continuationSeparator" w:id="0">
    <w:p w14:paraId="15A130AC" w14:textId="77777777" w:rsidR="00F101B8" w:rsidRDefault="00F101B8" w:rsidP="00D65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CA"/>
    <w:rsid w:val="0007718F"/>
    <w:rsid w:val="000A55CA"/>
    <w:rsid w:val="00206236"/>
    <w:rsid w:val="003216B2"/>
    <w:rsid w:val="0032262D"/>
    <w:rsid w:val="00405F6E"/>
    <w:rsid w:val="00427809"/>
    <w:rsid w:val="00451F99"/>
    <w:rsid w:val="005532A3"/>
    <w:rsid w:val="005A3F1A"/>
    <w:rsid w:val="006D00CA"/>
    <w:rsid w:val="00756489"/>
    <w:rsid w:val="00816915"/>
    <w:rsid w:val="008274CE"/>
    <w:rsid w:val="008B3BE6"/>
    <w:rsid w:val="00A00A82"/>
    <w:rsid w:val="00B27432"/>
    <w:rsid w:val="00B2783F"/>
    <w:rsid w:val="00CA20FD"/>
    <w:rsid w:val="00D65185"/>
    <w:rsid w:val="00E05513"/>
    <w:rsid w:val="00E30D43"/>
    <w:rsid w:val="00EA4FF9"/>
    <w:rsid w:val="00EB26D1"/>
    <w:rsid w:val="00F101B8"/>
    <w:rsid w:val="00F51E90"/>
    <w:rsid w:val="00F86E98"/>
    <w:rsid w:val="00FD4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D8BC6"/>
  <w15:chartTrackingRefBased/>
  <w15:docId w15:val="{B870B0CE-4EB9-423D-8EC5-721B49AC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300" w:after="150"/>
      <w:outlineLvl w:val="0"/>
    </w:pPr>
    <w:rPr>
      <w:rFonts w:ascii="inherit" w:hAnsi="inherit"/>
      <w:kern w:val="36"/>
      <w:sz w:val="51"/>
      <w:szCs w:val="51"/>
    </w:rPr>
  </w:style>
  <w:style w:type="paragraph" w:styleId="2">
    <w:name w:val="heading 2"/>
    <w:basedOn w:val="a"/>
    <w:link w:val="20"/>
    <w:uiPriority w:val="9"/>
    <w:qFormat/>
    <w:pPr>
      <w:spacing w:before="300" w:after="150"/>
      <w:outlineLvl w:val="1"/>
    </w:pPr>
    <w:rPr>
      <w:rFonts w:ascii="inherit" w:hAnsi="inherit"/>
      <w:sz w:val="45"/>
      <w:szCs w:val="45"/>
    </w:rPr>
  </w:style>
  <w:style w:type="paragraph" w:styleId="3">
    <w:name w:val="heading 3"/>
    <w:basedOn w:val="a"/>
    <w:link w:val="30"/>
    <w:uiPriority w:val="9"/>
    <w:qFormat/>
    <w:pPr>
      <w:spacing w:before="300" w:after="150"/>
      <w:outlineLvl w:val="2"/>
    </w:pPr>
    <w:rPr>
      <w:rFonts w:ascii="inherit" w:hAnsi="inherit"/>
      <w:sz w:val="36"/>
      <w:szCs w:val="36"/>
    </w:rPr>
  </w:style>
  <w:style w:type="paragraph" w:styleId="4">
    <w:name w:val="heading 4"/>
    <w:basedOn w:val="a"/>
    <w:link w:val="40"/>
    <w:uiPriority w:val="9"/>
    <w:qFormat/>
    <w:pPr>
      <w:spacing w:before="150" w:after="150"/>
      <w:outlineLvl w:val="3"/>
    </w:pPr>
    <w:rPr>
      <w:rFonts w:ascii="inherit" w:hAnsi="inherit"/>
      <w:sz w:val="27"/>
      <w:szCs w:val="27"/>
    </w:rPr>
  </w:style>
  <w:style w:type="paragraph" w:styleId="5">
    <w:name w:val="heading 5"/>
    <w:basedOn w:val="a"/>
    <w:link w:val="50"/>
    <w:uiPriority w:val="9"/>
    <w:qFormat/>
    <w:pPr>
      <w:spacing w:before="150" w:after="150"/>
      <w:outlineLvl w:val="4"/>
    </w:pPr>
    <w:rPr>
      <w:rFonts w:ascii="inherit" w:hAnsi="inherit"/>
    </w:rPr>
  </w:style>
  <w:style w:type="paragraph" w:styleId="6">
    <w:name w:val="heading 6"/>
    <w:basedOn w:val="a"/>
    <w:link w:val="60"/>
    <w:uiPriority w:val="9"/>
    <w:qFormat/>
    <w:pPr>
      <w:spacing w:before="150" w:after="150"/>
      <w:outlineLvl w:val="5"/>
    </w:pPr>
    <w:rPr>
      <w:rFonts w:ascii="inherit" w:hAnsi="inherit"/>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strike w:val="0"/>
      <w:dstrike w:val="0"/>
      <w:color w:val="337AB7"/>
      <w:u w:val="none"/>
      <w:effect w:val="none"/>
      <w:shd w:val="clear" w:color="auto" w:fill="auto"/>
    </w:rPr>
  </w:style>
  <w:style w:type="character" w:styleId="a4">
    <w:name w:val="FollowedHyperlink"/>
    <w:basedOn w:val="a0"/>
    <w:uiPriority w:val="99"/>
    <w:semiHidden/>
    <w:unhideWhenUsed/>
    <w:rPr>
      <w:strike w:val="0"/>
      <w:dstrike w:val="0"/>
      <w:color w:val="337AB7"/>
      <w:u w:val="none"/>
      <w:effect w:val="none"/>
      <w:shd w:val="clear" w:color="auto" w:fill="auto"/>
    </w:rPr>
  </w:style>
  <w:style w:type="paragraph" w:styleId="HTML">
    <w:name w:val="HTML Address"/>
    <w:basedOn w:val="a"/>
    <w:link w:val="HTML0"/>
    <w:uiPriority w:val="99"/>
    <w:semiHidden/>
    <w:unhideWhenUsed/>
    <w:pPr>
      <w:spacing w:after="300"/>
    </w:pPr>
  </w:style>
  <w:style w:type="character" w:customStyle="1" w:styleId="HTML0">
    <w:name w:val="HTML 地址 字符"/>
    <w:basedOn w:val="a0"/>
    <w:link w:val="HTML"/>
    <w:uiPriority w:val="99"/>
    <w:semiHidden/>
    <w:rPr>
      <w:rFonts w:eastAsiaTheme="minorEastAsia"/>
      <w:i/>
      <w:iCs/>
      <w:sz w:val="24"/>
      <w:szCs w:val="24"/>
    </w:rPr>
  </w:style>
  <w:style w:type="character" w:styleId="HTML1">
    <w:name w:val="HTML Code"/>
    <w:basedOn w:val="a0"/>
    <w:uiPriority w:val="99"/>
    <w:semiHidden/>
    <w:unhideWhenUsed/>
    <w:rPr>
      <w:rFonts w:ascii="Courier New" w:eastAsiaTheme="minorEastAsia" w:hAnsi="Courier New" w:cs="Courier New" w:hint="default"/>
      <w:color w:val="C7254E"/>
      <w:sz w:val="22"/>
      <w:szCs w:val="22"/>
      <w:shd w:val="clear" w:color="auto" w:fill="F9F2F4"/>
    </w:rPr>
  </w:style>
  <w:style w:type="character" w:styleId="HTML2">
    <w:name w:val="HTML Definition"/>
    <w:basedOn w:val="a0"/>
    <w:uiPriority w:val="99"/>
    <w:semiHidden/>
    <w:unhideWhenUsed/>
    <w:rPr>
      <w:i/>
      <w:iCs/>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标题 4 字符"/>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标题 5 字符"/>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标题 6 字符"/>
    <w:basedOn w:val="a0"/>
    <w:link w:val="6"/>
    <w:uiPriority w:val="9"/>
    <w:semiHidden/>
    <w:rPr>
      <w:rFonts w:asciiTheme="majorHAnsi" w:eastAsiaTheme="majorEastAsia" w:hAnsiTheme="majorHAnsi" w:cstheme="majorBidi"/>
      <w:color w:val="1F3763" w:themeColor="accent1" w:themeShade="7F"/>
      <w:sz w:val="24"/>
      <w:szCs w:val="24"/>
    </w:rPr>
  </w:style>
  <w:style w:type="character" w:styleId="HTML3">
    <w:name w:val="HTML Keyboard"/>
    <w:basedOn w:val="a0"/>
    <w:uiPriority w:val="99"/>
    <w:semiHidden/>
    <w:unhideWhenUsed/>
    <w:rPr>
      <w:rFonts w:ascii="Courier New" w:eastAsiaTheme="minorEastAsia" w:hAnsi="Courier New" w:cs="Courier New" w:hint="default"/>
      <w:color w:val="FFFFFF"/>
      <w:sz w:val="22"/>
      <w:szCs w:val="22"/>
      <w:shd w:val="clear" w:color="auto" w:fill="333333"/>
    </w:rPr>
  </w:style>
  <w:style w:type="paragraph" w:styleId="HTML4">
    <w:name w:val="HTML Preformatted"/>
    <w:basedOn w:val="a"/>
    <w:link w:val="HTML5"/>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urier New" w:hAnsi="Courier New" w:cs="Courier New"/>
      <w:color w:val="333333"/>
      <w:sz w:val="20"/>
      <w:szCs w:val="20"/>
    </w:rPr>
  </w:style>
  <w:style w:type="character" w:customStyle="1" w:styleId="HTML5">
    <w:name w:val="HTML 预设格式 字符"/>
    <w:basedOn w:val="a0"/>
    <w:link w:val="HTML4"/>
    <w:uiPriority w:val="99"/>
    <w:semiHidden/>
    <w:rPr>
      <w:rFonts w:ascii="Consolas" w:eastAsiaTheme="minorEastAsia" w:hAnsi="Consolas"/>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after="150"/>
    </w:pPr>
  </w:style>
  <w:style w:type="paragraph" w:styleId="a6">
    <w:name w:val="Normal (Web)"/>
    <w:basedOn w:val="a"/>
    <w:uiPriority w:val="99"/>
    <w:semiHidden/>
    <w:unhideWhenUsed/>
    <w:pPr>
      <w:spacing w:after="150"/>
    </w:pPr>
  </w:style>
  <w:style w:type="paragraph" w:customStyle="1" w:styleId="glyphicon">
    <w:name w:val="glyphicon"/>
    <w:basedOn w:val="a"/>
    <w:pPr>
      <w:spacing w:before="100" w:beforeAutospacing="1" w:after="100" w:afterAutospacing="1"/>
    </w:pPr>
    <w:rPr>
      <w:rFonts w:ascii="Glyphicons Halflings" w:hAnsi="Glyphicons Halflings"/>
    </w:rPr>
  </w:style>
  <w:style w:type="paragraph" w:customStyle="1" w:styleId="img-thumbnail">
    <w:name w:val="img-thumbnail"/>
    <w:basedOn w:val="a"/>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a"/>
    <w:pPr>
      <w:ind w:left="-15" w:right="-15"/>
    </w:pPr>
  </w:style>
  <w:style w:type="paragraph" w:customStyle="1" w:styleId="h1">
    <w:name w:val="h1"/>
    <w:basedOn w:val="a"/>
    <w:pPr>
      <w:spacing w:before="300" w:after="150"/>
    </w:pPr>
    <w:rPr>
      <w:rFonts w:ascii="inherit" w:hAnsi="inherit"/>
      <w:sz w:val="54"/>
      <w:szCs w:val="54"/>
    </w:rPr>
  </w:style>
  <w:style w:type="paragraph" w:customStyle="1" w:styleId="h2">
    <w:name w:val="h2"/>
    <w:basedOn w:val="a"/>
    <w:pPr>
      <w:spacing w:before="300" w:after="150"/>
    </w:pPr>
    <w:rPr>
      <w:rFonts w:ascii="inherit" w:hAnsi="inherit"/>
      <w:sz w:val="45"/>
      <w:szCs w:val="45"/>
    </w:rPr>
  </w:style>
  <w:style w:type="paragraph" w:customStyle="1" w:styleId="h3">
    <w:name w:val="h3"/>
    <w:basedOn w:val="a"/>
    <w:pPr>
      <w:spacing w:before="300" w:after="150"/>
    </w:pPr>
    <w:rPr>
      <w:rFonts w:ascii="inherit" w:hAnsi="inherit"/>
      <w:sz w:val="36"/>
      <w:szCs w:val="36"/>
    </w:rPr>
  </w:style>
  <w:style w:type="paragraph" w:customStyle="1" w:styleId="h4">
    <w:name w:val="h4"/>
    <w:basedOn w:val="a"/>
    <w:pPr>
      <w:spacing w:before="150" w:after="150"/>
    </w:pPr>
    <w:rPr>
      <w:rFonts w:ascii="inherit" w:hAnsi="inherit"/>
      <w:sz w:val="27"/>
      <w:szCs w:val="27"/>
    </w:rPr>
  </w:style>
  <w:style w:type="paragraph" w:customStyle="1" w:styleId="h5">
    <w:name w:val="h5"/>
    <w:basedOn w:val="a"/>
    <w:pPr>
      <w:spacing w:before="150" w:after="150"/>
    </w:pPr>
    <w:rPr>
      <w:rFonts w:ascii="inherit" w:hAnsi="inherit"/>
      <w:sz w:val="21"/>
      <w:szCs w:val="21"/>
    </w:rPr>
  </w:style>
  <w:style w:type="paragraph" w:customStyle="1" w:styleId="h6">
    <w:name w:val="h6"/>
    <w:basedOn w:val="a"/>
    <w:pPr>
      <w:spacing w:before="150" w:after="150"/>
    </w:pPr>
    <w:rPr>
      <w:rFonts w:ascii="inherit" w:hAnsi="inherit"/>
      <w:sz w:val="18"/>
      <w:szCs w:val="18"/>
    </w:rPr>
  </w:style>
  <w:style w:type="paragraph" w:customStyle="1" w:styleId="lead">
    <w:name w:val="lead"/>
    <w:basedOn w:val="a"/>
    <w:pPr>
      <w:spacing w:before="100" w:beforeAutospacing="1" w:after="300"/>
    </w:pPr>
  </w:style>
  <w:style w:type="paragraph" w:customStyle="1" w:styleId="small">
    <w:name w:val="small"/>
    <w:basedOn w:val="a"/>
    <w:pPr>
      <w:spacing w:before="100" w:beforeAutospacing="1" w:after="100" w:afterAutospacing="1"/>
    </w:pPr>
    <w:rPr>
      <w:sz w:val="20"/>
      <w:szCs w:val="20"/>
    </w:rPr>
  </w:style>
  <w:style w:type="paragraph" w:customStyle="1" w:styleId="text-left">
    <w:name w:val="text-left"/>
    <w:basedOn w:val="a"/>
    <w:pPr>
      <w:spacing w:before="100" w:beforeAutospacing="1" w:after="100" w:afterAutospacing="1"/>
    </w:pPr>
  </w:style>
  <w:style w:type="paragraph" w:customStyle="1" w:styleId="text-right">
    <w:name w:val="text-right"/>
    <w:basedOn w:val="a"/>
    <w:pPr>
      <w:spacing w:before="100" w:beforeAutospacing="1" w:after="100" w:afterAutospacing="1"/>
      <w:jc w:val="right"/>
    </w:pPr>
  </w:style>
  <w:style w:type="paragraph" w:customStyle="1" w:styleId="text-center">
    <w:name w:val="text-center"/>
    <w:basedOn w:val="a"/>
    <w:pPr>
      <w:spacing w:before="100" w:beforeAutospacing="1" w:after="100" w:afterAutospacing="1"/>
      <w:jc w:val="center"/>
    </w:pPr>
  </w:style>
  <w:style w:type="paragraph" w:customStyle="1" w:styleId="text-justify">
    <w:name w:val="text-justify"/>
    <w:basedOn w:val="a"/>
    <w:pPr>
      <w:spacing w:before="100" w:beforeAutospacing="1" w:after="100" w:afterAutospacing="1"/>
      <w:jc w:val="both"/>
    </w:pPr>
  </w:style>
  <w:style w:type="paragraph" w:customStyle="1" w:styleId="text-nowrap">
    <w:name w:val="text-nowrap"/>
    <w:basedOn w:val="a"/>
    <w:pPr>
      <w:spacing w:before="100" w:beforeAutospacing="1" w:after="100" w:afterAutospacing="1"/>
    </w:pPr>
  </w:style>
  <w:style w:type="paragraph" w:customStyle="1" w:styleId="text-uppercase">
    <w:name w:val="text-uppercase"/>
    <w:basedOn w:val="a"/>
    <w:pPr>
      <w:spacing w:before="100" w:beforeAutospacing="1" w:after="100" w:afterAutospacing="1"/>
    </w:pPr>
    <w:rPr>
      <w:caps/>
    </w:rPr>
  </w:style>
  <w:style w:type="paragraph" w:customStyle="1" w:styleId="text-muted">
    <w:name w:val="text-muted"/>
    <w:basedOn w:val="a"/>
    <w:pPr>
      <w:spacing w:before="100" w:beforeAutospacing="1" w:after="100" w:afterAutospacing="1"/>
    </w:pPr>
    <w:rPr>
      <w:color w:val="777777"/>
    </w:rPr>
  </w:style>
  <w:style w:type="paragraph" w:customStyle="1" w:styleId="text-primary">
    <w:name w:val="text-primary"/>
    <w:basedOn w:val="a"/>
    <w:pPr>
      <w:spacing w:before="100" w:beforeAutospacing="1" w:after="100" w:afterAutospacing="1"/>
    </w:pPr>
    <w:rPr>
      <w:color w:val="337AB7"/>
    </w:rPr>
  </w:style>
  <w:style w:type="paragraph" w:customStyle="1" w:styleId="text-success">
    <w:name w:val="text-success"/>
    <w:basedOn w:val="a"/>
    <w:pPr>
      <w:spacing w:before="100" w:beforeAutospacing="1" w:after="100" w:afterAutospacing="1"/>
    </w:pPr>
    <w:rPr>
      <w:color w:val="3C763D"/>
    </w:rPr>
  </w:style>
  <w:style w:type="paragraph" w:customStyle="1" w:styleId="text-info">
    <w:name w:val="text-info"/>
    <w:basedOn w:val="a"/>
    <w:pPr>
      <w:spacing w:before="100" w:beforeAutospacing="1" w:after="100" w:afterAutospacing="1"/>
    </w:pPr>
    <w:rPr>
      <w:color w:val="31708F"/>
    </w:rPr>
  </w:style>
  <w:style w:type="paragraph" w:customStyle="1" w:styleId="text-warning">
    <w:name w:val="text-warning"/>
    <w:basedOn w:val="a"/>
    <w:pPr>
      <w:spacing w:before="100" w:beforeAutospacing="1" w:after="100" w:afterAutospacing="1"/>
    </w:pPr>
    <w:rPr>
      <w:color w:val="8A6D3B"/>
    </w:rPr>
  </w:style>
  <w:style w:type="paragraph" w:customStyle="1" w:styleId="text-danger">
    <w:name w:val="text-danger"/>
    <w:basedOn w:val="a"/>
    <w:pPr>
      <w:spacing w:before="100" w:beforeAutospacing="1" w:after="100" w:afterAutospacing="1"/>
    </w:pPr>
    <w:rPr>
      <w:color w:val="A94442"/>
    </w:rPr>
  </w:style>
  <w:style w:type="paragraph" w:customStyle="1" w:styleId="bg-primary">
    <w:name w:val="bg-primary"/>
    <w:basedOn w:val="a"/>
    <w:pPr>
      <w:shd w:val="clear" w:color="auto" w:fill="337AB7"/>
      <w:spacing w:before="100" w:beforeAutospacing="1" w:after="100" w:afterAutospacing="1"/>
    </w:pPr>
    <w:rPr>
      <w:color w:val="FFFFFF"/>
    </w:rPr>
  </w:style>
  <w:style w:type="paragraph" w:customStyle="1" w:styleId="bg-success">
    <w:name w:val="bg-success"/>
    <w:basedOn w:val="a"/>
    <w:pPr>
      <w:shd w:val="clear" w:color="auto" w:fill="DFF0D8"/>
      <w:spacing w:before="100" w:beforeAutospacing="1" w:after="100" w:afterAutospacing="1"/>
    </w:pPr>
  </w:style>
  <w:style w:type="paragraph" w:customStyle="1" w:styleId="bg-info">
    <w:name w:val="bg-info"/>
    <w:basedOn w:val="a"/>
    <w:pPr>
      <w:shd w:val="clear" w:color="auto" w:fill="D9EDF7"/>
      <w:spacing w:before="100" w:beforeAutospacing="1" w:after="100" w:afterAutospacing="1"/>
    </w:pPr>
  </w:style>
  <w:style w:type="paragraph" w:customStyle="1" w:styleId="bg-warning">
    <w:name w:val="bg-warning"/>
    <w:basedOn w:val="a"/>
    <w:pPr>
      <w:shd w:val="clear" w:color="auto" w:fill="FCF8E3"/>
      <w:spacing w:before="100" w:beforeAutospacing="1" w:after="100" w:afterAutospacing="1"/>
    </w:pPr>
  </w:style>
  <w:style w:type="paragraph" w:customStyle="1" w:styleId="bg-danger">
    <w:name w:val="bg-danger"/>
    <w:basedOn w:val="a"/>
    <w:pPr>
      <w:shd w:val="clear" w:color="auto" w:fill="F2DEDE"/>
      <w:spacing w:before="100" w:beforeAutospacing="1" w:after="100" w:afterAutospacing="1"/>
    </w:pPr>
  </w:style>
  <w:style w:type="paragraph" w:customStyle="1" w:styleId="page-header">
    <w:name w:val="page-header"/>
    <w:basedOn w:val="a"/>
    <w:pPr>
      <w:pBdr>
        <w:bottom w:val="single" w:sz="6" w:space="7" w:color="EEEEEE"/>
      </w:pBdr>
      <w:spacing w:before="600" w:after="300"/>
    </w:pPr>
  </w:style>
  <w:style w:type="paragraph" w:customStyle="1" w:styleId="list-unstyled">
    <w:name w:val="list-unstyled"/>
    <w:basedOn w:val="a"/>
    <w:pPr>
      <w:spacing w:before="100" w:beforeAutospacing="1" w:after="100" w:afterAutospacing="1"/>
    </w:pPr>
  </w:style>
  <w:style w:type="paragraph" w:customStyle="1" w:styleId="list-inline">
    <w:name w:val="list-inline"/>
    <w:basedOn w:val="a"/>
    <w:pPr>
      <w:spacing w:before="100" w:beforeAutospacing="1" w:after="100" w:afterAutospacing="1"/>
      <w:ind w:left="-75"/>
    </w:pPr>
  </w:style>
  <w:style w:type="paragraph" w:customStyle="1" w:styleId="list-inlineli">
    <w:name w:val="list-inline&gt;li"/>
    <w:basedOn w:val="a"/>
    <w:pPr>
      <w:spacing w:before="100" w:beforeAutospacing="1" w:after="100" w:afterAutospacing="1"/>
    </w:pPr>
  </w:style>
  <w:style w:type="paragraph" w:customStyle="1" w:styleId="initialism">
    <w:name w:val="initialism"/>
    <w:basedOn w:val="a"/>
    <w:pPr>
      <w:spacing w:before="100" w:beforeAutospacing="1" w:after="100" w:afterAutospacing="1"/>
    </w:pPr>
    <w:rPr>
      <w:caps/>
      <w:sz w:val="22"/>
      <w:szCs w:val="22"/>
    </w:rPr>
  </w:style>
  <w:style w:type="paragraph" w:customStyle="1" w:styleId="blockquote-reverse">
    <w:name w:val="blockquote-reverse"/>
    <w:basedOn w:val="a"/>
    <w:pPr>
      <w:pBdr>
        <w:right w:val="single" w:sz="36" w:space="11" w:color="EEEEEE"/>
      </w:pBdr>
      <w:spacing w:before="100" w:beforeAutospacing="1" w:after="100" w:afterAutospacing="1"/>
      <w:jc w:val="right"/>
    </w:pPr>
  </w:style>
  <w:style w:type="paragraph" w:customStyle="1" w:styleId="container">
    <w:name w:val="container"/>
    <w:basedOn w:val="a"/>
    <w:pPr>
      <w:spacing w:before="100" w:beforeAutospacing="1" w:after="100" w:afterAutospacing="1"/>
    </w:pPr>
  </w:style>
  <w:style w:type="paragraph" w:customStyle="1" w:styleId="container-fluid">
    <w:name w:val="container-fluid"/>
    <w:basedOn w:val="a"/>
    <w:pPr>
      <w:spacing w:before="100" w:beforeAutospacing="1" w:after="100" w:afterAutospacing="1"/>
    </w:pPr>
  </w:style>
  <w:style w:type="paragraph" w:customStyle="1" w:styleId="row">
    <w:name w:val="row"/>
    <w:basedOn w:val="a"/>
    <w:pPr>
      <w:spacing w:before="100" w:beforeAutospacing="1" w:after="100" w:afterAutospacing="1"/>
      <w:ind w:left="-225" w:right="-225"/>
    </w:pPr>
  </w:style>
  <w:style w:type="paragraph" w:customStyle="1" w:styleId="col-lg-1">
    <w:name w:val="col-lg-1"/>
    <w:basedOn w:val="a"/>
    <w:pPr>
      <w:spacing w:before="100" w:beforeAutospacing="1" w:after="100" w:afterAutospacing="1"/>
    </w:pPr>
  </w:style>
  <w:style w:type="paragraph" w:customStyle="1" w:styleId="col-lg-10">
    <w:name w:val="col-lg-10"/>
    <w:basedOn w:val="a"/>
    <w:pPr>
      <w:spacing w:before="100" w:beforeAutospacing="1" w:after="100" w:afterAutospacing="1"/>
    </w:pPr>
  </w:style>
  <w:style w:type="paragraph" w:customStyle="1" w:styleId="col-lg-11">
    <w:name w:val="col-lg-11"/>
    <w:basedOn w:val="a"/>
    <w:pPr>
      <w:spacing w:before="100" w:beforeAutospacing="1" w:after="100" w:afterAutospacing="1"/>
    </w:pPr>
  </w:style>
  <w:style w:type="paragraph" w:customStyle="1" w:styleId="col-lg-12">
    <w:name w:val="col-lg-12"/>
    <w:basedOn w:val="a"/>
    <w:pPr>
      <w:spacing w:before="100" w:beforeAutospacing="1" w:after="100" w:afterAutospacing="1"/>
    </w:pPr>
  </w:style>
  <w:style w:type="paragraph" w:customStyle="1" w:styleId="col-lg-2">
    <w:name w:val="col-lg-2"/>
    <w:basedOn w:val="a"/>
    <w:pPr>
      <w:spacing w:before="100" w:beforeAutospacing="1" w:after="100" w:afterAutospacing="1"/>
    </w:pPr>
  </w:style>
  <w:style w:type="paragraph" w:customStyle="1" w:styleId="col-lg-3">
    <w:name w:val="col-lg-3"/>
    <w:basedOn w:val="a"/>
    <w:pPr>
      <w:spacing w:before="100" w:beforeAutospacing="1" w:after="100" w:afterAutospacing="1"/>
    </w:pPr>
  </w:style>
  <w:style w:type="paragraph" w:customStyle="1" w:styleId="col-lg-4">
    <w:name w:val="col-lg-4"/>
    <w:basedOn w:val="a"/>
    <w:pPr>
      <w:spacing w:before="100" w:beforeAutospacing="1" w:after="100" w:afterAutospacing="1"/>
    </w:pPr>
  </w:style>
  <w:style w:type="paragraph" w:customStyle="1" w:styleId="col-lg-5">
    <w:name w:val="col-lg-5"/>
    <w:basedOn w:val="a"/>
    <w:pPr>
      <w:spacing w:before="100" w:beforeAutospacing="1" w:after="100" w:afterAutospacing="1"/>
    </w:pPr>
  </w:style>
  <w:style w:type="paragraph" w:customStyle="1" w:styleId="col-lg-6">
    <w:name w:val="col-lg-6"/>
    <w:basedOn w:val="a"/>
    <w:pPr>
      <w:spacing w:before="100" w:beforeAutospacing="1" w:after="100" w:afterAutospacing="1"/>
    </w:pPr>
  </w:style>
  <w:style w:type="paragraph" w:customStyle="1" w:styleId="col-lg-7">
    <w:name w:val="col-lg-7"/>
    <w:basedOn w:val="a"/>
    <w:pPr>
      <w:spacing w:before="100" w:beforeAutospacing="1" w:after="100" w:afterAutospacing="1"/>
    </w:pPr>
  </w:style>
  <w:style w:type="paragraph" w:customStyle="1" w:styleId="col-lg-8">
    <w:name w:val="col-lg-8"/>
    <w:basedOn w:val="a"/>
    <w:pPr>
      <w:spacing w:before="100" w:beforeAutospacing="1" w:after="100" w:afterAutospacing="1"/>
    </w:pPr>
  </w:style>
  <w:style w:type="paragraph" w:customStyle="1" w:styleId="col-lg-9">
    <w:name w:val="col-lg-9"/>
    <w:basedOn w:val="a"/>
    <w:pPr>
      <w:spacing w:before="100" w:beforeAutospacing="1" w:after="100" w:afterAutospacing="1"/>
    </w:pPr>
  </w:style>
  <w:style w:type="paragraph" w:customStyle="1" w:styleId="col-md-1">
    <w:name w:val="col-md-1"/>
    <w:basedOn w:val="a"/>
    <w:pPr>
      <w:spacing w:before="100" w:beforeAutospacing="1" w:after="100" w:afterAutospacing="1"/>
    </w:pPr>
  </w:style>
  <w:style w:type="paragraph" w:customStyle="1" w:styleId="col-md-10">
    <w:name w:val="col-md-10"/>
    <w:basedOn w:val="a"/>
    <w:pPr>
      <w:spacing w:before="100" w:beforeAutospacing="1" w:after="100" w:afterAutospacing="1"/>
    </w:pPr>
  </w:style>
  <w:style w:type="paragraph" w:customStyle="1" w:styleId="col-md-11">
    <w:name w:val="col-md-11"/>
    <w:basedOn w:val="a"/>
    <w:pPr>
      <w:spacing w:before="100" w:beforeAutospacing="1" w:after="100" w:afterAutospacing="1"/>
    </w:pPr>
  </w:style>
  <w:style w:type="paragraph" w:customStyle="1" w:styleId="col-md-12">
    <w:name w:val="col-md-12"/>
    <w:basedOn w:val="a"/>
    <w:pPr>
      <w:spacing w:before="100" w:beforeAutospacing="1" w:after="100" w:afterAutospacing="1"/>
    </w:pPr>
  </w:style>
  <w:style w:type="paragraph" w:customStyle="1" w:styleId="col-md-2">
    <w:name w:val="col-md-2"/>
    <w:basedOn w:val="a"/>
    <w:pPr>
      <w:spacing w:before="100" w:beforeAutospacing="1" w:after="100" w:afterAutospacing="1"/>
    </w:pPr>
  </w:style>
  <w:style w:type="paragraph" w:customStyle="1" w:styleId="col-md-3">
    <w:name w:val="col-md-3"/>
    <w:basedOn w:val="a"/>
    <w:pPr>
      <w:spacing w:before="100" w:beforeAutospacing="1" w:after="100" w:afterAutospacing="1"/>
    </w:pPr>
  </w:style>
  <w:style w:type="paragraph" w:customStyle="1" w:styleId="col-md-4">
    <w:name w:val="col-md-4"/>
    <w:basedOn w:val="a"/>
    <w:pPr>
      <w:spacing w:before="100" w:beforeAutospacing="1" w:after="100" w:afterAutospacing="1"/>
    </w:pPr>
  </w:style>
  <w:style w:type="paragraph" w:customStyle="1" w:styleId="col-md-5">
    <w:name w:val="col-md-5"/>
    <w:basedOn w:val="a"/>
    <w:pPr>
      <w:spacing w:before="100" w:beforeAutospacing="1" w:after="100" w:afterAutospacing="1"/>
    </w:pPr>
  </w:style>
  <w:style w:type="paragraph" w:customStyle="1" w:styleId="col-md-6">
    <w:name w:val="col-md-6"/>
    <w:basedOn w:val="a"/>
    <w:pPr>
      <w:spacing w:before="100" w:beforeAutospacing="1" w:after="100" w:afterAutospacing="1"/>
    </w:pPr>
  </w:style>
  <w:style w:type="paragraph" w:customStyle="1" w:styleId="col-md-7">
    <w:name w:val="col-md-7"/>
    <w:basedOn w:val="a"/>
    <w:pPr>
      <w:spacing w:before="100" w:beforeAutospacing="1" w:after="100" w:afterAutospacing="1"/>
    </w:pPr>
  </w:style>
  <w:style w:type="paragraph" w:customStyle="1" w:styleId="col-md-8">
    <w:name w:val="col-md-8"/>
    <w:basedOn w:val="a"/>
    <w:pPr>
      <w:spacing w:before="100" w:beforeAutospacing="1" w:after="100" w:afterAutospacing="1"/>
    </w:pPr>
  </w:style>
  <w:style w:type="paragraph" w:customStyle="1" w:styleId="col-md-9">
    <w:name w:val="col-md-9"/>
    <w:basedOn w:val="a"/>
    <w:pPr>
      <w:spacing w:before="100" w:beforeAutospacing="1" w:after="100" w:afterAutospacing="1"/>
    </w:pPr>
  </w:style>
  <w:style w:type="paragraph" w:customStyle="1" w:styleId="col-sm-1">
    <w:name w:val="col-sm-1"/>
    <w:basedOn w:val="a"/>
    <w:pPr>
      <w:spacing w:before="100" w:beforeAutospacing="1" w:after="100" w:afterAutospacing="1"/>
    </w:pPr>
  </w:style>
  <w:style w:type="paragraph" w:customStyle="1" w:styleId="col-sm-10">
    <w:name w:val="col-sm-10"/>
    <w:basedOn w:val="a"/>
    <w:pPr>
      <w:spacing w:before="100" w:beforeAutospacing="1" w:after="100" w:afterAutospacing="1"/>
    </w:pPr>
  </w:style>
  <w:style w:type="paragraph" w:customStyle="1" w:styleId="col-sm-11">
    <w:name w:val="col-sm-11"/>
    <w:basedOn w:val="a"/>
    <w:pPr>
      <w:spacing w:before="100" w:beforeAutospacing="1" w:after="100" w:afterAutospacing="1"/>
    </w:pPr>
  </w:style>
  <w:style w:type="paragraph" w:customStyle="1" w:styleId="col-sm-12">
    <w:name w:val="col-sm-12"/>
    <w:basedOn w:val="a"/>
    <w:pPr>
      <w:spacing w:before="100" w:beforeAutospacing="1" w:after="100" w:afterAutospacing="1"/>
    </w:pPr>
  </w:style>
  <w:style w:type="paragraph" w:customStyle="1" w:styleId="col-sm-2">
    <w:name w:val="col-sm-2"/>
    <w:basedOn w:val="a"/>
    <w:pPr>
      <w:spacing w:before="100" w:beforeAutospacing="1" w:after="100" w:afterAutospacing="1"/>
    </w:pPr>
  </w:style>
  <w:style w:type="paragraph" w:customStyle="1" w:styleId="col-sm-3">
    <w:name w:val="col-sm-3"/>
    <w:basedOn w:val="a"/>
    <w:pPr>
      <w:spacing w:before="100" w:beforeAutospacing="1" w:after="100" w:afterAutospacing="1"/>
    </w:pPr>
  </w:style>
  <w:style w:type="paragraph" w:customStyle="1" w:styleId="col-sm-4">
    <w:name w:val="col-sm-4"/>
    <w:basedOn w:val="a"/>
    <w:pPr>
      <w:spacing w:before="100" w:beforeAutospacing="1" w:after="100" w:afterAutospacing="1"/>
    </w:pPr>
  </w:style>
  <w:style w:type="paragraph" w:customStyle="1" w:styleId="col-sm-5">
    <w:name w:val="col-sm-5"/>
    <w:basedOn w:val="a"/>
    <w:pPr>
      <w:spacing w:before="100" w:beforeAutospacing="1" w:after="100" w:afterAutospacing="1"/>
    </w:pPr>
  </w:style>
  <w:style w:type="paragraph" w:customStyle="1" w:styleId="col-sm-6">
    <w:name w:val="col-sm-6"/>
    <w:basedOn w:val="a"/>
    <w:pPr>
      <w:spacing w:before="100" w:beforeAutospacing="1" w:after="100" w:afterAutospacing="1"/>
    </w:pPr>
  </w:style>
  <w:style w:type="paragraph" w:customStyle="1" w:styleId="col-sm-7">
    <w:name w:val="col-sm-7"/>
    <w:basedOn w:val="a"/>
    <w:pPr>
      <w:spacing w:before="100" w:beforeAutospacing="1" w:after="100" w:afterAutospacing="1"/>
    </w:pPr>
  </w:style>
  <w:style w:type="paragraph" w:customStyle="1" w:styleId="col-sm-8">
    <w:name w:val="col-sm-8"/>
    <w:basedOn w:val="a"/>
    <w:pPr>
      <w:spacing w:before="100" w:beforeAutospacing="1" w:after="100" w:afterAutospacing="1"/>
    </w:pPr>
  </w:style>
  <w:style w:type="paragraph" w:customStyle="1" w:styleId="col-sm-9">
    <w:name w:val="col-sm-9"/>
    <w:basedOn w:val="a"/>
    <w:pPr>
      <w:spacing w:before="100" w:beforeAutospacing="1" w:after="100" w:afterAutospacing="1"/>
    </w:pPr>
  </w:style>
  <w:style w:type="paragraph" w:customStyle="1" w:styleId="col-xs-1">
    <w:name w:val="col-xs-1"/>
    <w:basedOn w:val="a"/>
    <w:pPr>
      <w:spacing w:before="100" w:beforeAutospacing="1" w:after="100" w:afterAutospacing="1"/>
    </w:pPr>
  </w:style>
  <w:style w:type="paragraph" w:customStyle="1" w:styleId="col-xs-10">
    <w:name w:val="col-xs-10"/>
    <w:basedOn w:val="a"/>
    <w:pPr>
      <w:spacing w:before="100" w:beforeAutospacing="1" w:after="100" w:afterAutospacing="1"/>
    </w:pPr>
  </w:style>
  <w:style w:type="paragraph" w:customStyle="1" w:styleId="col-xs-11">
    <w:name w:val="col-xs-11"/>
    <w:basedOn w:val="a"/>
    <w:pPr>
      <w:spacing w:before="100" w:beforeAutospacing="1" w:after="100" w:afterAutospacing="1"/>
    </w:pPr>
  </w:style>
  <w:style w:type="paragraph" w:customStyle="1" w:styleId="col-xs-12">
    <w:name w:val="col-xs-12"/>
    <w:basedOn w:val="a"/>
    <w:pPr>
      <w:spacing w:before="100" w:beforeAutospacing="1" w:after="100" w:afterAutospacing="1"/>
    </w:pPr>
  </w:style>
  <w:style w:type="paragraph" w:customStyle="1" w:styleId="col-xs-2">
    <w:name w:val="col-xs-2"/>
    <w:basedOn w:val="a"/>
    <w:pPr>
      <w:spacing w:before="100" w:beforeAutospacing="1" w:after="100" w:afterAutospacing="1"/>
    </w:pPr>
  </w:style>
  <w:style w:type="paragraph" w:customStyle="1" w:styleId="col-xs-3">
    <w:name w:val="col-xs-3"/>
    <w:basedOn w:val="a"/>
    <w:pPr>
      <w:spacing w:before="100" w:beforeAutospacing="1" w:after="100" w:afterAutospacing="1"/>
    </w:pPr>
  </w:style>
  <w:style w:type="paragraph" w:customStyle="1" w:styleId="col-xs-4">
    <w:name w:val="col-xs-4"/>
    <w:basedOn w:val="a"/>
    <w:pPr>
      <w:spacing w:before="100" w:beforeAutospacing="1" w:after="100" w:afterAutospacing="1"/>
    </w:pPr>
  </w:style>
  <w:style w:type="paragraph" w:customStyle="1" w:styleId="col-xs-5">
    <w:name w:val="col-xs-5"/>
    <w:basedOn w:val="a"/>
    <w:pPr>
      <w:spacing w:before="100" w:beforeAutospacing="1" w:after="100" w:afterAutospacing="1"/>
    </w:pPr>
  </w:style>
  <w:style w:type="paragraph" w:customStyle="1" w:styleId="col-xs-6">
    <w:name w:val="col-xs-6"/>
    <w:basedOn w:val="a"/>
    <w:pPr>
      <w:spacing w:before="100" w:beforeAutospacing="1" w:after="100" w:afterAutospacing="1"/>
    </w:pPr>
  </w:style>
  <w:style w:type="paragraph" w:customStyle="1" w:styleId="col-xs-7">
    <w:name w:val="col-xs-7"/>
    <w:basedOn w:val="a"/>
    <w:pPr>
      <w:spacing w:before="100" w:beforeAutospacing="1" w:after="100" w:afterAutospacing="1"/>
    </w:pPr>
  </w:style>
  <w:style w:type="paragraph" w:customStyle="1" w:styleId="col-xs-8">
    <w:name w:val="col-xs-8"/>
    <w:basedOn w:val="a"/>
    <w:pPr>
      <w:spacing w:before="100" w:beforeAutospacing="1" w:after="100" w:afterAutospacing="1"/>
    </w:pPr>
  </w:style>
  <w:style w:type="paragraph" w:customStyle="1" w:styleId="col-xs-9">
    <w:name w:val="col-xs-9"/>
    <w:basedOn w:val="a"/>
    <w:pPr>
      <w:spacing w:before="100" w:beforeAutospacing="1" w:after="100" w:afterAutospacing="1"/>
    </w:pPr>
  </w:style>
  <w:style w:type="paragraph" w:customStyle="1" w:styleId="col-xs-offset-12">
    <w:name w:val="col-xs-offset-12"/>
    <w:basedOn w:val="a"/>
    <w:pPr>
      <w:spacing w:before="100" w:beforeAutospacing="1" w:after="100" w:afterAutospacing="1"/>
      <w:ind w:left="12240"/>
    </w:pPr>
  </w:style>
  <w:style w:type="paragraph" w:customStyle="1" w:styleId="col-xs-offset-11">
    <w:name w:val="col-xs-offset-11"/>
    <w:basedOn w:val="a"/>
    <w:pPr>
      <w:spacing w:before="100" w:beforeAutospacing="1" w:after="100" w:afterAutospacing="1"/>
      <w:ind w:left="11138"/>
    </w:pPr>
  </w:style>
  <w:style w:type="paragraph" w:customStyle="1" w:styleId="col-xs-offset-10">
    <w:name w:val="col-xs-offset-10"/>
    <w:basedOn w:val="a"/>
    <w:pPr>
      <w:spacing w:before="100" w:beforeAutospacing="1" w:after="100" w:afterAutospacing="1"/>
      <w:ind w:left="10159"/>
    </w:pPr>
  </w:style>
  <w:style w:type="paragraph" w:customStyle="1" w:styleId="col-xs-offset-9">
    <w:name w:val="col-xs-offset-9"/>
    <w:basedOn w:val="a"/>
    <w:pPr>
      <w:spacing w:before="100" w:beforeAutospacing="1" w:after="100" w:afterAutospacing="1"/>
      <w:ind w:left="9180"/>
    </w:pPr>
  </w:style>
  <w:style w:type="paragraph" w:customStyle="1" w:styleId="col-xs-offset-8">
    <w:name w:val="col-xs-offset-8"/>
    <w:basedOn w:val="a"/>
    <w:pPr>
      <w:spacing w:before="100" w:beforeAutospacing="1" w:after="100" w:afterAutospacing="1"/>
      <w:ind w:left="8078"/>
    </w:pPr>
  </w:style>
  <w:style w:type="paragraph" w:customStyle="1" w:styleId="col-xs-offset-7">
    <w:name w:val="col-xs-offset-7"/>
    <w:basedOn w:val="a"/>
    <w:pPr>
      <w:spacing w:before="100" w:beforeAutospacing="1" w:after="100" w:afterAutospacing="1"/>
      <w:ind w:left="7099"/>
    </w:pPr>
  </w:style>
  <w:style w:type="paragraph" w:customStyle="1" w:styleId="col-xs-offset-6">
    <w:name w:val="col-xs-offset-6"/>
    <w:basedOn w:val="a"/>
    <w:pPr>
      <w:spacing w:before="100" w:beforeAutospacing="1" w:after="100" w:afterAutospacing="1"/>
      <w:ind w:left="6120"/>
    </w:pPr>
  </w:style>
  <w:style w:type="paragraph" w:customStyle="1" w:styleId="col-xs-offset-5">
    <w:name w:val="col-xs-offset-5"/>
    <w:basedOn w:val="a"/>
    <w:pPr>
      <w:spacing w:before="100" w:beforeAutospacing="1" w:after="100" w:afterAutospacing="1"/>
      <w:ind w:left="5018"/>
    </w:pPr>
  </w:style>
  <w:style w:type="paragraph" w:customStyle="1" w:styleId="col-xs-offset-4">
    <w:name w:val="col-xs-offset-4"/>
    <w:basedOn w:val="a"/>
    <w:pPr>
      <w:spacing w:before="100" w:beforeAutospacing="1" w:after="100" w:afterAutospacing="1"/>
      <w:ind w:left="4039"/>
    </w:pPr>
  </w:style>
  <w:style w:type="paragraph" w:customStyle="1" w:styleId="col-xs-offset-3">
    <w:name w:val="col-xs-offset-3"/>
    <w:basedOn w:val="a"/>
    <w:pPr>
      <w:spacing w:before="100" w:beforeAutospacing="1" w:after="100" w:afterAutospacing="1"/>
      <w:ind w:left="3060"/>
    </w:pPr>
  </w:style>
  <w:style w:type="paragraph" w:customStyle="1" w:styleId="col-xs-offset-2">
    <w:name w:val="col-xs-offset-2"/>
    <w:basedOn w:val="a"/>
    <w:pPr>
      <w:spacing w:before="100" w:beforeAutospacing="1" w:after="100" w:afterAutospacing="1"/>
      <w:ind w:left="1958"/>
    </w:pPr>
  </w:style>
  <w:style w:type="paragraph" w:customStyle="1" w:styleId="col-xs-offset-1">
    <w:name w:val="col-xs-offset-1"/>
    <w:basedOn w:val="a"/>
    <w:pPr>
      <w:spacing w:before="100" w:beforeAutospacing="1" w:after="100" w:afterAutospacing="1"/>
      <w:ind w:left="979"/>
    </w:pPr>
  </w:style>
  <w:style w:type="paragraph" w:customStyle="1" w:styleId="col-xs-offset-0">
    <w:name w:val="col-xs-offset-0"/>
    <w:basedOn w:val="a"/>
    <w:pPr>
      <w:spacing w:before="100" w:beforeAutospacing="1" w:after="100" w:afterAutospacing="1"/>
    </w:pPr>
  </w:style>
  <w:style w:type="paragraph" w:customStyle="1" w:styleId="table">
    <w:name w:val="table"/>
    <w:basedOn w:val="a"/>
    <w:pPr>
      <w:spacing w:before="100" w:beforeAutospacing="1" w:after="300"/>
    </w:pPr>
  </w:style>
  <w:style w:type="paragraph" w:customStyle="1" w:styleId="tabletbodytrtd">
    <w:name w:val="table&gt;tbody&gt;tr&gt;td"/>
    <w:basedOn w:val="a"/>
    <w:pPr>
      <w:pBdr>
        <w:top w:val="single" w:sz="6" w:space="6" w:color="DDDDDD"/>
      </w:pBdr>
      <w:spacing w:before="100" w:beforeAutospacing="1" w:after="100" w:afterAutospacing="1"/>
      <w:textAlignment w:val="top"/>
    </w:pPr>
  </w:style>
  <w:style w:type="paragraph" w:customStyle="1" w:styleId="tabletbodytrth">
    <w:name w:val="table&gt;tbody&gt;tr&gt;th"/>
    <w:basedOn w:val="a"/>
    <w:pPr>
      <w:pBdr>
        <w:top w:val="single" w:sz="6" w:space="6" w:color="DDDDDD"/>
      </w:pBdr>
      <w:spacing w:before="100" w:beforeAutospacing="1" w:after="100" w:afterAutospacing="1"/>
      <w:textAlignment w:val="top"/>
    </w:pPr>
  </w:style>
  <w:style w:type="paragraph" w:customStyle="1" w:styleId="tabletfoottrtd">
    <w:name w:val="table&gt;tfoot&gt;tr&gt;td"/>
    <w:basedOn w:val="a"/>
    <w:pPr>
      <w:pBdr>
        <w:top w:val="single" w:sz="6" w:space="6" w:color="DDDDDD"/>
      </w:pBdr>
      <w:spacing w:before="100" w:beforeAutospacing="1" w:after="100" w:afterAutospacing="1"/>
      <w:textAlignment w:val="top"/>
    </w:pPr>
  </w:style>
  <w:style w:type="paragraph" w:customStyle="1" w:styleId="tabletfoottrth">
    <w:name w:val="table&gt;tfoot&gt;tr&gt;th"/>
    <w:basedOn w:val="a"/>
    <w:pPr>
      <w:pBdr>
        <w:top w:val="single" w:sz="6" w:space="6" w:color="DDDDDD"/>
      </w:pBdr>
      <w:spacing w:before="100" w:beforeAutospacing="1" w:after="100" w:afterAutospacing="1"/>
      <w:textAlignment w:val="top"/>
    </w:pPr>
  </w:style>
  <w:style w:type="paragraph" w:customStyle="1" w:styleId="tabletheadtrtd">
    <w:name w:val="table&gt;thead&gt;tr&gt;td"/>
    <w:basedOn w:val="a"/>
    <w:pPr>
      <w:pBdr>
        <w:top w:val="single" w:sz="6" w:space="6" w:color="DDDDDD"/>
      </w:pBdr>
      <w:spacing w:before="100" w:beforeAutospacing="1" w:after="100" w:afterAutospacing="1"/>
      <w:textAlignment w:val="top"/>
    </w:pPr>
  </w:style>
  <w:style w:type="paragraph" w:customStyle="1" w:styleId="tabletheadtrth">
    <w:name w:val="table&gt;thead&gt;tr&gt;th"/>
    <w:basedOn w:val="a"/>
    <w:pPr>
      <w:pBdr>
        <w:top w:val="single" w:sz="6" w:space="6" w:color="DDDDDD"/>
        <w:bottom w:val="single" w:sz="12" w:space="0" w:color="DDDDDD"/>
      </w:pBdr>
      <w:spacing w:before="100" w:beforeAutospacing="1" w:after="100" w:afterAutospacing="1"/>
      <w:textAlignment w:val="bottom"/>
    </w:pPr>
  </w:style>
  <w:style w:type="paragraph" w:customStyle="1" w:styleId="table-condensedtbodytrtd">
    <w:name w:val="table-condensed&gt;tbody&gt;tr&gt;td"/>
    <w:basedOn w:val="a"/>
    <w:pPr>
      <w:spacing w:before="100" w:beforeAutospacing="1" w:after="100" w:afterAutospacing="1"/>
    </w:pPr>
  </w:style>
  <w:style w:type="paragraph" w:customStyle="1" w:styleId="table-condensedtbodytrth">
    <w:name w:val="table-condensed&gt;tbody&gt;tr&gt;th"/>
    <w:basedOn w:val="a"/>
    <w:pPr>
      <w:spacing w:before="100" w:beforeAutospacing="1" w:after="100" w:afterAutospacing="1"/>
    </w:pPr>
  </w:style>
  <w:style w:type="paragraph" w:customStyle="1" w:styleId="table-condensedtfoottrtd">
    <w:name w:val="table-condensed&gt;tfoot&gt;tr&gt;td"/>
    <w:basedOn w:val="a"/>
    <w:pPr>
      <w:spacing w:before="100" w:beforeAutospacing="1" w:after="100" w:afterAutospacing="1"/>
    </w:pPr>
  </w:style>
  <w:style w:type="paragraph" w:customStyle="1" w:styleId="table-condensedtfoottrth">
    <w:name w:val="table-condensed&gt;tfoot&gt;tr&gt;th"/>
    <w:basedOn w:val="a"/>
    <w:pPr>
      <w:spacing w:before="100" w:beforeAutospacing="1" w:after="100" w:afterAutospacing="1"/>
    </w:pPr>
  </w:style>
  <w:style w:type="paragraph" w:customStyle="1" w:styleId="table-condensedtheadtrtd">
    <w:name w:val="table-condensed&gt;thead&gt;tr&gt;td"/>
    <w:basedOn w:val="a"/>
    <w:pPr>
      <w:spacing w:before="100" w:beforeAutospacing="1" w:after="100" w:afterAutospacing="1"/>
    </w:pPr>
  </w:style>
  <w:style w:type="paragraph" w:customStyle="1" w:styleId="table-condensedtheadtrth">
    <w:name w:val="table-condensed&gt;thead&gt;tr&gt;th"/>
    <w:basedOn w:val="a"/>
    <w:pPr>
      <w:spacing w:before="100" w:beforeAutospacing="1" w:after="100" w:afterAutospacing="1"/>
    </w:pPr>
  </w:style>
  <w:style w:type="paragraph" w:customStyle="1" w:styleId="table-bordered">
    <w:name w:val="table-bordered"/>
    <w:basedOn w:val="a"/>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bodytrtd">
    <w:name w:val="table-bordered&gt;tbody&gt;tr&gt;td"/>
    <w:basedOn w:val="a"/>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bodytrth">
    <w:name w:val="table-bordered&gt;tbody&gt;tr&gt;th"/>
    <w:basedOn w:val="a"/>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a"/>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a"/>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a"/>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headtrth">
    <w:name w:val="table-bordered&gt;thead&gt;tr&gt;th"/>
    <w:basedOn w:val="a"/>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form-control">
    <w:name w:val="form-control"/>
    <w:basedOn w:val="a"/>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a"/>
    <w:pPr>
      <w:spacing w:before="100" w:beforeAutospacing="1" w:after="225"/>
    </w:pPr>
  </w:style>
  <w:style w:type="paragraph" w:customStyle="1" w:styleId="checkbox">
    <w:name w:val="checkbox"/>
    <w:basedOn w:val="a"/>
    <w:pPr>
      <w:spacing w:before="150" w:after="150"/>
    </w:pPr>
  </w:style>
  <w:style w:type="paragraph" w:customStyle="1" w:styleId="radio">
    <w:name w:val="radio"/>
    <w:basedOn w:val="a"/>
    <w:pPr>
      <w:spacing w:before="150" w:after="150"/>
    </w:pPr>
  </w:style>
  <w:style w:type="paragraph" w:customStyle="1" w:styleId="checkbox-inline">
    <w:name w:val="checkbox-inline"/>
    <w:basedOn w:val="a"/>
    <w:pPr>
      <w:spacing w:before="100" w:beforeAutospacing="1"/>
      <w:textAlignment w:val="center"/>
    </w:pPr>
  </w:style>
  <w:style w:type="paragraph" w:customStyle="1" w:styleId="radio-inline">
    <w:name w:val="radio-inline"/>
    <w:basedOn w:val="a"/>
    <w:pPr>
      <w:spacing w:before="100" w:beforeAutospacing="1"/>
      <w:textAlignment w:val="center"/>
    </w:pPr>
  </w:style>
  <w:style w:type="paragraph" w:customStyle="1" w:styleId="form-control-static">
    <w:name w:val="form-control-static"/>
    <w:basedOn w:val="a"/>
    <w:pPr>
      <w:spacing w:before="100" w:beforeAutospacing="1"/>
    </w:pPr>
  </w:style>
  <w:style w:type="paragraph" w:customStyle="1" w:styleId="input-sm">
    <w:name w:val="input-sm"/>
    <w:basedOn w:val="a"/>
    <w:pPr>
      <w:spacing w:before="100" w:beforeAutospacing="1" w:after="100" w:afterAutospacing="1"/>
    </w:pPr>
    <w:rPr>
      <w:sz w:val="18"/>
      <w:szCs w:val="18"/>
    </w:rPr>
  </w:style>
  <w:style w:type="paragraph" w:customStyle="1" w:styleId="input-lg">
    <w:name w:val="input-lg"/>
    <w:basedOn w:val="a"/>
    <w:pPr>
      <w:spacing w:before="100" w:beforeAutospacing="1" w:after="100" w:afterAutospacing="1"/>
    </w:pPr>
    <w:rPr>
      <w:sz w:val="27"/>
      <w:szCs w:val="27"/>
    </w:rPr>
  </w:style>
  <w:style w:type="paragraph" w:customStyle="1" w:styleId="form-control-feedback">
    <w:name w:val="form-control-feedback"/>
    <w:basedOn w:val="a"/>
    <w:pPr>
      <w:spacing w:before="100" w:beforeAutospacing="1" w:after="100" w:afterAutospacing="1" w:line="510" w:lineRule="atLeast"/>
      <w:jc w:val="center"/>
    </w:pPr>
  </w:style>
  <w:style w:type="paragraph" w:customStyle="1" w:styleId="help-block">
    <w:name w:val="help-block"/>
    <w:basedOn w:val="a"/>
    <w:pPr>
      <w:spacing w:before="75" w:after="150"/>
    </w:pPr>
    <w:rPr>
      <w:color w:val="737373"/>
    </w:rPr>
  </w:style>
  <w:style w:type="paragraph" w:customStyle="1" w:styleId="btn">
    <w:name w:val="btn"/>
    <w:basedOn w:val="a"/>
    <w:pPr>
      <w:spacing w:before="100" w:beforeAutospacing="1"/>
      <w:jc w:val="center"/>
      <w:textAlignment w:val="center"/>
    </w:pPr>
    <w:rPr>
      <w:sz w:val="21"/>
      <w:szCs w:val="21"/>
    </w:rPr>
  </w:style>
  <w:style w:type="paragraph" w:customStyle="1" w:styleId="btn-default">
    <w:name w:val="btn-default"/>
    <w:basedOn w:val="a"/>
    <w:pPr>
      <w:shd w:val="clear" w:color="auto" w:fill="FFFFFF"/>
      <w:spacing w:before="100" w:beforeAutospacing="1" w:after="100" w:afterAutospacing="1"/>
    </w:pPr>
    <w:rPr>
      <w:color w:val="333333"/>
    </w:rPr>
  </w:style>
  <w:style w:type="paragraph" w:customStyle="1" w:styleId="btn-primary">
    <w:name w:val="btn-primary"/>
    <w:basedOn w:val="a"/>
    <w:pPr>
      <w:shd w:val="clear" w:color="auto" w:fill="337AB7"/>
      <w:spacing w:before="100" w:beforeAutospacing="1" w:after="100" w:afterAutospacing="1"/>
    </w:pPr>
    <w:rPr>
      <w:color w:val="FFFFFF"/>
    </w:rPr>
  </w:style>
  <w:style w:type="paragraph" w:customStyle="1" w:styleId="btn-success">
    <w:name w:val="btn-success"/>
    <w:basedOn w:val="a"/>
    <w:pPr>
      <w:shd w:val="clear" w:color="auto" w:fill="5CB85C"/>
      <w:spacing w:before="100" w:beforeAutospacing="1" w:after="100" w:afterAutospacing="1"/>
    </w:pPr>
    <w:rPr>
      <w:color w:val="FFFFFF"/>
    </w:rPr>
  </w:style>
  <w:style w:type="paragraph" w:customStyle="1" w:styleId="btn-info">
    <w:name w:val="btn-info"/>
    <w:basedOn w:val="a"/>
    <w:pPr>
      <w:shd w:val="clear" w:color="auto" w:fill="5BC0DE"/>
      <w:spacing w:before="100" w:beforeAutospacing="1" w:after="100" w:afterAutospacing="1"/>
    </w:pPr>
    <w:rPr>
      <w:color w:val="FFFFFF"/>
    </w:rPr>
  </w:style>
  <w:style w:type="paragraph" w:customStyle="1" w:styleId="btn-warning">
    <w:name w:val="btn-warning"/>
    <w:basedOn w:val="a"/>
    <w:pPr>
      <w:shd w:val="clear" w:color="auto" w:fill="F0AD4E"/>
      <w:spacing w:before="100" w:beforeAutospacing="1" w:after="100" w:afterAutospacing="1"/>
    </w:pPr>
    <w:rPr>
      <w:color w:val="FFFFFF"/>
    </w:rPr>
  </w:style>
  <w:style w:type="paragraph" w:customStyle="1" w:styleId="btn-danger">
    <w:name w:val="btn-danger"/>
    <w:basedOn w:val="a"/>
    <w:pPr>
      <w:shd w:val="clear" w:color="auto" w:fill="D9534F"/>
      <w:spacing w:before="100" w:beforeAutospacing="1" w:after="100" w:afterAutospacing="1"/>
    </w:pPr>
    <w:rPr>
      <w:color w:val="FFFFFF"/>
    </w:rPr>
  </w:style>
  <w:style w:type="paragraph" w:customStyle="1" w:styleId="btn-link">
    <w:name w:val="btn-link"/>
    <w:basedOn w:val="a"/>
    <w:pPr>
      <w:spacing w:before="100" w:beforeAutospacing="1" w:after="100" w:afterAutospacing="1"/>
    </w:pPr>
    <w:rPr>
      <w:color w:val="337AB7"/>
    </w:rPr>
  </w:style>
  <w:style w:type="paragraph" w:customStyle="1" w:styleId="btn-block">
    <w:name w:val="btn-block"/>
    <w:basedOn w:val="a"/>
    <w:pPr>
      <w:spacing w:before="100" w:beforeAutospacing="1" w:after="100" w:afterAutospacing="1"/>
    </w:pPr>
  </w:style>
  <w:style w:type="paragraph" w:customStyle="1" w:styleId="collapse">
    <w:name w:val="collapse"/>
    <w:basedOn w:val="a"/>
    <w:pPr>
      <w:spacing w:before="100" w:beforeAutospacing="1" w:after="100" w:afterAutospacing="1"/>
    </w:pPr>
    <w:rPr>
      <w:vanish/>
    </w:rPr>
  </w:style>
  <w:style w:type="paragraph" w:customStyle="1" w:styleId="collapsing">
    <w:name w:val="collapsing"/>
    <w:basedOn w:val="a"/>
    <w:pPr>
      <w:spacing w:before="100" w:beforeAutospacing="1" w:after="100" w:afterAutospacing="1"/>
    </w:pPr>
  </w:style>
  <w:style w:type="paragraph" w:customStyle="1" w:styleId="caret">
    <w:name w:val="caret"/>
    <w:basedOn w:val="a"/>
    <w:pPr>
      <w:pBdr>
        <w:top w:val="dashed" w:sz="24" w:space="0" w:color="auto"/>
      </w:pBdr>
      <w:spacing w:before="100" w:beforeAutospacing="1" w:after="100" w:afterAutospacing="1"/>
      <w:ind w:left="30"/>
      <w:textAlignment w:val="center"/>
    </w:pPr>
  </w:style>
  <w:style w:type="paragraph" w:customStyle="1" w:styleId="dropdown-menu">
    <w:name w:val="dropdown-menu"/>
    <w:basedOn w:val="a"/>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a"/>
    <w:pPr>
      <w:spacing w:before="100" w:beforeAutospacing="1" w:after="100" w:afterAutospacing="1"/>
    </w:pPr>
    <w:rPr>
      <w:color w:val="333333"/>
    </w:rPr>
  </w:style>
  <w:style w:type="paragraph" w:customStyle="1" w:styleId="dropdown-header">
    <w:name w:val="dropdown-header"/>
    <w:basedOn w:val="a"/>
    <w:pPr>
      <w:spacing w:before="100" w:beforeAutospacing="1" w:after="100" w:afterAutospacing="1"/>
    </w:pPr>
    <w:rPr>
      <w:color w:val="777777"/>
      <w:sz w:val="18"/>
      <w:szCs w:val="18"/>
    </w:rPr>
  </w:style>
  <w:style w:type="paragraph" w:customStyle="1" w:styleId="btn-group">
    <w:name w:val="btn-group"/>
    <w:basedOn w:val="a"/>
    <w:pPr>
      <w:spacing w:before="100" w:beforeAutospacing="1" w:after="100" w:afterAutospacing="1"/>
      <w:textAlignment w:val="center"/>
    </w:pPr>
  </w:style>
  <w:style w:type="paragraph" w:customStyle="1" w:styleId="btn-group-vertical">
    <w:name w:val="btn-group-vertical"/>
    <w:basedOn w:val="a"/>
    <w:pPr>
      <w:spacing w:before="100" w:beforeAutospacing="1" w:after="100" w:afterAutospacing="1"/>
      <w:textAlignment w:val="center"/>
    </w:pPr>
  </w:style>
  <w:style w:type="paragraph" w:customStyle="1" w:styleId="btn-toolbar">
    <w:name w:val="btn-toolbar"/>
    <w:basedOn w:val="a"/>
    <w:pPr>
      <w:spacing w:before="100" w:beforeAutospacing="1" w:after="100" w:afterAutospacing="1"/>
      <w:ind w:left="-75"/>
    </w:pPr>
  </w:style>
  <w:style w:type="paragraph" w:customStyle="1" w:styleId="btn-group-justified">
    <w:name w:val="btn-group-justified"/>
    <w:basedOn w:val="a"/>
    <w:pPr>
      <w:spacing w:before="100" w:beforeAutospacing="1" w:after="100" w:afterAutospacing="1"/>
    </w:pPr>
  </w:style>
  <w:style w:type="paragraph" w:customStyle="1" w:styleId="input-groupclasscol-">
    <w:name w:val="input-group[class*=col-]"/>
    <w:basedOn w:val="a"/>
    <w:pPr>
      <w:spacing w:before="100" w:beforeAutospacing="1" w:after="100" w:afterAutospacing="1"/>
    </w:pPr>
  </w:style>
  <w:style w:type="paragraph" w:customStyle="1" w:styleId="input-group-addon">
    <w:name w:val="input-group-addon"/>
    <w:basedOn w:val="a"/>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a"/>
    <w:pPr>
      <w:spacing w:before="100" w:beforeAutospacing="1" w:after="100" w:afterAutospacing="1"/>
      <w:textAlignment w:val="center"/>
    </w:pPr>
    <w:rPr>
      <w:sz w:val="2"/>
      <w:szCs w:val="2"/>
    </w:rPr>
  </w:style>
  <w:style w:type="paragraph" w:customStyle="1" w:styleId="nav">
    <w:name w:val="nav"/>
    <w:basedOn w:val="a"/>
    <w:pPr>
      <w:spacing w:before="100" w:beforeAutospacing="1"/>
    </w:pPr>
  </w:style>
  <w:style w:type="paragraph" w:customStyle="1" w:styleId="navli">
    <w:name w:val="nav&gt;li"/>
    <w:basedOn w:val="a"/>
    <w:pPr>
      <w:spacing w:before="100" w:beforeAutospacing="1" w:after="100" w:afterAutospacing="1"/>
    </w:pPr>
  </w:style>
  <w:style w:type="paragraph" w:customStyle="1" w:styleId="navlia">
    <w:name w:val="nav&gt;li&gt;a"/>
    <w:basedOn w:val="a"/>
    <w:pPr>
      <w:spacing w:before="100" w:beforeAutospacing="1" w:after="100" w:afterAutospacing="1"/>
    </w:pPr>
  </w:style>
  <w:style w:type="paragraph" w:customStyle="1" w:styleId="nav-tabs">
    <w:name w:val="nav-tabs"/>
    <w:basedOn w:val="a"/>
    <w:pPr>
      <w:pBdr>
        <w:bottom w:val="single" w:sz="6" w:space="0" w:color="DDDDDD"/>
      </w:pBdr>
      <w:spacing w:before="100" w:beforeAutospacing="1" w:after="100" w:afterAutospacing="1"/>
    </w:pPr>
  </w:style>
  <w:style w:type="paragraph" w:customStyle="1" w:styleId="nav-tabsli">
    <w:name w:val="nav-tabs&gt;li"/>
    <w:basedOn w:val="a"/>
    <w:pPr>
      <w:spacing w:before="100" w:beforeAutospacing="1"/>
    </w:pPr>
  </w:style>
  <w:style w:type="paragraph" w:customStyle="1" w:styleId="nav-tabslia">
    <w:name w:val="nav-tabs&gt;li&gt;a"/>
    <w:basedOn w:val="a"/>
    <w:pPr>
      <w:spacing w:before="100" w:beforeAutospacing="1" w:after="100" w:afterAutospacing="1"/>
      <w:ind w:right="30"/>
    </w:pPr>
  </w:style>
  <w:style w:type="paragraph" w:customStyle="1" w:styleId="nav-justified">
    <w:name w:val="nav-justified"/>
    <w:basedOn w:val="a"/>
    <w:pPr>
      <w:spacing w:before="100" w:beforeAutospacing="1" w:after="100" w:afterAutospacing="1"/>
    </w:pPr>
  </w:style>
  <w:style w:type="paragraph" w:customStyle="1" w:styleId="nav-justifiedlia">
    <w:name w:val="nav-justified&gt;li&gt;a"/>
    <w:basedOn w:val="a"/>
    <w:pPr>
      <w:spacing w:before="100" w:beforeAutospacing="1" w:after="75"/>
      <w:jc w:val="center"/>
    </w:pPr>
  </w:style>
  <w:style w:type="paragraph" w:customStyle="1" w:styleId="nav-tabs-justified">
    <w:name w:val="nav-tabs-justified"/>
    <w:basedOn w:val="a"/>
    <w:pPr>
      <w:spacing w:before="100" w:beforeAutospacing="1" w:after="100" w:afterAutospacing="1"/>
    </w:pPr>
  </w:style>
  <w:style w:type="paragraph" w:customStyle="1" w:styleId="nav-tabs-justifiedlia">
    <w:name w:val="nav-tabs-justified&gt;li&gt;a"/>
    <w:basedOn w:val="a"/>
    <w:pPr>
      <w:spacing w:before="100" w:beforeAutospacing="1" w:after="100" w:afterAutospacing="1"/>
    </w:pPr>
  </w:style>
  <w:style w:type="paragraph" w:customStyle="1" w:styleId="navbar">
    <w:name w:val="navbar"/>
    <w:basedOn w:val="a"/>
    <w:pPr>
      <w:spacing w:before="100" w:beforeAutospacing="1" w:after="300"/>
    </w:pPr>
  </w:style>
  <w:style w:type="paragraph" w:customStyle="1" w:styleId="navbar-collapse">
    <w:name w:val="navbar-collapse"/>
    <w:basedOn w:val="a"/>
    <w:pPr>
      <w:spacing w:before="100" w:beforeAutospacing="1" w:after="100" w:afterAutospacing="1"/>
    </w:pPr>
  </w:style>
  <w:style w:type="paragraph" w:customStyle="1" w:styleId="navbar-static-top">
    <w:name w:val="navbar-static-top"/>
    <w:basedOn w:val="a"/>
    <w:pPr>
      <w:spacing w:before="100" w:beforeAutospacing="1" w:after="100" w:afterAutospacing="1"/>
    </w:pPr>
  </w:style>
  <w:style w:type="paragraph" w:customStyle="1" w:styleId="navbar-fixed-top">
    <w:name w:val="navbar-fixed-top"/>
    <w:basedOn w:val="a"/>
    <w:pPr>
      <w:spacing w:before="100" w:beforeAutospacing="1" w:after="100" w:afterAutospacing="1"/>
    </w:pPr>
  </w:style>
  <w:style w:type="paragraph" w:customStyle="1" w:styleId="navbar-fixed-bottom">
    <w:name w:val="navbar-fixed-bottom"/>
    <w:basedOn w:val="a"/>
    <w:pPr>
      <w:spacing w:before="100" w:beforeAutospacing="1"/>
    </w:pPr>
  </w:style>
  <w:style w:type="paragraph" w:customStyle="1" w:styleId="navbar-brand">
    <w:name w:val="navbar-brand"/>
    <w:basedOn w:val="a"/>
    <w:pPr>
      <w:spacing w:before="100" w:beforeAutospacing="1" w:after="100" w:afterAutospacing="1" w:line="300" w:lineRule="atLeast"/>
    </w:pPr>
    <w:rPr>
      <w:sz w:val="27"/>
      <w:szCs w:val="27"/>
    </w:rPr>
  </w:style>
  <w:style w:type="paragraph" w:customStyle="1" w:styleId="navbar-brandimg">
    <w:name w:val="navbar-brand&gt;img"/>
    <w:basedOn w:val="a"/>
    <w:pPr>
      <w:spacing w:before="100" w:beforeAutospacing="1" w:after="100" w:afterAutospacing="1"/>
    </w:pPr>
  </w:style>
  <w:style w:type="paragraph" w:customStyle="1" w:styleId="navbar-toggle">
    <w:name w:val="navbar-toggle"/>
    <w:basedOn w:val="a"/>
    <w:pPr>
      <w:spacing w:before="120" w:after="120"/>
      <w:ind w:right="225"/>
    </w:pPr>
  </w:style>
  <w:style w:type="paragraph" w:customStyle="1" w:styleId="navbar-nav">
    <w:name w:val="navbar-nav"/>
    <w:basedOn w:val="a"/>
    <w:pPr>
      <w:spacing w:before="113" w:after="113"/>
      <w:ind w:left="-225" w:right="-225"/>
    </w:pPr>
  </w:style>
  <w:style w:type="paragraph" w:customStyle="1" w:styleId="navbar-navlia">
    <w:name w:val="navbar-nav&gt;li&gt;a"/>
    <w:basedOn w:val="a"/>
    <w:pPr>
      <w:spacing w:before="100" w:beforeAutospacing="1" w:after="100" w:afterAutospacing="1" w:line="300" w:lineRule="atLeast"/>
    </w:pPr>
  </w:style>
  <w:style w:type="paragraph" w:customStyle="1" w:styleId="navbar-form">
    <w:name w:val="navbar-form"/>
    <w:basedOn w:val="a"/>
    <w:pPr>
      <w:spacing w:before="120" w:after="120"/>
      <w:ind w:left="-225" w:right="-225"/>
    </w:pPr>
  </w:style>
  <w:style w:type="paragraph" w:customStyle="1" w:styleId="navbar-btn">
    <w:name w:val="navbar-btn"/>
    <w:basedOn w:val="a"/>
    <w:pPr>
      <w:spacing w:before="120" w:after="120"/>
    </w:pPr>
  </w:style>
  <w:style w:type="paragraph" w:customStyle="1" w:styleId="navbar-text">
    <w:name w:val="navbar-text"/>
    <w:basedOn w:val="a"/>
    <w:pPr>
      <w:spacing w:before="225" w:after="225"/>
    </w:pPr>
  </w:style>
  <w:style w:type="paragraph" w:customStyle="1" w:styleId="navbar-default">
    <w:name w:val="navbar-default"/>
    <w:basedOn w:val="a"/>
    <w:pPr>
      <w:shd w:val="clear" w:color="auto" w:fill="F8F8F8"/>
      <w:spacing w:before="100" w:beforeAutospacing="1" w:after="100" w:afterAutospacing="1"/>
    </w:pPr>
  </w:style>
  <w:style w:type="paragraph" w:customStyle="1" w:styleId="navbar-inverse">
    <w:name w:val="navbar-inverse"/>
    <w:basedOn w:val="a"/>
    <w:pPr>
      <w:shd w:val="clear" w:color="auto" w:fill="222222"/>
      <w:spacing w:before="100" w:beforeAutospacing="1" w:after="100" w:afterAutospacing="1"/>
    </w:pPr>
  </w:style>
  <w:style w:type="paragraph" w:customStyle="1" w:styleId="breadcrumb">
    <w:name w:val="breadcrumb"/>
    <w:basedOn w:val="a"/>
    <w:pPr>
      <w:shd w:val="clear" w:color="auto" w:fill="F5F5F5"/>
      <w:spacing w:before="100" w:beforeAutospacing="1" w:after="300"/>
    </w:pPr>
  </w:style>
  <w:style w:type="paragraph" w:customStyle="1" w:styleId="pagination">
    <w:name w:val="pagination"/>
    <w:basedOn w:val="a"/>
    <w:pPr>
      <w:spacing w:before="300" w:after="300"/>
    </w:pPr>
  </w:style>
  <w:style w:type="paragraph" w:customStyle="1" w:styleId="paginationli">
    <w:name w:val="pagination&gt;li"/>
    <w:basedOn w:val="a"/>
    <w:pPr>
      <w:spacing w:before="100" w:beforeAutospacing="1" w:after="100" w:afterAutospacing="1"/>
    </w:pPr>
  </w:style>
  <w:style w:type="paragraph" w:customStyle="1" w:styleId="paginationlia">
    <w:name w:val="pagination&gt;li&gt;a"/>
    <w:basedOn w:val="a"/>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ispan">
    <w:name w:val="pagination&gt;li&gt;span"/>
    <w:basedOn w:val="a"/>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glia">
    <w:name w:val="pagination-lg&gt;li&gt;a"/>
    <w:basedOn w:val="a"/>
    <w:pPr>
      <w:spacing w:before="100" w:beforeAutospacing="1" w:after="100" w:afterAutospacing="1"/>
    </w:pPr>
    <w:rPr>
      <w:sz w:val="27"/>
      <w:szCs w:val="27"/>
    </w:rPr>
  </w:style>
  <w:style w:type="paragraph" w:customStyle="1" w:styleId="pagination-lglispan">
    <w:name w:val="pagination-lg&gt;li&gt;span"/>
    <w:basedOn w:val="a"/>
    <w:pPr>
      <w:spacing w:before="100" w:beforeAutospacing="1" w:after="100" w:afterAutospacing="1"/>
    </w:pPr>
    <w:rPr>
      <w:sz w:val="27"/>
      <w:szCs w:val="27"/>
    </w:rPr>
  </w:style>
  <w:style w:type="paragraph" w:customStyle="1" w:styleId="pagination-smlia">
    <w:name w:val="pagination-sm&gt;li&gt;a"/>
    <w:basedOn w:val="a"/>
    <w:pPr>
      <w:spacing w:before="100" w:beforeAutospacing="1" w:after="100" w:afterAutospacing="1"/>
    </w:pPr>
    <w:rPr>
      <w:sz w:val="18"/>
      <w:szCs w:val="18"/>
    </w:rPr>
  </w:style>
  <w:style w:type="paragraph" w:customStyle="1" w:styleId="pagination-smlispan">
    <w:name w:val="pagination-sm&gt;li&gt;span"/>
    <w:basedOn w:val="a"/>
    <w:pPr>
      <w:spacing w:before="100" w:beforeAutospacing="1" w:after="100" w:afterAutospacing="1"/>
    </w:pPr>
    <w:rPr>
      <w:sz w:val="18"/>
      <w:szCs w:val="18"/>
    </w:rPr>
  </w:style>
  <w:style w:type="paragraph" w:customStyle="1" w:styleId="pager">
    <w:name w:val="pager"/>
    <w:basedOn w:val="a"/>
    <w:pPr>
      <w:spacing w:before="300" w:after="300"/>
      <w:jc w:val="center"/>
    </w:pPr>
  </w:style>
  <w:style w:type="paragraph" w:customStyle="1" w:styleId="label">
    <w:name w:val="label"/>
    <w:basedOn w:val="a"/>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a"/>
    <w:pPr>
      <w:shd w:val="clear" w:color="auto" w:fill="777777"/>
      <w:spacing w:before="100" w:beforeAutospacing="1" w:after="100" w:afterAutospacing="1"/>
    </w:pPr>
  </w:style>
  <w:style w:type="paragraph" w:customStyle="1" w:styleId="label-primary">
    <w:name w:val="label-primary"/>
    <w:basedOn w:val="a"/>
    <w:pPr>
      <w:shd w:val="clear" w:color="auto" w:fill="337AB7"/>
      <w:spacing w:before="100" w:beforeAutospacing="1" w:after="100" w:afterAutospacing="1"/>
    </w:pPr>
  </w:style>
  <w:style w:type="paragraph" w:customStyle="1" w:styleId="label-success">
    <w:name w:val="label-success"/>
    <w:basedOn w:val="a"/>
    <w:pPr>
      <w:shd w:val="clear" w:color="auto" w:fill="5CB85C"/>
      <w:spacing w:before="100" w:beforeAutospacing="1" w:after="100" w:afterAutospacing="1"/>
    </w:pPr>
  </w:style>
  <w:style w:type="paragraph" w:customStyle="1" w:styleId="label-info">
    <w:name w:val="label-info"/>
    <w:basedOn w:val="a"/>
    <w:pPr>
      <w:shd w:val="clear" w:color="auto" w:fill="5BC0DE"/>
      <w:spacing w:before="100" w:beforeAutospacing="1" w:after="100" w:afterAutospacing="1"/>
    </w:pPr>
  </w:style>
  <w:style w:type="paragraph" w:customStyle="1" w:styleId="label-warning">
    <w:name w:val="label-warning"/>
    <w:basedOn w:val="a"/>
    <w:pPr>
      <w:shd w:val="clear" w:color="auto" w:fill="F0AD4E"/>
      <w:spacing w:before="100" w:beforeAutospacing="1" w:after="100" w:afterAutospacing="1"/>
    </w:pPr>
  </w:style>
  <w:style w:type="paragraph" w:customStyle="1" w:styleId="label-danger">
    <w:name w:val="label-danger"/>
    <w:basedOn w:val="a"/>
    <w:pPr>
      <w:shd w:val="clear" w:color="auto" w:fill="D9534F"/>
      <w:spacing w:before="100" w:beforeAutospacing="1" w:after="100" w:afterAutospacing="1"/>
    </w:pPr>
  </w:style>
  <w:style w:type="paragraph" w:customStyle="1" w:styleId="badge">
    <w:name w:val="badge"/>
    <w:basedOn w:val="a"/>
    <w:pPr>
      <w:shd w:val="clear" w:color="auto" w:fill="777777"/>
      <w:spacing w:before="100" w:beforeAutospacing="1" w:after="100" w:afterAutospacing="1"/>
      <w:jc w:val="center"/>
      <w:textAlignment w:val="center"/>
    </w:pPr>
    <w:rPr>
      <w:b/>
      <w:bCs/>
      <w:color w:val="FFFFFF"/>
      <w:sz w:val="18"/>
      <w:szCs w:val="18"/>
    </w:rPr>
  </w:style>
  <w:style w:type="paragraph" w:customStyle="1" w:styleId="jumbotron">
    <w:name w:val="jumbotron"/>
    <w:basedOn w:val="a"/>
    <w:pPr>
      <w:shd w:val="clear" w:color="auto" w:fill="EEEEEE"/>
      <w:spacing w:before="100" w:beforeAutospacing="1" w:after="450"/>
    </w:pPr>
  </w:style>
  <w:style w:type="paragraph" w:customStyle="1" w:styleId="jumbotronhr">
    <w:name w:val="jumbotron&gt;hr"/>
    <w:basedOn w:val="a"/>
    <w:pPr>
      <w:spacing w:before="100" w:beforeAutospacing="1" w:after="100" w:afterAutospacing="1"/>
    </w:pPr>
  </w:style>
  <w:style w:type="paragraph" w:customStyle="1" w:styleId="thumbnail">
    <w:name w:val="thumbnail"/>
    <w:basedOn w:val="a"/>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a"/>
    <w:pPr>
      <w:spacing w:before="100" w:beforeAutospacing="1" w:after="300"/>
    </w:pPr>
  </w:style>
  <w:style w:type="paragraph" w:customStyle="1" w:styleId="alertp">
    <w:name w:val="alert&gt;p"/>
    <w:basedOn w:val="a"/>
    <w:pPr>
      <w:spacing w:before="100" w:beforeAutospacing="1"/>
    </w:pPr>
  </w:style>
  <w:style w:type="paragraph" w:customStyle="1" w:styleId="alertul">
    <w:name w:val="alert&gt;ul"/>
    <w:basedOn w:val="a"/>
    <w:pPr>
      <w:spacing w:before="100" w:beforeAutospacing="1"/>
    </w:pPr>
  </w:style>
  <w:style w:type="paragraph" w:customStyle="1" w:styleId="alert-dismissable">
    <w:name w:val="alert-dismissable"/>
    <w:basedOn w:val="a"/>
    <w:pPr>
      <w:spacing w:before="100" w:beforeAutospacing="1" w:after="100" w:afterAutospacing="1"/>
    </w:pPr>
  </w:style>
  <w:style w:type="paragraph" w:customStyle="1" w:styleId="alert-dismissible">
    <w:name w:val="alert-dismissible"/>
    <w:basedOn w:val="a"/>
    <w:pPr>
      <w:spacing w:before="100" w:beforeAutospacing="1" w:after="100" w:afterAutospacing="1"/>
    </w:pPr>
  </w:style>
  <w:style w:type="paragraph" w:customStyle="1" w:styleId="alert-success">
    <w:name w:val="alert-success"/>
    <w:basedOn w:val="a"/>
    <w:pPr>
      <w:shd w:val="clear" w:color="auto" w:fill="DFF0D8"/>
      <w:spacing w:before="100" w:beforeAutospacing="1" w:after="100" w:afterAutospacing="1"/>
    </w:pPr>
    <w:rPr>
      <w:color w:val="3C763D"/>
    </w:rPr>
  </w:style>
  <w:style w:type="paragraph" w:customStyle="1" w:styleId="alert-info">
    <w:name w:val="alert-info"/>
    <w:basedOn w:val="a"/>
    <w:pPr>
      <w:shd w:val="clear" w:color="auto" w:fill="D9EDF7"/>
      <w:spacing w:before="100" w:beforeAutospacing="1" w:after="100" w:afterAutospacing="1"/>
    </w:pPr>
    <w:rPr>
      <w:color w:val="31708F"/>
    </w:rPr>
  </w:style>
  <w:style w:type="paragraph" w:customStyle="1" w:styleId="alert-warning">
    <w:name w:val="alert-warning"/>
    <w:basedOn w:val="a"/>
    <w:pPr>
      <w:shd w:val="clear" w:color="auto" w:fill="FCF8E3"/>
      <w:spacing w:before="100" w:beforeAutospacing="1" w:after="100" w:afterAutospacing="1"/>
    </w:pPr>
    <w:rPr>
      <w:color w:val="8A6D3B"/>
    </w:rPr>
  </w:style>
  <w:style w:type="paragraph" w:customStyle="1" w:styleId="alert-danger">
    <w:name w:val="alert-danger"/>
    <w:basedOn w:val="a"/>
    <w:pPr>
      <w:shd w:val="clear" w:color="auto" w:fill="F2DEDE"/>
      <w:spacing w:before="100" w:beforeAutospacing="1" w:after="100" w:afterAutospacing="1"/>
    </w:pPr>
    <w:rPr>
      <w:color w:val="A94442"/>
    </w:rPr>
  </w:style>
  <w:style w:type="paragraph" w:customStyle="1" w:styleId="progress">
    <w:name w:val="progress"/>
    <w:basedOn w:val="a"/>
    <w:pPr>
      <w:shd w:val="clear" w:color="auto" w:fill="F5F5F5"/>
      <w:spacing w:before="100" w:beforeAutospacing="1" w:after="300"/>
    </w:pPr>
  </w:style>
  <w:style w:type="paragraph" w:customStyle="1" w:styleId="progress-bar">
    <w:name w:val="progress-bar"/>
    <w:basedOn w:val="a"/>
    <w:pPr>
      <w:shd w:val="clear" w:color="auto" w:fill="337AB7"/>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a"/>
    <w:pPr>
      <w:shd w:val="clear" w:color="auto" w:fill="5CB85C"/>
      <w:spacing w:before="100" w:beforeAutospacing="1" w:after="100" w:afterAutospacing="1"/>
    </w:pPr>
  </w:style>
  <w:style w:type="paragraph" w:customStyle="1" w:styleId="progress-bar-info">
    <w:name w:val="progress-bar-info"/>
    <w:basedOn w:val="a"/>
    <w:pPr>
      <w:shd w:val="clear" w:color="auto" w:fill="5BC0DE"/>
      <w:spacing w:before="100" w:beforeAutospacing="1" w:after="100" w:afterAutospacing="1"/>
    </w:pPr>
  </w:style>
  <w:style w:type="paragraph" w:customStyle="1" w:styleId="progress-bar-warning">
    <w:name w:val="progress-bar-warning"/>
    <w:basedOn w:val="a"/>
    <w:pPr>
      <w:shd w:val="clear" w:color="auto" w:fill="F0AD4E"/>
      <w:spacing w:before="100" w:beforeAutospacing="1" w:after="100" w:afterAutospacing="1"/>
    </w:pPr>
  </w:style>
  <w:style w:type="paragraph" w:customStyle="1" w:styleId="progress-bar-danger">
    <w:name w:val="progress-bar-danger"/>
    <w:basedOn w:val="a"/>
    <w:pPr>
      <w:shd w:val="clear" w:color="auto" w:fill="D9534F"/>
      <w:spacing w:before="100" w:beforeAutospacing="1" w:after="100" w:afterAutospacing="1"/>
    </w:pPr>
  </w:style>
  <w:style w:type="paragraph" w:customStyle="1" w:styleId="media">
    <w:name w:val="media"/>
    <w:basedOn w:val="a"/>
    <w:pPr>
      <w:spacing w:before="225" w:after="100" w:afterAutospacing="1"/>
    </w:pPr>
  </w:style>
  <w:style w:type="paragraph" w:customStyle="1" w:styleId="media-body">
    <w:name w:val="media-body"/>
    <w:basedOn w:val="a"/>
    <w:pPr>
      <w:spacing w:before="100" w:beforeAutospacing="1" w:after="100" w:afterAutospacing="1"/>
      <w:textAlignment w:val="top"/>
    </w:pPr>
  </w:style>
  <w:style w:type="paragraph" w:customStyle="1" w:styleId="media-object">
    <w:name w:val="media-object"/>
    <w:basedOn w:val="a"/>
    <w:pPr>
      <w:spacing w:before="100" w:beforeAutospacing="1" w:after="100" w:afterAutospacing="1"/>
    </w:pPr>
  </w:style>
  <w:style w:type="paragraph" w:customStyle="1" w:styleId="media-left">
    <w:name w:val="media-left"/>
    <w:basedOn w:val="a"/>
    <w:pPr>
      <w:spacing w:before="100" w:beforeAutospacing="1" w:after="100" w:afterAutospacing="1"/>
      <w:textAlignment w:val="top"/>
    </w:pPr>
  </w:style>
  <w:style w:type="paragraph" w:customStyle="1" w:styleId="media-right">
    <w:name w:val="media-right"/>
    <w:basedOn w:val="a"/>
    <w:pPr>
      <w:spacing w:before="100" w:beforeAutospacing="1" w:after="100" w:afterAutospacing="1"/>
      <w:textAlignment w:val="top"/>
    </w:pPr>
  </w:style>
  <w:style w:type="paragraph" w:customStyle="1" w:styleId="media-middle">
    <w:name w:val="media-middle"/>
    <w:basedOn w:val="a"/>
    <w:pPr>
      <w:spacing w:before="100" w:beforeAutospacing="1" w:after="100" w:afterAutospacing="1"/>
      <w:textAlignment w:val="center"/>
    </w:pPr>
  </w:style>
  <w:style w:type="paragraph" w:customStyle="1" w:styleId="media-bottom">
    <w:name w:val="media-bottom"/>
    <w:basedOn w:val="a"/>
    <w:pPr>
      <w:spacing w:before="100" w:beforeAutospacing="1" w:after="100" w:afterAutospacing="1"/>
      <w:textAlignment w:val="bottom"/>
    </w:pPr>
  </w:style>
  <w:style w:type="paragraph" w:customStyle="1" w:styleId="media-heading">
    <w:name w:val="media-heading"/>
    <w:basedOn w:val="a"/>
    <w:pPr>
      <w:spacing w:after="75"/>
    </w:pPr>
  </w:style>
  <w:style w:type="paragraph" w:customStyle="1" w:styleId="media-list">
    <w:name w:val="media-list"/>
    <w:basedOn w:val="a"/>
    <w:pPr>
      <w:spacing w:before="100" w:beforeAutospacing="1" w:after="100" w:afterAutospacing="1"/>
    </w:pPr>
  </w:style>
  <w:style w:type="paragraph" w:customStyle="1" w:styleId="list-group">
    <w:name w:val="list-group"/>
    <w:basedOn w:val="a"/>
    <w:pPr>
      <w:spacing w:before="100" w:beforeAutospacing="1" w:after="300"/>
    </w:pPr>
  </w:style>
  <w:style w:type="paragraph" w:customStyle="1" w:styleId="list-group-item">
    <w:name w:val="list-group-item"/>
    <w:basedOn w:val="a"/>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a"/>
    <w:pPr>
      <w:shd w:val="clear" w:color="auto" w:fill="DFF0D8"/>
      <w:spacing w:before="100" w:beforeAutospacing="1" w:after="100" w:afterAutospacing="1"/>
    </w:pPr>
    <w:rPr>
      <w:color w:val="3C763D"/>
    </w:rPr>
  </w:style>
  <w:style w:type="paragraph" w:customStyle="1" w:styleId="list-group-item-info">
    <w:name w:val="list-group-item-info"/>
    <w:basedOn w:val="a"/>
    <w:pPr>
      <w:shd w:val="clear" w:color="auto" w:fill="D9EDF7"/>
      <w:spacing w:before="100" w:beforeAutospacing="1" w:after="100" w:afterAutospacing="1"/>
    </w:pPr>
    <w:rPr>
      <w:color w:val="31708F"/>
    </w:rPr>
  </w:style>
  <w:style w:type="paragraph" w:customStyle="1" w:styleId="list-group-item-warning">
    <w:name w:val="list-group-item-warning"/>
    <w:basedOn w:val="a"/>
    <w:pPr>
      <w:shd w:val="clear" w:color="auto" w:fill="FCF8E3"/>
      <w:spacing w:before="100" w:beforeAutospacing="1" w:after="100" w:afterAutospacing="1"/>
    </w:pPr>
    <w:rPr>
      <w:color w:val="8A6D3B"/>
    </w:rPr>
  </w:style>
  <w:style w:type="paragraph" w:customStyle="1" w:styleId="list-group-item-danger">
    <w:name w:val="list-group-item-danger"/>
    <w:basedOn w:val="a"/>
    <w:pPr>
      <w:shd w:val="clear" w:color="auto" w:fill="F2DEDE"/>
      <w:spacing w:before="100" w:beforeAutospacing="1" w:after="100" w:afterAutospacing="1"/>
    </w:pPr>
    <w:rPr>
      <w:color w:val="A94442"/>
    </w:rPr>
  </w:style>
  <w:style w:type="paragraph" w:customStyle="1" w:styleId="list-group-item-heading">
    <w:name w:val="list-group-item-heading"/>
    <w:basedOn w:val="a"/>
    <w:pPr>
      <w:spacing w:after="75"/>
    </w:pPr>
  </w:style>
  <w:style w:type="paragraph" w:customStyle="1" w:styleId="list-group-item-text">
    <w:name w:val="list-group-item-text"/>
    <w:basedOn w:val="a"/>
    <w:pPr>
      <w:spacing w:before="100" w:beforeAutospacing="1"/>
    </w:pPr>
  </w:style>
  <w:style w:type="paragraph" w:customStyle="1" w:styleId="panel">
    <w:name w:val="panel"/>
    <w:basedOn w:val="a"/>
    <w:pPr>
      <w:shd w:val="clear" w:color="auto" w:fill="FFFFFF"/>
      <w:spacing w:before="100" w:beforeAutospacing="1" w:after="300"/>
    </w:pPr>
  </w:style>
  <w:style w:type="paragraph" w:customStyle="1" w:styleId="panel-body">
    <w:name w:val="panel-body"/>
    <w:basedOn w:val="a"/>
    <w:pPr>
      <w:spacing w:before="100" w:beforeAutospacing="1" w:after="100" w:afterAutospacing="1"/>
    </w:pPr>
  </w:style>
  <w:style w:type="paragraph" w:customStyle="1" w:styleId="panel-heading">
    <w:name w:val="panel-heading"/>
    <w:basedOn w:val="a"/>
    <w:pPr>
      <w:spacing w:before="100" w:beforeAutospacing="1" w:after="100" w:afterAutospacing="1"/>
    </w:pPr>
  </w:style>
  <w:style w:type="paragraph" w:customStyle="1" w:styleId="panel-title">
    <w:name w:val="panel-title"/>
    <w:basedOn w:val="a"/>
  </w:style>
  <w:style w:type="paragraph" w:customStyle="1" w:styleId="panel-footer">
    <w:name w:val="panel-footer"/>
    <w:basedOn w:val="a"/>
    <w:pPr>
      <w:pBdr>
        <w:top w:val="single" w:sz="6" w:space="8" w:color="DDDDDD"/>
      </w:pBdr>
      <w:shd w:val="clear" w:color="auto" w:fill="F5F5F5"/>
      <w:spacing w:before="100" w:beforeAutospacing="1" w:after="100" w:afterAutospacing="1"/>
    </w:pPr>
  </w:style>
  <w:style w:type="paragraph" w:customStyle="1" w:styleId="panel-group">
    <w:name w:val="panel-group"/>
    <w:basedOn w:val="a"/>
    <w:pPr>
      <w:spacing w:before="100" w:beforeAutospacing="1" w:after="300"/>
    </w:pPr>
  </w:style>
  <w:style w:type="paragraph" w:customStyle="1" w:styleId="panel-default">
    <w:name w:val="panel-default"/>
    <w:basedOn w:val="a"/>
    <w:pPr>
      <w:spacing w:before="100" w:beforeAutospacing="1" w:after="100" w:afterAutospacing="1"/>
    </w:pPr>
  </w:style>
  <w:style w:type="paragraph" w:customStyle="1" w:styleId="panel-primary">
    <w:name w:val="panel-primary"/>
    <w:basedOn w:val="a"/>
    <w:pPr>
      <w:spacing w:before="100" w:beforeAutospacing="1" w:after="100" w:afterAutospacing="1"/>
    </w:pPr>
  </w:style>
  <w:style w:type="paragraph" w:customStyle="1" w:styleId="panel-success">
    <w:name w:val="panel-success"/>
    <w:basedOn w:val="a"/>
    <w:pPr>
      <w:spacing w:before="100" w:beforeAutospacing="1" w:after="100" w:afterAutospacing="1"/>
    </w:pPr>
  </w:style>
  <w:style w:type="paragraph" w:customStyle="1" w:styleId="panel-info">
    <w:name w:val="panel-info"/>
    <w:basedOn w:val="a"/>
    <w:pPr>
      <w:spacing w:before="100" w:beforeAutospacing="1" w:after="100" w:afterAutospacing="1"/>
    </w:pPr>
  </w:style>
  <w:style w:type="paragraph" w:customStyle="1" w:styleId="panel-warning">
    <w:name w:val="panel-warning"/>
    <w:basedOn w:val="a"/>
    <w:pPr>
      <w:spacing w:before="100" w:beforeAutospacing="1" w:after="100" w:afterAutospacing="1"/>
    </w:pPr>
  </w:style>
  <w:style w:type="paragraph" w:customStyle="1" w:styleId="panel-danger">
    <w:name w:val="panel-danger"/>
    <w:basedOn w:val="a"/>
    <w:pPr>
      <w:spacing w:before="100" w:beforeAutospacing="1" w:after="100" w:afterAutospacing="1"/>
    </w:pPr>
  </w:style>
  <w:style w:type="paragraph" w:customStyle="1" w:styleId="embed-responsive">
    <w:name w:val="embed-responsive"/>
    <w:basedOn w:val="a"/>
    <w:pPr>
      <w:spacing w:before="100" w:beforeAutospacing="1" w:after="100" w:afterAutospacing="1"/>
    </w:pPr>
  </w:style>
  <w:style w:type="paragraph" w:customStyle="1" w:styleId="embed-responsive-16by9">
    <w:name w:val="embed-responsive-16by9"/>
    <w:basedOn w:val="a"/>
    <w:pPr>
      <w:spacing w:before="100" w:beforeAutospacing="1" w:after="100" w:afterAutospacing="1"/>
    </w:pPr>
  </w:style>
  <w:style w:type="paragraph" w:customStyle="1" w:styleId="embed-responsive-4by3">
    <w:name w:val="embed-responsive-4by3"/>
    <w:basedOn w:val="a"/>
    <w:pPr>
      <w:spacing w:before="100" w:beforeAutospacing="1" w:after="100" w:afterAutospacing="1"/>
    </w:pPr>
  </w:style>
  <w:style w:type="paragraph" w:customStyle="1" w:styleId="well">
    <w:name w:val="well"/>
    <w:basedOn w:val="a"/>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a"/>
    <w:pPr>
      <w:spacing w:before="100" w:beforeAutospacing="1" w:after="100" w:afterAutospacing="1"/>
    </w:pPr>
  </w:style>
  <w:style w:type="paragraph" w:customStyle="1" w:styleId="well-sm">
    <w:name w:val="well-sm"/>
    <w:basedOn w:val="a"/>
    <w:pPr>
      <w:spacing w:before="100" w:beforeAutospacing="1" w:after="100" w:afterAutospacing="1"/>
    </w:pPr>
  </w:style>
  <w:style w:type="paragraph" w:customStyle="1" w:styleId="close">
    <w:name w:val="close"/>
    <w:basedOn w:val="a"/>
    <w:pPr>
      <w:spacing w:before="100" w:beforeAutospacing="1" w:after="100" w:afterAutospacing="1"/>
    </w:pPr>
    <w:rPr>
      <w:b/>
      <w:bCs/>
      <w:color w:val="000000"/>
      <w:sz w:val="32"/>
      <w:szCs w:val="32"/>
    </w:rPr>
  </w:style>
  <w:style w:type="paragraph" w:customStyle="1" w:styleId="modal">
    <w:name w:val="modal"/>
    <w:basedOn w:val="a"/>
    <w:pPr>
      <w:spacing w:before="100" w:beforeAutospacing="1" w:after="100" w:afterAutospacing="1"/>
    </w:pPr>
    <w:rPr>
      <w:vanish/>
    </w:rPr>
  </w:style>
  <w:style w:type="paragraph" w:customStyle="1" w:styleId="modal-dialog">
    <w:name w:val="modal-dialog"/>
    <w:basedOn w:val="a"/>
    <w:pPr>
      <w:spacing w:before="150" w:after="150"/>
      <w:ind w:left="150" w:right="150"/>
    </w:pPr>
  </w:style>
  <w:style w:type="paragraph" w:customStyle="1" w:styleId="modal-content">
    <w:name w:val="modal-content"/>
    <w:basedOn w:val="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a"/>
    <w:pPr>
      <w:shd w:val="clear" w:color="auto" w:fill="000000"/>
      <w:spacing w:before="100" w:beforeAutospacing="1" w:after="100" w:afterAutospacing="1"/>
    </w:pPr>
  </w:style>
  <w:style w:type="paragraph" w:customStyle="1" w:styleId="modal-header">
    <w:name w:val="modal-header"/>
    <w:basedOn w:val="a"/>
    <w:pPr>
      <w:pBdr>
        <w:bottom w:val="single" w:sz="6" w:space="11" w:color="E5E5E5"/>
      </w:pBdr>
      <w:spacing w:before="100" w:beforeAutospacing="1" w:after="100" w:afterAutospacing="1"/>
    </w:pPr>
  </w:style>
  <w:style w:type="paragraph" w:customStyle="1" w:styleId="modal-title">
    <w:name w:val="modal-title"/>
    <w:basedOn w:val="a"/>
  </w:style>
  <w:style w:type="paragraph" w:customStyle="1" w:styleId="modal-body">
    <w:name w:val="modal-body"/>
    <w:basedOn w:val="a"/>
    <w:pPr>
      <w:spacing w:before="100" w:beforeAutospacing="1" w:after="100" w:afterAutospacing="1"/>
    </w:pPr>
  </w:style>
  <w:style w:type="paragraph" w:customStyle="1" w:styleId="modal-footer">
    <w:name w:val="modal-footer"/>
    <w:basedOn w:val="a"/>
    <w:pPr>
      <w:pBdr>
        <w:top w:val="single" w:sz="6" w:space="11" w:color="E5E5E5"/>
      </w:pBdr>
      <w:spacing w:before="100" w:beforeAutospacing="1" w:after="100" w:afterAutospacing="1"/>
      <w:jc w:val="right"/>
    </w:pPr>
  </w:style>
  <w:style w:type="paragraph" w:customStyle="1" w:styleId="modal-scrollbar-measure">
    <w:name w:val="modal-scrollbar-measure"/>
    <w:basedOn w:val="a"/>
    <w:pPr>
      <w:spacing w:before="100" w:beforeAutospacing="1" w:after="100" w:afterAutospacing="1"/>
    </w:pPr>
  </w:style>
  <w:style w:type="paragraph" w:customStyle="1" w:styleId="tooltip">
    <w:name w:val="tooltip"/>
    <w:basedOn w:val="a"/>
    <w:pPr>
      <w:spacing w:before="100" w:beforeAutospacing="1" w:after="100" w:afterAutospacing="1"/>
    </w:pPr>
    <w:rPr>
      <w:rFonts w:ascii="Helvetica" w:hAnsi="Helvetica" w:cs="Helvetica"/>
      <w:sz w:val="18"/>
      <w:szCs w:val="18"/>
    </w:rPr>
  </w:style>
  <w:style w:type="paragraph" w:customStyle="1" w:styleId="tooltip-inner">
    <w:name w:val="tooltip-inner"/>
    <w:basedOn w:val="a"/>
    <w:pPr>
      <w:shd w:val="clear" w:color="auto" w:fill="000000"/>
      <w:spacing w:before="100" w:beforeAutospacing="1" w:after="100" w:afterAutospacing="1"/>
      <w:jc w:val="center"/>
    </w:pPr>
    <w:rPr>
      <w:color w:val="FFFFFF"/>
    </w:rPr>
  </w:style>
  <w:style w:type="paragraph" w:customStyle="1" w:styleId="tooltip-arrow">
    <w:name w:val="tooltip-arrow"/>
    <w:basedOn w:val="a"/>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a"/>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rFonts w:ascii="Helvetica" w:hAnsi="Helvetica" w:cs="Helvetica"/>
      <w:vanish/>
      <w:sz w:val="21"/>
      <w:szCs w:val="21"/>
    </w:rPr>
  </w:style>
  <w:style w:type="paragraph" w:customStyle="1" w:styleId="popover-title">
    <w:name w:val="popover-title"/>
    <w:basedOn w:val="a"/>
    <w:pPr>
      <w:pBdr>
        <w:bottom w:val="single" w:sz="6" w:space="6" w:color="EBEBEB"/>
      </w:pBdr>
      <w:shd w:val="clear" w:color="auto" w:fill="F7F7F7"/>
    </w:pPr>
    <w:rPr>
      <w:sz w:val="21"/>
      <w:szCs w:val="21"/>
    </w:rPr>
  </w:style>
  <w:style w:type="paragraph" w:customStyle="1" w:styleId="popover-content">
    <w:name w:val="popover-content"/>
    <w:basedOn w:val="a"/>
    <w:pPr>
      <w:spacing w:before="100" w:beforeAutospacing="1" w:after="100" w:afterAutospacing="1"/>
    </w:pPr>
  </w:style>
  <w:style w:type="paragraph" w:customStyle="1" w:styleId="carousel-inner">
    <w:name w:val="carousel-inner"/>
    <w:basedOn w:val="a"/>
    <w:pPr>
      <w:spacing w:before="100" w:beforeAutospacing="1" w:after="100" w:afterAutospacing="1"/>
    </w:pPr>
  </w:style>
  <w:style w:type="paragraph" w:customStyle="1" w:styleId="carousel-control">
    <w:name w:val="carousel-control"/>
    <w:basedOn w:val="a"/>
    <w:pPr>
      <w:spacing w:before="100" w:beforeAutospacing="1" w:after="100" w:afterAutospacing="1"/>
      <w:jc w:val="center"/>
    </w:pPr>
    <w:rPr>
      <w:color w:val="FFFFFF"/>
      <w:sz w:val="30"/>
      <w:szCs w:val="30"/>
    </w:rPr>
  </w:style>
  <w:style w:type="paragraph" w:customStyle="1" w:styleId="carousel-indicators">
    <w:name w:val="carousel-indicators"/>
    <w:basedOn w:val="a"/>
    <w:pPr>
      <w:spacing w:before="100" w:beforeAutospacing="1" w:after="100" w:afterAutospacing="1"/>
      <w:ind w:left="-3672"/>
      <w:jc w:val="center"/>
    </w:pPr>
  </w:style>
  <w:style w:type="paragraph" w:customStyle="1" w:styleId="carousel-caption">
    <w:name w:val="carousel-caption"/>
    <w:basedOn w:val="a"/>
    <w:pPr>
      <w:spacing w:before="100" w:beforeAutospacing="1" w:after="100" w:afterAutospacing="1"/>
      <w:jc w:val="center"/>
    </w:pPr>
    <w:rPr>
      <w:color w:val="FFFFFF"/>
    </w:rPr>
  </w:style>
  <w:style w:type="paragraph" w:customStyle="1" w:styleId="center-block">
    <w:name w:val="center-block"/>
    <w:basedOn w:val="a"/>
    <w:pPr>
      <w:spacing w:before="100" w:beforeAutospacing="1" w:after="100" w:afterAutospacing="1"/>
    </w:pPr>
  </w:style>
  <w:style w:type="paragraph" w:customStyle="1" w:styleId="text-hide">
    <w:name w:val="text-hide"/>
    <w:basedOn w:val="a"/>
    <w:pPr>
      <w:spacing w:before="100" w:beforeAutospacing="1" w:after="100" w:afterAutospacing="1"/>
    </w:pPr>
  </w:style>
  <w:style w:type="paragraph" w:customStyle="1" w:styleId="hljs-literal">
    <w:name w:val="hljs-literal"/>
    <w:basedOn w:val="a"/>
    <w:pPr>
      <w:spacing w:before="100" w:beforeAutospacing="1" w:after="100" w:afterAutospacing="1"/>
    </w:pPr>
    <w:rPr>
      <w:color w:val="990073"/>
    </w:rPr>
  </w:style>
  <w:style w:type="paragraph" w:customStyle="1" w:styleId="hljs-number">
    <w:name w:val="hljs-number"/>
    <w:basedOn w:val="a"/>
    <w:pPr>
      <w:spacing w:before="100" w:beforeAutospacing="1" w:after="100" w:afterAutospacing="1"/>
    </w:pPr>
    <w:rPr>
      <w:color w:val="009999"/>
    </w:rPr>
  </w:style>
  <w:style w:type="paragraph" w:customStyle="1" w:styleId="hljs-comment">
    <w:name w:val="hljs-comment"/>
    <w:basedOn w:val="a"/>
    <w:pPr>
      <w:spacing w:before="100" w:beforeAutospacing="1" w:after="100" w:afterAutospacing="1"/>
    </w:pPr>
    <w:rPr>
      <w:i/>
      <w:iCs/>
      <w:color w:val="999988"/>
    </w:rPr>
  </w:style>
  <w:style w:type="paragraph" w:customStyle="1" w:styleId="hljs-keyword">
    <w:name w:val="hljs-keyword"/>
    <w:basedOn w:val="a"/>
    <w:pPr>
      <w:spacing w:before="100" w:beforeAutospacing="1" w:after="100" w:afterAutospacing="1"/>
    </w:pPr>
    <w:rPr>
      <w:b/>
      <w:bCs/>
      <w:color w:val="990000"/>
    </w:rPr>
  </w:style>
  <w:style w:type="paragraph" w:customStyle="1" w:styleId="hljs-string">
    <w:name w:val="hljs-string"/>
    <w:basedOn w:val="a"/>
    <w:pPr>
      <w:spacing w:before="100" w:beforeAutospacing="1" w:after="100" w:afterAutospacing="1"/>
    </w:pPr>
    <w:rPr>
      <w:color w:val="DD1144"/>
    </w:rPr>
  </w:style>
  <w:style w:type="paragraph" w:customStyle="1" w:styleId="pagedtable">
    <w:name w:val="pagedtable"/>
    <w:basedOn w:val="a"/>
    <w:pPr>
      <w:spacing w:before="100" w:beforeAutospacing="1" w:after="100" w:afterAutospacing="1"/>
    </w:pPr>
  </w:style>
  <w:style w:type="paragraph" w:customStyle="1" w:styleId="pagedtable-wrapper">
    <w:name w:val="pagedtable-wrapper"/>
    <w:basedOn w:val="a"/>
    <w:pPr>
      <w:pBdr>
        <w:top w:val="single" w:sz="6" w:space="0" w:color="CCCCCC"/>
        <w:left w:val="single" w:sz="6" w:space="0" w:color="CCCCCC"/>
        <w:bottom w:val="single" w:sz="6" w:space="0" w:color="CCCCCC"/>
        <w:right w:val="single" w:sz="6" w:space="0" w:color="CCCCCC"/>
      </w:pBdr>
      <w:spacing w:before="100" w:beforeAutospacing="1" w:after="150"/>
    </w:pPr>
  </w:style>
  <w:style w:type="paragraph" w:customStyle="1" w:styleId="pagedtable-padding-col">
    <w:name w:val="pagedtable-padding-col"/>
    <w:basedOn w:val="a"/>
    <w:pPr>
      <w:spacing w:before="100" w:beforeAutospacing="1" w:after="100" w:afterAutospacing="1"/>
    </w:pPr>
    <w:rPr>
      <w:vanish/>
    </w:rPr>
  </w:style>
  <w:style w:type="paragraph" w:customStyle="1" w:styleId="pagedtable-index-nav">
    <w:name w:val="pagedtable-index-nav"/>
    <w:basedOn w:val="a"/>
    <w:pPr>
      <w:spacing w:before="100" w:beforeAutospacing="1" w:after="100" w:afterAutospacing="1"/>
    </w:pPr>
  </w:style>
  <w:style w:type="paragraph" w:customStyle="1" w:styleId="pagedtable-index-nav-disabled">
    <w:name w:val="pagedtable-index-nav-disabled"/>
    <w:basedOn w:val="a"/>
    <w:pPr>
      <w:spacing w:before="100" w:beforeAutospacing="1" w:after="100" w:afterAutospacing="1"/>
    </w:pPr>
    <w:rPr>
      <w:color w:val="999999"/>
    </w:rPr>
  </w:style>
  <w:style w:type="paragraph" w:customStyle="1" w:styleId="pagedtable-indexes">
    <w:name w:val="pagedtable-indexes"/>
    <w:basedOn w:val="a"/>
    <w:pPr>
      <w:spacing w:before="100" w:beforeAutospacing="1" w:after="100" w:afterAutospacing="1"/>
    </w:pPr>
  </w:style>
  <w:style w:type="paragraph" w:customStyle="1" w:styleId="pagedtable-index-current">
    <w:name w:val="pagedtable-index-current"/>
    <w:basedOn w:val="a"/>
    <w:pPr>
      <w:spacing w:before="100" w:beforeAutospacing="1" w:after="100" w:afterAutospacing="1"/>
    </w:pPr>
    <w:rPr>
      <w:b/>
      <w:bCs/>
      <w:color w:val="333333"/>
    </w:rPr>
  </w:style>
  <w:style w:type="paragraph" w:customStyle="1" w:styleId="pagedtable-index">
    <w:name w:val="pagedtable-index"/>
    <w:basedOn w:val="a"/>
    <w:pPr>
      <w:spacing w:before="100" w:beforeAutospacing="1" w:after="100" w:afterAutospacing="1"/>
      <w:jc w:val="center"/>
    </w:pPr>
  </w:style>
  <w:style w:type="paragraph" w:customStyle="1" w:styleId="pagedtable-index-separator-left">
    <w:name w:val="pagedtable-index-separator-left"/>
    <w:basedOn w:val="a"/>
    <w:pPr>
      <w:spacing w:before="100" w:beforeAutospacing="1" w:after="100" w:afterAutospacing="1"/>
    </w:pPr>
    <w:rPr>
      <w:color w:val="333333"/>
      <w:sz w:val="14"/>
      <w:szCs w:val="14"/>
    </w:rPr>
  </w:style>
  <w:style w:type="paragraph" w:customStyle="1" w:styleId="pagedtable-index-separator-right">
    <w:name w:val="pagedtable-index-separator-right"/>
    <w:basedOn w:val="a"/>
    <w:pPr>
      <w:spacing w:before="100" w:beforeAutospacing="1" w:after="100" w:afterAutospacing="1"/>
    </w:pPr>
    <w:rPr>
      <w:color w:val="333333"/>
      <w:sz w:val="14"/>
      <w:szCs w:val="14"/>
    </w:rPr>
  </w:style>
  <w:style w:type="paragraph" w:customStyle="1" w:styleId="pagedtable-footer">
    <w:name w:val="pagedtable-footer"/>
    <w:basedOn w:val="a"/>
    <w:pPr>
      <w:spacing w:before="100" w:beforeAutospacing="1" w:after="100" w:afterAutospacing="1"/>
    </w:pPr>
  </w:style>
  <w:style w:type="paragraph" w:customStyle="1" w:styleId="pagedtable-info">
    <w:name w:val="pagedtable-info"/>
    <w:basedOn w:val="a"/>
    <w:pPr>
      <w:spacing w:before="100" w:beforeAutospacing="1" w:after="100" w:afterAutospacing="1"/>
    </w:pPr>
    <w:rPr>
      <w:color w:val="999999"/>
    </w:rPr>
  </w:style>
  <w:style w:type="paragraph" w:customStyle="1" w:styleId="pagedtable-header-type">
    <w:name w:val="pagedtable-header-type"/>
    <w:basedOn w:val="a"/>
    <w:pPr>
      <w:spacing w:before="100" w:beforeAutospacing="1" w:after="100" w:afterAutospacing="1"/>
    </w:pPr>
    <w:rPr>
      <w:color w:val="999999"/>
    </w:rPr>
  </w:style>
  <w:style w:type="paragraph" w:customStyle="1" w:styleId="pagedtable-na-cell">
    <w:name w:val="pagedtable-na-cell"/>
    <w:basedOn w:val="a"/>
    <w:pPr>
      <w:spacing w:before="100" w:beforeAutospacing="1" w:after="100" w:afterAutospacing="1"/>
    </w:pPr>
    <w:rPr>
      <w:i/>
      <w:iCs/>
    </w:rPr>
  </w:style>
  <w:style w:type="paragraph" w:customStyle="1" w:styleId="main-container">
    <w:name w:val="main-container"/>
    <w:basedOn w:val="a"/>
    <w:pPr>
      <w:spacing w:before="100" w:beforeAutospacing="1" w:after="100" w:afterAutospacing="1"/>
    </w:pPr>
  </w:style>
  <w:style w:type="paragraph" w:customStyle="1" w:styleId="tabbed-pane">
    <w:name w:val="tabbed-pane"/>
    <w:basedOn w:val="a"/>
    <w:pPr>
      <w:spacing w:before="100" w:beforeAutospacing="1" w:after="100" w:afterAutospacing="1"/>
    </w:pPr>
  </w:style>
  <w:style w:type="paragraph" w:customStyle="1" w:styleId="html-widget">
    <w:name w:val="html-widget"/>
    <w:basedOn w:val="a"/>
    <w:pPr>
      <w:spacing w:before="100" w:beforeAutospacing="1" w:after="300"/>
    </w:pPr>
  </w:style>
  <w:style w:type="paragraph" w:customStyle="1" w:styleId="table-hovertbodytr">
    <w:name w:val="table-hover&gt;tbody&gt;tr"/>
    <w:basedOn w:val="a"/>
    <w:pPr>
      <w:spacing w:before="100" w:beforeAutospacing="1" w:after="100" w:afterAutospacing="1"/>
    </w:pPr>
  </w:style>
  <w:style w:type="paragraph" w:customStyle="1" w:styleId="divider">
    <w:name w:val="divider"/>
    <w:basedOn w:val="a"/>
    <w:pPr>
      <w:spacing w:before="100" w:beforeAutospacing="1" w:after="100" w:afterAutospacing="1"/>
    </w:pPr>
  </w:style>
  <w:style w:type="paragraph" w:customStyle="1" w:styleId="nav-divider">
    <w:name w:val="nav-divider"/>
    <w:basedOn w:val="a"/>
    <w:pPr>
      <w:spacing w:before="100" w:beforeAutospacing="1" w:after="100" w:afterAutospacing="1"/>
    </w:pPr>
  </w:style>
  <w:style w:type="paragraph" w:customStyle="1" w:styleId="icon-bar">
    <w:name w:val="icon-bar"/>
    <w:basedOn w:val="a"/>
    <w:pPr>
      <w:spacing w:before="100" w:beforeAutospacing="1" w:after="100" w:afterAutospacing="1"/>
    </w:pPr>
  </w:style>
  <w:style w:type="paragraph" w:customStyle="1" w:styleId="navbar-link">
    <w:name w:val="navbar-link"/>
    <w:basedOn w:val="a"/>
    <w:pPr>
      <w:spacing w:before="100" w:beforeAutospacing="1" w:after="100" w:afterAutospacing="1"/>
    </w:pPr>
  </w:style>
  <w:style w:type="paragraph" w:customStyle="1" w:styleId="Caption1">
    <w:name w:val="Caption1"/>
    <w:basedOn w:val="a"/>
    <w:pPr>
      <w:spacing w:before="100" w:beforeAutospacing="1" w:after="100" w:afterAutospacing="1"/>
    </w:pPr>
  </w:style>
  <w:style w:type="paragraph" w:customStyle="1" w:styleId="alert-link">
    <w:name w:val="alert-link"/>
    <w:basedOn w:val="a"/>
    <w:pPr>
      <w:spacing w:before="100" w:beforeAutospacing="1" w:after="100" w:afterAutospacing="1"/>
    </w:pPr>
  </w:style>
  <w:style w:type="paragraph" w:customStyle="1" w:styleId="glyphicon-chevron-left">
    <w:name w:val="glyphicon-chevron-left"/>
    <w:basedOn w:val="a"/>
    <w:pPr>
      <w:spacing w:before="100" w:beforeAutospacing="1" w:after="100" w:afterAutospacing="1"/>
    </w:pPr>
  </w:style>
  <w:style w:type="paragraph" w:customStyle="1" w:styleId="glyphicon-chevron-right">
    <w:name w:val="glyphicon-chevron-right"/>
    <w:basedOn w:val="a"/>
    <w:pPr>
      <w:spacing w:before="100" w:beforeAutospacing="1" w:after="100" w:afterAutospacing="1"/>
    </w:pPr>
  </w:style>
  <w:style w:type="paragraph" w:customStyle="1" w:styleId="icon-next">
    <w:name w:val="icon-next"/>
    <w:basedOn w:val="a"/>
    <w:pPr>
      <w:spacing w:before="100" w:beforeAutospacing="1" w:after="100" w:afterAutospacing="1"/>
    </w:pPr>
  </w:style>
  <w:style w:type="paragraph" w:customStyle="1" w:styleId="icon-prev">
    <w:name w:val="icon-prev"/>
    <w:basedOn w:val="a"/>
    <w:pPr>
      <w:spacing w:before="100" w:beforeAutospacing="1" w:after="100" w:afterAutospacing="1"/>
    </w:pPr>
  </w:style>
  <w:style w:type="paragraph" w:customStyle="1" w:styleId="active">
    <w:name w:val="active"/>
    <w:basedOn w:val="a"/>
    <w:pPr>
      <w:spacing w:before="100" w:beforeAutospacing="1" w:after="100" w:afterAutospacing="1"/>
    </w:pPr>
  </w:style>
  <w:style w:type="paragraph" w:customStyle="1" w:styleId="small1">
    <w:name w:val="small1"/>
    <w:basedOn w:val="a"/>
    <w:pPr>
      <w:spacing w:after="150"/>
    </w:pPr>
    <w:rPr>
      <w:color w:val="777777"/>
      <w:sz w:val="16"/>
      <w:szCs w:val="16"/>
    </w:rPr>
  </w:style>
  <w:style w:type="paragraph" w:customStyle="1" w:styleId="small2">
    <w:name w:val="small2"/>
    <w:basedOn w:val="a"/>
    <w:pPr>
      <w:spacing w:after="150"/>
    </w:pPr>
    <w:rPr>
      <w:color w:val="777777"/>
      <w:sz w:val="16"/>
      <w:szCs w:val="16"/>
    </w:rPr>
  </w:style>
  <w:style w:type="paragraph" w:customStyle="1" w:styleId="small3">
    <w:name w:val="small3"/>
    <w:basedOn w:val="a"/>
    <w:pPr>
      <w:spacing w:after="150"/>
    </w:pPr>
    <w:rPr>
      <w:color w:val="777777"/>
      <w:sz w:val="16"/>
      <w:szCs w:val="16"/>
    </w:rPr>
  </w:style>
  <w:style w:type="paragraph" w:customStyle="1" w:styleId="small4">
    <w:name w:val="small4"/>
    <w:basedOn w:val="a"/>
    <w:pPr>
      <w:spacing w:after="150"/>
    </w:pPr>
    <w:rPr>
      <w:color w:val="777777"/>
      <w:sz w:val="18"/>
      <w:szCs w:val="18"/>
    </w:rPr>
  </w:style>
  <w:style w:type="paragraph" w:customStyle="1" w:styleId="small5">
    <w:name w:val="small5"/>
    <w:basedOn w:val="a"/>
    <w:pPr>
      <w:spacing w:after="150"/>
    </w:pPr>
    <w:rPr>
      <w:color w:val="777777"/>
      <w:sz w:val="18"/>
      <w:szCs w:val="18"/>
    </w:rPr>
  </w:style>
  <w:style w:type="paragraph" w:customStyle="1" w:styleId="small6">
    <w:name w:val="small6"/>
    <w:basedOn w:val="a"/>
    <w:pPr>
      <w:spacing w:after="150"/>
    </w:pPr>
    <w:rPr>
      <w:color w:val="777777"/>
      <w:sz w:val="18"/>
      <w:szCs w:val="18"/>
    </w:rPr>
  </w:style>
  <w:style w:type="paragraph" w:customStyle="1" w:styleId="small7">
    <w:name w:val="small7"/>
    <w:basedOn w:val="a"/>
    <w:pPr>
      <w:spacing w:after="150"/>
    </w:pPr>
    <w:rPr>
      <w:color w:val="777777"/>
      <w:sz w:val="16"/>
      <w:szCs w:val="16"/>
    </w:rPr>
  </w:style>
  <w:style w:type="paragraph" w:customStyle="1" w:styleId="small8">
    <w:name w:val="small8"/>
    <w:basedOn w:val="a"/>
    <w:pPr>
      <w:spacing w:after="150"/>
    </w:pPr>
    <w:rPr>
      <w:color w:val="777777"/>
      <w:sz w:val="16"/>
      <w:szCs w:val="16"/>
    </w:rPr>
  </w:style>
  <w:style w:type="paragraph" w:customStyle="1" w:styleId="small9">
    <w:name w:val="small9"/>
    <w:basedOn w:val="a"/>
    <w:pPr>
      <w:spacing w:after="150"/>
    </w:pPr>
    <w:rPr>
      <w:color w:val="777777"/>
      <w:sz w:val="16"/>
      <w:szCs w:val="16"/>
    </w:rPr>
  </w:style>
  <w:style w:type="paragraph" w:customStyle="1" w:styleId="small10">
    <w:name w:val="small10"/>
    <w:basedOn w:val="a"/>
    <w:pPr>
      <w:spacing w:after="150"/>
    </w:pPr>
    <w:rPr>
      <w:color w:val="777777"/>
      <w:sz w:val="18"/>
      <w:szCs w:val="18"/>
    </w:rPr>
  </w:style>
  <w:style w:type="paragraph" w:customStyle="1" w:styleId="small11">
    <w:name w:val="small11"/>
    <w:basedOn w:val="a"/>
    <w:pPr>
      <w:spacing w:after="150"/>
    </w:pPr>
    <w:rPr>
      <w:color w:val="777777"/>
      <w:sz w:val="18"/>
      <w:szCs w:val="18"/>
    </w:rPr>
  </w:style>
  <w:style w:type="paragraph" w:customStyle="1" w:styleId="small12">
    <w:name w:val="small12"/>
    <w:basedOn w:val="a"/>
    <w:pPr>
      <w:spacing w:after="150"/>
    </w:pPr>
    <w:rPr>
      <w:color w:val="777777"/>
      <w:sz w:val="18"/>
      <w:szCs w:val="18"/>
    </w:rPr>
  </w:style>
  <w:style w:type="paragraph" w:customStyle="1" w:styleId="table1">
    <w:name w:val="table1"/>
    <w:basedOn w:val="a"/>
    <w:pPr>
      <w:shd w:val="clear" w:color="auto" w:fill="FFFFFF"/>
      <w:spacing w:after="300"/>
    </w:pPr>
  </w:style>
  <w:style w:type="paragraph" w:customStyle="1" w:styleId="form-control1">
    <w:name w:val="form-control1"/>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18"/>
      <w:szCs w:val="18"/>
    </w:rPr>
  </w:style>
  <w:style w:type="paragraph" w:customStyle="1" w:styleId="form-control-static1">
    <w:name w:val="form-control-static1"/>
    <w:basedOn w:val="a"/>
    <w:rPr>
      <w:sz w:val="18"/>
      <w:szCs w:val="18"/>
    </w:rPr>
  </w:style>
  <w:style w:type="paragraph" w:customStyle="1" w:styleId="form-control2">
    <w:name w:val="form-control2"/>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7"/>
      <w:szCs w:val="27"/>
    </w:rPr>
  </w:style>
  <w:style w:type="paragraph" w:customStyle="1" w:styleId="form-control-static2">
    <w:name w:val="form-control-static2"/>
    <w:basedOn w:val="a"/>
    <w:rPr>
      <w:sz w:val="27"/>
      <w:szCs w:val="27"/>
    </w:rPr>
  </w:style>
  <w:style w:type="paragraph" w:customStyle="1" w:styleId="form-control3">
    <w:name w:val="form-control3"/>
    <w:basedOn w:val="a"/>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4">
    <w:name w:val="form-control4"/>
    <w:basedOn w:val="a"/>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a"/>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
    <w:name w:val="form-control-feedback1"/>
    <w:basedOn w:val="a"/>
    <w:pPr>
      <w:spacing w:after="150" w:line="510" w:lineRule="atLeast"/>
      <w:jc w:val="center"/>
    </w:pPr>
    <w:rPr>
      <w:color w:val="3C763D"/>
    </w:rPr>
  </w:style>
  <w:style w:type="paragraph" w:customStyle="1" w:styleId="form-control5">
    <w:name w:val="form-control5"/>
    <w:basedOn w:val="a"/>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a"/>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
    <w:name w:val="form-control-feedback2"/>
    <w:basedOn w:val="a"/>
    <w:pPr>
      <w:spacing w:after="150" w:line="510" w:lineRule="atLeast"/>
      <w:jc w:val="center"/>
    </w:pPr>
    <w:rPr>
      <w:color w:val="8A6D3B"/>
    </w:rPr>
  </w:style>
  <w:style w:type="paragraph" w:customStyle="1" w:styleId="form-control6">
    <w:name w:val="form-control6"/>
    <w:basedOn w:val="a"/>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a"/>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3">
    <w:name w:val="form-control-feedback3"/>
    <w:basedOn w:val="a"/>
    <w:pPr>
      <w:spacing w:after="150" w:line="510" w:lineRule="atLeast"/>
      <w:jc w:val="center"/>
    </w:pPr>
    <w:rPr>
      <w:color w:val="A94442"/>
    </w:rPr>
  </w:style>
  <w:style w:type="paragraph" w:customStyle="1" w:styleId="checkbox1">
    <w:name w:val="checkbox1"/>
    <w:basedOn w:val="a"/>
  </w:style>
  <w:style w:type="paragraph" w:customStyle="1" w:styleId="checkbox-inline1">
    <w:name w:val="checkbox-inline1"/>
    <w:basedOn w:val="a"/>
    <w:pPr>
      <w:textAlignment w:val="center"/>
    </w:pPr>
  </w:style>
  <w:style w:type="paragraph" w:customStyle="1" w:styleId="radio1">
    <w:name w:val="radio1"/>
    <w:basedOn w:val="a"/>
  </w:style>
  <w:style w:type="paragraph" w:customStyle="1" w:styleId="radio-inline1">
    <w:name w:val="radio-inline1"/>
    <w:basedOn w:val="a"/>
    <w:pPr>
      <w:textAlignment w:val="center"/>
    </w:pPr>
  </w:style>
  <w:style w:type="paragraph" w:customStyle="1" w:styleId="form-group1">
    <w:name w:val="form-group1"/>
    <w:basedOn w:val="a"/>
    <w:pPr>
      <w:spacing w:after="225"/>
      <w:ind w:left="-225" w:right="-225"/>
    </w:pPr>
  </w:style>
  <w:style w:type="paragraph" w:customStyle="1" w:styleId="badge1">
    <w:name w:val="badge1"/>
    <w:basedOn w:val="a"/>
    <w:pPr>
      <w:shd w:val="clear" w:color="auto" w:fill="333333"/>
      <w:spacing w:after="150"/>
      <w:jc w:val="center"/>
      <w:textAlignment w:val="center"/>
    </w:pPr>
    <w:rPr>
      <w:b/>
      <w:bCs/>
      <w:color w:val="FFFFFF"/>
      <w:sz w:val="18"/>
      <w:szCs w:val="18"/>
    </w:rPr>
  </w:style>
  <w:style w:type="paragraph" w:customStyle="1" w:styleId="badge2">
    <w:name w:val="badge2"/>
    <w:basedOn w:val="a"/>
    <w:pPr>
      <w:shd w:val="clear" w:color="auto" w:fill="FFFFFF"/>
      <w:spacing w:after="150"/>
      <w:jc w:val="center"/>
      <w:textAlignment w:val="center"/>
    </w:pPr>
    <w:rPr>
      <w:b/>
      <w:bCs/>
      <w:color w:val="337AB7"/>
      <w:sz w:val="18"/>
      <w:szCs w:val="18"/>
    </w:rPr>
  </w:style>
  <w:style w:type="paragraph" w:customStyle="1" w:styleId="badge3">
    <w:name w:val="badge3"/>
    <w:basedOn w:val="a"/>
    <w:pPr>
      <w:shd w:val="clear" w:color="auto" w:fill="FFFFFF"/>
      <w:spacing w:after="150"/>
      <w:jc w:val="center"/>
      <w:textAlignment w:val="center"/>
    </w:pPr>
    <w:rPr>
      <w:b/>
      <w:bCs/>
      <w:color w:val="5CB85C"/>
      <w:sz w:val="18"/>
      <w:szCs w:val="18"/>
    </w:rPr>
  </w:style>
  <w:style w:type="paragraph" w:customStyle="1" w:styleId="badge4">
    <w:name w:val="badge4"/>
    <w:basedOn w:val="a"/>
    <w:pPr>
      <w:shd w:val="clear" w:color="auto" w:fill="FFFFFF"/>
      <w:spacing w:after="150"/>
      <w:jc w:val="center"/>
      <w:textAlignment w:val="center"/>
    </w:pPr>
    <w:rPr>
      <w:b/>
      <w:bCs/>
      <w:color w:val="5BC0DE"/>
      <w:sz w:val="18"/>
      <w:szCs w:val="18"/>
    </w:rPr>
  </w:style>
  <w:style w:type="paragraph" w:customStyle="1" w:styleId="badge5">
    <w:name w:val="badge5"/>
    <w:basedOn w:val="a"/>
    <w:pPr>
      <w:shd w:val="clear" w:color="auto" w:fill="FFFFFF"/>
      <w:spacing w:after="150"/>
      <w:jc w:val="center"/>
      <w:textAlignment w:val="center"/>
    </w:pPr>
    <w:rPr>
      <w:b/>
      <w:bCs/>
      <w:color w:val="F0AD4E"/>
      <w:sz w:val="18"/>
      <w:szCs w:val="18"/>
    </w:rPr>
  </w:style>
  <w:style w:type="paragraph" w:customStyle="1" w:styleId="badge6">
    <w:name w:val="badge6"/>
    <w:basedOn w:val="a"/>
    <w:pPr>
      <w:shd w:val="clear" w:color="auto" w:fill="FFFFFF"/>
      <w:spacing w:after="150"/>
      <w:jc w:val="center"/>
      <w:textAlignment w:val="center"/>
    </w:pPr>
    <w:rPr>
      <w:b/>
      <w:bCs/>
      <w:color w:val="D9534F"/>
      <w:sz w:val="18"/>
      <w:szCs w:val="18"/>
    </w:rPr>
  </w:style>
  <w:style w:type="paragraph" w:customStyle="1" w:styleId="divider1">
    <w:name w:val="divider1"/>
    <w:basedOn w:val="a"/>
    <w:pPr>
      <w:shd w:val="clear" w:color="auto" w:fill="E5E5E5"/>
      <w:spacing w:before="135" w:after="135"/>
    </w:pPr>
  </w:style>
  <w:style w:type="paragraph" w:customStyle="1" w:styleId="caret1">
    <w:name w:val="caret1"/>
    <w:basedOn w:val="a"/>
    <w:pPr>
      <w:pBdr>
        <w:bottom w:val="dashed" w:sz="24" w:space="0" w:color="auto"/>
      </w:pBdr>
      <w:spacing w:after="150"/>
      <w:ind w:left="30"/>
      <w:textAlignment w:val="center"/>
    </w:pPr>
  </w:style>
  <w:style w:type="paragraph" w:customStyle="1" w:styleId="caret2">
    <w:name w:val="caret2"/>
    <w:basedOn w:val="a"/>
    <w:pPr>
      <w:pBdr>
        <w:bottom w:val="dashed" w:sz="24" w:space="0" w:color="auto"/>
      </w:pBdr>
      <w:spacing w:after="150"/>
      <w:ind w:left="30"/>
      <w:textAlignment w:val="center"/>
    </w:pPr>
  </w:style>
  <w:style w:type="paragraph" w:customStyle="1" w:styleId="dropdown-menu1">
    <w:name w:val="dropdown-menu1"/>
    <w:basedOn w:val="a"/>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rPr>
  </w:style>
  <w:style w:type="paragraph" w:customStyle="1" w:styleId="dropdown-menu2">
    <w:name w:val="dropdown-menu2"/>
    <w:basedOn w:val="a"/>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rPr>
  </w:style>
  <w:style w:type="paragraph" w:customStyle="1" w:styleId="caret3">
    <w:name w:val="caret3"/>
    <w:basedOn w:val="a"/>
    <w:pPr>
      <w:pBdr>
        <w:top w:val="dashed" w:sz="24" w:space="0" w:color="auto"/>
      </w:pBdr>
      <w:spacing w:after="150"/>
      <w:textAlignment w:val="center"/>
    </w:pPr>
  </w:style>
  <w:style w:type="paragraph" w:customStyle="1" w:styleId="caret4">
    <w:name w:val="caret4"/>
    <w:basedOn w:val="a"/>
    <w:pPr>
      <w:pBdr>
        <w:top w:val="dashed" w:sz="36" w:space="0" w:color="auto"/>
      </w:pBdr>
      <w:spacing w:after="150"/>
      <w:ind w:left="30"/>
      <w:textAlignment w:val="center"/>
    </w:pPr>
  </w:style>
  <w:style w:type="paragraph" w:customStyle="1" w:styleId="caret5">
    <w:name w:val="caret5"/>
    <w:basedOn w:val="a"/>
    <w:pPr>
      <w:pBdr>
        <w:bottom w:val="dashed" w:sz="36" w:space="0" w:color="auto"/>
      </w:pBdr>
      <w:spacing w:after="150"/>
      <w:ind w:left="30"/>
      <w:textAlignment w:val="center"/>
    </w:pPr>
  </w:style>
  <w:style w:type="paragraph" w:customStyle="1" w:styleId="form-control7">
    <w:name w:val="form-control7"/>
    <w:basedOn w:val="a"/>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a"/>
    <w:pPr>
      <w:shd w:val="clear" w:color="auto" w:fill="E5E5E5"/>
      <w:spacing w:before="135" w:after="135"/>
    </w:pPr>
  </w:style>
  <w:style w:type="paragraph" w:customStyle="1" w:styleId="dropdown-menu3">
    <w:name w:val="dropdown-menu3"/>
    <w:basedOn w:val="a"/>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a"/>
    <w:pPr>
      <w:spacing w:after="150"/>
    </w:pPr>
  </w:style>
  <w:style w:type="paragraph" w:customStyle="1" w:styleId="navbar-brand1">
    <w:name w:val="navbar-brand1"/>
    <w:basedOn w:val="a"/>
    <w:pPr>
      <w:spacing w:after="150" w:line="300" w:lineRule="atLeast"/>
    </w:pPr>
    <w:rPr>
      <w:color w:val="777777"/>
      <w:sz w:val="27"/>
      <w:szCs w:val="27"/>
    </w:rPr>
  </w:style>
  <w:style w:type="paragraph" w:customStyle="1" w:styleId="navbar-text1">
    <w:name w:val="navbar-text1"/>
    <w:basedOn w:val="a"/>
    <w:pPr>
      <w:spacing w:before="225" w:after="225"/>
    </w:pPr>
    <w:rPr>
      <w:color w:val="777777"/>
    </w:rPr>
  </w:style>
  <w:style w:type="paragraph" w:customStyle="1" w:styleId="navbar-navlia1">
    <w:name w:val="navbar-nav&gt;li&gt;a1"/>
    <w:basedOn w:val="a"/>
    <w:pPr>
      <w:spacing w:after="150" w:line="300" w:lineRule="atLeast"/>
    </w:pPr>
    <w:rPr>
      <w:color w:val="777777"/>
    </w:rPr>
  </w:style>
  <w:style w:type="paragraph" w:customStyle="1" w:styleId="navbar-toggle1">
    <w:name w:val="navbar-toggle1"/>
    <w:basedOn w:val="a"/>
    <w:pPr>
      <w:spacing w:before="120" w:after="120"/>
      <w:ind w:right="225"/>
    </w:pPr>
  </w:style>
  <w:style w:type="paragraph" w:customStyle="1" w:styleId="icon-bar2">
    <w:name w:val="icon-bar2"/>
    <w:basedOn w:val="a"/>
    <w:pPr>
      <w:shd w:val="clear" w:color="auto" w:fill="888888"/>
      <w:spacing w:after="150"/>
    </w:pPr>
  </w:style>
  <w:style w:type="paragraph" w:customStyle="1" w:styleId="navbar-collapse1">
    <w:name w:val="navbar-collapse1"/>
    <w:basedOn w:val="a"/>
    <w:pPr>
      <w:spacing w:after="150"/>
    </w:pPr>
  </w:style>
  <w:style w:type="paragraph" w:customStyle="1" w:styleId="navbar-form1">
    <w:name w:val="navbar-form1"/>
    <w:basedOn w:val="a"/>
    <w:pPr>
      <w:spacing w:before="120" w:after="120"/>
      <w:ind w:left="-225" w:right="-225"/>
    </w:pPr>
  </w:style>
  <w:style w:type="paragraph" w:customStyle="1" w:styleId="navbar-link1">
    <w:name w:val="navbar-link1"/>
    <w:basedOn w:val="a"/>
    <w:pPr>
      <w:spacing w:after="150"/>
    </w:pPr>
    <w:rPr>
      <w:color w:val="777777"/>
    </w:rPr>
  </w:style>
  <w:style w:type="paragraph" w:customStyle="1" w:styleId="navbar-link2">
    <w:name w:val="navbar-link2"/>
    <w:basedOn w:val="a"/>
    <w:pPr>
      <w:spacing w:after="150"/>
    </w:pPr>
    <w:rPr>
      <w:color w:val="333333"/>
    </w:rPr>
  </w:style>
  <w:style w:type="paragraph" w:customStyle="1" w:styleId="btn-link1">
    <w:name w:val="btn-link1"/>
    <w:basedOn w:val="a"/>
    <w:pPr>
      <w:spacing w:after="150"/>
    </w:pPr>
    <w:rPr>
      <w:color w:val="777777"/>
    </w:rPr>
  </w:style>
  <w:style w:type="paragraph" w:customStyle="1" w:styleId="navbar-brand2">
    <w:name w:val="navbar-brand2"/>
    <w:basedOn w:val="a"/>
    <w:pPr>
      <w:spacing w:after="150" w:line="300" w:lineRule="atLeast"/>
    </w:pPr>
    <w:rPr>
      <w:color w:val="9D9D9D"/>
      <w:sz w:val="27"/>
      <w:szCs w:val="27"/>
    </w:rPr>
  </w:style>
  <w:style w:type="paragraph" w:customStyle="1" w:styleId="navbar-text2">
    <w:name w:val="navbar-text2"/>
    <w:basedOn w:val="a"/>
    <w:pPr>
      <w:spacing w:before="225" w:after="225"/>
    </w:pPr>
    <w:rPr>
      <w:color w:val="9D9D9D"/>
    </w:rPr>
  </w:style>
  <w:style w:type="paragraph" w:customStyle="1" w:styleId="navbar-navlia2">
    <w:name w:val="navbar-nav&gt;li&gt;a2"/>
    <w:basedOn w:val="a"/>
    <w:pPr>
      <w:spacing w:after="150" w:line="300" w:lineRule="atLeast"/>
    </w:pPr>
    <w:rPr>
      <w:color w:val="9D9D9D"/>
    </w:rPr>
  </w:style>
  <w:style w:type="paragraph" w:customStyle="1" w:styleId="navbar-toggle2">
    <w:name w:val="navbar-toggle2"/>
    <w:basedOn w:val="a"/>
    <w:pPr>
      <w:spacing w:before="120" w:after="120"/>
      <w:ind w:right="225"/>
    </w:pPr>
  </w:style>
  <w:style w:type="paragraph" w:customStyle="1" w:styleId="icon-bar3">
    <w:name w:val="icon-bar3"/>
    <w:basedOn w:val="a"/>
    <w:pPr>
      <w:shd w:val="clear" w:color="auto" w:fill="FFFFFF"/>
      <w:spacing w:after="150"/>
    </w:pPr>
  </w:style>
  <w:style w:type="paragraph" w:customStyle="1" w:styleId="navbar-collapse2">
    <w:name w:val="navbar-collapse2"/>
    <w:basedOn w:val="a"/>
    <w:pPr>
      <w:spacing w:after="150"/>
    </w:pPr>
  </w:style>
  <w:style w:type="paragraph" w:customStyle="1" w:styleId="navbar-form2">
    <w:name w:val="navbar-form2"/>
    <w:basedOn w:val="a"/>
    <w:pPr>
      <w:spacing w:before="120" w:after="120"/>
      <w:ind w:left="-225" w:right="-225"/>
    </w:pPr>
  </w:style>
  <w:style w:type="paragraph" w:customStyle="1" w:styleId="navbar-link3">
    <w:name w:val="navbar-link3"/>
    <w:basedOn w:val="a"/>
    <w:pPr>
      <w:spacing w:after="150"/>
    </w:pPr>
    <w:rPr>
      <w:color w:val="9D9D9D"/>
    </w:rPr>
  </w:style>
  <w:style w:type="paragraph" w:customStyle="1" w:styleId="navbar-link4">
    <w:name w:val="navbar-link4"/>
    <w:basedOn w:val="a"/>
    <w:pPr>
      <w:spacing w:after="150"/>
    </w:pPr>
    <w:rPr>
      <w:color w:val="FFFFFF"/>
    </w:rPr>
  </w:style>
  <w:style w:type="paragraph" w:customStyle="1" w:styleId="btn-link2">
    <w:name w:val="btn-link2"/>
    <w:basedOn w:val="a"/>
    <w:pPr>
      <w:spacing w:after="150"/>
    </w:pPr>
    <w:rPr>
      <w:color w:val="9D9D9D"/>
    </w:rPr>
  </w:style>
  <w:style w:type="paragraph" w:customStyle="1" w:styleId="caption10">
    <w:name w:val="caption1"/>
    <w:basedOn w:val="a"/>
    <w:pPr>
      <w:spacing w:after="150"/>
    </w:pPr>
    <w:rPr>
      <w:color w:val="333333"/>
    </w:rPr>
  </w:style>
  <w:style w:type="paragraph" w:customStyle="1" w:styleId="alert-link1">
    <w:name w:val="alert-link1"/>
    <w:basedOn w:val="a"/>
    <w:pPr>
      <w:spacing w:after="150"/>
    </w:pPr>
    <w:rPr>
      <w:b/>
      <w:bCs/>
    </w:rPr>
  </w:style>
  <w:style w:type="paragraph" w:customStyle="1" w:styleId="alert-link2">
    <w:name w:val="alert-link2"/>
    <w:basedOn w:val="a"/>
    <w:pPr>
      <w:spacing w:after="150"/>
    </w:pPr>
    <w:rPr>
      <w:color w:val="2B542C"/>
    </w:rPr>
  </w:style>
  <w:style w:type="paragraph" w:customStyle="1" w:styleId="alert-link3">
    <w:name w:val="alert-link3"/>
    <w:basedOn w:val="a"/>
    <w:pPr>
      <w:spacing w:after="150"/>
    </w:pPr>
    <w:rPr>
      <w:color w:val="245269"/>
    </w:rPr>
  </w:style>
  <w:style w:type="paragraph" w:customStyle="1" w:styleId="alert-link4">
    <w:name w:val="alert-link4"/>
    <w:basedOn w:val="a"/>
    <w:pPr>
      <w:spacing w:after="150"/>
    </w:pPr>
    <w:rPr>
      <w:color w:val="66512C"/>
    </w:rPr>
  </w:style>
  <w:style w:type="paragraph" w:customStyle="1" w:styleId="alert-link5">
    <w:name w:val="alert-link5"/>
    <w:basedOn w:val="a"/>
    <w:pPr>
      <w:spacing w:after="150"/>
    </w:pPr>
    <w:rPr>
      <w:color w:val="843534"/>
    </w:rPr>
  </w:style>
  <w:style w:type="paragraph" w:customStyle="1" w:styleId="panel1">
    <w:name w:val="panel1"/>
    <w:basedOn w:val="a"/>
    <w:pPr>
      <w:shd w:val="clear" w:color="auto" w:fill="FFFFFF"/>
    </w:pPr>
  </w:style>
  <w:style w:type="paragraph" w:customStyle="1" w:styleId="panel-heading1">
    <w:name w:val="panel-heading1"/>
    <w:basedOn w:val="a"/>
    <w:pPr>
      <w:spacing w:after="150"/>
    </w:pPr>
  </w:style>
  <w:style w:type="paragraph" w:customStyle="1" w:styleId="panel-footer1">
    <w:name w:val="panel-footer1"/>
    <w:basedOn w:val="a"/>
    <w:pPr>
      <w:shd w:val="clear" w:color="auto" w:fill="F5F5F5"/>
      <w:spacing w:after="150"/>
    </w:pPr>
  </w:style>
  <w:style w:type="paragraph" w:customStyle="1" w:styleId="close1">
    <w:name w:val="close1"/>
    <w:basedOn w:val="a"/>
    <w:pPr>
      <w:spacing w:after="150"/>
    </w:pPr>
    <w:rPr>
      <w:b/>
      <w:bCs/>
      <w:color w:val="000000"/>
      <w:sz w:val="32"/>
      <w:szCs w:val="32"/>
    </w:rPr>
  </w:style>
  <w:style w:type="paragraph" w:customStyle="1" w:styleId="glyphicon-chevron-left1">
    <w:name w:val="glyphicon-chevron-left1"/>
    <w:basedOn w:val="a"/>
    <w:pPr>
      <w:spacing w:after="150"/>
      <w:ind w:left="-150"/>
    </w:pPr>
  </w:style>
  <w:style w:type="paragraph" w:customStyle="1" w:styleId="glyphicon-chevron-right1">
    <w:name w:val="glyphicon-chevron-right1"/>
    <w:basedOn w:val="a"/>
    <w:pPr>
      <w:spacing w:after="150"/>
      <w:ind w:right="-150"/>
    </w:pPr>
  </w:style>
  <w:style w:type="paragraph" w:customStyle="1" w:styleId="icon-next1">
    <w:name w:val="icon-next1"/>
    <w:basedOn w:val="a"/>
    <w:pPr>
      <w:spacing w:after="150"/>
      <w:ind w:right="-150"/>
    </w:pPr>
  </w:style>
  <w:style w:type="paragraph" w:customStyle="1" w:styleId="icon-prev1">
    <w:name w:val="icon-prev1"/>
    <w:basedOn w:val="a"/>
    <w:pPr>
      <w:spacing w:after="150"/>
      <w:ind w:left="-150"/>
    </w:pPr>
  </w:style>
  <w:style w:type="paragraph" w:customStyle="1" w:styleId="active1">
    <w:name w:val="active1"/>
    <w:basedOn w:val="a"/>
    <w:pPr>
      <w:shd w:val="clear" w:color="auto" w:fill="FFFFFF"/>
    </w:pPr>
  </w:style>
  <w:style w:type="paragraph" w:customStyle="1" w:styleId="btn1">
    <w:name w:val="btn1"/>
    <w:basedOn w:val="a"/>
    <w:pPr>
      <w:jc w:val="center"/>
      <w:textAlignment w:val="center"/>
    </w:pPr>
    <w:rPr>
      <w:sz w:val="21"/>
      <w:szCs w:val="21"/>
    </w:rPr>
  </w:style>
  <w:style w:type="paragraph" w:customStyle="1" w:styleId="pagedtable-footer1">
    <w:name w:val="pagedtable-footer1"/>
    <w:basedOn w:val="a"/>
    <w:pPr>
      <w:pBdr>
        <w:top w:val="single" w:sz="12" w:space="0" w:color="DDDDDD"/>
      </w:pBdr>
      <w:spacing w:after="150"/>
    </w:pPr>
  </w:style>
  <w:style w:type="character" w:customStyle="1" w:styleId="math">
    <w:name w:val="math"/>
    <w:basedOn w:val="a0"/>
  </w:style>
  <w:style w:type="paragraph" w:styleId="TOC">
    <w:name w:val="TOC Heading"/>
    <w:basedOn w:val="1"/>
    <w:next w:val="a"/>
    <w:uiPriority w:val="39"/>
    <w:unhideWhenUsed/>
    <w:qFormat/>
    <w:rsid w:val="000A55CA"/>
    <w:pPr>
      <w:keepNext/>
      <w:keepLines/>
      <w:spacing w:before="240" w:after="0" w:line="259" w:lineRule="auto"/>
      <w:outlineLvl w:val="9"/>
    </w:pPr>
    <w:rPr>
      <w:rFonts w:asciiTheme="majorHAnsi" w:eastAsiaTheme="majorEastAsia" w:hAnsiTheme="majorHAnsi" w:cstheme="majorBidi"/>
      <w:color w:val="2F5496" w:themeColor="accent1" w:themeShade="BF"/>
      <w:kern w:val="0"/>
      <w:sz w:val="32"/>
      <w:szCs w:val="32"/>
      <w:lang w:eastAsia="en-US"/>
    </w:rPr>
  </w:style>
  <w:style w:type="paragraph" w:styleId="TOC3">
    <w:name w:val="toc 3"/>
    <w:basedOn w:val="a"/>
    <w:next w:val="a"/>
    <w:autoRedefine/>
    <w:uiPriority w:val="39"/>
    <w:unhideWhenUsed/>
    <w:rsid w:val="000A55CA"/>
    <w:pPr>
      <w:spacing w:after="100"/>
      <w:ind w:left="480"/>
    </w:pPr>
  </w:style>
  <w:style w:type="paragraph" w:styleId="a7">
    <w:name w:val="Balloon Text"/>
    <w:basedOn w:val="a"/>
    <w:link w:val="a8"/>
    <w:uiPriority w:val="99"/>
    <w:semiHidden/>
    <w:unhideWhenUsed/>
    <w:rsid w:val="00B2783F"/>
    <w:rPr>
      <w:rFonts w:ascii="Segoe UI" w:hAnsi="Segoe UI" w:cs="Segoe UI"/>
      <w:sz w:val="18"/>
      <w:szCs w:val="18"/>
    </w:rPr>
  </w:style>
  <w:style w:type="character" w:customStyle="1" w:styleId="a8">
    <w:name w:val="批注框文本 字符"/>
    <w:basedOn w:val="a0"/>
    <w:link w:val="a7"/>
    <w:uiPriority w:val="99"/>
    <w:semiHidden/>
    <w:rsid w:val="00B2783F"/>
    <w:rPr>
      <w:rFonts w:ascii="Segoe UI" w:eastAsiaTheme="minorEastAsia" w:hAnsi="Segoe UI" w:cs="Segoe UI"/>
      <w:sz w:val="18"/>
      <w:szCs w:val="18"/>
    </w:rPr>
  </w:style>
  <w:style w:type="character" w:styleId="a9">
    <w:name w:val="Placeholder Text"/>
    <w:basedOn w:val="a0"/>
    <w:uiPriority w:val="99"/>
    <w:semiHidden/>
    <w:rsid w:val="00405F6E"/>
    <w:rPr>
      <w:color w:val="808080"/>
    </w:rPr>
  </w:style>
  <w:style w:type="paragraph" w:styleId="aa">
    <w:name w:val="header"/>
    <w:basedOn w:val="a"/>
    <w:link w:val="ab"/>
    <w:uiPriority w:val="99"/>
    <w:unhideWhenUsed/>
    <w:rsid w:val="00D65185"/>
    <w:pPr>
      <w:pBdr>
        <w:bottom w:val="single" w:sz="6" w:space="1" w:color="auto"/>
      </w:pBdr>
      <w:tabs>
        <w:tab w:val="center" w:pos="4513"/>
        <w:tab w:val="right" w:pos="9026"/>
      </w:tabs>
      <w:snapToGrid w:val="0"/>
      <w:jc w:val="center"/>
    </w:pPr>
    <w:rPr>
      <w:sz w:val="18"/>
      <w:szCs w:val="18"/>
    </w:rPr>
  </w:style>
  <w:style w:type="character" w:customStyle="1" w:styleId="ab">
    <w:name w:val="页眉 字符"/>
    <w:basedOn w:val="a0"/>
    <w:link w:val="aa"/>
    <w:uiPriority w:val="99"/>
    <w:rsid w:val="00D65185"/>
    <w:rPr>
      <w:rFonts w:eastAsiaTheme="minorEastAsia"/>
      <w:sz w:val="18"/>
      <w:szCs w:val="18"/>
    </w:rPr>
  </w:style>
  <w:style w:type="paragraph" w:styleId="ac">
    <w:name w:val="footer"/>
    <w:basedOn w:val="a"/>
    <w:link w:val="ad"/>
    <w:uiPriority w:val="99"/>
    <w:unhideWhenUsed/>
    <w:rsid w:val="00D65185"/>
    <w:pPr>
      <w:tabs>
        <w:tab w:val="center" w:pos="4513"/>
        <w:tab w:val="right" w:pos="9026"/>
      </w:tabs>
      <w:snapToGrid w:val="0"/>
    </w:pPr>
    <w:rPr>
      <w:sz w:val="18"/>
      <w:szCs w:val="18"/>
    </w:rPr>
  </w:style>
  <w:style w:type="character" w:customStyle="1" w:styleId="ad">
    <w:name w:val="页脚 字符"/>
    <w:basedOn w:val="a0"/>
    <w:link w:val="ac"/>
    <w:uiPriority w:val="99"/>
    <w:rsid w:val="00D65185"/>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7329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2809-56FE-461D-8D08-0280DD3B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4308</Words>
  <Characters>24561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supplemental_material.utf8</vt:lpstr>
    </vt:vector>
  </TitlesOfParts>
  <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supplemental_material.utf8</dc:title>
  <dc:subject/>
  <dc:creator>Qifang Bi</dc:creator>
  <cp:keywords/>
  <dc:description/>
  <cp:lastModifiedBy>Qifang Bi</cp:lastModifiedBy>
  <cp:revision>5</cp:revision>
  <dcterms:created xsi:type="dcterms:W3CDTF">2020-08-04T16:18:00Z</dcterms:created>
  <dcterms:modified xsi:type="dcterms:W3CDTF">2020-09-07T16:26:00Z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