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68" w:rsidRPr="007C7775" w:rsidRDefault="00275268" w:rsidP="007C7775">
      <w:pPr>
        <w:spacing w:line="480" w:lineRule="auto"/>
        <w:rPr>
          <w:rFonts w:ascii="Times New Roman" w:hAnsi="Times New Roman" w:cs="Times New Roman"/>
        </w:rPr>
      </w:pPr>
    </w:p>
    <w:p w:rsidR="00E338A1" w:rsidRPr="007C7775" w:rsidRDefault="00E338A1">
      <w:pPr>
        <w:rPr>
          <w:rFonts w:ascii="Times New Roman" w:hAnsi="Times New Roman" w:cs="Times New Roman"/>
        </w:rPr>
      </w:pPr>
    </w:p>
    <w:p w:rsidR="00E338A1" w:rsidRPr="007C7775" w:rsidRDefault="00E338A1">
      <w:pPr>
        <w:rPr>
          <w:rFonts w:ascii="Times New Roman" w:hAnsi="Times New Roman" w:cs="Times New Roman"/>
        </w:rPr>
      </w:pPr>
      <w:r w:rsidRPr="007C7775">
        <w:rPr>
          <w:rFonts w:ascii="Times New Roman" w:hAnsi="Times New Roman" w:cs="Times New Roman"/>
        </w:rPr>
        <w:t>Supplemental Figure</w:t>
      </w:r>
      <w:r w:rsidR="00674A6F" w:rsidRPr="007C7775">
        <w:rPr>
          <w:rFonts w:ascii="Times New Roman" w:hAnsi="Times New Roman" w:cs="Times New Roman"/>
        </w:rPr>
        <w:t>s</w:t>
      </w:r>
    </w:p>
    <w:p w:rsidR="00E338A1" w:rsidRPr="007C7775" w:rsidRDefault="00E338A1">
      <w:pPr>
        <w:rPr>
          <w:rFonts w:ascii="Times New Roman" w:hAnsi="Times New Roman" w:cs="Times New Roman"/>
        </w:rPr>
      </w:pPr>
    </w:p>
    <w:p w:rsidR="00E338A1" w:rsidRPr="007C7775" w:rsidRDefault="00E338A1">
      <w:pPr>
        <w:rPr>
          <w:rFonts w:ascii="Times New Roman" w:hAnsi="Times New Roman" w:cs="Times New Roman"/>
        </w:rPr>
      </w:pPr>
      <w:r w:rsidRPr="007C7775">
        <w:rPr>
          <w:rFonts w:ascii="Times New Roman" w:hAnsi="Times New Roman" w:cs="Times New Roman"/>
          <w:noProof/>
        </w:rPr>
        <w:drawing>
          <wp:inline distT="0" distB="0" distL="0" distR="0" wp14:anchorId="4877B503" wp14:editId="33681E90">
            <wp:extent cx="5597229" cy="554791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262" cy="554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8A1" w:rsidRPr="007C7775" w:rsidRDefault="00E338A1" w:rsidP="00E338A1">
      <w:pPr>
        <w:widowControl w:val="0"/>
        <w:tabs>
          <w:tab w:val="left" w:pos="240"/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eastAsia="游明朝" w:hAnsi="Times New Roman" w:cs="Times New Roman"/>
          <w:iCs/>
          <w:kern w:val="2"/>
          <w:lang w:eastAsia="ja-JP"/>
        </w:rPr>
      </w:pPr>
      <w:r w:rsidRPr="007C7775">
        <w:rPr>
          <w:rFonts w:ascii="Times New Roman" w:eastAsia="游明朝" w:hAnsi="Times New Roman" w:cs="Times New Roman"/>
          <w:iCs/>
          <w:kern w:val="2"/>
          <w:lang w:eastAsia="ja-JP"/>
        </w:rPr>
        <w:t>Supplement Figure</w:t>
      </w:r>
      <w:r w:rsidR="00674A6F" w:rsidRPr="007C7775">
        <w:rPr>
          <w:rFonts w:ascii="Times New Roman" w:eastAsia="游明朝" w:hAnsi="Times New Roman" w:cs="Times New Roman"/>
          <w:iCs/>
          <w:kern w:val="2"/>
          <w:lang w:eastAsia="ja-JP"/>
        </w:rPr>
        <w:t xml:space="preserve"> 1</w:t>
      </w:r>
      <w:r w:rsidRPr="007C7775">
        <w:rPr>
          <w:rFonts w:ascii="Times New Roman" w:eastAsia="游明朝" w:hAnsi="Times New Roman" w:cs="Times New Roman"/>
          <w:iCs/>
          <w:kern w:val="2"/>
          <w:lang w:eastAsia="ja-JP"/>
        </w:rPr>
        <w:t xml:space="preserve">. Differential performance of Ali-M3 for </w:t>
      </w:r>
      <w:r w:rsidR="00044166" w:rsidRPr="007C7775">
        <w:rPr>
          <w:rFonts w:ascii="Times New Roman" w:eastAsia="游明朝" w:hAnsi="Times New Roman" w:cs="Times New Roman"/>
          <w:iCs/>
          <w:kern w:val="2"/>
          <w:lang w:eastAsia="ja-JP"/>
        </w:rPr>
        <w:t>coronavirus disease</w:t>
      </w:r>
      <w:r w:rsidRPr="007C7775">
        <w:rPr>
          <w:rFonts w:ascii="Times New Roman" w:eastAsia="游明朝" w:hAnsi="Times New Roman" w:cs="Times New Roman"/>
          <w:iCs/>
          <w:kern w:val="2"/>
          <w:lang w:eastAsia="ja-JP"/>
        </w:rPr>
        <w:t xml:space="preserve"> </w:t>
      </w:r>
      <w:r w:rsidR="00674A6F" w:rsidRPr="007C7775">
        <w:rPr>
          <w:rFonts w:ascii="Times New Roman" w:eastAsia="游明朝" w:hAnsi="Times New Roman" w:cs="Times New Roman"/>
          <w:iCs/>
          <w:kern w:val="2"/>
          <w:lang w:eastAsia="ja-JP"/>
        </w:rPr>
        <w:t>in</w:t>
      </w:r>
      <w:r w:rsidRPr="007C7775">
        <w:rPr>
          <w:rFonts w:ascii="Times New Roman" w:eastAsia="游明朝" w:hAnsi="Times New Roman" w:cs="Times New Roman"/>
          <w:iCs/>
          <w:kern w:val="2"/>
          <w:lang w:eastAsia="ja-JP"/>
        </w:rPr>
        <w:t xml:space="preserve"> patients who were divided by </w:t>
      </w:r>
      <w:r w:rsidRPr="007C7775">
        <w:rPr>
          <w:rFonts w:ascii="Times New Roman" w:eastAsia="游明朝" w:hAnsi="Times New Roman" w:cs="Times New Roman"/>
          <w:lang w:eastAsia="ja-JP"/>
        </w:rPr>
        <w:t xml:space="preserve">the thickness of the reconstruction slice of </w:t>
      </w:r>
      <w:r w:rsidR="00674A6F" w:rsidRPr="007C7775">
        <w:rPr>
          <w:rFonts w:ascii="Times New Roman" w:eastAsia="游明朝" w:hAnsi="Times New Roman" w:cs="Times New Roman"/>
          <w:lang w:eastAsia="ja-JP"/>
        </w:rPr>
        <w:t>computed tomography.</w:t>
      </w:r>
    </w:p>
    <w:p w:rsidR="00E338A1" w:rsidRPr="007C7775" w:rsidRDefault="00E338A1" w:rsidP="00E338A1">
      <w:pPr>
        <w:widowControl w:val="0"/>
        <w:tabs>
          <w:tab w:val="left" w:pos="240"/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eastAsia="游明朝" w:hAnsi="Times New Roman" w:cs="Times New Roman"/>
          <w:kern w:val="2"/>
          <w:lang w:eastAsia="ja-JP"/>
        </w:rPr>
      </w:pP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(A) A plot of test sensitivity (y coordinate) versus its false-positive rate (x coordinate) obtained at each cutoff level confidence score under the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3 mm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thickness of the reconstruction slice. The area under the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lastRenderedPageBreak/>
        <w:t>receiver operating characteristic (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ROC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)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 curve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s 0.825 and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Youden index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0.50. (B) A plot of test sensitivity, specificity, positive predictive value (PV+)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,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 and negative predictive value (PV-) in y coordinate versus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c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onfidence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s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core obtained from Ali-M3 in x coordinate under the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3</w:t>
      </w:r>
      <w:r w:rsidR="00044166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mm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thickness of the reconstruction slice.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PV+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dark gr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a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y and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PV-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light gr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a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y.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The m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aximum PV+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s 46.5% and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maximum PV-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s 53.5%. (C) A plot of test sensitivity (y coordinate) versus its false-positive rate (x coordinate) obtained at each cutoff level confidence score over the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3 mm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thickness of the reconstruction slice. The area under the ROC curve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s 0.789 and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Youden index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0.50. (D) A plot of test sensitivity, specificity, PV+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,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 and PV- in y coordinate versus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c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onfidence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s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core obtained from Ali-M3 in x coordinate over the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3 mm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thickness of the reconstruction slice.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PV+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dark gr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a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y and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PV-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light gr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a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y.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The m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aximum PV+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s 47.0% and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 xml:space="preserve">the 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 xml:space="preserve">maximum PV- </w:t>
      </w:r>
      <w:r w:rsidR="00674A6F" w:rsidRPr="007C7775">
        <w:rPr>
          <w:rFonts w:ascii="Times New Roman" w:eastAsia="游明朝" w:hAnsi="Times New Roman" w:cs="Times New Roman"/>
          <w:kern w:val="2"/>
          <w:lang w:eastAsia="ja-JP"/>
        </w:rPr>
        <w:t>i</w:t>
      </w:r>
      <w:r w:rsidRPr="007C7775">
        <w:rPr>
          <w:rFonts w:ascii="Times New Roman" w:eastAsia="游明朝" w:hAnsi="Times New Roman" w:cs="Times New Roman"/>
          <w:kern w:val="2"/>
          <w:lang w:eastAsia="ja-JP"/>
        </w:rPr>
        <w:t>s 53.0%.</w:t>
      </w:r>
    </w:p>
    <w:p w:rsidR="00E338A1" w:rsidRPr="007C7775" w:rsidRDefault="00E338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38A1" w:rsidRPr="007C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8A1"/>
    <w:rsid w:val="00044166"/>
    <w:rsid w:val="00275268"/>
    <w:rsid w:val="00674A6F"/>
    <w:rsid w:val="007C7775"/>
    <w:rsid w:val="00CB5E3E"/>
    <w:rsid w:val="00E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EB4A3B-D0D0-489C-94A6-A8E2FB22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338A1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E338A1"/>
    <w:rPr>
      <w:sz w:val="20"/>
      <w:szCs w:val="20"/>
    </w:rPr>
  </w:style>
  <w:style w:type="character" w:styleId="a5">
    <w:name w:val="annotation reference"/>
    <w:uiPriority w:val="99"/>
    <w:semiHidden/>
    <w:unhideWhenUsed/>
    <w:rsid w:val="00E338A1"/>
    <w:rPr>
      <w:rFonts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3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E338A1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674A6F"/>
    <w:pPr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rsid w:val="00674A6F"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rsid w:val="00674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池之上 辰義</cp:lastModifiedBy>
  <cp:revision>3</cp:revision>
  <dcterms:created xsi:type="dcterms:W3CDTF">2020-07-31T07:35:00Z</dcterms:created>
  <dcterms:modified xsi:type="dcterms:W3CDTF">2020-08-07T01:31:00Z</dcterms:modified>
</cp:coreProperties>
</file>