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03796" w14:textId="2301D81E" w:rsidR="00B86A2F" w:rsidRPr="002F28D8" w:rsidRDefault="00115A78" w:rsidP="00B86A2F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it-IT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 xml:space="preserve">Supplementary </w:t>
      </w:r>
      <w:r w:rsidR="00B86A2F" w:rsidRPr="002F28D8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 xml:space="preserve">Table </w:t>
      </w:r>
      <w:r w:rsidR="00B86A2F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>3</w:t>
      </w:r>
      <w:r w:rsidR="00B86A2F" w:rsidRPr="002F28D8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 xml:space="preserve">. </w:t>
      </w:r>
      <w:r w:rsidR="00B86A2F">
        <w:rPr>
          <w:rFonts w:ascii="Times New Roman" w:eastAsia="Times New Roman" w:hAnsi="Times New Roman" w:cs="Times New Roman"/>
          <w:shd w:val="clear" w:color="auto" w:fill="FFFFFF"/>
          <w:lang w:eastAsia="it-IT"/>
        </w:rPr>
        <w:t>T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ime (years since the interruption of the control programme) </w:t>
      </w:r>
      <w:r w:rsidR="00B86A2F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and probability 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to reach the </w:t>
      </w:r>
      <w:r w:rsidR="00B86A2F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2030 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>target</w:t>
      </w:r>
      <w:r w:rsidR="00B86A2F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</w:t>
      </w:r>
      <w:r w:rsidR="00055F64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in the baseline scenario </w:t>
      </w:r>
      <w:r w:rsidR="00055F64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>(no interruption)</w:t>
      </w:r>
      <w:r w:rsidR="00055F64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; introduced 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delays (years) </w:t>
      </w:r>
      <w:r w:rsidR="00B86A2F">
        <w:rPr>
          <w:rFonts w:ascii="Times New Roman" w:eastAsia="Times New Roman" w:hAnsi="Times New Roman" w:cs="Times New Roman"/>
          <w:shd w:val="clear" w:color="auto" w:fill="FFFFFF"/>
          <w:lang w:eastAsia="it-IT"/>
        </w:rPr>
        <w:t>in reaching the target for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each </w:t>
      </w:r>
      <w:r w:rsidR="00B86A2F">
        <w:rPr>
          <w:rFonts w:ascii="Times New Roman" w:eastAsia="Times New Roman" w:hAnsi="Times New Roman" w:cs="Times New Roman"/>
          <w:shd w:val="clear" w:color="auto" w:fill="FFFFFF"/>
          <w:lang w:eastAsia="it-IT"/>
        </w:rPr>
        <w:t>interruption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scenario</w:t>
      </w:r>
      <w:r w:rsidR="004E23E6">
        <w:rPr>
          <w:rFonts w:ascii="Times New Roman" w:eastAsia="Times New Roman" w:hAnsi="Times New Roman" w:cs="Times New Roman"/>
          <w:shd w:val="clear" w:color="auto" w:fill="FFFFFF"/>
          <w:lang w:eastAsia="it-IT"/>
        </w:rPr>
        <w:t>,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compared to the baseline scenario. Hookworm,</w:t>
      </w:r>
      <w:r w:rsidR="00B86A2F" w:rsidRPr="002F28D8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 xml:space="preserve"> 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moderate </w:t>
      </w:r>
      <w:r w:rsidR="00055F64">
        <w:rPr>
          <w:rFonts w:ascii="Times New Roman" w:eastAsia="Times New Roman" w:hAnsi="Times New Roman" w:cs="Times New Roman"/>
          <w:shd w:val="clear" w:color="auto" w:fill="FFFFFF"/>
          <w:lang w:eastAsia="it-IT"/>
        </w:rPr>
        <w:t>endemicity</w:t>
      </w:r>
      <w:r w:rsidR="00B86A2F" w:rsidRPr="002F28D8">
        <w:rPr>
          <w:rFonts w:ascii="Times New Roman" w:eastAsia="Times New Roman" w:hAnsi="Times New Roman" w:cs="Times New Roman"/>
          <w:shd w:val="clear" w:color="auto" w:fill="FFFFFF"/>
          <w:lang w:eastAsia="it-IT"/>
        </w:rPr>
        <w:t xml:space="preserve"> setting.</w:t>
      </w:r>
    </w:p>
    <w:p w14:paraId="7D711ABA" w14:textId="77777777" w:rsidR="00B86A2F" w:rsidRDefault="00B86A2F" w:rsidP="00B86A2F">
      <w:pPr>
        <w:spacing w:after="0" w:line="24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it-IT"/>
        </w:rPr>
      </w:pPr>
    </w:p>
    <w:tbl>
      <w:tblPr>
        <w:tblStyle w:val="Grigliatabella"/>
        <w:tblW w:w="10060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6"/>
        <w:gridCol w:w="1873"/>
        <w:gridCol w:w="1417"/>
        <w:gridCol w:w="1418"/>
        <w:gridCol w:w="1417"/>
        <w:gridCol w:w="1418"/>
        <w:gridCol w:w="1701"/>
      </w:tblGrid>
      <w:tr w:rsidR="00B86A2F" w:rsidRPr="006976C9" w14:paraId="1E382E98" w14:textId="77777777" w:rsidTr="00957644">
        <w:trPr>
          <w:trHeight w:val="758"/>
        </w:trPr>
        <w:tc>
          <w:tcPr>
            <w:tcW w:w="816" w:type="dxa"/>
            <w:vMerge w:val="restart"/>
            <w:shd w:val="clear" w:color="auto" w:fill="ACB9CA" w:themeFill="text2" w:themeFillTint="66"/>
            <w:vAlign w:val="center"/>
          </w:tcPr>
          <w:p w14:paraId="6D4FE31D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Model</w:t>
            </w:r>
          </w:p>
        </w:tc>
        <w:tc>
          <w:tcPr>
            <w:tcW w:w="1873" w:type="dxa"/>
            <w:vMerge w:val="restart"/>
            <w:shd w:val="clear" w:color="auto" w:fill="ACB9CA" w:themeFill="text2" w:themeFillTint="66"/>
            <w:vAlign w:val="center"/>
            <w:hideMark/>
          </w:tcPr>
          <w:p w14:paraId="2CC8C8B2" w14:textId="77777777" w:rsidR="00B86A2F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Time </w:t>
            </w:r>
            <w:r w:rsidRPr="008A2F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(mean [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95%CI</w:t>
            </w:r>
            <w:r w:rsidRPr="008A2F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])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and probability to reach the target in the </w:t>
            </w:r>
            <w:r w:rsidRPr="008A2F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baseline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scenario</w:t>
            </w:r>
          </w:p>
          <w:p w14:paraId="2DC82391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7371" w:type="dxa"/>
            <w:gridSpan w:val="5"/>
            <w:shd w:val="clear" w:color="auto" w:fill="ACB9CA" w:themeFill="text2" w:themeFillTint="66"/>
            <w:vAlign w:val="center"/>
          </w:tcPr>
          <w:p w14:paraId="72092F6A" w14:textId="77777777" w:rsidR="00B86A2F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6976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Delay from the baseline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scenario</w:t>
            </w:r>
          </w:p>
          <w:p w14:paraId="656CE91F" w14:textId="2E9D2B42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6976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(mean [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95% CI</w:t>
            </w:r>
            <w:r w:rsidRPr="006976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])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 (ys)</w:t>
            </w:r>
          </w:p>
        </w:tc>
      </w:tr>
      <w:tr w:rsidR="00B86A2F" w:rsidRPr="006976C9" w14:paraId="1F7FCFAD" w14:textId="77777777" w:rsidTr="00957644">
        <w:trPr>
          <w:trHeight w:val="757"/>
        </w:trPr>
        <w:tc>
          <w:tcPr>
            <w:tcW w:w="816" w:type="dxa"/>
            <w:vMerge/>
            <w:shd w:val="clear" w:color="auto" w:fill="ACB9CA" w:themeFill="text2" w:themeFillTint="66"/>
            <w:vAlign w:val="center"/>
          </w:tcPr>
          <w:p w14:paraId="6C603902" w14:textId="77777777" w:rsidR="00B86A2F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73" w:type="dxa"/>
            <w:vMerge/>
            <w:shd w:val="clear" w:color="auto" w:fill="ACB9CA" w:themeFill="text2" w:themeFillTint="66"/>
            <w:vAlign w:val="center"/>
          </w:tcPr>
          <w:p w14:paraId="4277FFFB" w14:textId="77777777" w:rsidR="00B86A2F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417" w:type="dxa"/>
            <w:shd w:val="clear" w:color="auto" w:fill="ACB9CA" w:themeFill="text2" w:themeFillTint="66"/>
            <w:vAlign w:val="center"/>
          </w:tcPr>
          <w:p w14:paraId="10A41C93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month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interruption</w:t>
            </w:r>
          </w:p>
        </w:tc>
        <w:tc>
          <w:tcPr>
            <w:tcW w:w="1418" w:type="dxa"/>
            <w:shd w:val="clear" w:color="auto" w:fill="ACB9CA" w:themeFill="text2" w:themeFillTint="66"/>
            <w:vAlign w:val="center"/>
          </w:tcPr>
          <w:p w14:paraId="02E8E575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month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interruption</w:t>
            </w:r>
          </w:p>
        </w:tc>
        <w:tc>
          <w:tcPr>
            <w:tcW w:w="1417" w:type="dxa"/>
            <w:shd w:val="clear" w:color="auto" w:fill="ACB9CA" w:themeFill="text2" w:themeFillTint="66"/>
            <w:vAlign w:val="center"/>
          </w:tcPr>
          <w:p w14:paraId="3BB779DE" w14:textId="77777777" w:rsidR="00B86A2F" w:rsidRPr="00DB5F0A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</w:pP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month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 interruption</w:t>
            </w:r>
          </w:p>
        </w:tc>
        <w:tc>
          <w:tcPr>
            <w:tcW w:w="1418" w:type="dxa"/>
            <w:shd w:val="clear" w:color="auto" w:fill="ACB9CA" w:themeFill="text2" w:themeFillTint="66"/>
            <w:vAlign w:val="center"/>
          </w:tcPr>
          <w:p w14:paraId="08CB149E" w14:textId="77777777" w:rsidR="00B86A2F" w:rsidRPr="00DB5F0A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Semi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-annual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 mitigation</w:t>
            </w:r>
          </w:p>
        </w:tc>
        <w:tc>
          <w:tcPr>
            <w:tcW w:w="1701" w:type="dxa"/>
            <w:shd w:val="clear" w:color="auto" w:fill="ACB9CA" w:themeFill="text2" w:themeFillTint="66"/>
            <w:vAlign w:val="center"/>
          </w:tcPr>
          <w:p w14:paraId="71E2A924" w14:textId="77777777" w:rsidR="00B86A2F" w:rsidRDefault="00B86A2F" w:rsidP="009576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C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ommunity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-wide</w:t>
            </w:r>
            <w:r w:rsidRPr="00063F5A"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it-IT" w:eastAsia="it-IT"/>
              </w:rPr>
              <w:t>mitigation</w:t>
            </w:r>
          </w:p>
        </w:tc>
      </w:tr>
      <w:tr w:rsidR="00B86A2F" w:rsidRPr="006976C9" w14:paraId="4062D92D" w14:textId="77777777" w:rsidTr="00957644">
        <w:trPr>
          <w:trHeight w:val="270"/>
        </w:trPr>
        <w:tc>
          <w:tcPr>
            <w:tcW w:w="816" w:type="dxa"/>
            <w:vAlign w:val="center"/>
          </w:tcPr>
          <w:p w14:paraId="054EF498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EMC</w:t>
            </w:r>
          </w:p>
        </w:tc>
        <w:tc>
          <w:tcPr>
            <w:tcW w:w="1873" w:type="dxa"/>
            <w:vAlign w:val="center"/>
            <w:hideMark/>
          </w:tcPr>
          <w:p w14:paraId="410A2F67" w14:textId="77777777" w:rsidR="00B86A2F" w:rsidRDefault="00B86A2F" w:rsidP="00957644">
            <w:pP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8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.14 [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10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]</w:t>
            </w:r>
          </w:p>
          <w:p w14:paraId="3EC9677F" w14:textId="2BF0439F" w:rsidR="00B86A2F" w:rsidRPr="00D10EC7" w:rsidRDefault="00B86A2F" w:rsidP="00957644">
            <w:pPr>
              <w:rPr>
                <w:rFonts w:ascii="Times New Roman" w:eastAsia="Times New Roman" w:hAnsi="Times New Roman" w:cs="Times New Roman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6</w:t>
            </w:r>
            <w:r w:rsidR="00D32D2B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6.6</w:t>
            </w:r>
            <w:r w:rsidRPr="00F415B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%</w:t>
            </w:r>
          </w:p>
          <w:p w14:paraId="4F944E40" w14:textId="77777777" w:rsidR="00B86A2F" w:rsidRPr="006976C9" w:rsidRDefault="00B86A2F" w:rsidP="00957644">
            <w:pPr>
              <w:rPr>
                <w:rFonts w:ascii="Times New Roman" w:eastAsia="Times New Roman" w:hAnsi="Times New Roman" w:cs="Times New Roman"/>
                <w:lang w:val="it-IT" w:eastAsia="it-IT"/>
              </w:rPr>
            </w:pPr>
          </w:p>
        </w:tc>
        <w:tc>
          <w:tcPr>
            <w:tcW w:w="1417" w:type="dxa"/>
            <w:vAlign w:val="center"/>
          </w:tcPr>
          <w:p w14:paraId="078AC24C" w14:textId="035D74EC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0.3</w:t>
            </w:r>
            <w:r w:rsidR="00C33243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4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 [-</w:t>
            </w:r>
            <w:r w:rsidR="00C33243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2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; </w:t>
            </w:r>
            <w:r w:rsidR="00C33243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2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]</w:t>
            </w:r>
          </w:p>
        </w:tc>
        <w:tc>
          <w:tcPr>
            <w:tcW w:w="1418" w:type="dxa"/>
            <w:vAlign w:val="center"/>
          </w:tcPr>
          <w:p w14:paraId="714C974D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0.17 [-2; 2]</w:t>
            </w:r>
          </w:p>
        </w:tc>
        <w:tc>
          <w:tcPr>
            <w:tcW w:w="1417" w:type="dxa"/>
            <w:vAlign w:val="center"/>
          </w:tcPr>
          <w:p w14:paraId="22555FEF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0.49 </w:t>
            </w:r>
            <w:r w:rsidRPr="00323F41">
              <w:rPr>
                <w:rFonts w:ascii="Times New Roman" w:hAnsi="Times New Roman" w:cs="Times New Roman"/>
                <w:lang w:eastAsia="it-IT"/>
              </w:rPr>
              <w:t>[-2; 2]</w:t>
            </w:r>
          </w:p>
        </w:tc>
        <w:tc>
          <w:tcPr>
            <w:tcW w:w="1418" w:type="dxa"/>
            <w:vAlign w:val="center"/>
          </w:tcPr>
          <w:p w14:paraId="404E0A26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-4.76 [-8; -2]</w:t>
            </w:r>
          </w:p>
        </w:tc>
        <w:tc>
          <w:tcPr>
            <w:tcW w:w="1701" w:type="dxa"/>
            <w:vAlign w:val="center"/>
          </w:tcPr>
          <w:p w14:paraId="0CE821BC" w14:textId="034CAC46" w:rsidR="00B86A2F" w:rsidRPr="006976C9" w:rsidRDefault="00C33243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-1.32</w:t>
            </w:r>
            <w:r w:rsidR="00B86A2F"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 [-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3</w:t>
            </w:r>
            <w:r w:rsidR="00B86A2F"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0</w:t>
            </w:r>
            <w:r w:rsidR="00B86A2F"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]</w:t>
            </w:r>
          </w:p>
        </w:tc>
      </w:tr>
      <w:tr w:rsidR="00B86A2F" w:rsidRPr="006976C9" w14:paraId="45E631E8" w14:textId="77777777" w:rsidTr="00957644">
        <w:trPr>
          <w:trHeight w:val="315"/>
        </w:trPr>
        <w:tc>
          <w:tcPr>
            <w:tcW w:w="816" w:type="dxa"/>
            <w:vAlign w:val="center"/>
          </w:tcPr>
          <w:p w14:paraId="2B326FD0" w14:textId="77777777" w:rsidR="00B86A2F" w:rsidRPr="006976C9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ICL</w:t>
            </w:r>
          </w:p>
        </w:tc>
        <w:tc>
          <w:tcPr>
            <w:tcW w:w="1873" w:type="dxa"/>
            <w:vAlign w:val="center"/>
          </w:tcPr>
          <w:p w14:paraId="48F83795" w14:textId="77777777" w:rsidR="00B86A2F" w:rsidRDefault="00B86A2F" w:rsidP="00957644">
            <w:pP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0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.35 [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0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2</w:t>
            </w: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]</w:t>
            </w:r>
          </w:p>
          <w:p w14:paraId="757931BB" w14:textId="77777777" w:rsidR="00B86A2F" w:rsidRPr="00411F4A" w:rsidRDefault="00B86A2F" w:rsidP="00957644">
            <w:pP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100</w:t>
            </w:r>
            <w:r w:rsidRPr="00F415BF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%</w:t>
            </w:r>
          </w:p>
        </w:tc>
        <w:tc>
          <w:tcPr>
            <w:tcW w:w="1417" w:type="dxa"/>
            <w:vAlign w:val="center"/>
          </w:tcPr>
          <w:p w14:paraId="4575D4A2" w14:textId="509A8A8B" w:rsidR="00B86A2F" w:rsidRPr="00063F5A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hAnsi="Times New Roman" w:cs="Times New Roman"/>
                <w:lang w:eastAsia="it-IT"/>
              </w:rPr>
              <w:t>0.39 [-1; 1]</w:t>
            </w:r>
          </w:p>
        </w:tc>
        <w:tc>
          <w:tcPr>
            <w:tcW w:w="1418" w:type="dxa"/>
            <w:vAlign w:val="center"/>
          </w:tcPr>
          <w:p w14:paraId="546B34E0" w14:textId="77777777" w:rsidR="00B86A2F" w:rsidRPr="00063F5A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hAnsi="Times New Roman" w:cs="Times New Roman"/>
                <w:lang w:eastAsia="it-IT"/>
              </w:rPr>
              <w:t>1.27 [0; 3]</w:t>
            </w:r>
          </w:p>
        </w:tc>
        <w:tc>
          <w:tcPr>
            <w:tcW w:w="1417" w:type="dxa"/>
            <w:vAlign w:val="center"/>
          </w:tcPr>
          <w:p w14:paraId="2FD8500A" w14:textId="77777777" w:rsidR="00B86A2F" w:rsidRPr="00063F5A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hAnsi="Times New Roman" w:cs="Times New Roman"/>
                <w:lang w:eastAsia="it-IT"/>
              </w:rPr>
              <w:t>1.49 [0; 3]</w:t>
            </w:r>
          </w:p>
        </w:tc>
        <w:tc>
          <w:tcPr>
            <w:tcW w:w="1418" w:type="dxa"/>
            <w:vAlign w:val="center"/>
          </w:tcPr>
          <w:p w14:paraId="1883613C" w14:textId="77777777" w:rsidR="00B86A2F" w:rsidRPr="00063F5A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1.17 [0; 2]</w:t>
            </w:r>
          </w:p>
        </w:tc>
        <w:tc>
          <w:tcPr>
            <w:tcW w:w="1701" w:type="dxa"/>
            <w:vAlign w:val="center"/>
          </w:tcPr>
          <w:p w14:paraId="0335E6DC" w14:textId="77777777" w:rsidR="00B86A2F" w:rsidRDefault="00B86A2F" w:rsidP="0095764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</w:pPr>
            <w:r w:rsidRPr="00323F41">
              <w:rPr>
                <w:rFonts w:ascii="Times New Roman" w:eastAsia="Times New Roman" w:hAnsi="Times New Roman" w:cs="Times New Roman"/>
                <w:color w:val="000000"/>
                <w:lang w:val="it-IT" w:eastAsia="it-IT"/>
              </w:rPr>
              <w:t>1.19 [0; 2]</w:t>
            </w:r>
          </w:p>
        </w:tc>
      </w:tr>
    </w:tbl>
    <w:p w14:paraId="566A5FA7" w14:textId="77777777" w:rsidR="003E2A7F" w:rsidRDefault="003E2A7F"/>
    <w:sectPr w:rsidR="003E2A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A2F"/>
    <w:rsid w:val="00055F64"/>
    <w:rsid w:val="000B5984"/>
    <w:rsid w:val="00115A78"/>
    <w:rsid w:val="003E2A7F"/>
    <w:rsid w:val="004E23E6"/>
    <w:rsid w:val="006F1ECA"/>
    <w:rsid w:val="00A72E67"/>
    <w:rsid w:val="00B86A2F"/>
    <w:rsid w:val="00C33243"/>
    <w:rsid w:val="00D32D2B"/>
    <w:rsid w:val="00FD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05482"/>
  <w15:chartTrackingRefBased/>
  <w15:docId w15:val="{B7937BD0-6CF6-4BF4-9057-201DB4D5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6A2F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86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2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2E6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Malizia</dc:creator>
  <cp:keywords/>
  <dc:description/>
  <cp:lastModifiedBy>Veronica Malizia</cp:lastModifiedBy>
  <cp:revision>10</cp:revision>
  <dcterms:created xsi:type="dcterms:W3CDTF">2020-07-27T08:31:00Z</dcterms:created>
  <dcterms:modified xsi:type="dcterms:W3CDTF">2020-07-31T13:33:00Z</dcterms:modified>
</cp:coreProperties>
</file>