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966B6" w14:textId="2A2EB3FF" w:rsidR="00234274" w:rsidRPr="00A877F2" w:rsidRDefault="00234274" w:rsidP="00234274">
      <w:pPr>
        <w:spacing w:line="480" w:lineRule="auto"/>
        <w:rPr>
          <w:rFonts w:ascii="Times New Roman" w:hAnsi="Times New Roman"/>
          <w:b/>
          <w:sz w:val="24"/>
          <w:szCs w:val="24"/>
        </w:rPr>
      </w:pPr>
      <w:r>
        <w:rPr>
          <w:rFonts w:ascii="Times New Roman" w:hAnsi="Times New Roman"/>
          <w:b/>
          <w:sz w:val="24"/>
          <w:szCs w:val="24"/>
        </w:rPr>
        <w:t>Supplementary Information</w:t>
      </w:r>
    </w:p>
    <w:p w14:paraId="5B10073F" w14:textId="4F0302E1" w:rsidR="00234274" w:rsidRDefault="00234274" w:rsidP="00234274">
      <w:pPr>
        <w:spacing w:line="480" w:lineRule="auto"/>
        <w:rPr>
          <w:rFonts w:ascii="Times New Roman" w:hAnsi="Times New Roman"/>
          <w:sz w:val="24"/>
          <w:szCs w:val="24"/>
        </w:rPr>
      </w:pPr>
    </w:p>
    <w:p w14:paraId="41925A30" w14:textId="319AAA8E" w:rsidR="00E176D5" w:rsidRPr="00E176D5" w:rsidRDefault="00E176D5" w:rsidP="00234274">
      <w:pPr>
        <w:spacing w:line="480" w:lineRule="auto"/>
        <w:rPr>
          <w:rFonts w:ascii="Times New Roman" w:hAnsi="Times New Roman"/>
          <w:sz w:val="24"/>
          <w:szCs w:val="24"/>
          <w:u w:val="single"/>
        </w:rPr>
      </w:pPr>
      <w:r w:rsidRPr="00E176D5">
        <w:rPr>
          <w:rFonts w:ascii="Times New Roman" w:hAnsi="Times New Roman"/>
          <w:sz w:val="24"/>
          <w:szCs w:val="24"/>
          <w:u w:val="single"/>
        </w:rPr>
        <w:t>Estimates of disease severity</w:t>
      </w:r>
    </w:p>
    <w:p w14:paraId="36D5AE50" w14:textId="24793438" w:rsidR="00E176D5" w:rsidRDefault="00E176D5" w:rsidP="00E176D5">
      <w:pPr>
        <w:spacing w:line="480" w:lineRule="auto"/>
        <w:rPr>
          <w:rFonts w:ascii="Times New Roman" w:hAnsi="Times New Roman"/>
          <w:sz w:val="24"/>
          <w:szCs w:val="24"/>
        </w:rPr>
      </w:pPr>
      <w:r w:rsidRPr="00E176D5">
        <w:rPr>
          <w:rFonts w:ascii="Times New Roman" w:hAnsi="Times New Roman"/>
          <w:sz w:val="24"/>
          <w:szCs w:val="24"/>
        </w:rPr>
        <w:t xml:space="preserve">Following Walker </w:t>
      </w:r>
      <w:r w:rsidRPr="00E176D5">
        <w:rPr>
          <w:rFonts w:ascii="Times New Roman" w:hAnsi="Times New Roman"/>
          <w:i/>
          <w:iCs/>
          <w:sz w:val="24"/>
          <w:szCs w:val="24"/>
        </w:rPr>
        <w:t>et al</w:t>
      </w:r>
      <w:r w:rsidRPr="00E176D5">
        <w:rPr>
          <w:rFonts w:ascii="Times New Roman" w:hAnsi="Times New Roman"/>
          <w:sz w:val="24"/>
          <w:szCs w:val="24"/>
        </w:rPr>
        <w:t>., we distinguish three levels of disease severity for COVID-19: (</w:t>
      </w:r>
      <w:proofErr w:type="spellStart"/>
      <w:r w:rsidRPr="00E176D5">
        <w:rPr>
          <w:rFonts w:ascii="Times New Roman" w:hAnsi="Times New Roman"/>
          <w:sz w:val="24"/>
          <w:szCs w:val="24"/>
        </w:rPr>
        <w:t>i</w:t>
      </w:r>
      <w:proofErr w:type="spellEnd"/>
      <w:r w:rsidRPr="00E176D5">
        <w:rPr>
          <w:rFonts w:ascii="Times New Roman" w:hAnsi="Times New Roman"/>
          <w:sz w:val="24"/>
          <w:szCs w:val="24"/>
        </w:rPr>
        <w:t>) those that do not require hospitalisation; (ii) those that do require hospitalisation but not intensive care; (iii) those that require intensive care</w:t>
      </w:r>
      <w:r w:rsidR="00874B66">
        <w:rPr>
          <w:rFonts w:ascii="Times New Roman" w:hAnsi="Times New Roman"/>
          <w:sz w:val="24"/>
          <w:szCs w:val="24"/>
        </w:rPr>
        <w:t xml:space="preserve"> (ICU)</w:t>
      </w:r>
      <w:r w:rsidRPr="00E176D5">
        <w:rPr>
          <w:rFonts w:ascii="Times New Roman" w:hAnsi="Times New Roman"/>
          <w:sz w:val="24"/>
          <w:szCs w:val="24"/>
        </w:rPr>
        <w:t>. Two parameters govern the proportions in each category: the proportion of infected cases requiring hospitalisation (</w:t>
      </w:r>
      <w:proofErr w:type="spellStart"/>
      <w:r w:rsidRPr="00E176D5">
        <w:rPr>
          <w:rFonts w:ascii="Times New Roman" w:hAnsi="Times New Roman"/>
          <w:i/>
          <w:iCs/>
          <w:sz w:val="24"/>
          <w:szCs w:val="24"/>
        </w:rPr>
        <w:t>p_</w:t>
      </w:r>
      <w:r>
        <w:rPr>
          <w:rFonts w:ascii="Times New Roman" w:hAnsi="Times New Roman"/>
          <w:i/>
          <w:iCs/>
          <w:sz w:val="24"/>
          <w:szCs w:val="24"/>
        </w:rPr>
        <w:t>severe</w:t>
      </w:r>
      <w:proofErr w:type="spellEnd"/>
      <w:r w:rsidRPr="00E176D5">
        <w:rPr>
          <w:rFonts w:ascii="Times New Roman" w:hAnsi="Times New Roman"/>
          <w:sz w:val="24"/>
          <w:szCs w:val="24"/>
        </w:rPr>
        <w:t>) and the proportion of hospitalised cases requiring ICU (</w:t>
      </w:r>
      <w:proofErr w:type="spellStart"/>
      <w:r w:rsidRPr="00E176D5">
        <w:rPr>
          <w:rFonts w:ascii="Times New Roman" w:hAnsi="Times New Roman"/>
          <w:i/>
          <w:iCs/>
          <w:sz w:val="24"/>
          <w:szCs w:val="24"/>
        </w:rPr>
        <w:t>p_</w:t>
      </w:r>
      <w:r>
        <w:rPr>
          <w:rFonts w:ascii="Times New Roman" w:hAnsi="Times New Roman"/>
          <w:i/>
          <w:iCs/>
          <w:sz w:val="24"/>
          <w:szCs w:val="24"/>
        </w:rPr>
        <w:t>critical</w:t>
      </w:r>
      <w:proofErr w:type="spellEnd"/>
      <w:r w:rsidRPr="00E176D5">
        <w:rPr>
          <w:rFonts w:ascii="Times New Roman" w:hAnsi="Times New Roman"/>
          <w:sz w:val="24"/>
          <w:szCs w:val="24"/>
        </w:rPr>
        <w:t xml:space="preserve">). </w:t>
      </w:r>
    </w:p>
    <w:p w14:paraId="38C9ACF8" w14:textId="1B1E8AE6" w:rsidR="00E176D5" w:rsidRPr="00E176D5" w:rsidRDefault="006E12EC" w:rsidP="00E176D5">
      <w:pPr>
        <w:spacing w:line="480" w:lineRule="auto"/>
        <w:rPr>
          <w:rFonts w:ascii="Times New Roman" w:hAnsi="Times New Roman"/>
          <w:sz w:val="24"/>
          <w:szCs w:val="24"/>
        </w:rPr>
      </w:pPr>
      <w:r>
        <w:rPr>
          <w:rFonts w:ascii="Times New Roman" w:hAnsi="Times New Roman"/>
          <w:sz w:val="24"/>
          <w:szCs w:val="24"/>
        </w:rPr>
        <w:t xml:space="preserve">Uncertainty in these parameters is captured using prior information reported from high-income countries and generating sets of probabilities conditional on the resulting IFR falling within the bounds described in the methods. </w:t>
      </w:r>
      <w:r w:rsidR="00E176D5" w:rsidRPr="00E176D5">
        <w:rPr>
          <w:rFonts w:ascii="Times New Roman" w:hAnsi="Times New Roman"/>
          <w:sz w:val="24"/>
          <w:szCs w:val="24"/>
        </w:rPr>
        <w:t xml:space="preserve">To do this, we sampled from a range of possible values for each parameter (detailed in Supplementary Table </w:t>
      </w:r>
      <w:r>
        <w:rPr>
          <w:rFonts w:ascii="Times New Roman" w:hAnsi="Times New Roman"/>
          <w:sz w:val="24"/>
          <w:szCs w:val="24"/>
        </w:rPr>
        <w:t>5</w:t>
      </w:r>
      <w:r w:rsidR="00E176D5" w:rsidRPr="00E176D5">
        <w:rPr>
          <w:rFonts w:ascii="Times New Roman" w:hAnsi="Times New Roman"/>
          <w:sz w:val="24"/>
          <w:szCs w:val="24"/>
        </w:rPr>
        <w:t xml:space="preserve">) based on values observed in high-income settings, keeping the age-distribution consistent with that reported in Verity </w:t>
      </w:r>
      <w:r w:rsidR="00E176D5" w:rsidRPr="00E176D5">
        <w:rPr>
          <w:rFonts w:ascii="Times New Roman" w:hAnsi="Times New Roman"/>
          <w:i/>
          <w:iCs/>
          <w:sz w:val="24"/>
          <w:szCs w:val="24"/>
        </w:rPr>
        <w:t>et al</w:t>
      </w:r>
      <w:r w:rsidR="00E176D5" w:rsidRPr="00E176D5">
        <w:rPr>
          <w:rFonts w:ascii="Times New Roman" w:hAnsi="Times New Roman"/>
          <w:sz w:val="24"/>
          <w:szCs w:val="24"/>
        </w:rPr>
        <w:t xml:space="preserve"> and Walker </w:t>
      </w:r>
      <w:r w:rsidR="00E176D5" w:rsidRPr="00E176D5">
        <w:rPr>
          <w:rFonts w:ascii="Times New Roman" w:hAnsi="Times New Roman"/>
          <w:i/>
          <w:iCs/>
          <w:sz w:val="24"/>
          <w:szCs w:val="24"/>
        </w:rPr>
        <w:t>et al</w:t>
      </w:r>
      <w:r w:rsidR="00E176D5" w:rsidRPr="00E176D5">
        <w:rPr>
          <w:rFonts w:ascii="Times New Roman" w:hAnsi="Times New Roman"/>
          <w:sz w:val="24"/>
          <w:szCs w:val="24"/>
        </w:rPr>
        <w:t>.</w:t>
      </w:r>
      <w:r w:rsidR="00E176D5" w:rsidRPr="00E176D5">
        <w:rPr>
          <w:rFonts w:ascii="Times New Roman" w:hAnsi="Times New Roman"/>
          <w:sz w:val="24"/>
          <w:szCs w:val="24"/>
        </w:rPr>
        <w:fldChar w:fldCharType="begin"/>
      </w:r>
      <w:r w:rsidR="00B35FAF">
        <w:rPr>
          <w:rFonts w:ascii="Times New Roman" w:hAnsi="Times New Roman"/>
          <w:sz w:val="24"/>
          <w:szCs w:val="24"/>
        </w:rPr>
        <w:instrText xml:space="preserve"> ADDIN EN.CITE &lt;EndNote&gt;&lt;Cite&gt;&lt;Author&gt;Verity&lt;/Author&gt;&lt;Year&gt;2020&lt;/Year&gt;&lt;RecNum&gt;4&lt;/RecNum&gt;&lt;DisplayText&gt;[1, 2]&lt;/DisplayText&gt;&lt;record&gt;&lt;rec-number&gt;4&lt;/rec-number&gt;&lt;foreign-keys&gt;&lt;key app="EN" db-id="55dwwpad0z0epse2p5hv5vx1tvefs0dvvtwf" timestamp="1590143144"&gt;4&lt;/key&gt;&lt;/foreign-keys&gt;&lt;ref-type name="Journal Article"&gt;17&lt;/ref-type&gt;&lt;contributors&gt;&lt;authors&gt;&lt;author&gt;Verity, Robert&lt;/author&gt;&lt;author&gt;Okell, Lucy C&lt;/author&gt;&lt;author&gt;Dorigatti, Ilaria&lt;/author&gt;&lt;author&gt;Winskill, Peter&lt;/author&gt;&lt;author&gt;Whittaker, Charles&lt;/author&gt;&lt;author&gt;Imai, Natsuko&lt;/author&gt;&lt;author&gt;Cuomo-Dannenburg, Gina&lt;/author&gt;&lt;author&gt;Thompson, Hayley&lt;/author&gt;&lt;author&gt;Walker, Patrick GT&lt;/author&gt;&lt;author&gt;Fu, Han&lt;/author&gt;&lt;/authors&gt;&lt;/contributors&gt;&lt;titles&gt;&lt;title&gt;Estimates of the severity of coronavirus disease 2019: a model-based analysis&lt;/title&gt;&lt;secondary-title&gt;The Lancet Infectious Diseases&lt;/secondary-title&gt;&lt;/titles&gt;&lt;periodical&gt;&lt;full-title&gt;The Lancet Infectious Diseases&lt;/full-title&gt;&lt;/periodical&gt;&lt;dates&gt;&lt;year&gt;2020&lt;/year&gt;&lt;/dates&gt;&lt;isbn&gt;1473-3099&lt;/isbn&gt;&lt;urls&gt;&lt;related-urls&gt;&lt;url&gt;https://www.thelancet.com/journals/laninf/article/PIIS1473-3099(20)30243-7/fulltext&lt;/url&gt;&lt;/related-urls&gt;&lt;/urls&gt;&lt;/record&gt;&lt;/Cite&gt;&lt;Cite&gt;&lt;Author&gt;Walker&lt;/Author&gt;&lt;Year&gt;2020&lt;/Year&gt;&lt;RecNum&gt;12&lt;/RecNum&gt;&lt;record&gt;&lt;rec-number&gt;12&lt;/rec-number&gt;&lt;foreign-keys&gt;&lt;key app="EN" db-id="55dwwpad0z0epse2p5hv5vx1tvefs0dvvtwf" timestamp="1591006539"&gt;12&lt;/key&gt;&lt;/foreign-keys&gt;&lt;ref-type name="Journal Article"&gt;17&lt;/ref-type&gt;&lt;contributors&gt;&lt;authors&gt;&lt;author&gt;Walker, P&lt;/author&gt;&lt;author&gt;Whittaker, Charles&lt;/author&gt;&lt;author&gt;Watson, Oliver&lt;/author&gt;&lt;author&gt;Baguelin, M&lt;/author&gt;&lt;author&gt;Ainslie, K&lt;/author&gt;&lt;author&gt;Bhatia, S&lt;/author&gt;&lt;author&gt;Bhatt, S&lt;/author&gt;&lt;author&gt;Boonyasiri, A&lt;/author&gt;&lt;author&gt;Boyd, O&lt;/author&gt;&lt;author&gt;Cattarino, L&lt;/author&gt;&lt;/authors&gt;&lt;/contributors&gt;&lt;titles&gt;&lt;title&gt;Report 12: The global impact of COVID-19 and strategies for mitigation and suppression&lt;/title&gt;&lt;/titles&gt;&lt;dates&gt;&lt;year&gt;2020&lt;/year&gt;&lt;/dates&gt;&lt;urls&gt;&lt;/urls&gt;&lt;/record&gt;&lt;/Cite&gt;&lt;/EndNote&gt;</w:instrText>
      </w:r>
      <w:r w:rsidR="00E176D5" w:rsidRPr="00E176D5">
        <w:rPr>
          <w:rFonts w:ascii="Times New Roman" w:hAnsi="Times New Roman"/>
          <w:sz w:val="24"/>
          <w:szCs w:val="24"/>
        </w:rPr>
        <w:fldChar w:fldCharType="separate"/>
      </w:r>
      <w:r w:rsidR="000B7372">
        <w:rPr>
          <w:rFonts w:ascii="Times New Roman" w:hAnsi="Times New Roman"/>
          <w:noProof/>
          <w:sz w:val="24"/>
          <w:szCs w:val="24"/>
        </w:rPr>
        <w:t>[1, 2]</w:t>
      </w:r>
      <w:r w:rsidR="00E176D5" w:rsidRPr="00E176D5">
        <w:rPr>
          <w:rFonts w:ascii="Times New Roman" w:hAnsi="Times New Roman"/>
          <w:sz w:val="24"/>
          <w:szCs w:val="24"/>
        </w:rPr>
        <w:fldChar w:fldCharType="end"/>
      </w:r>
      <w:r w:rsidR="00E176D5" w:rsidRPr="00E176D5">
        <w:rPr>
          <w:rFonts w:ascii="Times New Roman" w:hAnsi="Times New Roman"/>
          <w:sz w:val="24"/>
          <w:szCs w:val="24"/>
        </w:rPr>
        <w:t xml:space="preserve"> As we have based the calculation of IFR so far on data from China, we assumed that all persons that needed hospitalisation o</w:t>
      </w:r>
      <w:r>
        <w:rPr>
          <w:rFonts w:ascii="Times New Roman" w:hAnsi="Times New Roman"/>
          <w:sz w:val="24"/>
          <w:szCs w:val="24"/>
        </w:rPr>
        <w:t>r</w:t>
      </w:r>
      <w:r w:rsidR="00E176D5" w:rsidRPr="00E176D5">
        <w:rPr>
          <w:rFonts w:ascii="Times New Roman" w:hAnsi="Times New Roman"/>
          <w:sz w:val="24"/>
          <w:szCs w:val="24"/>
        </w:rPr>
        <w:t xml:space="preserve"> intensive care received it, and that the proportion of those </w:t>
      </w:r>
      <w:r>
        <w:rPr>
          <w:rFonts w:ascii="Times New Roman" w:hAnsi="Times New Roman"/>
          <w:sz w:val="24"/>
          <w:szCs w:val="24"/>
        </w:rPr>
        <w:t>requiring</w:t>
      </w:r>
      <w:r w:rsidR="00E176D5" w:rsidRPr="00E176D5">
        <w:rPr>
          <w:rFonts w:ascii="Times New Roman" w:hAnsi="Times New Roman"/>
          <w:sz w:val="24"/>
          <w:szCs w:val="24"/>
        </w:rPr>
        <w:t xml:space="preserve"> intensive care that die, </w:t>
      </w:r>
      <w:r w:rsidR="00E176D5" w:rsidRPr="00E176D5">
        <w:rPr>
          <w:rFonts w:ascii="Times New Roman" w:hAnsi="Times New Roman"/>
          <w:i/>
          <w:iCs/>
          <w:sz w:val="24"/>
          <w:szCs w:val="24"/>
        </w:rPr>
        <w:t>m</w:t>
      </w:r>
      <w:r w:rsidR="00E176D5" w:rsidRPr="00E176D5">
        <w:rPr>
          <w:rFonts w:ascii="Times New Roman" w:hAnsi="Times New Roman"/>
          <w:sz w:val="24"/>
          <w:szCs w:val="24"/>
        </w:rPr>
        <w:t>, is 50%</w:t>
      </w:r>
      <w:r>
        <w:rPr>
          <w:rFonts w:ascii="Times New Roman" w:hAnsi="Times New Roman"/>
          <w:sz w:val="24"/>
          <w:szCs w:val="24"/>
        </w:rPr>
        <w:t xml:space="preserve">. This is a generalised assumption which incorporates both the availability of treatment and the mortality rates across both the untreated and treated critical cases. We assume no mortality in severe cases in this instance, although this assumption is changed in the simulation model. </w:t>
      </w:r>
      <w:r w:rsidR="00E176D5" w:rsidRPr="00E176D5">
        <w:rPr>
          <w:rFonts w:ascii="Times New Roman" w:hAnsi="Times New Roman"/>
          <w:sz w:val="24"/>
          <w:szCs w:val="24"/>
        </w:rPr>
        <w:t>Combining the assumpti</w:t>
      </w:r>
      <w:r>
        <w:rPr>
          <w:rFonts w:ascii="Times New Roman" w:hAnsi="Times New Roman"/>
          <w:sz w:val="24"/>
          <w:szCs w:val="24"/>
        </w:rPr>
        <w:t>o</w:t>
      </w:r>
      <w:r w:rsidR="00E176D5" w:rsidRPr="00E176D5">
        <w:rPr>
          <w:rFonts w:ascii="Times New Roman" w:hAnsi="Times New Roman"/>
          <w:sz w:val="24"/>
          <w:szCs w:val="24"/>
        </w:rPr>
        <w:t xml:space="preserve">ns together, gives an overall IFR </w:t>
      </w:r>
      <w:r>
        <w:rPr>
          <w:rFonts w:ascii="Times New Roman" w:hAnsi="Times New Roman"/>
          <w:sz w:val="24"/>
          <w:szCs w:val="24"/>
        </w:rPr>
        <w:t xml:space="preserve">across the 17 age-groups </w:t>
      </w:r>
      <w:r w:rsidR="00E176D5" w:rsidRPr="00E176D5">
        <w:rPr>
          <w:rFonts w:ascii="Times New Roman" w:hAnsi="Times New Roman"/>
          <w:sz w:val="24"/>
          <w:szCs w:val="24"/>
        </w:rPr>
        <w:t xml:space="preserve">as follows: </w:t>
      </w:r>
    </w:p>
    <w:p w14:paraId="2BFD72AC" w14:textId="3352AFEC" w:rsidR="00E176D5" w:rsidRPr="00E176D5" w:rsidRDefault="00084AAB" w:rsidP="00E176D5">
      <w:pPr>
        <w:spacing w:line="480" w:lineRule="auto"/>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IFR</m:t>
            </m:r>
          </m:e>
          <m:sub>
            <m:r>
              <w:rPr>
                <w:rFonts w:ascii="Cambria Math" w:hAnsi="Cambria Math"/>
                <w:sz w:val="24"/>
                <w:szCs w:val="24"/>
              </w:rPr>
              <m:t>h</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a=1</m:t>
            </m:r>
          </m:sub>
          <m:sup>
            <m:r>
              <w:rPr>
                <w:rFonts w:ascii="Cambria Math" w:hAnsi="Cambria Math"/>
                <w:sz w:val="24"/>
                <w:szCs w:val="24"/>
              </w:rPr>
              <m:t>17</m:t>
            </m:r>
          </m:sup>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p_severe</m:t>
                    </m:r>
                  </m:e>
                  <m:sub>
                    <m:r>
                      <w:rPr>
                        <w:rFonts w:ascii="Cambria Math" w:hAnsi="Cambria Math"/>
                        <w:sz w:val="24"/>
                        <w:szCs w:val="24"/>
                      </w:rPr>
                      <m:t>h,a</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p_critical</m:t>
                    </m:r>
                  </m:e>
                  <m:sub>
                    <m:r>
                      <w:rPr>
                        <w:rFonts w:ascii="Cambria Math" w:hAnsi="Cambria Math"/>
                        <w:sz w:val="24"/>
                        <w:szCs w:val="24"/>
                      </w:rPr>
                      <m:t>h,a</m:t>
                    </m:r>
                  </m:sub>
                </m:sSub>
                <m:r>
                  <w:rPr>
                    <w:rFonts w:ascii="Cambria Math" w:hAnsi="Cambria Math"/>
                    <w:sz w:val="24"/>
                    <w:szCs w:val="24"/>
                  </w:rPr>
                  <m:t>*m</m:t>
                </m:r>
              </m:e>
            </m:d>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a</m:t>
            </m:r>
          </m:sub>
        </m:sSub>
      </m:oMath>
      <w:r w:rsidR="00E176D5" w:rsidRPr="00E176D5">
        <w:rPr>
          <w:rFonts w:ascii="Times New Roman" w:hAnsi="Times New Roman"/>
          <w:sz w:val="24"/>
          <w:szCs w:val="24"/>
        </w:rPr>
        <w:t xml:space="preserve"> </w:t>
      </w:r>
    </w:p>
    <w:p w14:paraId="3524FC63" w14:textId="45417137" w:rsidR="00E176D5" w:rsidRPr="00E176D5" w:rsidRDefault="00E176D5" w:rsidP="00E176D5">
      <w:pPr>
        <w:spacing w:line="480" w:lineRule="auto"/>
        <w:rPr>
          <w:rFonts w:ascii="Times New Roman" w:hAnsi="Times New Roman"/>
          <w:sz w:val="24"/>
          <w:szCs w:val="24"/>
        </w:rPr>
      </w:pPr>
      <w:r w:rsidRPr="00E176D5">
        <w:rPr>
          <w:rFonts w:ascii="Times New Roman" w:hAnsi="Times New Roman"/>
          <w:sz w:val="24"/>
          <w:szCs w:val="24"/>
        </w:rPr>
        <w:t xml:space="preserve">Parameter sets for </w:t>
      </w:r>
      <w:proofErr w:type="spellStart"/>
      <w:r w:rsidRPr="006E12EC">
        <w:rPr>
          <w:rFonts w:ascii="Times New Roman" w:hAnsi="Times New Roman"/>
          <w:i/>
          <w:iCs/>
          <w:sz w:val="24"/>
          <w:szCs w:val="24"/>
        </w:rPr>
        <w:t>p_</w:t>
      </w:r>
      <w:r w:rsidR="006E12EC" w:rsidRPr="006E12EC">
        <w:rPr>
          <w:rFonts w:ascii="Times New Roman" w:hAnsi="Times New Roman"/>
          <w:i/>
          <w:iCs/>
          <w:sz w:val="24"/>
          <w:szCs w:val="24"/>
        </w:rPr>
        <w:t>severe</w:t>
      </w:r>
      <w:proofErr w:type="spellEnd"/>
      <w:r w:rsidRPr="00E176D5">
        <w:rPr>
          <w:rFonts w:ascii="Times New Roman" w:hAnsi="Times New Roman"/>
          <w:sz w:val="24"/>
          <w:szCs w:val="24"/>
        </w:rPr>
        <w:t xml:space="preserve"> and </w:t>
      </w:r>
      <w:proofErr w:type="spellStart"/>
      <w:r w:rsidRPr="006E12EC">
        <w:rPr>
          <w:rFonts w:ascii="Times New Roman" w:hAnsi="Times New Roman"/>
          <w:i/>
          <w:iCs/>
          <w:sz w:val="24"/>
          <w:szCs w:val="24"/>
        </w:rPr>
        <w:t>p_</w:t>
      </w:r>
      <w:r w:rsidR="006E12EC" w:rsidRPr="006E12EC">
        <w:rPr>
          <w:rFonts w:ascii="Times New Roman" w:hAnsi="Times New Roman"/>
          <w:i/>
          <w:iCs/>
          <w:sz w:val="24"/>
          <w:szCs w:val="24"/>
        </w:rPr>
        <w:t>critical</w:t>
      </w:r>
      <w:proofErr w:type="spellEnd"/>
      <w:r w:rsidRPr="00E176D5">
        <w:rPr>
          <w:rFonts w:ascii="Times New Roman" w:hAnsi="Times New Roman"/>
          <w:sz w:val="24"/>
          <w:szCs w:val="24"/>
        </w:rPr>
        <w:t xml:space="preserve"> were accepted if the resulting overall IFR fell within the 95% </w:t>
      </w:r>
      <w:r w:rsidR="00496617">
        <w:rPr>
          <w:rFonts w:ascii="Times New Roman" w:hAnsi="Times New Roman"/>
          <w:sz w:val="24"/>
          <w:szCs w:val="24"/>
        </w:rPr>
        <w:t>uncertainty</w:t>
      </w:r>
      <w:r w:rsidRPr="00E176D5">
        <w:rPr>
          <w:rFonts w:ascii="Times New Roman" w:hAnsi="Times New Roman"/>
          <w:sz w:val="24"/>
          <w:szCs w:val="24"/>
        </w:rPr>
        <w:t xml:space="preserve"> interval of the adjusted IFR for Malawi and the process was repeated until 1000 accepted parameter sets were generated. The resulting parameter sets were used as inputs to the epidemic model. </w:t>
      </w:r>
    </w:p>
    <w:p w14:paraId="158DD7E4" w14:textId="77777777" w:rsidR="00E176D5" w:rsidRDefault="00E176D5" w:rsidP="00234274">
      <w:pPr>
        <w:spacing w:line="480" w:lineRule="auto"/>
        <w:rPr>
          <w:rFonts w:ascii="Times New Roman" w:hAnsi="Times New Roman"/>
          <w:sz w:val="24"/>
          <w:szCs w:val="24"/>
        </w:rPr>
      </w:pPr>
    </w:p>
    <w:p w14:paraId="26AB01D8" w14:textId="614F4E4B" w:rsidR="00234274" w:rsidRPr="00605CA4" w:rsidRDefault="00012430" w:rsidP="00234274">
      <w:pPr>
        <w:spacing w:line="480" w:lineRule="auto"/>
        <w:rPr>
          <w:rFonts w:ascii="Times New Roman" w:hAnsi="Times New Roman"/>
          <w:sz w:val="24"/>
          <w:szCs w:val="24"/>
        </w:rPr>
      </w:pPr>
      <w:r>
        <w:rPr>
          <w:rFonts w:ascii="Times New Roman" w:hAnsi="Times New Roman"/>
          <w:sz w:val="24"/>
          <w:szCs w:val="24"/>
        </w:rPr>
        <w:lastRenderedPageBreak/>
        <w:t>Supplementary</w:t>
      </w:r>
      <w:r w:rsidRPr="00605CA4">
        <w:rPr>
          <w:rFonts w:ascii="Times New Roman" w:hAnsi="Times New Roman"/>
          <w:sz w:val="24"/>
          <w:szCs w:val="24"/>
        </w:rPr>
        <w:t xml:space="preserve"> Table</w:t>
      </w:r>
      <w:r w:rsidR="00234274" w:rsidRPr="00605CA4">
        <w:rPr>
          <w:rFonts w:ascii="Times New Roman" w:hAnsi="Times New Roman"/>
          <w:sz w:val="24"/>
          <w:szCs w:val="24"/>
        </w:rPr>
        <w:t xml:space="preserve"> </w:t>
      </w:r>
      <w:r>
        <w:rPr>
          <w:rFonts w:ascii="Times New Roman" w:hAnsi="Times New Roman"/>
          <w:sz w:val="24"/>
          <w:szCs w:val="24"/>
        </w:rPr>
        <w:t>1</w:t>
      </w:r>
      <w:r w:rsidR="00234274" w:rsidRPr="00605CA4">
        <w:rPr>
          <w:rFonts w:ascii="Times New Roman" w:hAnsi="Times New Roman"/>
          <w:sz w:val="24"/>
          <w:szCs w:val="24"/>
        </w:rPr>
        <w:t xml:space="preserve">. </w:t>
      </w:r>
      <w:r w:rsidR="00F0245A">
        <w:rPr>
          <w:rFonts w:ascii="Times New Roman" w:hAnsi="Times New Roman"/>
          <w:sz w:val="24"/>
          <w:szCs w:val="24"/>
        </w:rPr>
        <w:t>Prevalence d</w:t>
      </w:r>
      <w:r w:rsidR="00234274" w:rsidRPr="00605CA4">
        <w:rPr>
          <w:rFonts w:ascii="Times New Roman" w:hAnsi="Times New Roman"/>
          <w:sz w:val="24"/>
          <w:szCs w:val="24"/>
        </w:rPr>
        <w:t xml:space="preserve">ata used for the calculations of disease severity and infection fatality ratios. </w:t>
      </w:r>
    </w:p>
    <w:tbl>
      <w:tblPr>
        <w:tblStyle w:val="TableGrid"/>
        <w:tblW w:w="0" w:type="auto"/>
        <w:tblLook w:val="04A0" w:firstRow="1" w:lastRow="0" w:firstColumn="1" w:lastColumn="0" w:noHBand="0" w:noVBand="1"/>
      </w:tblPr>
      <w:tblGrid>
        <w:gridCol w:w="1371"/>
        <w:gridCol w:w="1969"/>
        <w:gridCol w:w="7450"/>
      </w:tblGrid>
      <w:tr w:rsidR="00234274" w:rsidRPr="00943CF5" w14:paraId="7EAE5DF1" w14:textId="77777777" w:rsidTr="00EC670D">
        <w:tc>
          <w:tcPr>
            <w:tcW w:w="0" w:type="auto"/>
          </w:tcPr>
          <w:p w14:paraId="09728A13" w14:textId="77777777" w:rsidR="00234274" w:rsidRPr="00943CF5" w:rsidRDefault="00234274" w:rsidP="00943CF5">
            <w:pPr>
              <w:spacing w:after="0" w:line="240" w:lineRule="auto"/>
              <w:rPr>
                <w:rFonts w:asciiTheme="minorHAnsi" w:hAnsiTheme="minorHAnsi" w:cstheme="minorHAnsi"/>
                <w:b/>
                <w:bCs/>
              </w:rPr>
            </w:pPr>
            <w:r w:rsidRPr="00943CF5">
              <w:rPr>
                <w:rFonts w:asciiTheme="minorHAnsi" w:hAnsiTheme="minorHAnsi" w:cstheme="minorHAnsi"/>
                <w:b/>
                <w:bCs/>
              </w:rPr>
              <w:t>Data</w:t>
            </w:r>
          </w:p>
        </w:tc>
        <w:tc>
          <w:tcPr>
            <w:tcW w:w="0" w:type="auto"/>
          </w:tcPr>
          <w:p w14:paraId="0A27A846" w14:textId="77777777" w:rsidR="00234274" w:rsidRPr="00943CF5" w:rsidRDefault="00234274" w:rsidP="00943CF5">
            <w:pPr>
              <w:spacing w:after="0" w:line="240" w:lineRule="auto"/>
              <w:rPr>
                <w:rFonts w:asciiTheme="minorHAnsi" w:hAnsiTheme="minorHAnsi" w:cstheme="minorHAnsi"/>
                <w:b/>
                <w:bCs/>
              </w:rPr>
            </w:pPr>
            <w:r w:rsidRPr="00943CF5">
              <w:rPr>
                <w:rFonts w:asciiTheme="minorHAnsi" w:hAnsiTheme="minorHAnsi" w:cstheme="minorHAnsi"/>
                <w:b/>
                <w:bCs/>
              </w:rPr>
              <w:t xml:space="preserve">Source </w:t>
            </w:r>
          </w:p>
        </w:tc>
        <w:tc>
          <w:tcPr>
            <w:tcW w:w="0" w:type="auto"/>
          </w:tcPr>
          <w:p w14:paraId="2E6F4B74" w14:textId="77777777" w:rsidR="00234274" w:rsidRPr="00943CF5" w:rsidRDefault="00234274" w:rsidP="00943CF5">
            <w:pPr>
              <w:spacing w:after="0" w:line="240" w:lineRule="auto"/>
              <w:rPr>
                <w:rFonts w:asciiTheme="minorHAnsi" w:hAnsiTheme="minorHAnsi" w:cstheme="minorHAnsi"/>
                <w:b/>
                <w:bCs/>
              </w:rPr>
            </w:pPr>
            <w:r w:rsidRPr="00943CF5">
              <w:rPr>
                <w:rFonts w:asciiTheme="minorHAnsi" w:hAnsiTheme="minorHAnsi" w:cstheme="minorHAnsi"/>
                <w:b/>
                <w:bCs/>
              </w:rPr>
              <w:t>Notes</w:t>
            </w:r>
          </w:p>
        </w:tc>
      </w:tr>
      <w:tr w:rsidR="00234274" w:rsidRPr="00943CF5" w14:paraId="4A68CDBC" w14:textId="77777777" w:rsidTr="00EC670D">
        <w:tc>
          <w:tcPr>
            <w:tcW w:w="0" w:type="auto"/>
          </w:tcPr>
          <w:p w14:paraId="0256E2F9" w14:textId="77777777"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TB</w:t>
            </w:r>
          </w:p>
        </w:tc>
        <w:tc>
          <w:tcPr>
            <w:tcW w:w="0" w:type="auto"/>
          </w:tcPr>
          <w:p w14:paraId="5A4E226D" w14:textId="77777777"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WHO TB Report</w:t>
            </w:r>
          </w:p>
          <w:p w14:paraId="028BA3BE" w14:textId="239BFE2B"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fldChar w:fldCharType="begin"/>
            </w:r>
            <w:r w:rsidR="000B7372">
              <w:rPr>
                <w:rFonts w:asciiTheme="minorHAnsi" w:hAnsiTheme="minorHAnsi" w:cstheme="minorHAnsi"/>
              </w:rPr>
              <w:instrText xml:space="preserve"> ADDIN EN.CITE &lt;EndNote&gt;&lt;Cite&gt;&lt;Author&gt;World Health Organization&lt;/Author&gt;&lt;Year&gt;2020&lt;/Year&gt;&lt;RecNum&gt;6&lt;/RecNum&gt;&lt;DisplayText&gt;[3]&lt;/DisplayText&gt;&lt;record&gt;&lt;rec-number&gt;6&lt;/rec-number&gt;&lt;foreign-keys&gt;&lt;key app="EN" db-id="55dwwpad0z0epse2p5hv5vx1tvefs0dvvtwf" timestamp="1590145911"&gt;6&lt;/key&gt;&lt;/foreign-keys&gt;&lt;ref-type name="Online Database"&gt;45&lt;/ref-type&gt;&lt;contributors&gt;&lt;authors&gt;&lt;author&gt;World Health Organization,&lt;/author&gt;&lt;/authors&gt;&lt;/contributors&gt;&lt;titles&gt;&lt;title&gt;WHO TB burden estimates&lt;/title&gt;&lt;/titles&gt;&lt;dates&gt;&lt;year&gt;2020&lt;/year&gt;&lt;pub-dates&gt;&lt;date&gt;22nd May 2020&lt;/date&gt;&lt;/pub-dates&gt;&lt;/dates&gt;&lt;pub-location&gt;Geneva, Switzerland&lt;/pub-location&gt;&lt;urls&gt;&lt;related-urls&gt;&lt;url&gt;https://www.who.int/tb/country/data/download/en/&lt;/url&gt;&lt;/related-urls&gt;&lt;/urls&gt;&lt;/record&gt;&lt;/Cite&gt;&lt;/EndNote&gt;</w:instrText>
            </w:r>
            <w:r w:rsidRPr="00943CF5">
              <w:rPr>
                <w:rFonts w:asciiTheme="minorHAnsi" w:hAnsiTheme="minorHAnsi" w:cstheme="minorHAnsi"/>
              </w:rPr>
              <w:fldChar w:fldCharType="separate"/>
            </w:r>
            <w:r w:rsidR="000B7372">
              <w:rPr>
                <w:rFonts w:asciiTheme="minorHAnsi" w:hAnsiTheme="minorHAnsi" w:cstheme="minorHAnsi"/>
                <w:noProof/>
              </w:rPr>
              <w:t>[3]</w:t>
            </w:r>
            <w:r w:rsidRPr="00943CF5">
              <w:rPr>
                <w:rFonts w:asciiTheme="minorHAnsi" w:hAnsiTheme="minorHAnsi" w:cstheme="minorHAnsi"/>
              </w:rPr>
              <w:fldChar w:fldCharType="end"/>
            </w:r>
          </w:p>
        </w:tc>
        <w:tc>
          <w:tcPr>
            <w:tcW w:w="0" w:type="auto"/>
          </w:tcPr>
          <w:p w14:paraId="421568F8" w14:textId="77777777"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The estimated incidence of active TB in 2018 is used, which is the latest year for which data were available: number of active cases divided by population size for every age-group and by sex</w:t>
            </w:r>
          </w:p>
        </w:tc>
      </w:tr>
      <w:tr w:rsidR="00234274" w:rsidRPr="00943CF5" w14:paraId="2F0FDA8A" w14:textId="77777777" w:rsidTr="00EC670D">
        <w:tc>
          <w:tcPr>
            <w:tcW w:w="0" w:type="auto"/>
          </w:tcPr>
          <w:p w14:paraId="31A97565" w14:textId="77777777"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HIV</w:t>
            </w:r>
          </w:p>
        </w:tc>
        <w:tc>
          <w:tcPr>
            <w:tcW w:w="0" w:type="auto"/>
          </w:tcPr>
          <w:p w14:paraId="4D098433" w14:textId="77777777"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UNAIDS Country Projections 2019</w:t>
            </w:r>
          </w:p>
          <w:p w14:paraId="01217092" w14:textId="13BF0F50" w:rsidR="00234274" w:rsidRDefault="00234274" w:rsidP="00943CF5">
            <w:pPr>
              <w:spacing w:after="0" w:line="240" w:lineRule="auto"/>
              <w:rPr>
                <w:rFonts w:asciiTheme="minorHAnsi" w:hAnsiTheme="minorHAnsi" w:cstheme="minorHAnsi"/>
              </w:rPr>
            </w:pPr>
            <w:r w:rsidRPr="00943CF5">
              <w:rPr>
                <w:rFonts w:asciiTheme="minorHAnsi" w:hAnsiTheme="minorHAnsi" w:cstheme="minorHAnsi"/>
              </w:rPr>
              <w:fldChar w:fldCharType="begin"/>
            </w:r>
            <w:r w:rsidR="000B7372">
              <w:rPr>
                <w:rFonts w:asciiTheme="minorHAnsi" w:hAnsiTheme="minorHAnsi" w:cstheme="minorHAnsi"/>
              </w:rPr>
              <w:instrText xml:space="preserve"> ADDIN EN.CITE &lt;EndNote&gt;&lt;Cite&gt;&lt;Author&gt;UNAIDS&lt;/Author&gt;&lt;Year&gt;2020&lt;/Year&gt;&lt;RecNum&gt;8&lt;/RecNum&gt;&lt;DisplayText&gt;[4]&lt;/DisplayText&gt;&lt;record&gt;&lt;rec-number&gt;8&lt;/rec-number&gt;&lt;foreign-keys&gt;&lt;key app="EN" db-id="55dwwpad0z0epse2p5hv5vx1tvefs0dvvtwf" timestamp="1590156372"&gt;8&lt;/key&gt;&lt;/foreign-keys&gt;&lt;ref-type name="Online Database"&gt;45&lt;/ref-type&gt;&lt;contributors&gt;&lt;authors&gt;&lt;author&gt;UNAIDS&lt;/author&gt;&lt;/authors&gt;&lt;/contributors&gt;&lt;titles&gt;&lt;title&gt;AIDSInfo&lt;/title&gt;&lt;/titles&gt;&lt;dates&gt;&lt;year&gt;2020&lt;/year&gt;&lt;pub-dates&gt;&lt;date&gt;22nd May 2020&lt;/date&gt;&lt;/pub-dates&gt;&lt;/dates&gt;&lt;pub-location&gt;Geneva, Switzerland&lt;/pub-location&gt;&lt;urls&gt;&lt;related-urls&gt;&lt;url&gt;https://aidsinfo.unaids.org/&lt;/url&gt;&lt;/related-urls&gt;&lt;/urls&gt;&lt;/record&gt;&lt;/Cite&gt;&lt;/EndNote&gt;</w:instrText>
            </w:r>
            <w:r w:rsidRPr="00943CF5">
              <w:rPr>
                <w:rFonts w:asciiTheme="minorHAnsi" w:hAnsiTheme="minorHAnsi" w:cstheme="minorHAnsi"/>
              </w:rPr>
              <w:fldChar w:fldCharType="separate"/>
            </w:r>
            <w:r w:rsidR="000B7372">
              <w:rPr>
                <w:rFonts w:asciiTheme="minorHAnsi" w:hAnsiTheme="minorHAnsi" w:cstheme="minorHAnsi"/>
                <w:noProof/>
              </w:rPr>
              <w:t>[4]</w:t>
            </w:r>
            <w:r w:rsidRPr="00943CF5">
              <w:rPr>
                <w:rFonts w:asciiTheme="minorHAnsi" w:hAnsiTheme="minorHAnsi" w:cstheme="minorHAnsi"/>
              </w:rPr>
              <w:fldChar w:fldCharType="end"/>
            </w:r>
          </w:p>
          <w:p w14:paraId="033A8E05" w14:textId="25B79BEC" w:rsidR="00DB15B0" w:rsidRDefault="00DB15B0" w:rsidP="00943CF5">
            <w:pPr>
              <w:spacing w:after="0" w:line="240" w:lineRule="auto"/>
              <w:rPr>
                <w:rFonts w:asciiTheme="minorHAnsi" w:hAnsiTheme="minorHAnsi" w:cstheme="minorHAnsi"/>
              </w:rPr>
            </w:pPr>
          </w:p>
          <w:p w14:paraId="0FE56B61" w14:textId="79AA7EFE" w:rsidR="00DB15B0" w:rsidRDefault="00DB15B0" w:rsidP="00943CF5">
            <w:pPr>
              <w:spacing w:after="0" w:line="240" w:lineRule="auto"/>
              <w:rPr>
                <w:rFonts w:asciiTheme="minorHAnsi" w:hAnsiTheme="minorHAnsi" w:cstheme="minorHAnsi"/>
              </w:rPr>
            </w:pPr>
            <w:r>
              <w:rPr>
                <w:rFonts w:asciiTheme="minorHAnsi" w:hAnsiTheme="minorHAnsi" w:cstheme="minorHAnsi"/>
              </w:rPr>
              <w:t>IHME</w:t>
            </w:r>
          </w:p>
          <w:p w14:paraId="7AE854EC" w14:textId="78EFF630" w:rsidR="00234274" w:rsidRPr="00943CF5" w:rsidRDefault="00DB15B0" w:rsidP="00DB15B0">
            <w:pPr>
              <w:spacing w:after="0" w:line="240" w:lineRule="auto"/>
              <w:rPr>
                <w:rFonts w:asciiTheme="minorHAnsi" w:hAnsiTheme="minorHAnsi" w:cstheme="minorHAnsi"/>
              </w:rPr>
            </w:pPr>
            <w:r>
              <w:rPr>
                <w:rFonts w:asciiTheme="minorHAnsi" w:hAnsiTheme="minorHAnsi" w:cstheme="minorHAnsi"/>
              </w:rPr>
              <w:fldChar w:fldCharType="begin"/>
            </w:r>
            <w:r w:rsidR="000B7372">
              <w:rPr>
                <w:rFonts w:asciiTheme="minorHAnsi" w:hAnsiTheme="minorHAnsi" w:cstheme="minorHAnsi"/>
              </w:rPr>
              <w:instrText xml:space="preserve"> ADDIN EN.CITE &lt;EndNote&gt;&lt;Cite&gt;&lt;Author&gt;Global Burden of Disease Collaborative Network&lt;/Author&gt;&lt;Year&gt;2018&lt;/Year&gt;&lt;RecNum&gt;10&lt;/RecNum&gt;&lt;DisplayText&gt;[5]&lt;/DisplayText&gt;&lt;record&gt;&lt;rec-number&gt;10&lt;/rec-number&gt;&lt;foreign-keys&gt;&lt;key app="EN" db-id="55dwwpad0z0epse2p5hv5vx1tvefs0dvvtwf" timestamp="1590157240"&gt;10&lt;/key&gt;&lt;/foreign-keys&gt;&lt;ref-type name="Online Database"&gt;45&lt;/ref-type&gt;&lt;contributors&gt;&lt;authors&gt;&lt;author&gt;Global Burden of Disease Collaborative Network,&lt;/author&gt;&lt;/authors&gt;&lt;/contributors&gt;&lt;titles&gt;&lt;title&gt;Global Burden of Disease Study 2017 (GBD 2017) Results&lt;/title&gt;&lt;/titles&gt;&lt;dates&gt;&lt;year&gt;2018&lt;/year&gt;&lt;pub-dates&gt;&lt;date&gt;22nd May 2020&lt;/date&gt;&lt;/pub-dates&gt;&lt;/dates&gt;&lt;pub-location&gt;Seattle, USA&lt;/pub-location&gt;&lt;publisher&gt;Institute for Health Metrics and Evaluation (IHME)&lt;/publisher&gt;&lt;urls&gt;&lt;related-urls&gt;&lt;url&gt;http://ghdx.healthdata.org/gbd-results-tool&lt;/url&gt;&lt;/related-urls&gt;&lt;/urls&gt;&lt;/record&gt;&lt;/Cite&gt;&lt;/EndNote&gt;</w:instrText>
            </w:r>
            <w:r>
              <w:rPr>
                <w:rFonts w:asciiTheme="minorHAnsi" w:hAnsiTheme="minorHAnsi" w:cstheme="minorHAnsi"/>
              </w:rPr>
              <w:fldChar w:fldCharType="separate"/>
            </w:r>
            <w:r w:rsidR="000B7372">
              <w:rPr>
                <w:rFonts w:asciiTheme="minorHAnsi" w:hAnsiTheme="minorHAnsi" w:cstheme="minorHAnsi"/>
                <w:noProof/>
              </w:rPr>
              <w:t>[5]</w:t>
            </w:r>
            <w:r>
              <w:rPr>
                <w:rFonts w:asciiTheme="minorHAnsi" w:hAnsiTheme="minorHAnsi" w:cstheme="minorHAnsi"/>
              </w:rPr>
              <w:fldChar w:fldCharType="end"/>
            </w:r>
          </w:p>
        </w:tc>
        <w:tc>
          <w:tcPr>
            <w:tcW w:w="0" w:type="auto"/>
          </w:tcPr>
          <w:p w14:paraId="17074696" w14:textId="4CA2633C" w:rsidR="00234274" w:rsidRDefault="00DB15B0" w:rsidP="00943CF5">
            <w:pPr>
              <w:spacing w:after="0" w:line="240" w:lineRule="auto"/>
              <w:rPr>
                <w:rFonts w:asciiTheme="minorHAnsi" w:hAnsiTheme="minorHAnsi" w:cstheme="minorHAnsi"/>
              </w:rPr>
            </w:pPr>
            <w:r>
              <w:rPr>
                <w:rFonts w:asciiTheme="minorHAnsi" w:hAnsiTheme="minorHAnsi" w:cstheme="minorHAnsi"/>
              </w:rPr>
              <w:t xml:space="preserve">For </w:t>
            </w:r>
            <w:proofErr w:type="gramStart"/>
            <w:r>
              <w:rPr>
                <w:rFonts w:asciiTheme="minorHAnsi" w:hAnsiTheme="minorHAnsi" w:cstheme="minorHAnsi"/>
              </w:rPr>
              <w:t>Malawi:</w:t>
            </w:r>
            <w:proofErr w:type="gramEnd"/>
            <w:r>
              <w:rPr>
                <w:rFonts w:asciiTheme="minorHAnsi" w:hAnsiTheme="minorHAnsi" w:cstheme="minorHAnsi"/>
              </w:rPr>
              <w:t xml:space="preserve"> includes all PLHIV, </w:t>
            </w:r>
            <w:r w:rsidR="0038432D">
              <w:rPr>
                <w:rFonts w:asciiTheme="minorHAnsi" w:hAnsiTheme="minorHAnsi" w:cstheme="minorHAnsi"/>
              </w:rPr>
              <w:t xml:space="preserve">irrespective </w:t>
            </w:r>
            <w:r>
              <w:rPr>
                <w:rFonts w:asciiTheme="minorHAnsi" w:hAnsiTheme="minorHAnsi" w:cstheme="minorHAnsi"/>
              </w:rPr>
              <w:t>of treatment status</w:t>
            </w:r>
          </w:p>
          <w:p w14:paraId="1E410AC4" w14:textId="77777777" w:rsidR="00DB15B0" w:rsidRDefault="00DB15B0" w:rsidP="00943CF5">
            <w:pPr>
              <w:spacing w:after="0" w:line="240" w:lineRule="auto"/>
              <w:rPr>
                <w:rFonts w:asciiTheme="minorHAnsi" w:hAnsiTheme="minorHAnsi" w:cstheme="minorHAnsi"/>
              </w:rPr>
            </w:pPr>
          </w:p>
          <w:p w14:paraId="5600547F" w14:textId="77777777" w:rsidR="00DB15B0" w:rsidRDefault="00DB15B0" w:rsidP="00943CF5">
            <w:pPr>
              <w:spacing w:after="0" w:line="240" w:lineRule="auto"/>
              <w:rPr>
                <w:rFonts w:asciiTheme="minorHAnsi" w:hAnsiTheme="minorHAnsi" w:cstheme="minorHAnsi"/>
              </w:rPr>
            </w:pPr>
          </w:p>
          <w:p w14:paraId="3A4D9E38" w14:textId="77777777" w:rsidR="0032043E" w:rsidRDefault="0032043E" w:rsidP="00943CF5">
            <w:pPr>
              <w:spacing w:after="0" w:line="240" w:lineRule="auto"/>
              <w:rPr>
                <w:rFonts w:asciiTheme="minorHAnsi" w:hAnsiTheme="minorHAnsi" w:cstheme="minorHAnsi"/>
              </w:rPr>
            </w:pPr>
          </w:p>
          <w:p w14:paraId="59806E2F" w14:textId="57CEF9AF" w:rsidR="00DB15B0" w:rsidRPr="00943CF5" w:rsidRDefault="00DB15B0" w:rsidP="00943CF5">
            <w:pPr>
              <w:spacing w:after="0" w:line="240" w:lineRule="auto"/>
              <w:rPr>
                <w:rFonts w:asciiTheme="minorHAnsi" w:hAnsiTheme="minorHAnsi" w:cstheme="minorHAnsi"/>
              </w:rPr>
            </w:pPr>
            <w:r>
              <w:rPr>
                <w:rFonts w:asciiTheme="minorHAnsi" w:hAnsiTheme="minorHAnsi" w:cstheme="minorHAnsi"/>
              </w:rPr>
              <w:t xml:space="preserve">For </w:t>
            </w:r>
            <w:proofErr w:type="gramStart"/>
            <w:r>
              <w:rPr>
                <w:rFonts w:asciiTheme="minorHAnsi" w:hAnsiTheme="minorHAnsi" w:cstheme="minorHAnsi"/>
              </w:rPr>
              <w:t>China:</w:t>
            </w:r>
            <w:proofErr w:type="gramEnd"/>
            <w:r>
              <w:rPr>
                <w:rFonts w:asciiTheme="minorHAnsi" w:hAnsiTheme="minorHAnsi" w:cstheme="minorHAnsi"/>
              </w:rPr>
              <w:t xml:space="preserve"> includes all PLHIV, </w:t>
            </w:r>
            <w:r w:rsidR="0038432D">
              <w:rPr>
                <w:rFonts w:asciiTheme="minorHAnsi" w:hAnsiTheme="minorHAnsi" w:cstheme="minorHAnsi"/>
              </w:rPr>
              <w:t xml:space="preserve">irrespective </w:t>
            </w:r>
            <w:r>
              <w:rPr>
                <w:rFonts w:asciiTheme="minorHAnsi" w:hAnsiTheme="minorHAnsi" w:cstheme="minorHAnsi"/>
              </w:rPr>
              <w:t>of treatment status</w:t>
            </w:r>
          </w:p>
        </w:tc>
      </w:tr>
      <w:tr w:rsidR="00234274" w:rsidRPr="00943CF5" w14:paraId="5EDA2941" w14:textId="77777777" w:rsidTr="00EC670D">
        <w:tc>
          <w:tcPr>
            <w:tcW w:w="0" w:type="auto"/>
          </w:tcPr>
          <w:p w14:paraId="0E3FB554" w14:textId="77777777"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 xml:space="preserve">Malaria </w:t>
            </w:r>
          </w:p>
        </w:tc>
        <w:tc>
          <w:tcPr>
            <w:tcW w:w="0" w:type="auto"/>
          </w:tcPr>
          <w:p w14:paraId="3D1C1F26" w14:textId="77777777"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IHME</w:t>
            </w:r>
          </w:p>
          <w:p w14:paraId="7AE3C127" w14:textId="56EC972F"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fldChar w:fldCharType="begin"/>
            </w:r>
            <w:r w:rsidR="000B7372">
              <w:rPr>
                <w:rFonts w:asciiTheme="minorHAnsi" w:hAnsiTheme="minorHAnsi" w:cstheme="minorHAnsi"/>
              </w:rPr>
              <w:instrText xml:space="preserve"> ADDIN EN.CITE &lt;EndNote&gt;&lt;Cite&gt;&lt;Author&gt;Global Burden of Disease Collaborative Network&lt;/Author&gt;&lt;Year&gt;2018&lt;/Year&gt;&lt;RecNum&gt;10&lt;/RecNum&gt;&lt;DisplayText&gt;[5]&lt;/DisplayText&gt;&lt;record&gt;&lt;rec-number&gt;10&lt;/rec-number&gt;&lt;foreign-keys&gt;&lt;key app="EN" db-id="55dwwpad0z0epse2p5hv5vx1tvefs0dvvtwf" timestamp="1590157240"&gt;10&lt;/key&gt;&lt;/foreign-keys&gt;&lt;ref-type name="Online Database"&gt;45&lt;/ref-type&gt;&lt;contributors&gt;&lt;authors&gt;&lt;author&gt;Global Burden of Disease Collaborative Network,&lt;/author&gt;&lt;/authors&gt;&lt;/contributors&gt;&lt;titles&gt;&lt;title&gt;Global Burden of Disease Study 2017 (GBD 2017) Results&lt;/title&gt;&lt;/titles&gt;&lt;dates&gt;&lt;year&gt;2018&lt;/year&gt;&lt;pub-dates&gt;&lt;date&gt;22nd May 2020&lt;/date&gt;&lt;/pub-dates&gt;&lt;/dates&gt;&lt;pub-location&gt;Seattle, USA&lt;/pub-location&gt;&lt;publisher&gt;Institute for Health Metrics and Evaluation (IHME)&lt;/publisher&gt;&lt;urls&gt;&lt;related-urls&gt;&lt;url&gt;http://ghdx.healthdata.org/gbd-results-tool&lt;/url&gt;&lt;/related-urls&gt;&lt;/urls&gt;&lt;/record&gt;&lt;/Cite&gt;&lt;/EndNote&gt;</w:instrText>
            </w:r>
            <w:r w:rsidRPr="00943CF5">
              <w:rPr>
                <w:rFonts w:asciiTheme="minorHAnsi" w:hAnsiTheme="minorHAnsi" w:cstheme="minorHAnsi"/>
              </w:rPr>
              <w:fldChar w:fldCharType="separate"/>
            </w:r>
            <w:r w:rsidR="000B7372">
              <w:rPr>
                <w:rFonts w:asciiTheme="minorHAnsi" w:hAnsiTheme="minorHAnsi" w:cstheme="minorHAnsi"/>
                <w:noProof/>
              </w:rPr>
              <w:t>[5]</w:t>
            </w:r>
            <w:r w:rsidRPr="00943CF5">
              <w:rPr>
                <w:rFonts w:asciiTheme="minorHAnsi" w:hAnsiTheme="minorHAnsi" w:cstheme="minorHAnsi"/>
              </w:rPr>
              <w:fldChar w:fldCharType="end"/>
            </w:r>
          </w:p>
        </w:tc>
        <w:tc>
          <w:tcPr>
            <w:tcW w:w="0" w:type="auto"/>
          </w:tcPr>
          <w:p w14:paraId="0E75F8E5" w14:textId="77777777"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 xml:space="preserve">For Malawi only. Prevalence of clinical malaria episodes in 2017 was used, which is the latest year for which data were available </w:t>
            </w:r>
          </w:p>
        </w:tc>
      </w:tr>
      <w:tr w:rsidR="00234274" w:rsidRPr="00943CF5" w14:paraId="32F5455C" w14:textId="77777777" w:rsidTr="00EC670D">
        <w:tc>
          <w:tcPr>
            <w:tcW w:w="0" w:type="auto"/>
          </w:tcPr>
          <w:p w14:paraId="726D8810" w14:textId="77777777"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COPD</w:t>
            </w:r>
          </w:p>
        </w:tc>
        <w:tc>
          <w:tcPr>
            <w:tcW w:w="0" w:type="auto"/>
          </w:tcPr>
          <w:p w14:paraId="6F09CBC4" w14:textId="77777777"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IHME</w:t>
            </w:r>
          </w:p>
          <w:p w14:paraId="65DB0514" w14:textId="0A1D4626"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fldChar w:fldCharType="begin"/>
            </w:r>
            <w:r w:rsidR="000B7372">
              <w:rPr>
                <w:rFonts w:asciiTheme="minorHAnsi" w:hAnsiTheme="minorHAnsi" w:cstheme="minorHAnsi"/>
              </w:rPr>
              <w:instrText xml:space="preserve"> ADDIN EN.CITE &lt;EndNote&gt;&lt;Cite&gt;&lt;Author&gt;Global Burden of Disease Collaborative Network&lt;/Author&gt;&lt;Year&gt;2018&lt;/Year&gt;&lt;RecNum&gt;10&lt;/RecNum&gt;&lt;DisplayText&gt;[5]&lt;/DisplayText&gt;&lt;record&gt;&lt;rec-number&gt;10&lt;/rec-number&gt;&lt;foreign-keys&gt;&lt;key app="EN" db-id="55dwwpad0z0epse2p5hv5vx1tvefs0dvvtwf" timestamp="1590157240"&gt;10&lt;/key&gt;&lt;/foreign-keys&gt;&lt;ref-type name="Online Database"&gt;45&lt;/ref-type&gt;&lt;contributors&gt;&lt;authors&gt;&lt;author&gt;Global Burden of Disease Collaborative Network,&lt;/author&gt;&lt;/authors&gt;&lt;/contributors&gt;&lt;titles&gt;&lt;title&gt;Global Burden of Disease Study 2017 (GBD 2017) Results&lt;/title&gt;&lt;/titles&gt;&lt;dates&gt;&lt;year&gt;2018&lt;/year&gt;&lt;pub-dates&gt;&lt;date&gt;22nd May 2020&lt;/date&gt;&lt;/pub-dates&gt;&lt;/dates&gt;&lt;pub-location&gt;Seattle, USA&lt;/pub-location&gt;&lt;publisher&gt;Institute for Health Metrics and Evaluation (IHME)&lt;/publisher&gt;&lt;urls&gt;&lt;related-urls&gt;&lt;url&gt;http://ghdx.healthdata.org/gbd-results-tool&lt;/url&gt;&lt;/related-urls&gt;&lt;/urls&gt;&lt;/record&gt;&lt;/Cite&gt;&lt;/EndNote&gt;</w:instrText>
            </w:r>
            <w:r w:rsidRPr="00943CF5">
              <w:rPr>
                <w:rFonts w:asciiTheme="minorHAnsi" w:hAnsiTheme="minorHAnsi" w:cstheme="minorHAnsi"/>
              </w:rPr>
              <w:fldChar w:fldCharType="separate"/>
            </w:r>
            <w:r w:rsidR="000B7372">
              <w:rPr>
                <w:rFonts w:asciiTheme="minorHAnsi" w:hAnsiTheme="minorHAnsi" w:cstheme="minorHAnsi"/>
                <w:noProof/>
              </w:rPr>
              <w:t>[5]</w:t>
            </w:r>
            <w:r w:rsidRPr="00943CF5">
              <w:rPr>
                <w:rFonts w:asciiTheme="minorHAnsi" w:hAnsiTheme="minorHAnsi" w:cstheme="minorHAnsi"/>
              </w:rPr>
              <w:fldChar w:fldCharType="end"/>
            </w:r>
          </w:p>
        </w:tc>
        <w:tc>
          <w:tcPr>
            <w:tcW w:w="0" w:type="auto"/>
          </w:tcPr>
          <w:p w14:paraId="1E5EB93E" w14:textId="392A3ED4"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 xml:space="preserve">For </w:t>
            </w:r>
            <w:r w:rsidR="00DB15B0">
              <w:rPr>
                <w:rFonts w:asciiTheme="minorHAnsi" w:hAnsiTheme="minorHAnsi" w:cstheme="minorHAnsi"/>
              </w:rPr>
              <w:t>both</w:t>
            </w:r>
            <w:r w:rsidRPr="00943CF5">
              <w:rPr>
                <w:rFonts w:asciiTheme="minorHAnsi" w:hAnsiTheme="minorHAnsi" w:cstheme="minorHAnsi"/>
              </w:rPr>
              <w:t xml:space="preserve"> countries</w:t>
            </w:r>
          </w:p>
        </w:tc>
      </w:tr>
      <w:tr w:rsidR="00234274" w:rsidRPr="00943CF5" w14:paraId="0C172AC6" w14:textId="77777777" w:rsidTr="00EC670D">
        <w:tc>
          <w:tcPr>
            <w:tcW w:w="0" w:type="auto"/>
          </w:tcPr>
          <w:p w14:paraId="067298FE" w14:textId="77777777"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CVD</w:t>
            </w:r>
          </w:p>
        </w:tc>
        <w:tc>
          <w:tcPr>
            <w:tcW w:w="0" w:type="auto"/>
          </w:tcPr>
          <w:p w14:paraId="7563EF15" w14:textId="77777777"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IHME</w:t>
            </w:r>
          </w:p>
          <w:p w14:paraId="15D7FC48" w14:textId="514B8D4F"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fldChar w:fldCharType="begin"/>
            </w:r>
            <w:r w:rsidR="000B7372">
              <w:rPr>
                <w:rFonts w:asciiTheme="minorHAnsi" w:hAnsiTheme="minorHAnsi" w:cstheme="minorHAnsi"/>
              </w:rPr>
              <w:instrText xml:space="preserve"> ADDIN EN.CITE &lt;EndNote&gt;&lt;Cite&gt;&lt;Author&gt;Global Burden of Disease Collaborative Network&lt;/Author&gt;&lt;Year&gt;2018&lt;/Year&gt;&lt;RecNum&gt;10&lt;/RecNum&gt;&lt;DisplayText&gt;[5]&lt;/DisplayText&gt;&lt;record&gt;&lt;rec-number&gt;10&lt;/rec-number&gt;&lt;foreign-keys&gt;&lt;key app="EN" db-id="55dwwpad0z0epse2p5hv5vx1tvefs0dvvtwf" timestamp="1590157240"&gt;10&lt;/key&gt;&lt;/foreign-keys&gt;&lt;ref-type name="Online Database"&gt;45&lt;/ref-type&gt;&lt;contributors&gt;&lt;authors&gt;&lt;author&gt;Global Burden of Disease Collaborative Network,&lt;/author&gt;&lt;/authors&gt;&lt;/contributors&gt;&lt;titles&gt;&lt;title&gt;Global Burden of Disease Study 2017 (GBD 2017) Results&lt;/title&gt;&lt;/titles&gt;&lt;dates&gt;&lt;year&gt;2018&lt;/year&gt;&lt;pub-dates&gt;&lt;date&gt;22nd May 2020&lt;/date&gt;&lt;/pub-dates&gt;&lt;/dates&gt;&lt;pub-location&gt;Seattle, USA&lt;/pub-location&gt;&lt;publisher&gt;Institute for Health Metrics and Evaluation (IHME)&lt;/publisher&gt;&lt;urls&gt;&lt;related-urls&gt;&lt;url&gt;http://ghdx.healthdata.org/gbd-results-tool&lt;/url&gt;&lt;/related-urls&gt;&lt;/urls&gt;&lt;/record&gt;&lt;/Cite&gt;&lt;/EndNote&gt;</w:instrText>
            </w:r>
            <w:r w:rsidRPr="00943CF5">
              <w:rPr>
                <w:rFonts w:asciiTheme="minorHAnsi" w:hAnsiTheme="minorHAnsi" w:cstheme="minorHAnsi"/>
              </w:rPr>
              <w:fldChar w:fldCharType="separate"/>
            </w:r>
            <w:r w:rsidR="000B7372">
              <w:rPr>
                <w:rFonts w:asciiTheme="minorHAnsi" w:hAnsiTheme="minorHAnsi" w:cstheme="minorHAnsi"/>
                <w:noProof/>
              </w:rPr>
              <w:t>[5]</w:t>
            </w:r>
            <w:r w:rsidRPr="00943CF5">
              <w:rPr>
                <w:rFonts w:asciiTheme="minorHAnsi" w:hAnsiTheme="minorHAnsi" w:cstheme="minorHAnsi"/>
              </w:rPr>
              <w:fldChar w:fldCharType="end"/>
            </w:r>
          </w:p>
        </w:tc>
        <w:tc>
          <w:tcPr>
            <w:tcW w:w="0" w:type="auto"/>
          </w:tcPr>
          <w:p w14:paraId="19F60F2E" w14:textId="7BC6FEE7"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 xml:space="preserve">For </w:t>
            </w:r>
            <w:r w:rsidR="00DB15B0">
              <w:rPr>
                <w:rFonts w:asciiTheme="minorHAnsi" w:hAnsiTheme="minorHAnsi" w:cstheme="minorHAnsi"/>
              </w:rPr>
              <w:t>both</w:t>
            </w:r>
            <w:r w:rsidRPr="00943CF5">
              <w:rPr>
                <w:rFonts w:asciiTheme="minorHAnsi" w:hAnsiTheme="minorHAnsi" w:cstheme="minorHAnsi"/>
              </w:rPr>
              <w:t xml:space="preserve"> countries</w:t>
            </w:r>
          </w:p>
          <w:p w14:paraId="0FB113F5" w14:textId="491F470F"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 xml:space="preserve">Included as part of the </w:t>
            </w:r>
            <w:r w:rsidR="00DB15B0">
              <w:rPr>
                <w:rFonts w:asciiTheme="minorHAnsi" w:hAnsiTheme="minorHAnsi" w:cstheme="minorHAnsi"/>
              </w:rPr>
              <w:t>CVD</w:t>
            </w:r>
            <w:r w:rsidRPr="00943CF5">
              <w:rPr>
                <w:rFonts w:asciiTheme="minorHAnsi" w:hAnsiTheme="minorHAnsi" w:cstheme="minorHAnsi"/>
              </w:rPr>
              <w:t xml:space="preserve"> comorbidities</w:t>
            </w:r>
          </w:p>
          <w:p w14:paraId="175752FB" w14:textId="77777777" w:rsidR="00234274" w:rsidRPr="00943CF5" w:rsidRDefault="00234274" w:rsidP="00943CF5">
            <w:pPr>
              <w:spacing w:after="0" w:line="240" w:lineRule="auto"/>
              <w:rPr>
                <w:rFonts w:asciiTheme="minorHAnsi" w:hAnsiTheme="minorHAnsi" w:cstheme="minorHAnsi"/>
              </w:rPr>
            </w:pPr>
          </w:p>
        </w:tc>
      </w:tr>
      <w:tr w:rsidR="00234274" w:rsidRPr="00943CF5" w14:paraId="68B9BEBC" w14:textId="77777777" w:rsidTr="00EC670D">
        <w:tc>
          <w:tcPr>
            <w:tcW w:w="0" w:type="auto"/>
          </w:tcPr>
          <w:p w14:paraId="6FD09B42" w14:textId="77777777"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CKD</w:t>
            </w:r>
          </w:p>
        </w:tc>
        <w:tc>
          <w:tcPr>
            <w:tcW w:w="0" w:type="auto"/>
          </w:tcPr>
          <w:p w14:paraId="30E12F0F" w14:textId="77777777"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IHME</w:t>
            </w:r>
          </w:p>
          <w:p w14:paraId="49D7247F" w14:textId="4BE9793A"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fldChar w:fldCharType="begin"/>
            </w:r>
            <w:r w:rsidR="000B7372">
              <w:rPr>
                <w:rFonts w:asciiTheme="minorHAnsi" w:hAnsiTheme="minorHAnsi" w:cstheme="minorHAnsi"/>
              </w:rPr>
              <w:instrText xml:space="preserve"> ADDIN EN.CITE &lt;EndNote&gt;&lt;Cite&gt;&lt;Author&gt;Global Burden of Disease Collaborative Network&lt;/Author&gt;&lt;Year&gt;2018&lt;/Year&gt;&lt;RecNum&gt;10&lt;/RecNum&gt;&lt;DisplayText&gt;[5]&lt;/DisplayText&gt;&lt;record&gt;&lt;rec-number&gt;10&lt;/rec-number&gt;&lt;foreign-keys&gt;&lt;key app="EN" db-id="55dwwpad0z0epse2p5hv5vx1tvefs0dvvtwf" timestamp="1590157240"&gt;10&lt;/key&gt;&lt;/foreign-keys&gt;&lt;ref-type name="Online Database"&gt;45&lt;/ref-type&gt;&lt;contributors&gt;&lt;authors&gt;&lt;author&gt;Global Burden of Disease Collaborative Network,&lt;/author&gt;&lt;/authors&gt;&lt;/contributors&gt;&lt;titles&gt;&lt;title&gt;Global Burden of Disease Study 2017 (GBD 2017) Results&lt;/title&gt;&lt;/titles&gt;&lt;dates&gt;&lt;year&gt;2018&lt;/year&gt;&lt;pub-dates&gt;&lt;date&gt;22nd May 2020&lt;/date&gt;&lt;/pub-dates&gt;&lt;/dates&gt;&lt;pub-location&gt;Seattle, USA&lt;/pub-location&gt;&lt;publisher&gt;Institute for Health Metrics and Evaluation (IHME)&lt;/publisher&gt;&lt;urls&gt;&lt;related-urls&gt;&lt;url&gt;http://ghdx.healthdata.org/gbd-results-tool&lt;/url&gt;&lt;/related-urls&gt;&lt;/urls&gt;&lt;/record&gt;&lt;/Cite&gt;&lt;/EndNote&gt;</w:instrText>
            </w:r>
            <w:r w:rsidRPr="00943CF5">
              <w:rPr>
                <w:rFonts w:asciiTheme="minorHAnsi" w:hAnsiTheme="minorHAnsi" w:cstheme="minorHAnsi"/>
              </w:rPr>
              <w:fldChar w:fldCharType="separate"/>
            </w:r>
            <w:r w:rsidR="000B7372">
              <w:rPr>
                <w:rFonts w:asciiTheme="minorHAnsi" w:hAnsiTheme="minorHAnsi" w:cstheme="minorHAnsi"/>
                <w:noProof/>
              </w:rPr>
              <w:t>[5]</w:t>
            </w:r>
            <w:r w:rsidRPr="00943CF5">
              <w:rPr>
                <w:rFonts w:asciiTheme="minorHAnsi" w:hAnsiTheme="minorHAnsi" w:cstheme="minorHAnsi"/>
              </w:rPr>
              <w:fldChar w:fldCharType="end"/>
            </w:r>
          </w:p>
        </w:tc>
        <w:tc>
          <w:tcPr>
            <w:tcW w:w="0" w:type="auto"/>
          </w:tcPr>
          <w:p w14:paraId="5D9FF201" w14:textId="49089F10"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 xml:space="preserve">For </w:t>
            </w:r>
            <w:r w:rsidR="00DB15B0">
              <w:rPr>
                <w:rFonts w:asciiTheme="minorHAnsi" w:hAnsiTheme="minorHAnsi" w:cstheme="minorHAnsi"/>
              </w:rPr>
              <w:t>both</w:t>
            </w:r>
            <w:r w:rsidRPr="00943CF5">
              <w:rPr>
                <w:rFonts w:asciiTheme="minorHAnsi" w:hAnsiTheme="minorHAnsi" w:cstheme="minorHAnsi"/>
              </w:rPr>
              <w:t xml:space="preserve"> countries</w:t>
            </w:r>
          </w:p>
          <w:p w14:paraId="5C13F058" w14:textId="696C019E"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 xml:space="preserve">Included as part of the </w:t>
            </w:r>
            <w:r w:rsidR="00DB15B0">
              <w:rPr>
                <w:rFonts w:asciiTheme="minorHAnsi" w:hAnsiTheme="minorHAnsi" w:cstheme="minorHAnsi"/>
              </w:rPr>
              <w:t>CVD</w:t>
            </w:r>
            <w:r w:rsidRPr="00943CF5">
              <w:rPr>
                <w:rFonts w:asciiTheme="minorHAnsi" w:hAnsiTheme="minorHAnsi" w:cstheme="minorHAnsi"/>
              </w:rPr>
              <w:t xml:space="preserve"> comorbidities</w:t>
            </w:r>
          </w:p>
          <w:p w14:paraId="03F853F6" w14:textId="77777777" w:rsidR="00234274" w:rsidRPr="00943CF5" w:rsidRDefault="00234274" w:rsidP="00943CF5">
            <w:pPr>
              <w:spacing w:after="0" w:line="240" w:lineRule="auto"/>
              <w:rPr>
                <w:rFonts w:asciiTheme="minorHAnsi" w:hAnsiTheme="minorHAnsi" w:cstheme="minorHAnsi"/>
              </w:rPr>
            </w:pPr>
          </w:p>
        </w:tc>
      </w:tr>
      <w:tr w:rsidR="00234274" w:rsidRPr="00943CF5" w14:paraId="2A028A8D" w14:textId="77777777" w:rsidTr="00EC670D">
        <w:tc>
          <w:tcPr>
            <w:tcW w:w="0" w:type="auto"/>
          </w:tcPr>
          <w:p w14:paraId="38D71F3E" w14:textId="77777777"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Diabetes</w:t>
            </w:r>
          </w:p>
        </w:tc>
        <w:tc>
          <w:tcPr>
            <w:tcW w:w="0" w:type="auto"/>
          </w:tcPr>
          <w:p w14:paraId="359B24EA" w14:textId="111E3D07" w:rsidR="0032043E" w:rsidRPr="0032043E" w:rsidRDefault="0032043E" w:rsidP="00943CF5">
            <w:pPr>
              <w:spacing w:after="0" w:line="240" w:lineRule="auto"/>
              <w:rPr>
                <w:rFonts w:asciiTheme="minorHAnsi" w:hAnsiTheme="minorHAnsi" w:cstheme="minorHAnsi"/>
              </w:rPr>
            </w:pPr>
            <w:r>
              <w:rPr>
                <w:rFonts w:asciiTheme="minorHAnsi" w:hAnsiTheme="minorHAnsi" w:cstheme="minorHAnsi"/>
              </w:rPr>
              <w:t xml:space="preserve">Price </w:t>
            </w:r>
            <w:r w:rsidRPr="0032043E">
              <w:rPr>
                <w:rFonts w:asciiTheme="minorHAnsi" w:hAnsiTheme="minorHAnsi" w:cstheme="minorHAnsi"/>
                <w:i/>
                <w:iCs/>
              </w:rPr>
              <w:t>et al</w:t>
            </w:r>
            <w:r>
              <w:rPr>
                <w:rFonts w:asciiTheme="minorHAnsi" w:hAnsiTheme="minorHAnsi" w:cstheme="minorHAnsi"/>
                <w:i/>
                <w:iCs/>
              </w:rPr>
              <w:t xml:space="preserve"> </w:t>
            </w:r>
            <w:r w:rsidRPr="0032043E">
              <w:rPr>
                <w:rFonts w:asciiTheme="minorHAnsi" w:hAnsiTheme="minorHAnsi" w:cstheme="minorHAnsi"/>
              </w:rPr>
              <w:fldChar w:fldCharType="begin"/>
            </w:r>
            <w:r w:rsidRPr="0032043E">
              <w:rPr>
                <w:rFonts w:asciiTheme="minorHAnsi" w:hAnsiTheme="minorHAnsi" w:cstheme="minorHAnsi"/>
              </w:rPr>
              <w:instrText xml:space="preserve"> ADDIN EN.CITE &lt;EndNote&gt;&lt;Cite&gt;&lt;Author&gt;Price&lt;/Author&gt;&lt;Year&gt;2018&lt;/Year&gt;&lt;RecNum&gt;7&lt;/RecNum&gt;&lt;DisplayText&gt;[6]&lt;/DisplayText&gt;&lt;record&gt;&lt;rec-number&gt;7&lt;/rec-number&gt;&lt;foreign-keys&gt;&lt;key app="EN" db-id="55dwwpad0z0epse2p5hv5vx1tvefs0dvvtwf" timestamp="1590148028"&gt;7&lt;/key&gt;&lt;/foreign-keys&gt;&lt;ref-type name="Journal Article"&gt;17&lt;/ref-type&gt;&lt;contributors&gt;&lt;authors&gt;&lt;author&gt;Price, Alison J&lt;/author&gt;&lt;author&gt;Crampin, Amelia C&lt;/author&gt;&lt;author&gt;Amberbir, Alemayehu&lt;/author&gt;&lt;author&gt;Kayuni-Chihana, Ndoliwe&lt;/author&gt;&lt;author&gt;Musicha, Crispin&lt;/author&gt;&lt;author&gt;Tafatatha, Terence&lt;/author&gt;&lt;author&gt;Branson, Keith&lt;/author&gt;&lt;author&gt;Lawlor, Debbie A&lt;/author&gt;&lt;author&gt;Mwaiyeghele, Elenaus&lt;/author&gt;&lt;author&gt;Nkhwazi, Lawrence&lt;/author&gt;&lt;/authors&gt;&lt;/contributors&gt;&lt;titles&gt;&lt;title&gt;Prevalence of obesity, hypertension, and diabetes, and cascade of care in sub-Saharan Africa: a cross-sectional, population-based study in rural and urban Malawi&lt;/title&gt;&lt;secondary-title&gt;The lancet Diabetes &amp;amp; endocrinology&lt;/secondary-title&gt;&lt;/titles&gt;&lt;periodical&gt;&lt;full-title&gt;The lancet Diabetes &amp;amp; endocrinology&lt;/full-title&gt;&lt;/periodical&gt;&lt;pages&gt;208-222&lt;/pages&gt;&lt;volume&gt;6&lt;/volume&gt;&lt;number&gt;3&lt;/number&gt;&lt;dates&gt;&lt;year&gt;2018&lt;/year&gt;&lt;/dates&gt;&lt;isbn&gt;2213-8587&lt;/isbn&gt;&lt;urls&gt;&lt;related-urls&gt;&lt;url&gt;https://www.sciencedirect.com/science/article/pii/S2213858717304321&lt;/url&gt;&lt;/related-urls&gt;&lt;/urls&gt;&lt;/record&gt;&lt;/Cite&gt;&lt;/EndNote&gt;</w:instrText>
            </w:r>
            <w:r w:rsidRPr="0032043E">
              <w:rPr>
                <w:rFonts w:asciiTheme="minorHAnsi" w:hAnsiTheme="minorHAnsi" w:cstheme="minorHAnsi"/>
              </w:rPr>
              <w:fldChar w:fldCharType="separate"/>
            </w:r>
            <w:r w:rsidRPr="0032043E">
              <w:rPr>
                <w:rFonts w:asciiTheme="minorHAnsi" w:hAnsiTheme="minorHAnsi" w:cstheme="minorHAnsi"/>
                <w:noProof/>
              </w:rPr>
              <w:t>[6]</w:t>
            </w:r>
            <w:r w:rsidRPr="0032043E">
              <w:rPr>
                <w:rFonts w:asciiTheme="minorHAnsi" w:hAnsiTheme="minorHAnsi" w:cstheme="minorHAnsi"/>
              </w:rPr>
              <w:fldChar w:fldCharType="end"/>
            </w:r>
          </w:p>
          <w:p w14:paraId="37E04EC7" w14:textId="77777777" w:rsidR="0032043E" w:rsidRDefault="0032043E" w:rsidP="00943CF5">
            <w:pPr>
              <w:spacing w:after="0" w:line="240" w:lineRule="auto"/>
              <w:rPr>
                <w:rFonts w:asciiTheme="minorHAnsi" w:hAnsiTheme="minorHAnsi" w:cstheme="minorHAnsi"/>
              </w:rPr>
            </w:pPr>
          </w:p>
          <w:p w14:paraId="7759FD94" w14:textId="2C795F56" w:rsidR="00DB15B0" w:rsidRDefault="00DB15B0" w:rsidP="00943CF5">
            <w:pPr>
              <w:spacing w:after="0" w:line="240" w:lineRule="auto"/>
              <w:rPr>
                <w:rFonts w:asciiTheme="minorHAnsi" w:hAnsiTheme="minorHAnsi" w:cstheme="minorHAnsi"/>
              </w:rPr>
            </w:pPr>
            <w:r>
              <w:rPr>
                <w:rFonts w:asciiTheme="minorHAnsi" w:hAnsiTheme="minorHAnsi" w:cstheme="minorHAnsi"/>
              </w:rPr>
              <w:t>IHME</w:t>
            </w:r>
            <w:r w:rsidR="0032043E">
              <w:rPr>
                <w:rFonts w:asciiTheme="minorHAnsi" w:hAnsiTheme="minorHAnsi" w:cstheme="minorHAnsi"/>
              </w:rPr>
              <w:t xml:space="preserve"> </w:t>
            </w:r>
            <w:r w:rsidR="0032043E">
              <w:rPr>
                <w:rFonts w:asciiTheme="minorHAnsi" w:hAnsiTheme="minorHAnsi" w:cstheme="minorHAnsi"/>
              </w:rPr>
              <w:fldChar w:fldCharType="begin"/>
            </w:r>
            <w:r w:rsidR="0032043E">
              <w:rPr>
                <w:rFonts w:asciiTheme="minorHAnsi" w:hAnsiTheme="minorHAnsi" w:cstheme="minorHAnsi"/>
              </w:rPr>
              <w:instrText xml:space="preserve"> ADDIN EN.CITE &lt;EndNote&gt;&lt;Cite&gt;&lt;Author&gt;Global Burden of Disease Collaborative Network&lt;/Author&gt;&lt;Year&gt;2018&lt;/Year&gt;&lt;RecNum&gt;10&lt;/RecNum&gt;&lt;DisplayText&gt;[5]&lt;/DisplayText&gt;&lt;record&gt;&lt;rec-number&gt;10&lt;/rec-number&gt;&lt;foreign-keys&gt;&lt;key app="EN" db-id="55dwwpad0z0epse2p5hv5vx1tvefs0dvvtwf" timestamp="1590157240"&gt;10&lt;/key&gt;&lt;/foreign-keys&gt;&lt;ref-type name="Online Database"&gt;45&lt;/ref-type&gt;&lt;contributors&gt;&lt;authors&gt;&lt;author&gt;Global Burden of Disease Collaborative Network,&lt;/author&gt;&lt;/authors&gt;&lt;/contributors&gt;&lt;titles&gt;&lt;title&gt;Global Burden of Disease Study 2017 (GBD 2017) Results&lt;/title&gt;&lt;/titles&gt;&lt;dates&gt;&lt;year&gt;2018&lt;/year&gt;&lt;pub-dates&gt;&lt;date&gt;22nd May 2020&lt;/date&gt;&lt;/pub-dates&gt;&lt;/dates&gt;&lt;pub-location&gt;Seattle, USA&lt;/pub-location&gt;&lt;publisher&gt;Institute for Health Metrics and Evaluation (IHME)&lt;/publisher&gt;&lt;urls&gt;&lt;related-urls&gt;&lt;url&gt;http://ghdx.healthdata.org/gbd-results-tool&lt;/url&gt;&lt;/related-urls&gt;&lt;/urls&gt;&lt;/record&gt;&lt;/Cite&gt;&lt;/EndNote&gt;</w:instrText>
            </w:r>
            <w:r w:rsidR="0032043E">
              <w:rPr>
                <w:rFonts w:asciiTheme="minorHAnsi" w:hAnsiTheme="minorHAnsi" w:cstheme="minorHAnsi"/>
              </w:rPr>
              <w:fldChar w:fldCharType="separate"/>
            </w:r>
            <w:r w:rsidR="0032043E">
              <w:rPr>
                <w:rFonts w:asciiTheme="minorHAnsi" w:hAnsiTheme="minorHAnsi" w:cstheme="minorHAnsi"/>
                <w:noProof/>
              </w:rPr>
              <w:t>[5]</w:t>
            </w:r>
            <w:r w:rsidR="0032043E">
              <w:rPr>
                <w:rFonts w:asciiTheme="minorHAnsi" w:hAnsiTheme="minorHAnsi" w:cstheme="minorHAnsi"/>
              </w:rPr>
              <w:fldChar w:fldCharType="end"/>
            </w:r>
          </w:p>
          <w:p w14:paraId="2FD66B69" w14:textId="78A05A90" w:rsidR="00234274" w:rsidRPr="00943CF5" w:rsidRDefault="00234274" w:rsidP="00943CF5">
            <w:pPr>
              <w:spacing w:after="0" w:line="240" w:lineRule="auto"/>
              <w:rPr>
                <w:rFonts w:asciiTheme="minorHAnsi" w:hAnsiTheme="minorHAnsi" w:cstheme="minorHAnsi"/>
              </w:rPr>
            </w:pPr>
          </w:p>
        </w:tc>
        <w:tc>
          <w:tcPr>
            <w:tcW w:w="0" w:type="auto"/>
          </w:tcPr>
          <w:p w14:paraId="4FE36579" w14:textId="226A92D3"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 xml:space="preserve">Included as part of the </w:t>
            </w:r>
            <w:r w:rsidR="00DB15B0">
              <w:rPr>
                <w:rFonts w:asciiTheme="minorHAnsi" w:hAnsiTheme="minorHAnsi" w:cstheme="minorHAnsi"/>
              </w:rPr>
              <w:t>CVD</w:t>
            </w:r>
            <w:r w:rsidRPr="00943CF5">
              <w:rPr>
                <w:rFonts w:asciiTheme="minorHAnsi" w:hAnsiTheme="minorHAnsi" w:cstheme="minorHAnsi"/>
              </w:rPr>
              <w:t xml:space="preserve"> comorbidities</w:t>
            </w:r>
          </w:p>
          <w:p w14:paraId="61B8B3FD" w14:textId="2868449D"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 xml:space="preserve">Price et al 2018 for Malawi estimates and IHME 2020 for </w:t>
            </w:r>
            <w:r w:rsidR="00DB15B0">
              <w:rPr>
                <w:rFonts w:asciiTheme="minorHAnsi" w:hAnsiTheme="minorHAnsi" w:cstheme="minorHAnsi"/>
              </w:rPr>
              <w:t>China</w:t>
            </w:r>
            <w:r w:rsidRPr="00943CF5">
              <w:rPr>
                <w:rFonts w:asciiTheme="minorHAnsi" w:hAnsiTheme="minorHAnsi" w:cstheme="minorHAnsi"/>
              </w:rPr>
              <w:t xml:space="preserve"> estimates</w:t>
            </w:r>
          </w:p>
          <w:p w14:paraId="05DDD35F" w14:textId="77777777" w:rsidR="00234274" w:rsidRPr="00943CF5" w:rsidRDefault="00234274" w:rsidP="00943CF5">
            <w:pPr>
              <w:spacing w:after="0" w:line="240" w:lineRule="auto"/>
              <w:rPr>
                <w:rFonts w:asciiTheme="minorHAnsi" w:hAnsiTheme="minorHAnsi" w:cstheme="minorHAnsi"/>
              </w:rPr>
            </w:pPr>
          </w:p>
        </w:tc>
      </w:tr>
      <w:tr w:rsidR="00234274" w:rsidRPr="00943CF5" w14:paraId="1EBDBD51" w14:textId="77777777" w:rsidTr="00EC670D">
        <w:tc>
          <w:tcPr>
            <w:tcW w:w="0" w:type="auto"/>
          </w:tcPr>
          <w:p w14:paraId="3E8A0F0D" w14:textId="77777777"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Hypertension</w:t>
            </w:r>
          </w:p>
        </w:tc>
        <w:tc>
          <w:tcPr>
            <w:tcW w:w="0" w:type="auto"/>
          </w:tcPr>
          <w:p w14:paraId="517038AB" w14:textId="523F6A05" w:rsidR="00234274" w:rsidRPr="00943CF5" w:rsidRDefault="0032043E" w:rsidP="00943CF5">
            <w:pPr>
              <w:spacing w:after="0" w:line="240" w:lineRule="auto"/>
              <w:rPr>
                <w:rFonts w:asciiTheme="minorHAnsi" w:hAnsiTheme="minorHAnsi" w:cstheme="minorHAnsi"/>
              </w:rPr>
            </w:pPr>
            <w:r>
              <w:rPr>
                <w:rFonts w:asciiTheme="minorHAnsi" w:hAnsiTheme="minorHAnsi" w:cstheme="minorHAnsi"/>
              </w:rPr>
              <w:t xml:space="preserve">Price </w:t>
            </w:r>
            <w:r w:rsidRPr="0032043E">
              <w:rPr>
                <w:rFonts w:asciiTheme="minorHAnsi" w:hAnsiTheme="minorHAnsi" w:cstheme="minorHAnsi"/>
                <w:i/>
                <w:iCs/>
              </w:rPr>
              <w:t>et al</w:t>
            </w:r>
            <w:r>
              <w:rPr>
                <w:rFonts w:asciiTheme="minorHAnsi" w:hAnsiTheme="minorHAnsi" w:cstheme="minorHAnsi"/>
              </w:rPr>
              <w:t xml:space="preserve"> </w:t>
            </w:r>
            <w:r w:rsidR="00234274" w:rsidRPr="00943CF5">
              <w:rPr>
                <w:rFonts w:asciiTheme="minorHAnsi" w:hAnsiTheme="minorHAnsi" w:cstheme="minorHAnsi"/>
              </w:rPr>
              <w:fldChar w:fldCharType="begin"/>
            </w:r>
            <w:r w:rsidR="000B7372">
              <w:rPr>
                <w:rFonts w:asciiTheme="minorHAnsi" w:hAnsiTheme="minorHAnsi" w:cstheme="minorHAnsi"/>
              </w:rPr>
              <w:instrText xml:space="preserve"> ADDIN EN.CITE &lt;EndNote&gt;&lt;Cite&gt;&lt;Author&gt;Price&lt;/Author&gt;&lt;Year&gt;2018&lt;/Year&gt;&lt;RecNum&gt;7&lt;/RecNum&gt;&lt;DisplayText&gt;[6]&lt;/DisplayText&gt;&lt;record&gt;&lt;rec-number&gt;7&lt;/rec-number&gt;&lt;foreign-keys&gt;&lt;key app="EN" db-id="55dwwpad0z0epse2p5hv5vx1tvefs0dvvtwf" timestamp="1590148028"&gt;7&lt;/key&gt;&lt;/foreign-keys&gt;&lt;ref-type name="Journal Article"&gt;17&lt;/ref-type&gt;&lt;contributors&gt;&lt;authors&gt;&lt;author&gt;Price, Alison J&lt;/author&gt;&lt;author&gt;Crampin, Amelia C&lt;/author&gt;&lt;author&gt;Amberbir, Alemayehu&lt;/author&gt;&lt;author&gt;Kayuni-Chihana, Ndoliwe&lt;/author&gt;&lt;author&gt;Musicha, Crispin&lt;/author&gt;&lt;author&gt;Tafatatha, Terence&lt;/author&gt;&lt;author&gt;Branson, Keith&lt;/author&gt;&lt;author&gt;Lawlor, Debbie A&lt;/author&gt;&lt;author&gt;Mwaiyeghele, Elenaus&lt;/author&gt;&lt;author&gt;Nkhwazi, Lawrence&lt;/author&gt;&lt;/authors&gt;&lt;/contributors&gt;&lt;titles&gt;&lt;title&gt;Prevalence of obesity, hypertension, and diabetes, and cascade of care in sub-Saharan Africa: a cross-sectional, population-based study in rural and urban Malawi&lt;/title&gt;&lt;secondary-title&gt;The lancet Diabetes &amp;amp; endocrinology&lt;/secondary-title&gt;&lt;/titles&gt;&lt;periodical&gt;&lt;full-title&gt;The lancet Diabetes &amp;amp; endocrinology&lt;/full-title&gt;&lt;/periodical&gt;&lt;pages&gt;208-222&lt;/pages&gt;&lt;volume&gt;6&lt;/volume&gt;&lt;number&gt;3&lt;/number&gt;&lt;dates&gt;&lt;year&gt;2018&lt;/year&gt;&lt;/dates&gt;&lt;isbn&gt;2213-8587&lt;/isbn&gt;&lt;urls&gt;&lt;related-urls&gt;&lt;url&gt;https://www.sciencedirect.com/science/article/pii/S2213858717304321&lt;/url&gt;&lt;/related-urls&gt;&lt;/urls&gt;&lt;/record&gt;&lt;/Cite&gt;&lt;/EndNote&gt;</w:instrText>
            </w:r>
            <w:r w:rsidR="00234274" w:rsidRPr="00943CF5">
              <w:rPr>
                <w:rFonts w:asciiTheme="minorHAnsi" w:hAnsiTheme="minorHAnsi" w:cstheme="minorHAnsi"/>
              </w:rPr>
              <w:fldChar w:fldCharType="separate"/>
            </w:r>
            <w:r w:rsidR="000B7372">
              <w:rPr>
                <w:rFonts w:asciiTheme="minorHAnsi" w:hAnsiTheme="minorHAnsi" w:cstheme="minorHAnsi"/>
                <w:noProof/>
              </w:rPr>
              <w:t>[6]</w:t>
            </w:r>
            <w:r w:rsidR="00234274" w:rsidRPr="00943CF5">
              <w:rPr>
                <w:rFonts w:asciiTheme="minorHAnsi" w:hAnsiTheme="minorHAnsi" w:cstheme="minorHAnsi"/>
              </w:rPr>
              <w:fldChar w:fldCharType="end"/>
            </w:r>
          </w:p>
        </w:tc>
        <w:tc>
          <w:tcPr>
            <w:tcW w:w="0" w:type="auto"/>
          </w:tcPr>
          <w:p w14:paraId="593AD4E2" w14:textId="4BB8320C"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 xml:space="preserve">Included as part of the </w:t>
            </w:r>
            <w:r w:rsidR="00DB15B0">
              <w:rPr>
                <w:rFonts w:asciiTheme="minorHAnsi" w:hAnsiTheme="minorHAnsi" w:cstheme="minorHAnsi"/>
              </w:rPr>
              <w:t>CVD</w:t>
            </w:r>
            <w:r w:rsidRPr="00943CF5">
              <w:rPr>
                <w:rFonts w:asciiTheme="minorHAnsi" w:hAnsiTheme="minorHAnsi" w:cstheme="minorHAnsi"/>
              </w:rPr>
              <w:t xml:space="preserve"> comorbidities</w:t>
            </w:r>
          </w:p>
          <w:p w14:paraId="4105B6FF" w14:textId="5CB0FD54"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 xml:space="preserve">Price et al 2018 for Malawi estimates. Hypertension is included in the CVD prevalence estimates for the </w:t>
            </w:r>
            <w:r w:rsidR="00DB15B0">
              <w:rPr>
                <w:rFonts w:asciiTheme="minorHAnsi" w:hAnsiTheme="minorHAnsi" w:cstheme="minorHAnsi"/>
              </w:rPr>
              <w:t>China</w:t>
            </w:r>
          </w:p>
          <w:p w14:paraId="134A26C3" w14:textId="77777777" w:rsidR="00234274" w:rsidRPr="00943CF5" w:rsidRDefault="00234274" w:rsidP="00943CF5">
            <w:pPr>
              <w:spacing w:after="0" w:line="240" w:lineRule="auto"/>
              <w:rPr>
                <w:rFonts w:asciiTheme="minorHAnsi" w:hAnsiTheme="minorHAnsi" w:cstheme="minorHAnsi"/>
              </w:rPr>
            </w:pPr>
          </w:p>
        </w:tc>
      </w:tr>
      <w:tr w:rsidR="00DB15B0" w:rsidRPr="00943CF5" w14:paraId="09657215" w14:textId="77777777" w:rsidTr="00EC670D">
        <w:tc>
          <w:tcPr>
            <w:tcW w:w="0" w:type="auto"/>
          </w:tcPr>
          <w:p w14:paraId="09C7D75D" w14:textId="65D64748" w:rsidR="00DB15B0" w:rsidRPr="00943CF5" w:rsidRDefault="00DB15B0" w:rsidP="00943CF5">
            <w:pPr>
              <w:spacing w:after="0" w:line="240" w:lineRule="auto"/>
              <w:rPr>
                <w:rFonts w:asciiTheme="minorHAnsi" w:hAnsiTheme="minorHAnsi" w:cstheme="minorHAnsi"/>
              </w:rPr>
            </w:pPr>
            <w:r>
              <w:rPr>
                <w:rFonts w:asciiTheme="minorHAnsi" w:hAnsiTheme="minorHAnsi" w:cstheme="minorHAnsi"/>
              </w:rPr>
              <w:t xml:space="preserve">Obesity </w:t>
            </w:r>
          </w:p>
        </w:tc>
        <w:tc>
          <w:tcPr>
            <w:tcW w:w="0" w:type="auto"/>
          </w:tcPr>
          <w:p w14:paraId="4761DA9C" w14:textId="77777777" w:rsidR="00DB15B0" w:rsidRDefault="00DB15B0" w:rsidP="00943CF5">
            <w:pPr>
              <w:spacing w:after="0" w:line="240" w:lineRule="auto"/>
              <w:rPr>
                <w:rFonts w:asciiTheme="minorHAnsi" w:hAnsiTheme="minorHAnsi" w:cstheme="minorHAnsi"/>
              </w:rPr>
            </w:pPr>
            <w:r>
              <w:rPr>
                <w:rFonts w:asciiTheme="minorHAnsi" w:hAnsiTheme="minorHAnsi" w:cstheme="minorHAnsi"/>
              </w:rPr>
              <w:t>Global Obesity Observatory</w:t>
            </w:r>
          </w:p>
          <w:p w14:paraId="529DC980" w14:textId="072CDB7B" w:rsidR="00DB15B0" w:rsidRPr="00943CF5" w:rsidRDefault="00DB15B0" w:rsidP="00943CF5">
            <w:pPr>
              <w:spacing w:after="0" w:line="240" w:lineRule="auto"/>
              <w:rPr>
                <w:rFonts w:asciiTheme="minorHAnsi" w:hAnsiTheme="minorHAnsi" w:cstheme="minorHAnsi"/>
              </w:rPr>
            </w:pPr>
            <w:r>
              <w:rPr>
                <w:rFonts w:asciiTheme="minorHAnsi" w:hAnsiTheme="minorHAnsi" w:cstheme="minorHAnsi"/>
              </w:rPr>
              <w:fldChar w:fldCharType="begin"/>
            </w:r>
            <w:r w:rsidR="000B7372">
              <w:rPr>
                <w:rFonts w:asciiTheme="minorHAnsi" w:hAnsiTheme="minorHAnsi" w:cstheme="minorHAnsi"/>
              </w:rPr>
              <w:instrText xml:space="preserve"> ADDIN EN.CITE &lt;EndNote&gt;&lt;Cite&gt;&lt;Author&gt;World Obesity Federation&lt;/Author&gt;&lt;Year&gt;2020&lt;/Year&gt;&lt;RecNum&gt;15&lt;/RecNum&gt;&lt;DisplayText&gt;[7]&lt;/DisplayText&gt;&lt;record&gt;&lt;rec-number&gt;15&lt;/rec-number&gt;&lt;foreign-keys&gt;&lt;key app="EN" db-id="55dwwpad0z0epse2p5hv5vx1tvefs0dvvtwf" timestamp="1591786478"&gt;15&lt;/key&gt;&lt;/foreign-keys&gt;&lt;ref-type name="Online Database"&gt;45&lt;/ref-type&gt;&lt;contributors&gt;&lt;authors&gt;&lt;author&gt;World Obesity Federation,&lt;/author&gt;&lt;/authors&gt;&lt;/contributors&gt;&lt;titles&gt;&lt;title&gt;Global Obesity Observatory&lt;/title&gt;&lt;/titles&gt;&lt;dates&gt;&lt;year&gt;2020&lt;/year&gt;&lt;pub-dates&gt;&lt;date&gt;10th June 2020&lt;/date&gt;&lt;/pub-dates&gt;&lt;/dates&gt;&lt;urls&gt;&lt;related-urls&gt;&lt;url&gt;https://www.worldobesitydata.org/&lt;/url&gt;&lt;/related-urls&gt;&lt;/urls&gt;&lt;/record&gt;&lt;/Cite&gt;&lt;/EndNote&gt;</w:instrText>
            </w:r>
            <w:r>
              <w:rPr>
                <w:rFonts w:asciiTheme="minorHAnsi" w:hAnsiTheme="minorHAnsi" w:cstheme="minorHAnsi"/>
              </w:rPr>
              <w:fldChar w:fldCharType="separate"/>
            </w:r>
            <w:r w:rsidR="000B7372">
              <w:rPr>
                <w:rFonts w:asciiTheme="minorHAnsi" w:hAnsiTheme="minorHAnsi" w:cstheme="minorHAnsi"/>
                <w:noProof/>
              </w:rPr>
              <w:t>[7]</w:t>
            </w:r>
            <w:r>
              <w:rPr>
                <w:rFonts w:asciiTheme="minorHAnsi" w:hAnsiTheme="minorHAnsi" w:cstheme="minorHAnsi"/>
              </w:rPr>
              <w:fldChar w:fldCharType="end"/>
            </w:r>
          </w:p>
        </w:tc>
        <w:tc>
          <w:tcPr>
            <w:tcW w:w="0" w:type="auto"/>
          </w:tcPr>
          <w:p w14:paraId="3B26B67C" w14:textId="77777777" w:rsidR="00FE3C5C" w:rsidRPr="00943CF5" w:rsidRDefault="00FE3C5C" w:rsidP="00FE3C5C">
            <w:pPr>
              <w:spacing w:after="0" w:line="240" w:lineRule="auto"/>
              <w:rPr>
                <w:rFonts w:asciiTheme="minorHAnsi" w:hAnsiTheme="minorHAnsi" w:cstheme="minorHAnsi"/>
              </w:rPr>
            </w:pPr>
            <w:r w:rsidRPr="00943CF5">
              <w:rPr>
                <w:rFonts w:asciiTheme="minorHAnsi" w:hAnsiTheme="minorHAnsi" w:cstheme="minorHAnsi"/>
              </w:rPr>
              <w:t xml:space="preserve">Included as part of the </w:t>
            </w:r>
            <w:r>
              <w:rPr>
                <w:rFonts w:asciiTheme="minorHAnsi" w:hAnsiTheme="minorHAnsi" w:cstheme="minorHAnsi"/>
              </w:rPr>
              <w:t>CVD</w:t>
            </w:r>
            <w:r w:rsidRPr="00943CF5">
              <w:rPr>
                <w:rFonts w:asciiTheme="minorHAnsi" w:hAnsiTheme="minorHAnsi" w:cstheme="minorHAnsi"/>
              </w:rPr>
              <w:t xml:space="preserve"> comorbidities</w:t>
            </w:r>
          </w:p>
          <w:p w14:paraId="0A480E9E" w14:textId="2933EDA0" w:rsidR="00DB15B0" w:rsidRPr="00943CF5" w:rsidRDefault="00DB15B0" w:rsidP="00943CF5">
            <w:pPr>
              <w:spacing w:after="0" w:line="240" w:lineRule="auto"/>
              <w:rPr>
                <w:rFonts w:asciiTheme="minorHAnsi" w:hAnsiTheme="minorHAnsi" w:cstheme="minorHAnsi"/>
              </w:rPr>
            </w:pPr>
            <w:r>
              <w:rPr>
                <w:rFonts w:asciiTheme="minorHAnsi" w:hAnsiTheme="minorHAnsi" w:cstheme="minorHAnsi"/>
              </w:rPr>
              <w:t>For both countries</w:t>
            </w:r>
          </w:p>
        </w:tc>
      </w:tr>
      <w:tr w:rsidR="00DB15B0" w:rsidRPr="00943CF5" w14:paraId="1882A067" w14:textId="77777777" w:rsidTr="00EC670D">
        <w:tc>
          <w:tcPr>
            <w:tcW w:w="0" w:type="auto"/>
          </w:tcPr>
          <w:p w14:paraId="2E94EBD6" w14:textId="7EBA2DD8" w:rsidR="00DB15B0" w:rsidRDefault="00DB15B0" w:rsidP="00943CF5">
            <w:pPr>
              <w:spacing w:after="0" w:line="240" w:lineRule="auto"/>
              <w:rPr>
                <w:rFonts w:asciiTheme="minorHAnsi" w:hAnsiTheme="minorHAnsi" w:cstheme="minorHAnsi"/>
              </w:rPr>
            </w:pPr>
            <w:r>
              <w:rPr>
                <w:rFonts w:asciiTheme="minorHAnsi" w:hAnsiTheme="minorHAnsi" w:cstheme="minorHAnsi"/>
              </w:rPr>
              <w:t>Malnutrition</w:t>
            </w:r>
          </w:p>
        </w:tc>
        <w:tc>
          <w:tcPr>
            <w:tcW w:w="0" w:type="auto"/>
          </w:tcPr>
          <w:p w14:paraId="0DD923B8" w14:textId="77777777" w:rsidR="00DB15B0" w:rsidRDefault="00DB15B0" w:rsidP="00943CF5">
            <w:pPr>
              <w:spacing w:after="0" w:line="240" w:lineRule="auto"/>
              <w:rPr>
                <w:rFonts w:asciiTheme="minorHAnsi" w:hAnsiTheme="minorHAnsi" w:cstheme="minorHAnsi"/>
              </w:rPr>
            </w:pPr>
            <w:r>
              <w:rPr>
                <w:rFonts w:asciiTheme="minorHAnsi" w:hAnsiTheme="minorHAnsi" w:cstheme="minorHAnsi"/>
              </w:rPr>
              <w:t>IHME</w:t>
            </w:r>
          </w:p>
          <w:p w14:paraId="22283BD3" w14:textId="010524F2" w:rsidR="00DB15B0" w:rsidRPr="00943CF5" w:rsidRDefault="00DB15B0" w:rsidP="00943CF5">
            <w:pPr>
              <w:spacing w:after="0" w:line="240" w:lineRule="auto"/>
              <w:rPr>
                <w:rFonts w:asciiTheme="minorHAnsi" w:hAnsiTheme="minorHAnsi" w:cstheme="minorHAnsi"/>
              </w:rPr>
            </w:pPr>
            <w:r>
              <w:rPr>
                <w:rFonts w:asciiTheme="minorHAnsi" w:hAnsiTheme="minorHAnsi" w:cstheme="minorHAnsi"/>
              </w:rPr>
              <w:fldChar w:fldCharType="begin"/>
            </w:r>
            <w:r w:rsidR="000B7372">
              <w:rPr>
                <w:rFonts w:asciiTheme="minorHAnsi" w:hAnsiTheme="minorHAnsi" w:cstheme="minorHAnsi"/>
              </w:rPr>
              <w:instrText xml:space="preserve"> ADDIN EN.CITE &lt;EndNote&gt;&lt;Cite&gt;&lt;Author&gt;Global Burden of Disease Collaborative Network&lt;/Author&gt;&lt;Year&gt;2018&lt;/Year&gt;&lt;RecNum&gt;10&lt;/RecNum&gt;&lt;DisplayText&gt;[5]&lt;/DisplayText&gt;&lt;record&gt;&lt;rec-number&gt;10&lt;/rec-number&gt;&lt;foreign-keys&gt;&lt;key app="EN" db-id="55dwwpad0z0epse2p5hv5vx1tvefs0dvvtwf" timestamp="1590157240"&gt;10&lt;/key&gt;&lt;/foreign-keys&gt;&lt;ref-type name="Online Database"&gt;45&lt;/ref-type&gt;&lt;contributors&gt;&lt;authors&gt;&lt;author&gt;Global Burden of Disease Collaborative Network,&lt;/author&gt;&lt;/authors&gt;&lt;/contributors&gt;&lt;titles&gt;&lt;title&gt;Global Burden of Disease Study 2017 (GBD 2017) Results&lt;/title&gt;&lt;/titles&gt;&lt;dates&gt;&lt;year&gt;2018&lt;/year&gt;&lt;pub-dates&gt;&lt;date&gt;22nd May 2020&lt;/date&gt;&lt;/pub-dates&gt;&lt;/dates&gt;&lt;pub-location&gt;Seattle, USA&lt;/pub-location&gt;&lt;publisher&gt;Institute for Health Metrics and Evaluation (IHME)&lt;/publisher&gt;&lt;urls&gt;&lt;related-urls&gt;&lt;url&gt;http://ghdx.healthdata.org/gbd-results-tool&lt;/url&gt;&lt;/related-urls&gt;&lt;/urls&gt;&lt;/record&gt;&lt;/Cite&gt;&lt;/EndNote&gt;</w:instrText>
            </w:r>
            <w:r>
              <w:rPr>
                <w:rFonts w:asciiTheme="minorHAnsi" w:hAnsiTheme="minorHAnsi" w:cstheme="minorHAnsi"/>
              </w:rPr>
              <w:fldChar w:fldCharType="separate"/>
            </w:r>
            <w:r w:rsidR="000B7372">
              <w:rPr>
                <w:rFonts w:asciiTheme="minorHAnsi" w:hAnsiTheme="minorHAnsi" w:cstheme="minorHAnsi"/>
                <w:noProof/>
              </w:rPr>
              <w:t>[5]</w:t>
            </w:r>
            <w:r>
              <w:rPr>
                <w:rFonts w:asciiTheme="minorHAnsi" w:hAnsiTheme="minorHAnsi" w:cstheme="minorHAnsi"/>
              </w:rPr>
              <w:fldChar w:fldCharType="end"/>
            </w:r>
          </w:p>
        </w:tc>
        <w:tc>
          <w:tcPr>
            <w:tcW w:w="0" w:type="auto"/>
          </w:tcPr>
          <w:p w14:paraId="7C8BC146" w14:textId="732BF861" w:rsidR="00DB15B0" w:rsidRPr="00943CF5" w:rsidRDefault="00DB15B0" w:rsidP="00943CF5">
            <w:pPr>
              <w:spacing w:after="0" w:line="240" w:lineRule="auto"/>
              <w:rPr>
                <w:rFonts w:asciiTheme="minorHAnsi" w:hAnsiTheme="minorHAnsi" w:cstheme="minorHAnsi"/>
              </w:rPr>
            </w:pPr>
            <w:r>
              <w:rPr>
                <w:rFonts w:asciiTheme="minorHAnsi" w:hAnsiTheme="minorHAnsi" w:cstheme="minorHAnsi"/>
              </w:rPr>
              <w:t>For both countries</w:t>
            </w:r>
          </w:p>
        </w:tc>
      </w:tr>
      <w:tr w:rsidR="00234274" w:rsidRPr="00943CF5" w14:paraId="1A23CC25" w14:textId="77777777" w:rsidTr="00EC670D">
        <w:tc>
          <w:tcPr>
            <w:tcW w:w="0" w:type="auto"/>
          </w:tcPr>
          <w:p w14:paraId="701481EC" w14:textId="77777777"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t>Population size</w:t>
            </w:r>
          </w:p>
        </w:tc>
        <w:tc>
          <w:tcPr>
            <w:tcW w:w="0" w:type="auto"/>
          </w:tcPr>
          <w:p w14:paraId="5DC92F19" w14:textId="77777777" w:rsidR="00234274" w:rsidRPr="00943CF5" w:rsidRDefault="00234274" w:rsidP="00943CF5">
            <w:pPr>
              <w:spacing w:after="0" w:line="240" w:lineRule="auto"/>
              <w:rPr>
                <w:rFonts w:asciiTheme="minorHAnsi" w:hAnsiTheme="minorHAnsi" w:cstheme="minorHAnsi"/>
              </w:rPr>
            </w:pPr>
            <w:proofErr w:type="spellStart"/>
            <w:r w:rsidRPr="00943CF5">
              <w:rPr>
                <w:rFonts w:asciiTheme="minorHAnsi" w:hAnsiTheme="minorHAnsi" w:cstheme="minorHAnsi"/>
              </w:rPr>
              <w:t>UNdata</w:t>
            </w:r>
            <w:proofErr w:type="spellEnd"/>
          </w:p>
          <w:p w14:paraId="0A20AF5F" w14:textId="21104B04" w:rsidR="00234274" w:rsidRPr="00943CF5" w:rsidRDefault="00234274" w:rsidP="00943CF5">
            <w:pPr>
              <w:spacing w:after="0" w:line="240" w:lineRule="auto"/>
              <w:rPr>
                <w:rFonts w:asciiTheme="minorHAnsi" w:hAnsiTheme="minorHAnsi" w:cstheme="minorHAnsi"/>
              </w:rPr>
            </w:pPr>
            <w:r w:rsidRPr="00943CF5">
              <w:rPr>
                <w:rFonts w:asciiTheme="minorHAnsi" w:hAnsiTheme="minorHAnsi" w:cstheme="minorHAnsi"/>
              </w:rPr>
              <w:fldChar w:fldCharType="begin"/>
            </w:r>
            <w:r w:rsidR="000B7372">
              <w:rPr>
                <w:rFonts w:asciiTheme="minorHAnsi" w:hAnsiTheme="minorHAnsi" w:cstheme="minorHAnsi"/>
              </w:rPr>
              <w:instrText xml:space="preserve"> ADDIN EN.CITE &lt;EndNote&gt;&lt;Cite&gt;&lt;Author&gt;United Nations Statistics Division&lt;/Author&gt;&lt;Year&gt;2020&lt;/Year&gt;&lt;RecNum&gt;5&lt;/RecNum&gt;&lt;DisplayText&gt;[8]&lt;/DisplayText&gt;&lt;record&gt;&lt;rec-number&gt;5&lt;/rec-number&gt;&lt;foreign-keys&gt;&lt;key app="EN" db-id="55dwwpad0z0epse2p5hv5vx1tvefs0dvvtwf" timestamp="1590145701"&gt;5&lt;/key&gt;&lt;/foreign-keys&gt;&lt;ref-type name="Online Database"&gt;45&lt;/ref-type&gt;&lt;contributors&gt;&lt;authors&gt;&lt;author&gt;United Nations Statistics Division,&lt;/author&gt;&lt;/authors&gt;&lt;/contributors&gt;&lt;titles&gt;&lt;title&gt;Population by age, sex and urban/rural residence&lt;/title&gt;&lt;/titles&gt;&lt;dates&gt;&lt;year&gt;2020&lt;/year&gt;&lt;pub-dates&gt;&lt;date&gt;22nd May 2020&lt;/date&gt;&lt;/pub-dates&gt;&lt;/dates&gt;&lt;pub-location&gt;New York, USA&lt;/pub-location&gt;&lt;urls&gt;&lt;related-urls&gt;&lt;url&gt;http://data.un.org/Data.aspx?d=POP&amp;amp;f=tableCode%3a22&lt;/url&gt;&lt;/related-urls&gt;&lt;/urls&gt;&lt;/record&gt;&lt;/Cite&gt;&lt;/EndNote&gt;</w:instrText>
            </w:r>
            <w:r w:rsidRPr="00943CF5">
              <w:rPr>
                <w:rFonts w:asciiTheme="minorHAnsi" w:hAnsiTheme="minorHAnsi" w:cstheme="minorHAnsi"/>
              </w:rPr>
              <w:fldChar w:fldCharType="separate"/>
            </w:r>
            <w:r w:rsidR="000B7372">
              <w:rPr>
                <w:rFonts w:asciiTheme="minorHAnsi" w:hAnsiTheme="minorHAnsi" w:cstheme="minorHAnsi"/>
                <w:noProof/>
              </w:rPr>
              <w:t>[8]</w:t>
            </w:r>
            <w:r w:rsidRPr="00943CF5">
              <w:rPr>
                <w:rFonts w:asciiTheme="minorHAnsi" w:hAnsiTheme="minorHAnsi" w:cstheme="minorHAnsi"/>
              </w:rPr>
              <w:fldChar w:fldCharType="end"/>
            </w:r>
          </w:p>
        </w:tc>
        <w:tc>
          <w:tcPr>
            <w:tcW w:w="0" w:type="auto"/>
          </w:tcPr>
          <w:p w14:paraId="22F48876" w14:textId="607A4C54" w:rsidR="00234274" w:rsidRPr="00943CF5" w:rsidRDefault="00DB15B0" w:rsidP="00943CF5">
            <w:pPr>
              <w:spacing w:after="0" w:line="240" w:lineRule="auto"/>
              <w:rPr>
                <w:rFonts w:asciiTheme="minorHAnsi" w:hAnsiTheme="minorHAnsi" w:cstheme="minorHAnsi"/>
              </w:rPr>
            </w:pPr>
            <w:r>
              <w:rPr>
                <w:rFonts w:asciiTheme="minorHAnsi" w:hAnsiTheme="minorHAnsi" w:cstheme="minorHAnsi"/>
              </w:rPr>
              <w:t>For both countries</w:t>
            </w:r>
          </w:p>
        </w:tc>
      </w:tr>
    </w:tbl>
    <w:p w14:paraId="6A5B6089" w14:textId="77777777" w:rsidR="00234274" w:rsidRPr="00FE3C5C" w:rsidRDefault="00234274" w:rsidP="00FE3C5C">
      <w:pPr>
        <w:spacing w:line="480" w:lineRule="auto"/>
        <w:rPr>
          <w:rFonts w:ascii="Times New Roman" w:hAnsi="Times New Roman"/>
          <w:sz w:val="24"/>
          <w:szCs w:val="24"/>
        </w:rPr>
      </w:pPr>
      <w:r w:rsidRPr="00FE3C5C">
        <w:rPr>
          <w:rFonts w:ascii="Times New Roman" w:hAnsi="Times New Roman"/>
          <w:sz w:val="24"/>
          <w:szCs w:val="24"/>
        </w:rPr>
        <w:t xml:space="preserve">All disease prevalence estimates are age- and sex-stratified. </w:t>
      </w:r>
    </w:p>
    <w:p w14:paraId="4E935158" w14:textId="77777777" w:rsidR="00234274" w:rsidRPr="00B82C3D" w:rsidRDefault="00234274" w:rsidP="00234274">
      <w:pPr>
        <w:spacing w:line="480" w:lineRule="auto"/>
        <w:rPr>
          <w:rFonts w:ascii="Times New Roman" w:hAnsi="Times New Roman"/>
          <w:sz w:val="24"/>
          <w:szCs w:val="24"/>
        </w:rPr>
      </w:pPr>
    </w:p>
    <w:p w14:paraId="18AC86C3" w14:textId="77777777" w:rsidR="00923B60" w:rsidRDefault="00923B60">
      <w:pPr>
        <w:spacing w:after="160" w:line="259" w:lineRule="auto"/>
        <w:rPr>
          <w:rFonts w:ascii="Times New Roman" w:hAnsi="Times New Roman"/>
          <w:sz w:val="24"/>
          <w:szCs w:val="24"/>
        </w:rPr>
      </w:pPr>
      <w:r>
        <w:rPr>
          <w:rFonts w:ascii="Times New Roman" w:hAnsi="Times New Roman"/>
          <w:sz w:val="24"/>
          <w:szCs w:val="24"/>
        </w:rPr>
        <w:br w:type="page"/>
      </w:r>
    </w:p>
    <w:p w14:paraId="340A1966" w14:textId="4A32C496" w:rsidR="00234274" w:rsidRDefault="00012430" w:rsidP="00234274">
      <w:pPr>
        <w:spacing w:line="480" w:lineRule="auto"/>
        <w:rPr>
          <w:rFonts w:ascii="Times New Roman" w:hAnsi="Times New Roman"/>
          <w:sz w:val="24"/>
          <w:szCs w:val="24"/>
        </w:rPr>
      </w:pPr>
      <w:r>
        <w:rPr>
          <w:rFonts w:ascii="Times New Roman" w:hAnsi="Times New Roman"/>
          <w:sz w:val="24"/>
          <w:szCs w:val="24"/>
        </w:rPr>
        <w:lastRenderedPageBreak/>
        <w:t>Supplementary</w:t>
      </w:r>
      <w:r w:rsidRPr="00605CA4">
        <w:rPr>
          <w:rFonts w:ascii="Times New Roman" w:hAnsi="Times New Roman"/>
          <w:sz w:val="24"/>
          <w:szCs w:val="24"/>
        </w:rPr>
        <w:t xml:space="preserve"> </w:t>
      </w:r>
      <w:r w:rsidR="00234274" w:rsidRPr="00A877F2">
        <w:rPr>
          <w:rFonts w:ascii="Times New Roman" w:hAnsi="Times New Roman"/>
          <w:sz w:val="24"/>
          <w:szCs w:val="24"/>
        </w:rPr>
        <w:t xml:space="preserve">Table </w:t>
      </w:r>
      <w:r>
        <w:rPr>
          <w:rFonts w:ascii="Times New Roman" w:hAnsi="Times New Roman"/>
          <w:sz w:val="24"/>
          <w:szCs w:val="24"/>
        </w:rPr>
        <w:t>2</w:t>
      </w:r>
      <w:r w:rsidR="00234274" w:rsidRPr="00A877F2">
        <w:rPr>
          <w:rFonts w:ascii="Times New Roman" w:hAnsi="Times New Roman"/>
          <w:sz w:val="24"/>
          <w:szCs w:val="24"/>
        </w:rPr>
        <w:t xml:space="preserve">. </w:t>
      </w:r>
      <w:r w:rsidR="00234274">
        <w:rPr>
          <w:rFonts w:ascii="Times New Roman" w:hAnsi="Times New Roman"/>
          <w:sz w:val="24"/>
          <w:szCs w:val="24"/>
        </w:rPr>
        <w:t>Parameters used in the ICL Global COVID-19 Model</w:t>
      </w:r>
    </w:p>
    <w:tbl>
      <w:tblPr>
        <w:tblStyle w:val="PlainTable2"/>
        <w:tblW w:w="0" w:type="auto"/>
        <w:tblLook w:val="06A0" w:firstRow="1" w:lastRow="0" w:firstColumn="1" w:lastColumn="0" w:noHBand="1" w:noVBand="1"/>
      </w:tblPr>
      <w:tblGrid>
        <w:gridCol w:w="3036"/>
        <w:gridCol w:w="1725"/>
        <w:gridCol w:w="6039"/>
      </w:tblGrid>
      <w:tr w:rsidR="00234274" w:rsidRPr="00943CF5" w14:paraId="5A94E7EB" w14:textId="77777777" w:rsidTr="00EC6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7D2E3B" w14:textId="77777777" w:rsidR="00234274" w:rsidRPr="00943CF5" w:rsidRDefault="00234274" w:rsidP="00943CF5">
            <w:pPr>
              <w:spacing w:after="0" w:line="240" w:lineRule="auto"/>
              <w:rPr>
                <w:rFonts w:asciiTheme="minorHAnsi" w:hAnsiTheme="minorHAnsi" w:cstheme="minorHAnsi"/>
                <w:b w:val="0"/>
                <w:bCs w:val="0"/>
              </w:rPr>
            </w:pPr>
            <w:r w:rsidRPr="00943CF5">
              <w:rPr>
                <w:rFonts w:asciiTheme="minorHAnsi" w:hAnsiTheme="minorHAnsi" w:cstheme="minorHAnsi"/>
                <w:b w:val="0"/>
                <w:bCs w:val="0"/>
              </w:rPr>
              <w:t>Parameter</w:t>
            </w:r>
          </w:p>
        </w:tc>
        <w:tc>
          <w:tcPr>
            <w:tcW w:w="0" w:type="auto"/>
          </w:tcPr>
          <w:p w14:paraId="17634E8D" w14:textId="77777777" w:rsidR="00234274" w:rsidRPr="00943CF5" w:rsidRDefault="00234274" w:rsidP="00943CF5">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43CF5">
              <w:rPr>
                <w:rFonts w:asciiTheme="minorHAnsi" w:hAnsiTheme="minorHAnsi" w:cstheme="minorHAnsi"/>
                <w:b w:val="0"/>
                <w:bCs w:val="0"/>
              </w:rPr>
              <w:t>Value</w:t>
            </w:r>
          </w:p>
        </w:tc>
        <w:tc>
          <w:tcPr>
            <w:tcW w:w="0" w:type="auto"/>
          </w:tcPr>
          <w:p w14:paraId="57C924C8" w14:textId="77777777" w:rsidR="00234274" w:rsidRPr="00943CF5" w:rsidRDefault="00234274" w:rsidP="00943CF5">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43CF5">
              <w:rPr>
                <w:rFonts w:asciiTheme="minorHAnsi" w:hAnsiTheme="minorHAnsi" w:cstheme="minorHAnsi"/>
                <w:b w:val="0"/>
                <w:bCs w:val="0"/>
              </w:rPr>
              <w:t>Notes / source</w:t>
            </w:r>
          </w:p>
        </w:tc>
      </w:tr>
      <w:tr w:rsidR="00234274" w:rsidRPr="00943CF5" w14:paraId="71F19164" w14:textId="77777777" w:rsidTr="00EC670D">
        <w:tc>
          <w:tcPr>
            <w:cnfStyle w:val="001000000000" w:firstRow="0" w:lastRow="0" w:firstColumn="1" w:lastColumn="0" w:oddVBand="0" w:evenVBand="0" w:oddHBand="0" w:evenHBand="0" w:firstRowFirstColumn="0" w:firstRowLastColumn="0" w:lastRowFirstColumn="0" w:lastRowLastColumn="0"/>
            <w:tcW w:w="0" w:type="auto"/>
          </w:tcPr>
          <w:p w14:paraId="1D92055B" w14:textId="4823DB74" w:rsidR="00234274" w:rsidRPr="00691E39" w:rsidRDefault="00234274" w:rsidP="00943CF5">
            <w:pPr>
              <w:spacing w:after="0" w:line="240" w:lineRule="auto"/>
              <w:rPr>
                <w:rFonts w:asciiTheme="minorHAnsi" w:hAnsiTheme="minorHAnsi" w:cstheme="minorHAnsi"/>
                <w:b w:val="0"/>
                <w:bCs w:val="0"/>
                <w:i/>
                <w:iCs/>
              </w:rPr>
            </w:pPr>
            <w:r w:rsidRPr="00691E39">
              <w:rPr>
                <w:rFonts w:asciiTheme="minorHAnsi" w:hAnsiTheme="minorHAnsi" w:cstheme="minorHAnsi"/>
                <w:b w:val="0"/>
                <w:bCs w:val="0"/>
                <w:i/>
                <w:iCs/>
              </w:rPr>
              <w:t>R</w:t>
            </w:r>
            <w:r w:rsidR="0082467D" w:rsidRPr="00691E39">
              <w:rPr>
                <w:rFonts w:asciiTheme="minorHAnsi" w:hAnsiTheme="minorHAnsi" w:cstheme="minorHAnsi"/>
                <w:b w:val="0"/>
                <w:bCs w:val="0"/>
                <w:i/>
                <w:iCs/>
                <w:vertAlign w:val="subscript"/>
              </w:rPr>
              <w:t>0</w:t>
            </w:r>
          </w:p>
        </w:tc>
        <w:tc>
          <w:tcPr>
            <w:tcW w:w="0" w:type="auto"/>
          </w:tcPr>
          <w:p w14:paraId="05E42584" w14:textId="46ACA051" w:rsidR="00234274" w:rsidRPr="00CA2761"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2761">
              <w:rPr>
                <w:rFonts w:asciiTheme="minorHAnsi" w:hAnsiTheme="minorHAnsi" w:cstheme="minorHAnsi"/>
              </w:rPr>
              <w:t>2</w:t>
            </w:r>
          </w:p>
        </w:tc>
        <w:tc>
          <w:tcPr>
            <w:tcW w:w="0" w:type="auto"/>
          </w:tcPr>
          <w:p w14:paraId="1C7FE7F0" w14:textId="184E6DAB" w:rsidR="00234274" w:rsidRPr="00CA2761"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2761">
              <w:rPr>
                <w:rFonts w:asciiTheme="minorHAnsi" w:hAnsiTheme="minorHAnsi" w:cstheme="minorHAnsi"/>
              </w:rPr>
              <w:t>range 1.5-3.0</w:t>
            </w:r>
          </w:p>
        </w:tc>
      </w:tr>
      <w:tr w:rsidR="00234274" w:rsidRPr="00943CF5" w14:paraId="487D5A58" w14:textId="77777777" w:rsidTr="00EC670D">
        <w:tc>
          <w:tcPr>
            <w:cnfStyle w:val="001000000000" w:firstRow="0" w:lastRow="0" w:firstColumn="1" w:lastColumn="0" w:oddVBand="0" w:evenVBand="0" w:oddHBand="0" w:evenHBand="0" w:firstRowFirstColumn="0" w:firstRowLastColumn="0" w:lastRowFirstColumn="0" w:lastRowLastColumn="0"/>
            <w:tcW w:w="0" w:type="auto"/>
          </w:tcPr>
          <w:p w14:paraId="5B6393CD" w14:textId="77777777" w:rsidR="00234274" w:rsidRPr="00943CF5" w:rsidRDefault="00234274" w:rsidP="00943CF5">
            <w:pPr>
              <w:spacing w:after="0" w:line="240" w:lineRule="auto"/>
              <w:rPr>
                <w:rFonts w:asciiTheme="minorHAnsi" w:hAnsiTheme="minorHAnsi" w:cstheme="minorHAnsi"/>
                <w:b w:val="0"/>
                <w:bCs w:val="0"/>
              </w:rPr>
            </w:pPr>
            <w:r w:rsidRPr="00943CF5">
              <w:rPr>
                <w:rFonts w:asciiTheme="minorHAnsi" w:hAnsiTheme="minorHAnsi" w:cstheme="minorHAnsi"/>
                <w:b w:val="0"/>
                <w:bCs w:val="0"/>
              </w:rPr>
              <w:t>Hospital bed capacity</w:t>
            </w:r>
          </w:p>
        </w:tc>
        <w:tc>
          <w:tcPr>
            <w:tcW w:w="0" w:type="auto"/>
          </w:tcPr>
          <w:p w14:paraId="1629FDA9" w14:textId="1C1DD0EF" w:rsidR="00234274" w:rsidRPr="00943CF5"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3CF5">
              <w:rPr>
                <w:rFonts w:asciiTheme="minorHAnsi" w:hAnsiTheme="minorHAnsi" w:cstheme="minorHAnsi"/>
              </w:rPr>
              <w:t>1.3 beds per 1</w:t>
            </w:r>
            <w:r w:rsidR="00BB5844">
              <w:rPr>
                <w:rFonts w:asciiTheme="minorHAnsi" w:hAnsiTheme="minorHAnsi" w:cstheme="minorHAnsi"/>
              </w:rPr>
              <w:t>,000</w:t>
            </w:r>
            <w:r w:rsidRPr="00943CF5">
              <w:rPr>
                <w:rFonts w:asciiTheme="minorHAnsi" w:hAnsiTheme="minorHAnsi" w:cstheme="minorHAnsi"/>
              </w:rPr>
              <w:t xml:space="preserve"> population</w:t>
            </w:r>
          </w:p>
        </w:tc>
        <w:tc>
          <w:tcPr>
            <w:tcW w:w="0" w:type="auto"/>
          </w:tcPr>
          <w:p w14:paraId="63F4FC3B" w14:textId="4BB5B90D" w:rsidR="00234274" w:rsidRPr="00943CF5"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3CF5">
              <w:rPr>
                <w:rFonts w:asciiTheme="minorHAnsi" w:hAnsiTheme="minorHAnsi" w:cstheme="minorHAnsi"/>
              </w:rPr>
              <w:t>Equates to 24,869 hospital beds. Source: World Bank</w:t>
            </w:r>
            <w:r w:rsidR="00BB5844">
              <w:rPr>
                <w:rFonts w:asciiTheme="minorHAnsi" w:hAnsiTheme="minorHAnsi" w:cstheme="minorHAnsi"/>
              </w:rPr>
              <w:t xml:space="preserve"> </w:t>
            </w:r>
            <w:r w:rsidR="00BB5844">
              <w:rPr>
                <w:rFonts w:asciiTheme="minorHAnsi" w:hAnsiTheme="minorHAnsi" w:cstheme="minorHAnsi"/>
              </w:rPr>
              <w:fldChar w:fldCharType="begin"/>
            </w:r>
            <w:r w:rsidR="000B7372">
              <w:rPr>
                <w:rFonts w:asciiTheme="minorHAnsi" w:hAnsiTheme="minorHAnsi" w:cstheme="minorHAnsi"/>
              </w:rPr>
              <w:instrText xml:space="preserve"> ADDIN EN.CITE &lt;EndNote&gt;&lt;Cite&gt;&lt;Author&gt;The World Bank&lt;/Author&gt;&lt;Year&gt;2020&lt;/Year&gt;&lt;RecNum&gt;38&lt;/RecNum&gt;&lt;DisplayText&gt;[9]&lt;/DisplayText&gt;&lt;record&gt;&lt;rec-number&gt;38&lt;/rec-number&gt;&lt;foreign-keys&gt;&lt;key app="EN" db-id="55dwwpad0z0epse2p5hv5vx1tvefs0dvvtwf" timestamp="1592326068"&gt;38&lt;/key&gt;&lt;/foreign-keys&gt;&lt;ref-type name="Online Database"&gt;45&lt;/ref-type&gt;&lt;contributors&gt;&lt;authors&gt;&lt;author&gt;The World Bank,&lt;/author&gt;&lt;/authors&gt;&lt;/contributors&gt;&lt;titles&gt;&lt;title&gt;World Bank Open Data [Hospital beds per 1,000 people]&lt;/title&gt;&lt;/titles&gt;&lt;dates&gt;&lt;year&gt;2020&lt;/year&gt;&lt;pub-dates&gt;&lt;date&gt;16th June 2020&lt;/date&gt;&lt;/pub-dates&gt;&lt;/dates&gt;&lt;urls&gt;&lt;related-urls&gt;&lt;url&gt;https://databank.worldbank.org/home.aspx&lt;/url&gt;&lt;/related-urls&gt;&lt;/urls&gt;&lt;/record&gt;&lt;/Cite&gt;&lt;/EndNote&gt;</w:instrText>
            </w:r>
            <w:r w:rsidR="00BB5844">
              <w:rPr>
                <w:rFonts w:asciiTheme="minorHAnsi" w:hAnsiTheme="minorHAnsi" w:cstheme="minorHAnsi"/>
              </w:rPr>
              <w:fldChar w:fldCharType="separate"/>
            </w:r>
            <w:r w:rsidR="000B7372">
              <w:rPr>
                <w:rFonts w:asciiTheme="minorHAnsi" w:hAnsiTheme="minorHAnsi" w:cstheme="minorHAnsi"/>
                <w:noProof/>
              </w:rPr>
              <w:t>[9]</w:t>
            </w:r>
            <w:r w:rsidR="00BB5844">
              <w:rPr>
                <w:rFonts w:asciiTheme="minorHAnsi" w:hAnsiTheme="minorHAnsi" w:cstheme="minorHAnsi"/>
              </w:rPr>
              <w:fldChar w:fldCharType="end"/>
            </w:r>
          </w:p>
        </w:tc>
      </w:tr>
      <w:tr w:rsidR="00234274" w:rsidRPr="00943CF5" w14:paraId="19C0EA05" w14:textId="77777777" w:rsidTr="00EC670D">
        <w:tc>
          <w:tcPr>
            <w:cnfStyle w:val="001000000000" w:firstRow="0" w:lastRow="0" w:firstColumn="1" w:lastColumn="0" w:oddVBand="0" w:evenVBand="0" w:oddHBand="0" w:evenHBand="0" w:firstRowFirstColumn="0" w:firstRowLastColumn="0" w:lastRowFirstColumn="0" w:lastRowLastColumn="0"/>
            <w:tcW w:w="0" w:type="auto"/>
          </w:tcPr>
          <w:p w14:paraId="0BFFC5ED" w14:textId="77777777" w:rsidR="00234274" w:rsidRPr="00943CF5" w:rsidRDefault="00234274" w:rsidP="00943CF5">
            <w:pPr>
              <w:spacing w:after="0" w:line="240" w:lineRule="auto"/>
              <w:rPr>
                <w:rFonts w:asciiTheme="minorHAnsi" w:hAnsiTheme="minorHAnsi" w:cstheme="minorHAnsi"/>
                <w:b w:val="0"/>
                <w:bCs w:val="0"/>
              </w:rPr>
            </w:pPr>
            <w:r w:rsidRPr="00943CF5">
              <w:rPr>
                <w:rFonts w:asciiTheme="minorHAnsi" w:hAnsiTheme="minorHAnsi" w:cstheme="minorHAnsi"/>
                <w:b w:val="0"/>
                <w:bCs w:val="0"/>
              </w:rPr>
              <w:t>ICU bed capacity</w:t>
            </w:r>
          </w:p>
        </w:tc>
        <w:tc>
          <w:tcPr>
            <w:tcW w:w="0" w:type="auto"/>
          </w:tcPr>
          <w:p w14:paraId="6E58D469" w14:textId="77777777" w:rsidR="00234274" w:rsidRPr="00943CF5"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3CF5">
              <w:rPr>
                <w:rFonts w:asciiTheme="minorHAnsi" w:hAnsiTheme="minorHAnsi" w:cstheme="minorHAnsi"/>
              </w:rPr>
              <w:t>25</w:t>
            </w:r>
          </w:p>
        </w:tc>
        <w:tc>
          <w:tcPr>
            <w:tcW w:w="0" w:type="auto"/>
          </w:tcPr>
          <w:p w14:paraId="60D9ACA4" w14:textId="77777777" w:rsidR="00234274" w:rsidRPr="00943CF5"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34274" w:rsidRPr="00943CF5" w14:paraId="64A3A701" w14:textId="77777777" w:rsidTr="00EC670D">
        <w:tc>
          <w:tcPr>
            <w:cnfStyle w:val="001000000000" w:firstRow="0" w:lastRow="0" w:firstColumn="1" w:lastColumn="0" w:oddVBand="0" w:evenVBand="0" w:oddHBand="0" w:evenHBand="0" w:firstRowFirstColumn="0" w:firstRowLastColumn="0" w:lastRowFirstColumn="0" w:lastRowLastColumn="0"/>
            <w:tcW w:w="0" w:type="auto"/>
          </w:tcPr>
          <w:p w14:paraId="18DE7E83" w14:textId="77777777" w:rsidR="00234274" w:rsidRPr="00943CF5" w:rsidRDefault="00234274" w:rsidP="00943CF5">
            <w:pPr>
              <w:spacing w:after="0" w:line="240" w:lineRule="auto"/>
              <w:rPr>
                <w:rFonts w:asciiTheme="minorHAnsi" w:hAnsiTheme="minorHAnsi" w:cstheme="minorHAnsi"/>
                <w:b w:val="0"/>
                <w:bCs w:val="0"/>
              </w:rPr>
            </w:pPr>
            <w:r w:rsidRPr="00943CF5">
              <w:rPr>
                <w:rFonts w:asciiTheme="minorHAnsi" w:hAnsiTheme="minorHAnsi" w:cstheme="minorHAnsi"/>
                <w:b w:val="0"/>
                <w:bCs w:val="0"/>
              </w:rPr>
              <w:t>Mean latent period</w:t>
            </w:r>
          </w:p>
        </w:tc>
        <w:tc>
          <w:tcPr>
            <w:tcW w:w="0" w:type="auto"/>
          </w:tcPr>
          <w:p w14:paraId="2AA82003" w14:textId="77777777" w:rsidR="00234274" w:rsidRPr="00943CF5"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3CF5">
              <w:rPr>
                <w:rFonts w:asciiTheme="minorHAnsi" w:hAnsiTheme="minorHAnsi" w:cstheme="minorHAnsi"/>
              </w:rPr>
              <w:t>4.6 days</w:t>
            </w:r>
          </w:p>
        </w:tc>
        <w:tc>
          <w:tcPr>
            <w:tcW w:w="0" w:type="auto"/>
          </w:tcPr>
          <w:p w14:paraId="0EE0E451" w14:textId="77777777" w:rsidR="00234274" w:rsidRPr="00943CF5"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3CF5">
              <w:rPr>
                <w:rFonts w:asciiTheme="minorHAnsi" w:hAnsiTheme="minorHAnsi" w:cstheme="minorHAnsi"/>
              </w:rPr>
              <w:t>Estimated at 5.1 days. The last 0.5 days are incorporated in the infectious periods to capture pre-symptomatic infectivity</w:t>
            </w:r>
          </w:p>
        </w:tc>
      </w:tr>
      <w:tr w:rsidR="00234274" w:rsidRPr="00943CF5" w14:paraId="436CE6F8" w14:textId="77777777" w:rsidTr="00EC670D">
        <w:tc>
          <w:tcPr>
            <w:cnfStyle w:val="001000000000" w:firstRow="0" w:lastRow="0" w:firstColumn="1" w:lastColumn="0" w:oddVBand="0" w:evenVBand="0" w:oddHBand="0" w:evenHBand="0" w:firstRowFirstColumn="0" w:firstRowLastColumn="0" w:lastRowFirstColumn="0" w:lastRowLastColumn="0"/>
            <w:tcW w:w="0" w:type="auto"/>
          </w:tcPr>
          <w:p w14:paraId="754AB850" w14:textId="77777777" w:rsidR="00234274" w:rsidRPr="00943CF5" w:rsidRDefault="00234274" w:rsidP="00943CF5">
            <w:pPr>
              <w:spacing w:after="0" w:line="240" w:lineRule="auto"/>
              <w:rPr>
                <w:rFonts w:asciiTheme="minorHAnsi" w:hAnsiTheme="minorHAnsi" w:cstheme="minorHAnsi"/>
                <w:b w:val="0"/>
                <w:bCs w:val="0"/>
              </w:rPr>
            </w:pPr>
            <w:r w:rsidRPr="00943CF5">
              <w:rPr>
                <w:rFonts w:asciiTheme="minorHAnsi" w:hAnsiTheme="minorHAnsi" w:cstheme="minorHAnsi"/>
                <w:b w:val="0"/>
                <w:bCs w:val="0"/>
              </w:rPr>
              <w:t>Mean duration of mild infection</w:t>
            </w:r>
          </w:p>
        </w:tc>
        <w:tc>
          <w:tcPr>
            <w:tcW w:w="0" w:type="auto"/>
          </w:tcPr>
          <w:p w14:paraId="4E8DC4EE" w14:textId="77777777" w:rsidR="00234274" w:rsidRPr="00943CF5"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3CF5">
              <w:rPr>
                <w:rFonts w:asciiTheme="minorHAnsi" w:hAnsiTheme="minorHAnsi" w:cstheme="minorHAnsi"/>
              </w:rPr>
              <w:t>2.1 days</w:t>
            </w:r>
          </w:p>
        </w:tc>
        <w:tc>
          <w:tcPr>
            <w:tcW w:w="0" w:type="auto"/>
          </w:tcPr>
          <w:p w14:paraId="2FC8BFA5" w14:textId="77777777" w:rsidR="00234274" w:rsidRPr="00943CF5"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3CF5">
              <w:rPr>
                <w:rFonts w:asciiTheme="minorHAnsi" w:hAnsiTheme="minorHAnsi" w:cstheme="minorHAnsi"/>
              </w:rPr>
              <w:t xml:space="preserve">Incorporates 0.5 days of infectiousness prior to symptoms. In combination with mean duration of severe illness this gives a mean serial interval of 6.75 days </w:t>
            </w:r>
          </w:p>
        </w:tc>
      </w:tr>
      <w:tr w:rsidR="00234274" w:rsidRPr="00943CF5" w14:paraId="0A02BD20" w14:textId="77777777" w:rsidTr="00EC670D">
        <w:tc>
          <w:tcPr>
            <w:cnfStyle w:val="001000000000" w:firstRow="0" w:lastRow="0" w:firstColumn="1" w:lastColumn="0" w:oddVBand="0" w:evenVBand="0" w:oddHBand="0" w:evenHBand="0" w:firstRowFirstColumn="0" w:firstRowLastColumn="0" w:lastRowFirstColumn="0" w:lastRowLastColumn="0"/>
            <w:tcW w:w="0" w:type="auto"/>
          </w:tcPr>
          <w:p w14:paraId="43E5A39E" w14:textId="77777777" w:rsidR="00234274" w:rsidRPr="00943CF5" w:rsidRDefault="00234274" w:rsidP="00943CF5">
            <w:pPr>
              <w:spacing w:after="0" w:line="240" w:lineRule="auto"/>
              <w:rPr>
                <w:rFonts w:asciiTheme="minorHAnsi" w:hAnsiTheme="minorHAnsi" w:cstheme="minorHAnsi"/>
                <w:b w:val="0"/>
                <w:bCs w:val="0"/>
              </w:rPr>
            </w:pPr>
            <w:r w:rsidRPr="00943CF5">
              <w:rPr>
                <w:rFonts w:asciiTheme="minorHAnsi" w:hAnsiTheme="minorHAnsi" w:cstheme="minorHAnsi"/>
                <w:b w:val="0"/>
                <w:bCs w:val="0"/>
              </w:rPr>
              <w:t xml:space="preserve">Mean duration of severe infection prior to </w:t>
            </w:r>
            <w:proofErr w:type="spellStart"/>
            <w:r w:rsidRPr="00943CF5">
              <w:rPr>
                <w:rFonts w:asciiTheme="minorHAnsi" w:hAnsiTheme="minorHAnsi" w:cstheme="minorHAnsi"/>
                <w:b w:val="0"/>
                <w:bCs w:val="0"/>
              </w:rPr>
              <w:t>hospitalisation</w:t>
            </w:r>
            <w:proofErr w:type="spellEnd"/>
          </w:p>
        </w:tc>
        <w:tc>
          <w:tcPr>
            <w:tcW w:w="0" w:type="auto"/>
          </w:tcPr>
          <w:p w14:paraId="5BC2B0F9" w14:textId="77777777" w:rsidR="00234274" w:rsidRPr="00943CF5"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3CF5">
              <w:rPr>
                <w:rFonts w:asciiTheme="minorHAnsi" w:hAnsiTheme="minorHAnsi" w:cstheme="minorHAnsi"/>
              </w:rPr>
              <w:t>4.5 days</w:t>
            </w:r>
          </w:p>
        </w:tc>
        <w:tc>
          <w:tcPr>
            <w:tcW w:w="0" w:type="auto"/>
          </w:tcPr>
          <w:p w14:paraId="570C32B9" w14:textId="77777777" w:rsidR="00234274" w:rsidRPr="00943CF5"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3CF5">
              <w:rPr>
                <w:rFonts w:asciiTheme="minorHAnsi" w:hAnsiTheme="minorHAnsi" w:cstheme="minorHAnsi"/>
              </w:rPr>
              <w:t>Mean onset-to-admission of 4 days based on unpublished analysis of data from the ICNARC study. Includes 0.5 days of infectiousness prior to symptom onset</w:t>
            </w:r>
          </w:p>
        </w:tc>
      </w:tr>
      <w:tr w:rsidR="00234274" w:rsidRPr="00943CF5" w14:paraId="34C150F1" w14:textId="77777777" w:rsidTr="00EC670D">
        <w:tc>
          <w:tcPr>
            <w:cnfStyle w:val="001000000000" w:firstRow="0" w:lastRow="0" w:firstColumn="1" w:lastColumn="0" w:oddVBand="0" w:evenVBand="0" w:oddHBand="0" w:evenHBand="0" w:firstRowFirstColumn="0" w:firstRowLastColumn="0" w:lastRowFirstColumn="0" w:lastRowLastColumn="0"/>
            <w:tcW w:w="0" w:type="auto"/>
          </w:tcPr>
          <w:p w14:paraId="261E26E7" w14:textId="77777777" w:rsidR="00234274" w:rsidRPr="00943CF5" w:rsidRDefault="00234274" w:rsidP="00943CF5">
            <w:pPr>
              <w:spacing w:after="0" w:line="240" w:lineRule="auto"/>
              <w:rPr>
                <w:rFonts w:asciiTheme="minorHAnsi" w:hAnsiTheme="minorHAnsi" w:cstheme="minorHAnsi"/>
                <w:b w:val="0"/>
                <w:bCs w:val="0"/>
              </w:rPr>
            </w:pPr>
            <w:r w:rsidRPr="00943CF5">
              <w:rPr>
                <w:rFonts w:asciiTheme="minorHAnsi" w:hAnsiTheme="minorHAnsi" w:cstheme="minorHAnsi"/>
                <w:b w:val="0"/>
                <w:bCs w:val="0"/>
              </w:rPr>
              <w:t xml:space="preserve">Mean duration of </w:t>
            </w:r>
            <w:proofErr w:type="spellStart"/>
            <w:r w:rsidRPr="00943CF5">
              <w:rPr>
                <w:rFonts w:asciiTheme="minorHAnsi" w:hAnsiTheme="minorHAnsi" w:cstheme="minorHAnsi"/>
                <w:b w:val="0"/>
                <w:bCs w:val="0"/>
              </w:rPr>
              <w:t>hospitalisation</w:t>
            </w:r>
            <w:proofErr w:type="spellEnd"/>
            <w:r w:rsidRPr="00943CF5">
              <w:rPr>
                <w:rFonts w:asciiTheme="minorHAnsi" w:hAnsiTheme="minorHAnsi" w:cstheme="minorHAnsi"/>
                <w:b w:val="0"/>
                <w:bCs w:val="0"/>
              </w:rPr>
              <w:t xml:space="preserve"> for non-critical cases if survive</w:t>
            </w:r>
          </w:p>
        </w:tc>
        <w:tc>
          <w:tcPr>
            <w:tcW w:w="0" w:type="auto"/>
          </w:tcPr>
          <w:p w14:paraId="6DC7412F" w14:textId="77777777" w:rsidR="00234274" w:rsidRPr="00943CF5"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3CF5">
              <w:rPr>
                <w:rFonts w:asciiTheme="minorHAnsi" w:hAnsiTheme="minorHAnsi" w:cstheme="minorHAnsi"/>
              </w:rPr>
              <w:t>9.5 days</w:t>
            </w:r>
          </w:p>
        </w:tc>
        <w:tc>
          <w:tcPr>
            <w:tcW w:w="0" w:type="auto"/>
          </w:tcPr>
          <w:p w14:paraId="101C9D0A" w14:textId="77777777" w:rsidR="00234274" w:rsidRPr="00943CF5"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3CF5">
              <w:rPr>
                <w:rFonts w:asciiTheme="minorHAnsi" w:hAnsiTheme="minorHAnsi" w:cstheme="minorHAnsi"/>
              </w:rPr>
              <w:t>Based on unpublished analysis of data from the ICNARC study</w:t>
            </w:r>
          </w:p>
        </w:tc>
      </w:tr>
      <w:tr w:rsidR="00234274" w:rsidRPr="00943CF5" w14:paraId="55726602" w14:textId="77777777" w:rsidTr="00EC670D">
        <w:tc>
          <w:tcPr>
            <w:cnfStyle w:val="001000000000" w:firstRow="0" w:lastRow="0" w:firstColumn="1" w:lastColumn="0" w:oddVBand="0" w:evenVBand="0" w:oddHBand="0" w:evenHBand="0" w:firstRowFirstColumn="0" w:firstRowLastColumn="0" w:lastRowFirstColumn="0" w:lastRowLastColumn="0"/>
            <w:tcW w:w="0" w:type="auto"/>
          </w:tcPr>
          <w:p w14:paraId="774AEBE3" w14:textId="77777777" w:rsidR="00234274" w:rsidRPr="00943CF5" w:rsidRDefault="00234274" w:rsidP="00943CF5">
            <w:pPr>
              <w:spacing w:after="0" w:line="240" w:lineRule="auto"/>
              <w:rPr>
                <w:rFonts w:asciiTheme="minorHAnsi" w:hAnsiTheme="minorHAnsi" w:cstheme="minorHAnsi"/>
                <w:b w:val="0"/>
                <w:bCs w:val="0"/>
              </w:rPr>
            </w:pPr>
            <w:r w:rsidRPr="00943CF5">
              <w:rPr>
                <w:rFonts w:asciiTheme="minorHAnsi" w:hAnsiTheme="minorHAnsi" w:cstheme="minorHAnsi"/>
                <w:b w:val="0"/>
                <w:bCs w:val="0"/>
              </w:rPr>
              <w:t xml:space="preserve">Mean duration of </w:t>
            </w:r>
            <w:proofErr w:type="spellStart"/>
            <w:r w:rsidRPr="00943CF5">
              <w:rPr>
                <w:rFonts w:asciiTheme="minorHAnsi" w:hAnsiTheme="minorHAnsi" w:cstheme="minorHAnsi"/>
                <w:b w:val="0"/>
                <w:bCs w:val="0"/>
              </w:rPr>
              <w:t>hospitalisation</w:t>
            </w:r>
            <w:proofErr w:type="spellEnd"/>
            <w:r w:rsidRPr="00943CF5">
              <w:rPr>
                <w:rFonts w:asciiTheme="minorHAnsi" w:hAnsiTheme="minorHAnsi" w:cstheme="minorHAnsi"/>
                <w:b w:val="0"/>
                <w:bCs w:val="0"/>
              </w:rPr>
              <w:t xml:space="preserve"> for non-critical cases if die</w:t>
            </w:r>
          </w:p>
        </w:tc>
        <w:tc>
          <w:tcPr>
            <w:tcW w:w="0" w:type="auto"/>
          </w:tcPr>
          <w:p w14:paraId="10486877" w14:textId="77777777" w:rsidR="00234274" w:rsidRPr="00943CF5"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3CF5">
              <w:rPr>
                <w:rFonts w:asciiTheme="minorHAnsi" w:hAnsiTheme="minorHAnsi" w:cstheme="minorHAnsi"/>
              </w:rPr>
              <w:t>7.6 days</w:t>
            </w:r>
          </w:p>
        </w:tc>
        <w:tc>
          <w:tcPr>
            <w:tcW w:w="0" w:type="auto"/>
          </w:tcPr>
          <w:p w14:paraId="44DC6097" w14:textId="77777777" w:rsidR="00234274" w:rsidRPr="00943CF5"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3CF5">
              <w:rPr>
                <w:rFonts w:asciiTheme="minorHAnsi" w:hAnsiTheme="minorHAnsi" w:cstheme="minorHAnsi"/>
              </w:rPr>
              <w:t>Based on unpublished analysis of data from the ICNARC study</w:t>
            </w:r>
          </w:p>
        </w:tc>
      </w:tr>
      <w:tr w:rsidR="00234274" w:rsidRPr="00943CF5" w14:paraId="2D4D00BD" w14:textId="77777777" w:rsidTr="00EC670D">
        <w:tc>
          <w:tcPr>
            <w:cnfStyle w:val="001000000000" w:firstRow="0" w:lastRow="0" w:firstColumn="1" w:lastColumn="0" w:oddVBand="0" w:evenVBand="0" w:oddHBand="0" w:evenHBand="0" w:firstRowFirstColumn="0" w:firstRowLastColumn="0" w:lastRowFirstColumn="0" w:lastRowLastColumn="0"/>
            <w:tcW w:w="0" w:type="auto"/>
          </w:tcPr>
          <w:p w14:paraId="20C03CCF" w14:textId="77777777" w:rsidR="00234274" w:rsidRPr="00943CF5" w:rsidRDefault="00234274" w:rsidP="00943CF5">
            <w:pPr>
              <w:spacing w:after="0" w:line="240" w:lineRule="auto"/>
              <w:rPr>
                <w:rFonts w:asciiTheme="minorHAnsi" w:hAnsiTheme="minorHAnsi" w:cstheme="minorHAnsi"/>
                <w:b w:val="0"/>
                <w:bCs w:val="0"/>
              </w:rPr>
            </w:pPr>
            <w:r w:rsidRPr="00943CF5">
              <w:rPr>
                <w:rFonts w:asciiTheme="minorHAnsi" w:hAnsiTheme="minorHAnsi" w:cstheme="minorHAnsi"/>
                <w:b w:val="0"/>
                <w:bCs w:val="0"/>
              </w:rPr>
              <w:t>Mean duration in ICU if survive</w:t>
            </w:r>
          </w:p>
        </w:tc>
        <w:tc>
          <w:tcPr>
            <w:tcW w:w="0" w:type="auto"/>
          </w:tcPr>
          <w:p w14:paraId="09E9A220" w14:textId="77777777" w:rsidR="00234274" w:rsidRPr="00943CF5"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3CF5">
              <w:rPr>
                <w:rFonts w:asciiTheme="minorHAnsi" w:hAnsiTheme="minorHAnsi" w:cstheme="minorHAnsi"/>
              </w:rPr>
              <w:t>11.3 days</w:t>
            </w:r>
          </w:p>
        </w:tc>
        <w:tc>
          <w:tcPr>
            <w:tcW w:w="0" w:type="auto"/>
          </w:tcPr>
          <w:p w14:paraId="62FD5FB1" w14:textId="77777777" w:rsidR="00234274" w:rsidRPr="00943CF5"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3CF5">
              <w:rPr>
                <w:rFonts w:asciiTheme="minorHAnsi" w:hAnsiTheme="minorHAnsi" w:cstheme="minorHAnsi"/>
              </w:rPr>
              <w:t>Based on data from the ICNARC study adjusted for censoring</w:t>
            </w:r>
          </w:p>
        </w:tc>
      </w:tr>
      <w:tr w:rsidR="00234274" w:rsidRPr="00943CF5" w14:paraId="1C2989EB" w14:textId="77777777" w:rsidTr="00EC670D">
        <w:tc>
          <w:tcPr>
            <w:cnfStyle w:val="001000000000" w:firstRow="0" w:lastRow="0" w:firstColumn="1" w:lastColumn="0" w:oddVBand="0" w:evenVBand="0" w:oddHBand="0" w:evenHBand="0" w:firstRowFirstColumn="0" w:firstRowLastColumn="0" w:lastRowFirstColumn="0" w:lastRowLastColumn="0"/>
            <w:tcW w:w="0" w:type="auto"/>
          </w:tcPr>
          <w:p w14:paraId="7E221AAA" w14:textId="77777777" w:rsidR="00234274" w:rsidRPr="00943CF5" w:rsidRDefault="00234274" w:rsidP="00943CF5">
            <w:pPr>
              <w:spacing w:after="0" w:line="240" w:lineRule="auto"/>
              <w:rPr>
                <w:rFonts w:asciiTheme="minorHAnsi" w:hAnsiTheme="minorHAnsi" w:cstheme="minorHAnsi"/>
                <w:b w:val="0"/>
                <w:bCs w:val="0"/>
              </w:rPr>
            </w:pPr>
            <w:r w:rsidRPr="00943CF5">
              <w:rPr>
                <w:rFonts w:asciiTheme="minorHAnsi" w:hAnsiTheme="minorHAnsi" w:cstheme="minorHAnsi"/>
                <w:b w:val="0"/>
                <w:bCs w:val="0"/>
              </w:rPr>
              <w:t>Mean duration in ICU if die</w:t>
            </w:r>
          </w:p>
        </w:tc>
        <w:tc>
          <w:tcPr>
            <w:tcW w:w="0" w:type="auto"/>
          </w:tcPr>
          <w:p w14:paraId="7D65DAF3" w14:textId="77777777" w:rsidR="00234274" w:rsidRPr="00943CF5"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3CF5">
              <w:rPr>
                <w:rFonts w:asciiTheme="minorHAnsi" w:hAnsiTheme="minorHAnsi" w:cstheme="minorHAnsi"/>
              </w:rPr>
              <w:t>10.1 days</w:t>
            </w:r>
          </w:p>
        </w:tc>
        <w:tc>
          <w:tcPr>
            <w:tcW w:w="0" w:type="auto"/>
          </w:tcPr>
          <w:p w14:paraId="478D8B65" w14:textId="77777777" w:rsidR="00234274" w:rsidRPr="00943CF5"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3CF5">
              <w:rPr>
                <w:rFonts w:asciiTheme="minorHAnsi" w:hAnsiTheme="minorHAnsi" w:cstheme="minorHAnsi"/>
              </w:rPr>
              <w:t>Based on data from the ICNARC study adjusted for censoring.</w:t>
            </w:r>
          </w:p>
        </w:tc>
      </w:tr>
      <w:tr w:rsidR="00234274" w:rsidRPr="00943CF5" w14:paraId="3C877314" w14:textId="77777777" w:rsidTr="00EC670D">
        <w:tc>
          <w:tcPr>
            <w:cnfStyle w:val="001000000000" w:firstRow="0" w:lastRow="0" w:firstColumn="1" w:lastColumn="0" w:oddVBand="0" w:evenVBand="0" w:oddHBand="0" w:evenHBand="0" w:firstRowFirstColumn="0" w:firstRowLastColumn="0" w:lastRowFirstColumn="0" w:lastRowLastColumn="0"/>
            <w:tcW w:w="0" w:type="auto"/>
          </w:tcPr>
          <w:p w14:paraId="009CC940" w14:textId="77777777" w:rsidR="00234274" w:rsidRPr="00943CF5" w:rsidRDefault="00234274" w:rsidP="00943CF5">
            <w:pPr>
              <w:spacing w:after="0" w:line="240" w:lineRule="auto"/>
              <w:rPr>
                <w:rFonts w:asciiTheme="minorHAnsi" w:hAnsiTheme="minorHAnsi" w:cstheme="minorHAnsi"/>
                <w:b w:val="0"/>
                <w:bCs w:val="0"/>
              </w:rPr>
            </w:pPr>
            <w:r w:rsidRPr="00943CF5">
              <w:rPr>
                <w:rFonts w:asciiTheme="minorHAnsi" w:hAnsiTheme="minorHAnsi" w:cstheme="minorHAnsi"/>
                <w:b w:val="0"/>
                <w:bCs w:val="0"/>
              </w:rPr>
              <w:t>Mean duration in recovery after ICU</w:t>
            </w:r>
          </w:p>
        </w:tc>
        <w:tc>
          <w:tcPr>
            <w:tcW w:w="0" w:type="auto"/>
          </w:tcPr>
          <w:p w14:paraId="19E15DAA" w14:textId="77777777" w:rsidR="00234274" w:rsidRPr="00943CF5"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3CF5">
              <w:rPr>
                <w:rFonts w:asciiTheme="minorHAnsi" w:hAnsiTheme="minorHAnsi" w:cstheme="minorHAnsi"/>
              </w:rPr>
              <w:t>3.4 days</w:t>
            </w:r>
          </w:p>
        </w:tc>
        <w:tc>
          <w:tcPr>
            <w:tcW w:w="0" w:type="auto"/>
          </w:tcPr>
          <w:p w14:paraId="75D30C30" w14:textId="77777777" w:rsidR="00234274" w:rsidRPr="00943CF5"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3CF5">
              <w:rPr>
                <w:rFonts w:asciiTheme="minorHAnsi" w:hAnsiTheme="minorHAnsi" w:cstheme="minorHAnsi"/>
              </w:rPr>
              <w:t>Based on unpublished analysis of data from the ICNARC study</w:t>
            </w:r>
          </w:p>
        </w:tc>
      </w:tr>
      <w:tr w:rsidR="00234274" w:rsidRPr="00082CA1" w14:paraId="12B42996" w14:textId="77777777" w:rsidTr="00EC670D">
        <w:tc>
          <w:tcPr>
            <w:cnfStyle w:val="001000000000" w:firstRow="0" w:lastRow="0" w:firstColumn="1" w:lastColumn="0" w:oddVBand="0" w:evenVBand="0" w:oddHBand="0" w:evenHBand="0" w:firstRowFirstColumn="0" w:firstRowLastColumn="0" w:lastRowFirstColumn="0" w:lastRowLastColumn="0"/>
            <w:tcW w:w="0" w:type="auto"/>
          </w:tcPr>
          <w:p w14:paraId="33569C36" w14:textId="4582F029" w:rsidR="00234274" w:rsidRPr="00082CA1" w:rsidRDefault="00234274" w:rsidP="00943CF5">
            <w:pPr>
              <w:spacing w:after="0" w:line="240" w:lineRule="auto"/>
              <w:rPr>
                <w:rFonts w:asciiTheme="minorHAnsi" w:hAnsiTheme="minorHAnsi" w:cstheme="minorHAnsi"/>
                <w:b w:val="0"/>
                <w:bCs w:val="0"/>
              </w:rPr>
            </w:pPr>
            <w:r w:rsidRPr="00082CA1">
              <w:rPr>
                <w:rFonts w:asciiTheme="minorHAnsi" w:hAnsiTheme="minorHAnsi" w:cstheme="minorHAnsi"/>
                <w:b w:val="0"/>
                <w:bCs w:val="0"/>
              </w:rPr>
              <w:t xml:space="preserve">Relative risk of </w:t>
            </w:r>
            <w:r w:rsidR="00403BFE" w:rsidRPr="00082CA1">
              <w:rPr>
                <w:rFonts w:asciiTheme="minorHAnsi" w:hAnsiTheme="minorHAnsi" w:cstheme="minorHAnsi"/>
                <w:b w:val="0"/>
                <w:bCs w:val="0"/>
              </w:rPr>
              <w:t xml:space="preserve">mortality for </w:t>
            </w:r>
            <w:r w:rsidRPr="00082CA1">
              <w:rPr>
                <w:rFonts w:asciiTheme="minorHAnsi" w:hAnsiTheme="minorHAnsi" w:cstheme="minorHAnsi"/>
                <w:b w:val="0"/>
                <w:bCs w:val="0"/>
              </w:rPr>
              <w:t>patients with HIV</w:t>
            </w:r>
          </w:p>
        </w:tc>
        <w:tc>
          <w:tcPr>
            <w:tcW w:w="0" w:type="auto"/>
          </w:tcPr>
          <w:p w14:paraId="1CB38435" w14:textId="5ACBE1BB" w:rsidR="00234274" w:rsidRPr="00082CA1" w:rsidRDefault="00171820"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2CA1">
              <w:rPr>
                <w:rFonts w:asciiTheme="minorHAnsi" w:hAnsiTheme="minorHAnsi" w:cstheme="minorHAnsi"/>
              </w:rPr>
              <w:t>2.75</w:t>
            </w:r>
          </w:p>
        </w:tc>
        <w:tc>
          <w:tcPr>
            <w:tcW w:w="0" w:type="auto"/>
          </w:tcPr>
          <w:p w14:paraId="2DE3AEC3" w14:textId="185067BE" w:rsidR="00234274" w:rsidRPr="00082CA1" w:rsidRDefault="00171820"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2CA1">
              <w:rPr>
                <w:rFonts w:asciiTheme="minorHAnsi" w:hAnsiTheme="minorHAnsi" w:cstheme="minorHAnsi"/>
              </w:rPr>
              <w:t xml:space="preserve">95% CI 2.09 – 3.61 </w:t>
            </w:r>
            <w:r w:rsidRPr="00082CA1">
              <w:rPr>
                <w:rFonts w:asciiTheme="minorHAnsi" w:hAnsiTheme="minorHAnsi" w:cstheme="minorHAnsi"/>
              </w:rPr>
              <w:fldChar w:fldCharType="begin"/>
            </w:r>
            <w:r w:rsidR="000B7372">
              <w:rPr>
                <w:rFonts w:asciiTheme="minorHAnsi" w:hAnsiTheme="minorHAnsi" w:cstheme="minorHAnsi"/>
              </w:rPr>
              <w:instrText xml:space="preserve"> ADDIN EN.CITE &lt;EndNote&gt;&lt;Cite&gt;&lt;Author&gt;Davies&lt;/Author&gt;&lt;Year&gt;2020&lt;/Year&gt;&lt;RecNum&gt;14&lt;/RecNum&gt;&lt;DisplayText&gt;[10]&lt;/DisplayText&gt;&lt;record&gt;&lt;rec-number&gt;14&lt;/rec-number&gt;&lt;foreign-keys&gt;&lt;key app="EN" db-id="55dwwpad0z0epse2p5hv5vx1tvefs0dvvtwf" timestamp="1591776504"&gt;14&lt;/key&gt;&lt;/foreign-keys&gt;&lt;ref-type name="Web Page"&gt;12&lt;/ref-type&gt;&lt;contributors&gt;&lt;authors&gt;&lt;author&gt;Davies, Mary-Ann&lt;/author&gt;&lt;author&gt;Western Cape Department of Health,&lt;/author&gt;&lt;/authors&gt;&lt;secondary-authors&gt;&lt;author&gt;Western Cape Government&lt;/author&gt;&lt;/secondary-authors&gt;&lt;/contributors&gt;&lt;titles&gt;&lt;title&gt;Western Cape: COVID-19 and HIV / Tuberculosis&lt;/title&gt;&lt;/titles&gt;&lt;number&gt;10th June 2020&lt;/number&gt;&lt;dates&gt;&lt;year&gt;2020&lt;/year&gt;&lt;/dates&gt;&lt;urls&gt;&lt;related-urls&gt;&lt;url&gt;https://storage.googleapis.com/stateless-bhekisisa-website/wordpress-uploads/2020/06/df4fcf94-covid_update_bhekisisa_wc_3.pdf&lt;/url&gt;&lt;/related-urls&gt;&lt;/urls&gt;&lt;/record&gt;&lt;/Cite&gt;&lt;/EndNote&gt;</w:instrText>
            </w:r>
            <w:r w:rsidRPr="00082CA1">
              <w:rPr>
                <w:rFonts w:asciiTheme="minorHAnsi" w:hAnsiTheme="minorHAnsi" w:cstheme="minorHAnsi"/>
              </w:rPr>
              <w:fldChar w:fldCharType="separate"/>
            </w:r>
            <w:r w:rsidR="000B7372">
              <w:rPr>
                <w:rFonts w:asciiTheme="minorHAnsi" w:hAnsiTheme="minorHAnsi" w:cstheme="minorHAnsi"/>
                <w:noProof/>
              </w:rPr>
              <w:t>[10]</w:t>
            </w:r>
            <w:r w:rsidRPr="00082CA1">
              <w:rPr>
                <w:rFonts w:asciiTheme="minorHAnsi" w:hAnsiTheme="minorHAnsi" w:cstheme="minorHAnsi"/>
              </w:rPr>
              <w:fldChar w:fldCharType="end"/>
            </w:r>
          </w:p>
        </w:tc>
      </w:tr>
      <w:tr w:rsidR="00234274" w:rsidRPr="00082CA1" w14:paraId="6CC484B1" w14:textId="77777777" w:rsidTr="00EC670D">
        <w:tc>
          <w:tcPr>
            <w:cnfStyle w:val="001000000000" w:firstRow="0" w:lastRow="0" w:firstColumn="1" w:lastColumn="0" w:oddVBand="0" w:evenVBand="0" w:oddHBand="0" w:evenHBand="0" w:firstRowFirstColumn="0" w:firstRowLastColumn="0" w:lastRowFirstColumn="0" w:lastRowLastColumn="0"/>
            <w:tcW w:w="0" w:type="auto"/>
          </w:tcPr>
          <w:p w14:paraId="24AC228E" w14:textId="43CDD0DB" w:rsidR="00234274" w:rsidRPr="00082CA1" w:rsidRDefault="00234274" w:rsidP="00943CF5">
            <w:pPr>
              <w:spacing w:after="0" w:line="240" w:lineRule="auto"/>
              <w:rPr>
                <w:rFonts w:asciiTheme="minorHAnsi" w:hAnsiTheme="minorHAnsi" w:cstheme="minorHAnsi"/>
                <w:b w:val="0"/>
                <w:bCs w:val="0"/>
              </w:rPr>
            </w:pPr>
            <w:r w:rsidRPr="00082CA1">
              <w:rPr>
                <w:rFonts w:asciiTheme="minorHAnsi" w:hAnsiTheme="minorHAnsi" w:cstheme="minorHAnsi"/>
                <w:b w:val="0"/>
                <w:bCs w:val="0"/>
              </w:rPr>
              <w:t xml:space="preserve">Relative risk of </w:t>
            </w:r>
            <w:r w:rsidR="00403BFE" w:rsidRPr="00082CA1">
              <w:rPr>
                <w:rFonts w:asciiTheme="minorHAnsi" w:hAnsiTheme="minorHAnsi" w:cstheme="minorHAnsi"/>
                <w:b w:val="0"/>
                <w:bCs w:val="0"/>
              </w:rPr>
              <w:t>mortality for</w:t>
            </w:r>
            <w:r w:rsidRPr="00082CA1">
              <w:rPr>
                <w:rFonts w:asciiTheme="minorHAnsi" w:hAnsiTheme="minorHAnsi" w:cstheme="minorHAnsi"/>
                <w:b w:val="0"/>
                <w:bCs w:val="0"/>
              </w:rPr>
              <w:t xml:space="preserve"> patients with TB</w:t>
            </w:r>
          </w:p>
        </w:tc>
        <w:tc>
          <w:tcPr>
            <w:tcW w:w="0" w:type="auto"/>
          </w:tcPr>
          <w:p w14:paraId="7AB66ADD" w14:textId="70D9EC6A" w:rsidR="00234274" w:rsidRPr="00082CA1" w:rsidRDefault="00171820"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2CA1">
              <w:rPr>
                <w:rFonts w:asciiTheme="minorHAnsi" w:hAnsiTheme="minorHAnsi" w:cstheme="minorHAnsi"/>
              </w:rPr>
              <w:t>2.58</w:t>
            </w:r>
          </w:p>
        </w:tc>
        <w:tc>
          <w:tcPr>
            <w:tcW w:w="0" w:type="auto"/>
          </w:tcPr>
          <w:p w14:paraId="432E92DA" w14:textId="3E78EF8C" w:rsidR="00234274" w:rsidRPr="00082CA1" w:rsidRDefault="00171820"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2CA1">
              <w:rPr>
                <w:rFonts w:asciiTheme="minorHAnsi" w:hAnsiTheme="minorHAnsi" w:cstheme="minorHAnsi"/>
              </w:rPr>
              <w:t xml:space="preserve">95% CI 1.53 – 4.37 </w:t>
            </w:r>
            <w:r w:rsidRPr="00082CA1">
              <w:rPr>
                <w:rFonts w:asciiTheme="minorHAnsi" w:hAnsiTheme="minorHAnsi" w:cstheme="minorHAnsi"/>
              </w:rPr>
              <w:fldChar w:fldCharType="begin"/>
            </w:r>
            <w:r w:rsidR="000B7372">
              <w:rPr>
                <w:rFonts w:asciiTheme="minorHAnsi" w:hAnsiTheme="minorHAnsi" w:cstheme="minorHAnsi"/>
              </w:rPr>
              <w:instrText xml:space="preserve"> ADDIN EN.CITE &lt;EndNote&gt;&lt;Cite&gt;&lt;Author&gt;Davies&lt;/Author&gt;&lt;Year&gt;2020&lt;/Year&gt;&lt;RecNum&gt;14&lt;/RecNum&gt;&lt;DisplayText&gt;[10]&lt;/DisplayText&gt;&lt;record&gt;&lt;rec-number&gt;14&lt;/rec-number&gt;&lt;foreign-keys&gt;&lt;key app="EN" db-id="55dwwpad0z0epse2p5hv5vx1tvefs0dvvtwf" timestamp="1591776504"&gt;14&lt;/key&gt;&lt;/foreign-keys&gt;&lt;ref-type name="Web Page"&gt;12&lt;/ref-type&gt;&lt;contributors&gt;&lt;authors&gt;&lt;author&gt;Davies, Mary-Ann&lt;/author&gt;&lt;author&gt;Western Cape Department of Health,&lt;/author&gt;&lt;/authors&gt;&lt;secondary-authors&gt;&lt;author&gt;Western Cape Government&lt;/author&gt;&lt;/secondary-authors&gt;&lt;/contributors&gt;&lt;titles&gt;&lt;title&gt;Western Cape: COVID-19 and HIV / Tuberculosis&lt;/title&gt;&lt;/titles&gt;&lt;number&gt;10th June 2020&lt;/number&gt;&lt;dates&gt;&lt;year&gt;2020&lt;/year&gt;&lt;/dates&gt;&lt;urls&gt;&lt;related-urls&gt;&lt;url&gt;https://storage.googleapis.com/stateless-bhekisisa-website/wordpress-uploads/2020/06/df4fcf94-covid_update_bhekisisa_wc_3.pdf&lt;/url&gt;&lt;/related-urls&gt;&lt;/urls&gt;&lt;/record&gt;&lt;/Cite&gt;&lt;/EndNote&gt;</w:instrText>
            </w:r>
            <w:r w:rsidRPr="00082CA1">
              <w:rPr>
                <w:rFonts w:asciiTheme="minorHAnsi" w:hAnsiTheme="minorHAnsi" w:cstheme="minorHAnsi"/>
              </w:rPr>
              <w:fldChar w:fldCharType="separate"/>
            </w:r>
            <w:r w:rsidR="000B7372">
              <w:rPr>
                <w:rFonts w:asciiTheme="minorHAnsi" w:hAnsiTheme="minorHAnsi" w:cstheme="minorHAnsi"/>
                <w:noProof/>
              </w:rPr>
              <w:t>[10]</w:t>
            </w:r>
            <w:r w:rsidRPr="00082CA1">
              <w:rPr>
                <w:rFonts w:asciiTheme="minorHAnsi" w:hAnsiTheme="minorHAnsi" w:cstheme="minorHAnsi"/>
              </w:rPr>
              <w:fldChar w:fldCharType="end"/>
            </w:r>
          </w:p>
        </w:tc>
      </w:tr>
      <w:tr w:rsidR="00234274" w:rsidRPr="00082CA1" w14:paraId="2D459B20" w14:textId="77777777" w:rsidTr="00EC670D">
        <w:tc>
          <w:tcPr>
            <w:cnfStyle w:val="001000000000" w:firstRow="0" w:lastRow="0" w:firstColumn="1" w:lastColumn="0" w:oddVBand="0" w:evenVBand="0" w:oddHBand="0" w:evenHBand="0" w:firstRowFirstColumn="0" w:firstRowLastColumn="0" w:lastRowFirstColumn="0" w:lastRowLastColumn="0"/>
            <w:tcW w:w="0" w:type="auto"/>
          </w:tcPr>
          <w:p w14:paraId="4A236FCA" w14:textId="610D8268" w:rsidR="00234274" w:rsidRPr="00082CA1" w:rsidRDefault="00234274" w:rsidP="00943CF5">
            <w:pPr>
              <w:spacing w:after="0" w:line="240" w:lineRule="auto"/>
              <w:rPr>
                <w:rFonts w:asciiTheme="minorHAnsi" w:hAnsiTheme="minorHAnsi" w:cstheme="minorHAnsi"/>
                <w:b w:val="0"/>
                <w:bCs w:val="0"/>
              </w:rPr>
            </w:pPr>
            <w:r w:rsidRPr="00082CA1">
              <w:rPr>
                <w:rFonts w:asciiTheme="minorHAnsi" w:hAnsiTheme="minorHAnsi" w:cstheme="minorHAnsi"/>
                <w:b w:val="0"/>
                <w:bCs w:val="0"/>
              </w:rPr>
              <w:t xml:space="preserve">Relative risk of </w:t>
            </w:r>
            <w:r w:rsidR="00403BFE" w:rsidRPr="00082CA1">
              <w:rPr>
                <w:rFonts w:asciiTheme="minorHAnsi" w:hAnsiTheme="minorHAnsi" w:cstheme="minorHAnsi"/>
                <w:b w:val="0"/>
                <w:bCs w:val="0"/>
              </w:rPr>
              <w:t>mortality for</w:t>
            </w:r>
            <w:r w:rsidRPr="00082CA1">
              <w:rPr>
                <w:rFonts w:asciiTheme="minorHAnsi" w:hAnsiTheme="minorHAnsi" w:cstheme="minorHAnsi"/>
                <w:b w:val="0"/>
                <w:bCs w:val="0"/>
              </w:rPr>
              <w:t xml:space="preserve"> patients with malaria</w:t>
            </w:r>
          </w:p>
        </w:tc>
        <w:tc>
          <w:tcPr>
            <w:tcW w:w="0" w:type="auto"/>
          </w:tcPr>
          <w:p w14:paraId="4C846B07" w14:textId="77777777" w:rsidR="00234274" w:rsidRPr="00082CA1"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2CA1">
              <w:rPr>
                <w:rFonts w:asciiTheme="minorHAnsi" w:hAnsiTheme="minorHAnsi" w:cstheme="minorHAnsi"/>
              </w:rPr>
              <w:t>1.5</w:t>
            </w:r>
          </w:p>
        </w:tc>
        <w:tc>
          <w:tcPr>
            <w:tcW w:w="0" w:type="auto"/>
          </w:tcPr>
          <w:p w14:paraId="0F0AD2CC" w14:textId="77777777" w:rsidR="00234274" w:rsidRPr="00082CA1"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2CA1">
              <w:rPr>
                <w:rFonts w:asciiTheme="minorHAnsi" w:hAnsiTheme="minorHAnsi" w:cstheme="minorHAnsi"/>
              </w:rPr>
              <w:t>Assumption, range 1-3</w:t>
            </w:r>
          </w:p>
        </w:tc>
      </w:tr>
      <w:tr w:rsidR="00234274" w:rsidRPr="00082CA1" w14:paraId="5D6570FC" w14:textId="77777777" w:rsidTr="00EC670D">
        <w:tc>
          <w:tcPr>
            <w:cnfStyle w:val="001000000000" w:firstRow="0" w:lastRow="0" w:firstColumn="1" w:lastColumn="0" w:oddVBand="0" w:evenVBand="0" w:oddHBand="0" w:evenHBand="0" w:firstRowFirstColumn="0" w:firstRowLastColumn="0" w:lastRowFirstColumn="0" w:lastRowLastColumn="0"/>
            <w:tcW w:w="0" w:type="auto"/>
          </w:tcPr>
          <w:p w14:paraId="625CEB3F" w14:textId="0F9E43D2" w:rsidR="00234274" w:rsidRPr="00082CA1" w:rsidRDefault="00234274" w:rsidP="00943CF5">
            <w:pPr>
              <w:spacing w:after="0" w:line="240" w:lineRule="auto"/>
              <w:rPr>
                <w:rFonts w:asciiTheme="minorHAnsi" w:hAnsiTheme="minorHAnsi" w:cstheme="minorHAnsi"/>
                <w:b w:val="0"/>
                <w:bCs w:val="0"/>
              </w:rPr>
            </w:pPr>
            <w:r w:rsidRPr="00082CA1">
              <w:rPr>
                <w:rFonts w:asciiTheme="minorHAnsi" w:hAnsiTheme="minorHAnsi" w:cstheme="minorHAnsi"/>
                <w:b w:val="0"/>
                <w:bCs w:val="0"/>
              </w:rPr>
              <w:t xml:space="preserve">Relative risk of </w:t>
            </w:r>
            <w:r w:rsidR="00403BFE" w:rsidRPr="00082CA1">
              <w:rPr>
                <w:rFonts w:asciiTheme="minorHAnsi" w:hAnsiTheme="minorHAnsi" w:cstheme="minorHAnsi"/>
                <w:b w:val="0"/>
                <w:bCs w:val="0"/>
              </w:rPr>
              <w:t xml:space="preserve">mortality for </w:t>
            </w:r>
            <w:r w:rsidRPr="00082CA1">
              <w:rPr>
                <w:rFonts w:asciiTheme="minorHAnsi" w:hAnsiTheme="minorHAnsi" w:cstheme="minorHAnsi"/>
                <w:b w:val="0"/>
                <w:bCs w:val="0"/>
              </w:rPr>
              <w:t>patients with cardiovascular disease</w:t>
            </w:r>
          </w:p>
        </w:tc>
        <w:tc>
          <w:tcPr>
            <w:tcW w:w="0" w:type="auto"/>
          </w:tcPr>
          <w:p w14:paraId="21B9BAD0" w14:textId="4277177D" w:rsidR="00234274" w:rsidRPr="00082CA1" w:rsidRDefault="00403BFE"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2CA1">
              <w:rPr>
                <w:rFonts w:asciiTheme="minorHAnsi" w:hAnsiTheme="minorHAnsi" w:cstheme="minorHAnsi"/>
              </w:rPr>
              <w:t>2.35</w:t>
            </w:r>
          </w:p>
        </w:tc>
        <w:tc>
          <w:tcPr>
            <w:tcW w:w="0" w:type="auto"/>
          </w:tcPr>
          <w:p w14:paraId="6D4078C1" w14:textId="74090E4A" w:rsidR="004E46B0" w:rsidRPr="00082CA1" w:rsidRDefault="004E46B0"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2CA1">
              <w:rPr>
                <w:rFonts w:asciiTheme="minorHAnsi" w:hAnsiTheme="minorHAnsi" w:cstheme="minorHAnsi"/>
              </w:rPr>
              <w:t xml:space="preserve">95% CI </w:t>
            </w:r>
            <w:r w:rsidR="0008708E" w:rsidRPr="00082CA1">
              <w:rPr>
                <w:rFonts w:asciiTheme="minorHAnsi" w:hAnsiTheme="minorHAnsi" w:cstheme="minorHAnsi"/>
              </w:rPr>
              <w:t>1.44 – 3.84</w:t>
            </w:r>
            <w:r w:rsidR="00B35FAF">
              <w:rPr>
                <w:rFonts w:asciiTheme="minorHAnsi" w:hAnsiTheme="minorHAnsi" w:cstheme="minorHAnsi"/>
              </w:rPr>
              <w:t xml:space="preserve"> </w:t>
            </w:r>
            <w:r w:rsidR="00B35FAF">
              <w:rPr>
                <w:rFonts w:asciiTheme="minorHAnsi" w:hAnsiTheme="minorHAnsi" w:cstheme="minorHAnsi"/>
              </w:rPr>
              <w:fldChar w:fldCharType="begin"/>
            </w:r>
            <w:r w:rsidR="00B35FAF">
              <w:rPr>
                <w:rFonts w:asciiTheme="minorHAnsi" w:hAnsiTheme="minorHAnsi" w:cstheme="minorHAnsi"/>
              </w:rPr>
              <w:instrText xml:space="preserve"> ADDIN EN.CITE &lt;EndNote&gt;&lt;Cite&gt;&lt;Author&gt;Ssentongo&lt;/Author&gt;&lt;Year&gt;2020&lt;/Year&gt;&lt;RecNum&gt;32&lt;/RecNum&gt;&lt;DisplayText&gt;[11]&lt;/DisplayText&gt;&lt;record&gt;&lt;rec-number&gt;32&lt;/rec-number&gt;&lt;foreign-keys&gt;&lt;key app="EN" db-id="55dwwpad0z0epse2p5hv5vx1tvefs0dvvtwf" timestamp="1591970296"&gt;32&lt;/key&gt;&lt;/foreign-keys&gt;&lt;ref-type name="Journal Article"&gt;17&lt;/ref-type&gt;&lt;contributors&gt;&lt;authors&gt;&lt;author&gt;Ssentongo, Paddy&lt;/author&gt;&lt;author&gt;Ssentongo, Anna E&lt;/author&gt;&lt;author&gt;Heilbrunn, Emily S&lt;/author&gt;&lt;author&gt;Chinchilli, Vernon M&lt;/author&gt;&lt;/authors&gt;&lt;/contributors&gt;&lt;titles&gt;&lt;title&gt;The association of cardiovascular disease and other pre-existing comorbidities with COVID-19 mortality: A systematic review and meta-analysis&lt;/title&gt;&lt;secondary-title&gt;medRxiv&lt;/secondary-title&gt;&lt;/titles&gt;&lt;periodical&gt;&lt;full-title&gt;medRxiv&lt;/full-title&gt;&lt;/periodical&gt;&lt;dates&gt;&lt;year&gt;2020&lt;/year&gt;&lt;/dates&gt;&lt;urls&gt;&lt;related-urls&gt;&lt;url&gt;https://www.medrxiv.org/content/10.1101/2020.05.10.20097253v2.full.pdf&lt;/url&gt;&lt;/related-urls&gt;&lt;/urls&gt;&lt;/record&gt;&lt;/Cite&gt;&lt;/EndNote&gt;</w:instrText>
            </w:r>
            <w:r w:rsidR="00B35FAF">
              <w:rPr>
                <w:rFonts w:asciiTheme="minorHAnsi" w:hAnsiTheme="minorHAnsi" w:cstheme="minorHAnsi"/>
              </w:rPr>
              <w:fldChar w:fldCharType="separate"/>
            </w:r>
            <w:r w:rsidR="00B35FAF">
              <w:rPr>
                <w:rFonts w:asciiTheme="minorHAnsi" w:hAnsiTheme="minorHAnsi" w:cstheme="minorHAnsi"/>
                <w:noProof/>
              </w:rPr>
              <w:t>[11]</w:t>
            </w:r>
            <w:r w:rsidR="00B35FAF">
              <w:rPr>
                <w:rFonts w:asciiTheme="minorHAnsi" w:hAnsiTheme="minorHAnsi" w:cstheme="minorHAnsi"/>
              </w:rPr>
              <w:fldChar w:fldCharType="end"/>
            </w:r>
          </w:p>
        </w:tc>
      </w:tr>
      <w:tr w:rsidR="00234274" w:rsidRPr="00082CA1" w14:paraId="58452ED4" w14:textId="77777777" w:rsidTr="00EC670D">
        <w:tc>
          <w:tcPr>
            <w:cnfStyle w:val="001000000000" w:firstRow="0" w:lastRow="0" w:firstColumn="1" w:lastColumn="0" w:oddVBand="0" w:evenVBand="0" w:oddHBand="0" w:evenHBand="0" w:firstRowFirstColumn="0" w:firstRowLastColumn="0" w:lastRowFirstColumn="0" w:lastRowLastColumn="0"/>
            <w:tcW w:w="0" w:type="auto"/>
          </w:tcPr>
          <w:p w14:paraId="17AC4A8B" w14:textId="5C74E906" w:rsidR="00234274" w:rsidRPr="00082CA1" w:rsidRDefault="00234274" w:rsidP="00943CF5">
            <w:pPr>
              <w:spacing w:after="0" w:line="240" w:lineRule="auto"/>
              <w:rPr>
                <w:rFonts w:asciiTheme="minorHAnsi" w:hAnsiTheme="minorHAnsi" w:cstheme="minorHAnsi"/>
                <w:b w:val="0"/>
                <w:bCs w:val="0"/>
              </w:rPr>
            </w:pPr>
            <w:r w:rsidRPr="00082CA1">
              <w:rPr>
                <w:rFonts w:asciiTheme="minorHAnsi" w:hAnsiTheme="minorHAnsi" w:cstheme="minorHAnsi"/>
                <w:b w:val="0"/>
                <w:bCs w:val="0"/>
              </w:rPr>
              <w:t xml:space="preserve">Relative risk of </w:t>
            </w:r>
            <w:r w:rsidR="00403BFE" w:rsidRPr="00082CA1">
              <w:rPr>
                <w:rFonts w:asciiTheme="minorHAnsi" w:hAnsiTheme="minorHAnsi" w:cstheme="minorHAnsi"/>
                <w:b w:val="0"/>
                <w:bCs w:val="0"/>
              </w:rPr>
              <w:t>mortality for</w:t>
            </w:r>
            <w:r w:rsidRPr="00082CA1">
              <w:rPr>
                <w:rFonts w:asciiTheme="minorHAnsi" w:hAnsiTheme="minorHAnsi" w:cstheme="minorHAnsi"/>
                <w:b w:val="0"/>
                <w:bCs w:val="0"/>
              </w:rPr>
              <w:t xml:space="preserve"> patients with COPD</w:t>
            </w:r>
          </w:p>
        </w:tc>
        <w:tc>
          <w:tcPr>
            <w:tcW w:w="0" w:type="auto"/>
          </w:tcPr>
          <w:p w14:paraId="47B4658D" w14:textId="4FB8D292" w:rsidR="00234274" w:rsidRPr="00082CA1" w:rsidRDefault="00403BFE"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2CA1">
              <w:rPr>
                <w:rFonts w:asciiTheme="minorHAnsi" w:hAnsiTheme="minorHAnsi" w:cstheme="minorHAnsi"/>
              </w:rPr>
              <w:t>1.76</w:t>
            </w:r>
          </w:p>
        </w:tc>
        <w:tc>
          <w:tcPr>
            <w:tcW w:w="0" w:type="auto"/>
          </w:tcPr>
          <w:p w14:paraId="6EA8AEC2" w14:textId="525CAD04" w:rsidR="004E46B0" w:rsidRPr="00082CA1" w:rsidRDefault="004E46B0"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2CA1">
              <w:rPr>
                <w:rFonts w:asciiTheme="minorHAnsi" w:hAnsiTheme="minorHAnsi" w:cstheme="minorHAnsi"/>
              </w:rPr>
              <w:t xml:space="preserve">95% CI </w:t>
            </w:r>
            <w:r w:rsidR="0008708E" w:rsidRPr="00082CA1">
              <w:rPr>
                <w:rFonts w:asciiTheme="minorHAnsi" w:hAnsiTheme="minorHAnsi" w:cstheme="minorHAnsi"/>
              </w:rPr>
              <w:t>0.92 – 3.36</w:t>
            </w:r>
            <w:r w:rsidR="00B35FAF">
              <w:rPr>
                <w:rFonts w:asciiTheme="minorHAnsi" w:hAnsiTheme="minorHAnsi" w:cstheme="minorHAnsi"/>
              </w:rPr>
              <w:t xml:space="preserve"> </w:t>
            </w:r>
            <w:r w:rsidR="00B35FAF">
              <w:rPr>
                <w:rFonts w:asciiTheme="minorHAnsi" w:hAnsiTheme="minorHAnsi" w:cstheme="minorHAnsi"/>
              </w:rPr>
              <w:fldChar w:fldCharType="begin"/>
            </w:r>
            <w:r w:rsidR="00B35FAF">
              <w:rPr>
                <w:rFonts w:asciiTheme="minorHAnsi" w:hAnsiTheme="minorHAnsi" w:cstheme="minorHAnsi"/>
              </w:rPr>
              <w:instrText xml:space="preserve"> ADDIN EN.CITE &lt;EndNote&gt;&lt;Cite&gt;&lt;Author&gt;Ssentongo&lt;/Author&gt;&lt;Year&gt;2020&lt;/Year&gt;&lt;RecNum&gt;32&lt;/RecNum&gt;&lt;DisplayText&gt;[11]&lt;/DisplayText&gt;&lt;record&gt;&lt;rec-number&gt;32&lt;/rec-number&gt;&lt;foreign-keys&gt;&lt;key app="EN" db-id="55dwwpad0z0epse2p5hv5vx1tvefs0dvvtwf" timestamp="1591970296"&gt;32&lt;/key&gt;&lt;/foreign-keys&gt;&lt;ref-type name="Journal Article"&gt;17&lt;/ref-type&gt;&lt;contributors&gt;&lt;authors&gt;&lt;author&gt;Ssentongo, Paddy&lt;/author&gt;&lt;author&gt;Ssentongo, Anna E&lt;/author&gt;&lt;author&gt;Heilbrunn, Emily S&lt;/author&gt;&lt;author&gt;Chinchilli, Vernon M&lt;/author&gt;&lt;/authors&gt;&lt;/contributors&gt;&lt;titles&gt;&lt;title&gt;The association of cardiovascular disease and other pre-existing comorbidities with COVID-19 mortality: A systematic review and meta-analysis&lt;/title&gt;&lt;secondary-title&gt;medRxiv&lt;/secondary-title&gt;&lt;/titles&gt;&lt;periodical&gt;&lt;full-title&gt;medRxiv&lt;/full-title&gt;&lt;/periodical&gt;&lt;dates&gt;&lt;year&gt;2020&lt;/year&gt;&lt;/dates&gt;&lt;urls&gt;&lt;related-urls&gt;&lt;url&gt;https://www.medrxiv.org/content/10.1101/2020.05.10.20097253v2.full.pdf&lt;/url&gt;&lt;/related-urls&gt;&lt;/urls&gt;&lt;/record&gt;&lt;/Cite&gt;&lt;/EndNote&gt;</w:instrText>
            </w:r>
            <w:r w:rsidR="00B35FAF">
              <w:rPr>
                <w:rFonts w:asciiTheme="minorHAnsi" w:hAnsiTheme="minorHAnsi" w:cstheme="minorHAnsi"/>
              </w:rPr>
              <w:fldChar w:fldCharType="separate"/>
            </w:r>
            <w:r w:rsidR="00B35FAF">
              <w:rPr>
                <w:rFonts w:asciiTheme="minorHAnsi" w:hAnsiTheme="minorHAnsi" w:cstheme="minorHAnsi"/>
                <w:noProof/>
              </w:rPr>
              <w:t>[11]</w:t>
            </w:r>
            <w:r w:rsidR="00B35FAF">
              <w:rPr>
                <w:rFonts w:asciiTheme="minorHAnsi" w:hAnsiTheme="minorHAnsi" w:cstheme="minorHAnsi"/>
              </w:rPr>
              <w:fldChar w:fldCharType="end"/>
            </w:r>
          </w:p>
        </w:tc>
      </w:tr>
      <w:tr w:rsidR="00234274" w:rsidRPr="00082CA1" w14:paraId="65BEC898" w14:textId="77777777" w:rsidTr="00EC670D">
        <w:tc>
          <w:tcPr>
            <w:cnfStyle w:val="001000000000" w:firstRow="0" w:lastRow="0" w:firstColumn="1" w:lastColumn="0" w:oddVBand="0" w:evenVBand="0" w:oddHBand="0" w:evenHBand="0" w:firstRowFirstColumn="0" w:firstRowLastColumn="0" w:lastRowFirstColumn="0" w:lastRowLastColumn="0"/>
            <w:tcW w:w="0" w:type="auto"/>
          </w:tcPr>
          <w:p w14:paraId="712259A6" w14:textId="6D340EB7" w:rsidR="00234274" w:rsidRPr="00082CA1" w:rsidRDefault="00234274" w:rsidP="00943CF5">
            <w:pPr>
              <w:spacing w:after="0" w:line="240" w:lineRule="auto"/>
              <w:rPr>
                <w:rFonts w:asciiTheme="minorHAnsi" w:hAnsiTheme="minorHAnsi" w:cstheme="minorHAnsi"/>
                <w:b w:val="0"/>
                <w:bCs w:val="0"/>
              </w:rPr>
            </w:pPr>
            <w:r w:rsidRPr="00082CA1">
              <w:rPr>
                <w:rFonts w:asciiTheme="minorHAnsi" w:hAnsiTheme="minorHAnsi" w:cstheme="minorHAnsi"/>
                <w:b w:val="0"/>
                <w:bCs w:val="0"/>
              </w:rPr>
              <w:t xml:space="preserve">Relative risk of </w:t>
            </w:r>
            <w:r w:rsidR="00403BFE" w:rsidRPr="00082CA1">
              <w:rPr>
                <w:rFonts w:asciiTheme="minorHAnsi" w:hAnsiTheme="minorHAnsi" w:cstheme="minorHAnsi"/>
                <w:b w:val="0"/>
                <w:bCs w:val="0"/>
              </w:rPr>
              <w:t>mortality for</w:t>
            </w:r>
            <w:r w:rsidRPr="00082CA1">
              <w:rPr>
                <w:rFonts w:asciiTheme="minorHAnsi" w:hAnsiTheme="minorHAnsi" w:cstheme="minorHAnsi"/>
                <w:b w:val="0"/>
                <w:bCs w:val="0"/>
              </w:rPr>
              <w:t xml:space="preserve"> patients with obesity</w:t>
            </w:r>
          </w:p>
        </w:tc>
        <w:tc>
          <w:tcPr>
            <w:tcW w:w="0" w:type="auto"/>
          </w:tcPr>
          <w:p w14:paraId="4DD61EF4" w14:textId="466F4BB9" w:rsidR="00234274" w:rsidRPr="00082CA1" w:rsidRDefault="00403BFE"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2CA1">
              <w:rPr>
                <w:rFonts w:asciiTheme="minorHAnsi" w:hAnsiTheme="minorHAnsi" w:cstheme="minorHAnsi"/>
              </w:rPr>
              <w:t>1</w:t>
            </w:r>
          </w:p>
        </w:tc>
        <w:tc>
          <w:tcPr>
            <w:tcW w:w="0" w:type="auto"/>
          </w:tcPr>
          <w:p w14:paraId="2A6E54FA" w14:textId="2EB612FA" w:rsidR="004E46B0" w:rsidRPr="00082CA1" w:rsidRDefault="00496617" w:rsidP="00B35FA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additional risk once controlling for other comorbidities </w:t>
            </w:r>
            <w:r w:rsidR="00B35FAF">
              <w:rPr>
                <w:rFonts w:asciiTheme="minorHAnsi" w:hAnsiTheme="minorHAnsi" w:cstheme="minorHAnsi"/>
              </w:rPr>
              <w:fldChar w:fldCharType="begin"/>
            </w:r>
            <w:r w:rsidR="00B35FAF">
              <w:rPr>
                <w:rFonts w:asciiTheme="minorHAnsi" w:hAnsiTheme="minorHAnsi" w:cstheme="minorHAnsi"/>
              </w:rPr>
              <w:instrText xml:space="preserve"> ADDIN EN.CITE &lt;EndNote&gt;&lt;Cite&gt;&lt;Author&gt;Palaiodimos&lt;/Author&gt;&lt;Year&gt;2020&lt;/Year&gt;&lt;RecNum&gt;30&lt;/RecNum&gt;&lt;DisplayText&gt;[12]&lt;/DisplayText&gt;&lt;record&gt;&lt;rec-number&gt;30&lt;/rec-number&gt;&lt;foreign-keys&gt;&lt;key app="EN" db-id="55dwwpad0z0epse2p5hv5vx1tvefs0dvvtwf" timestamp="1591970246"&gt;30&lt;/key&gt;&lt;/foreign-keys&gt;&lt;ref-type name="Journal Article"&gt;17&lt;/ref-type&gt;&lt;contributors&gt;&lt;authors&gt;&lt;author&gt;Palaiodimos, Leonidas&lt;/author&gt;&lt;author&gt;Kokkinidis, Damianos G.&lt;/author&gt;&lt;author&gt;Li, Weijia&lt;/author&gt;&lt;author&gt;Karamanis, Dimitrios&lt;/author&gt;&lt;author&gt;Ognibene, Jennifer&lt;/author&gt;&lt;author&gt;Arora, Shitij&lt;/author&gt;&lt;author&gt;Southern, William N.&lt;/author&gt;&lt;author&gt;Mantzoros, Christos S.&lt;/author&gt;&lt;/authors&gt;&lt;/contributors&gt;&lt;titles&gt;&lt;title&gt;Severe obesity, increasing age and male sex are independently associated with worse in-hospital outcomes, and higher in-hospital mortality, in a cohort of patients with COVID-19 in the Bronx, New York&lt;/title&gt;&lt;secondary-title&gt;Metabolism&lt;/secondary-title&gt;&lt;/titles&gt;&lt;periodical&gt;&lt;full-title&gt;Metabolism&lt;/full-title&gt;&lt;/periodical&gt;&lt;pages&gt;154262&lt;/pages&gt;&lt;volume&gt;108&lt;/volume&gt;&lt;keywords&gt;&lt;keyword&gt;COVID-19&lt;/keyword&gt;&lt;keyword&gt;SARS-CoV-2&lt;/keyword&gt;&lt;keyword&gt;Coronavirus&lt;/keyword&gt;&lt;keyword&gt;Obesity&lt;/keyword&gt;&lt;keyword&gt;Mortality&lt;/keyword&gt;&lt;keyword&gt;Bronx&lt;/keyword&gt;&lt;keyword&gt;New York&lt;/keyword&gt;&lt;keyword&gt;Pandemic&lt;/keyword&gt;&lt;keyword&gt;Risk factor&lt;/keyword&gt;&lt;/keywords&gt;&lt;dates&gt;&lt;year&gt;2020&lt;/year&gt;&lt;pub-dates&gt;&lt;date&gt;2020/07/01/&lt;/date&gt;&lt;/pub-dates&gt;&lt;/dates&gt;&lt;isbn&gt;0026-0495&lt;/isbn&gt;&lt;urls&gt;&lt;related-urls&gt;&lt;url&gt;http://www.sciencedirect.com/science/article/pii/S0026049520301268&lt;/url&gt;&lt;/related-urls&gt;&lt;/urls&gt;&lt;electronic-resource-num&gt;https://doi.org/10.1016/j.metabol.2020.154262&lt;/electronic-resource-num&gt;&lt;/record&gt;&lt;/Cite&gt;&lt;/EndNote&gt;</w:instrText>
            </w:r>
            <w:r w:rsidR="00B35FAF">
              <w:rPr>
                <w:rFonts w:asciiTheme="minorHAnsi" w:hAnsiTheme="minorHAnsi" w:cstheme="minorHAnsi"/>
              </w:rPr>
              <w:fldChar w:fldCharType="separate"/>
            </w:r>
            <w:r w:rsidR="00B35FAF">
              <w:rPr>
                <w:rFonts w:asciiTheme="minorHAnsi" w:hAnsiTheme="minorHAnsi" w:cstheme="minorHAnsi"/>
                <w:noProof/>
              </w:rPr>
              <w:t>[12]</w:t>
            </w:r>
            <w:r w:rsidR="00B35FAF">
              <w:rPr>
                <w:rFonts w:asciiTheme="minorHAnsi" w:hAnsiTheme="minorHAnsi" w:cstheme="minorHAnsi"/>
              </w:rPr>
              <w:fldChar w:fldCharType="end"/>
            </w:r>
          </w:p>
        </w:tc>
      </w:tr>
      <w:tr w:rsidR="00234274" w:rsidRPr="00082CA1" w14:paraId="0F287944" w14:textId="77777777" w:rsidTr="00EC670D">
        <w:tc>
          <w:tcPr>
            <w:cnfStyle w:val="001000000000" w:firstRow="0" w:lastRow="0" w:firstColumn="1" w:lastColumn="0" w:oddVBand="0" w:evenVBand="0" w:oddHBand="0" w:evenHBand="0" w:firstRowFirstColumn="0" w:firstRowLastColumn="0" w:lastRowFirstColumn="0" w:lastRowLastColumn="0"/>
            <w:tcW w:w="0" w:type="auto"/>
          </w:tcPr>
          <w:p w14:paraId="63225DE3" w14:textId="699287FC" w:rsidR="00234274" w:rsidRPr="00082CA1" w:rsidRDefault="00234274" w:rsidP="00943CF5">
            <w:pPr>
              <w:spacing w:after="0" w:line="240" w:lineRule="auto"/>
              <w:rPr>
                <w:rFonts w:asciiTheme="minorHAnsi" w:hAnsiTheme="minorHAnsi" w:cstheme="minorHAnsi"/>
                <w:b w:val="0"/>
                <w:bCs w:val="0"/>
              </w:rPr>
            </w:pPr>
            <w:r w:rsidRPr="00082CA1">
              <w:rPr>
                <w:rFonts w:asciiTheme="minorHAnsi" w:hAnsiTheme="minorHAnsi" w:cstheme="minorHAnsi"/>
                <w:b w:val="0"/>
                <w:bCs w:val="0"/>
              </w:rPr>
              <w:t xml:space="preserve">Relative risk of </w:t>
            </w:r>
            <w:r w:rsidR="00403BFE" w:rsidRPr="00082CA1">
              <w:rPr>
                <w:rFonts w:asciiTheme="minorHAnsi" w:hAnsiTheme="minorHAnsi" w:cstheme="minorHAnsi"/>
                <w:b w:val="0"/>
                <w:bCs w:val="0"/>
              </w:rPr>
              <w:t xml:space="preserve">mortality for </w:t>
            </w:r>
            <w:r w:rsidRPr="00082CA1">
              <w:rPr>
                <w:rFonts w:asciiTheme="minorHAnsi" w:hAnsiTheme="minorHAnsi" w:cstheme="minorHAnsi"/>
                <w:b w:val="0"/>
                <w:bCs w:val="0"/>
              </w:rPr>
              <w:t>patients with malnutrition</w:t>
            </w:r>
          </w:p>
        </w:tc>
        <w:tc>
          <w:tcPr>
            <w:tcW w:w="0" w:type="auto"/>
          </w:tcPr>
          <w:p w14:paraId="3878B22B" w14:textId="5F90A042" w:rsidR="00234274" w:rsidRPr="00082CA1"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2CA1">
              <w:rPr>
                <w:rFonts w:asciiTheme="minorHAnsi" w:hAnsiTheme="minorHAnsi" w:cstheme="minorHAnsi"/>
              </w:rPr>
              <w:t>1</w:t>
            </w:r>
          </w:p>
        </w:tc>
        <w:tc>
          <w:tcPr>
            <w:tcW w:w="0" w:type="auto"/>
          </w:tcPr>
          <w:p w14:paraId="0957FA42" w14:textId="77777777" w:rsidR="00234274" w:rsidRPr="00082CA1" w:rsidRDefault="00234274" w:rsidP="00943CF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2CA1">
              <w:rPr>
                <w:rFonts w:asciiTheme="minorHAnsi" w:hAnsiTheme="minorHAnsi" w:cstheme="minorHAnsi"/>
              </w:rPr>
              <w:t>Assumption, range 1-3</w:t>
            </w:r>
          </w:p>
        </w:tc>
      </w:tr>
    </w:tbl>
    <w:p w14:paraId="607D2962" w14:textId="77777777" w:rsidR="006D2BAD" w:rsidRDefault="006D2BAD" w:rsidP="00234274">
      <w:pPr>
        <w:spacing w:line="480" w:lineRule="auto"/>
        <w:rPr>
          <w:rFonts w:ascii="Times New Roman" w:hAnsi="Times New Roman"/>
          <w:sz w:val="24"/>
          <w:szCs w:val="24"/>
        </w:rPr>
      </w:pPr>
    </w:p>
    <w:p w14:paraId="41BF5DC6" w14:textId="77777777" w:rsidR="00234274" w:rsidRDefault="00234274" w:rsidP="00234274">
      <w:pPr>
        <w:spacing w:line="480" w:lineRule="auto"/>
        <w:rPr>
          <w:rFonts w:ascii="Times New Roman" w:hAnsi="Times New Roman"/>
          <w:sz w:val="24"/>
          <w:szCs w:val="24"/>
        </w:rPr>
      </w:pPr>
    </w:p>
    <w:p w14:paraId="4AC6D92F" w14:textId="77777777" w:rsidR="00943E2E" w:rsidRDefault="00943E2E">
      <w:pPr>
        <w:spacing w:after="160" w:line="259" w:lineRule="auto"/>
        <w:rPr>
          <w:rFonts w:ascii="Times New Roman" w:hAnsi="Times New Roman"/>
          <w:sz w:val="24"/>
          <w:szCs w:val="24"/>
        </w:rPr>
      </w:pPr>
      <w:r>
        <w:rPr>
          <w:rFonts w:ascii="Times New Roman" w:hAnsi="Times New Roman"/>
          <w:sz w:val="24"/>
          <w:szCs w:val="24"/>
        </w:rPr>
        <w:br w:type="page"/>
      </w:r>
    </w:p>
    <w:p w14:paraId="56F42705" w14:textId="773AD99D" w:rsidR="00943E2E" w:rsidRDefault="00943E2E" w:rsidP="00943E2E">
      <w:pPr>
        <w:spacing w:line="480" w:lineRule="auto"/>
        <w:rPr>
          <w:rFonts w:ascii="Times New Roman" w:hAnsi="Times New Roman"/>
          <w:sz w:val="24"/>
          <w:szCs w:val="24"/>
        </w:rPr>
      </w:pPr>
      <w:r>
        <w:rPr>
          <w:rFonts w:ascii="Times New Roman" w:hAnsi="Times New Roman"/>
          <w:sz w:val="24"/>
          <w:szCs w:val="24"/>
        </w:rPr>
        <w:lastRenderedPageBreak/>
        <w:t>Supplementary</w:t>
      </w:r>
      <w:r w:rsidRPr="00605CA4">
        <w:rPr>
          <w:rFonts w:ascii="Times New Roman" w:hAnsi="Times New Roman"/>
          <w:sz w:val="24"/>
          <w:szCs w:val="24"/>
        </w:rPr>
        <w:t xml:space="preserve"> </w:t>
      </w:r>
      <w:r>
        <w:rPr>
          <w:rFonts w:ascii="Times New Roman" w:hAnsi="Times New Roman"/>
          <w:sz w:val="24"/>
          <w:szCs w:val="24"/>
        </w:rPr>
        <w:t xml:space="preserve">Table 3. Age-dependent mortality rates </w:t>
      </w:r>
    </w:p>
    <w:tbl>
      <w:tblPr>
        <w:tblStyle w:val="PlainTable2"/>
        <w:tblW w:w="0" w:type="auto"/>
        <w:tblLook w:val="06A0" w:firstRow="1" w:lastRow="0" w:firstColumn="1" w:lastColumn="0" w:noHBand="1" w:noVBand="1"/>
      </w:tblPr>
      <w:tblGrid>
        <w:gridCol w:w="1083"/>
        <w:gridCol w:w="1588"/>
        <w:gridCol w:w="1588"/>
        <w:gridCol w:w="1588"/>
        <w:gridCol w:w="1588"/>
        <w:gridCol w:w="222"/>
      </w:tblGrid>
      <w:tr w:rsidR="00943E2E" w:rsidRPr="00EE1F2D" w14:paraId="3586BAFD" w14:textId="77777777" w:rsidTr="00943E2E">
        <w:trPr>
          <w:gridAfter w:val="1"/>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6F89DDFB" w14:textId="77777777" w:rsidR="00943E2E" w:rsidRPr="00EE1F2D" w:rsidRDefault="00943E2E" w:rsidP="00943E2E">
            <w:pPr>
              <w:spacing w:after="0" w:line="240" w:lineRule="auto"/>
              <w:rPr>
                <w:rFonts w:ascii="Times New Roman" w:hAnsi="Times New Roman"/>
              </w:rPr>
            </w:pPr>
          </w:p>
        </w:tc>
        <w:tc>
          <w:tcPr>
            <w:tcW w:w="0" w:type="auto"/>
            <w:tcBorders>
              <w:top w:val="single" w:sz="4" w:space="0" w:color="7F7F7F" w:themeColor="text1" w:themeTint="80"/>
              <w:left w:val="single" w:sz="4" w:space="0" w:color="auto"/>
            </w:tcBorders>
          </w:tcPr>
          <w:p w14:paraId="1715C6FE" w14:textId="77777777" w:rsidR="00943E2E" w:rsidRPr="00EE1F2D" w:rsidRDefault="00943E2E"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Severe cases</w:t>
            </w:r>
          </w:p>
        </w:tc>
        <w:tc>
          <w:tcPr>
            <w:tcW w:w="0" w:type="auto"/>
            <w:tcBorders>
              <w:right w:val="single" w:sz="4" w:space="0" w:color="auto"/>
            </w:tcBorders>
          </w:tcPr>
          <w:p w14:paraId="397FCBD3" w14:textId="77777777" w:rsidR="00943E2E" w:rsidRPr="00EE1F2D" w:rsidRDefault="00943E2E"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c>
          <w:tcPr>
            <w:tcW w:w="0" w:type="auto"/>
            <w:tcBorders>
              <w:top w:val="single" w:sz="4" w:space="0" w:color="7F7F7F" w:themeColor="text1" w:themeTint="80"/>
              <w:left w:val="single" w:sz="4" w:space="0" w:color="auto"/>
            </w:tcBorders>
          </w:tcPr>
          <w:p w14:paraId="76BB376A" w14:textId="77777777" w:rsidR="00943E2E" w:rsidRPr="00EE1F2D" w:rsidRDefault="00943E2E"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Critical cases</w:t>
            </w:r>
          </w:p>
        </w:tc>
        <w:tc>
          <w:tcPr>
            <w:tcW w:w="0" w:type="auto"/>
          </w:tcPr>
          <w:p w14:paraId="0749CE94" w14:textId="77777777" w:rsidR="00943E2E" w:rsidRPr="00EE1F2D" w:rsidRDefault="00943E2E"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r>
      <w:tr w:rsidR="00943E2E" w:rsidRPr="00EE1F2D" w14:paraId="79D30CCC" w14:textId="77777777" w:rsidTr="00943E2E">
        <w:trPr>
          <w:gridAfter w:val="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auto"/>
              <w:right w:val="single" w:sz="4" w:space="0" w:color="auto"/>
            </w:tcBorders>
          </w:tcPr>
          <w:p w14:paraId="0CC050BC" w14:textId="77777777" w:rsidR="00943E2E" w:rsidRPr="00EE1F2D" w:rsidRDefault="00943E2E" w:rsidP="00943E2E">
            <w:pPr>
              <w:spacing w:after="0" w:line="240" w:lineRule="auto"/>
              <w:rPr>
                <w:rFonts w:ascii="Times New Roman" w:hAnsi="Times New Roman"/>
                <w:b w:val="0"/>
                <w:bCs w:val="0"/>
              </w:rPr>
            </w:pPr>
            <w:r w:rsidRPr="00EE1F2D">
              <w:rPr>
                <w:rFonts w:ascii="Times New Roman" w:hAnsi="Times New Roman"/>
                <w:b w:val="0"/>
                <w:bCs w:val="0"/>
              </w:rPr>
              <w:t>Age-group</w:t>
            </w:r>
          </w:p>
        </w:tc>
        <w:tc>
          <w:tcPr>
            <w:tcW w:w="0" w:type="auto"/>
            <w:tcBorders>
              <w:top w:val="single" w:sz="4" w:space="0" w:color="7F7F7F" w:themeColor="text1" w:themeTint="80"/>
              <w:left w:val="single" w:sz="4" w:space="0" w:color="auto"/>
              <w:bottom w:val="single" w:sz="4" w:space="0" w:color="auto"/>
            </w:tcBorders>
          </w:tcPr>
          <w:p w14:paraId="48E5E116"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Prob</w:t>
            </w:r>
            <w:r>
              <w:rPr>
                <w:rFonts w:ascii="Times New Roman" w:hAnsi="Times New Roman"/>
              </w:rPr>
              <w:t>ability</w:t>
            </w:r>
            <w:r w:rsidRPr="00EE1F2D">
              <w:rPr>
                <w:rFonts w:ascii="Times New Roman" w:hAnsi="Times New Roman"/>
              </w:rPr>
              <w:t xml:space="preserve"> death </w:t>
            </w:r>
          </w:p>
          <w:p w14:paraId="35F8E9F3"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EE1F2D">
              <w:rPr>
                <w:rFonts w:ascii="Times New Roman" w:hAnsi="Times New Roman"/>
              </w:rPr>
              <w:t>with treatment</w:t>
            </w:r>
          </w:p>
        </w:tc>
        <w:tc>
          <w:tcPr>
            <w:tcW w:w="0" w:type="auto"/>
            <w:tcBorders>
              <w:top w:val="single" w:sz="4" w:space="0" w:color="7F7F7F" w:themeColor="text1" w:themeTint="80"/>
              <w:bottom w:val="single" w:sz="4" w:space="0" w:color="auto"/>
              <w:right w:val="single" w:sz="4" w:space="0" w:color="auto"/>
            </w:tcBorders>
          </w:tcPr>
          <w:p w14:paraId="2933EAC4"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Prob</w:t>
            </w:r>
            <w:r>
              <w:rPr>
                <w:rFonts w:ascii="Times New Roman" w:hAnsi="Times New Roman"/>
              </w:rPr>
              <w:t>ability</w:t>
            </w:r>
            <w:r w:rsidRPr="00EE1F2D">
              <w:rPr>
                <w:rFonts w:ascii="Times New Roman" w:hAnsi="Times New Roman"/>
              </w:rPr>
              <w:t xml:space="preserve"> death </w:t>
            </w:r>
          </w:p>
          <w:p w14:paraId="47C232BA"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EE1F2D">
              <w:rPr>
                <w:rFonts w:ascii="Times New Roman" w:hAnsi="Times New Roman"/>
              </w:rPr>
              <w:t>no treatment</w:t>
            </w:r>
          </w:p>
        </w:tc>
        <w:tc>
          <w:tcPr>
            <w:tcW w:w="0" w:type="auto"/>
            <w:tcBorders>
              <w:top w:val="single" w:sz="4" w:space="0" w:color="7F7F7F" w:themeColor="text1" w:themeTint="80"/>
              <w:left w:val="single" w:sz="4" w:space="0" w:color="auto"/>
              <w:bottom w:val="single" w:sz="4" w:space="0" w:color="auto"/>
            </w:tcBorders>
          </w:tcPr>
          <w:p w14:paraId="0020D507"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Prob</w:t>
            </w:r>
            <w:r>
              <w:rPr>
                <w:rFonts w:ascii="Times New Roman" w:hAnsi="Times New Roman"/>
              </w:rPr>
              <w:t>ability</w:t>
            </w:r>
            <w:r w:rsidRPr="00EE1F2D">
              <w:rPr>
                <w:rFonts w:ascii="Times New Roman" w:hAnsi="Times New Roman"/>
              </w:rPr>
              <w:t xml:space="preserve"> death </w:t>
            </w:r>
          </w:p>
          <w:p w14:paraId="06991DA7"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EE1F2D">
              <w:rPr>
                <w:rFonts w:ascii="Times New Roman" w:hAnsi="Times New Roman"/>
              </w:rPr>
              <w:t>with treatment</w:t>
            </w:r>
          </w:p>
        </w:tc>
        <w:tc>
          <w:tcPr>
            <w:tcW w:w="0" w:type="auto"/>
            <w:tcBorders>
              <w:top w:val="single" w:sz="4" w:space="0" w:color="7F7F7F" w:themeColor="text1" w:themeTint="80"/>
              <w:bottom w:val="single" w:sz="4" w:space="0" w:color="auto"/>
            </w:tcBorders>
          </w:tcPr>
          <w:p w14:paraId="3B13344F"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Prob</w:t>
            </w:r>
            <w:r>
              <w:rPr>
                <w:rFonts w:ascii="Times New Roman" w:hAnsi="Times New Roman"/>
              </w:rPr>
              <w:t>ability</w:t>
            </w:r>
            <w:r w:rsidRPr="00EE1F2D">
              <w:rPr>
                <w:rFonts w:ascii="Times New Roman" w:hAnsi="Times New Roman"/>
              </w:rPr>
              <w:t xml:space="preserve"> death </w:t>
            </w:r>
          </w:p>
          <w:p w14:paraId="6ACA9C17"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EE1F2D">
              <w:rPr>
                <w:rFonts w:ascii="Times New Roman" w:hAnsi="Times New Roman"/>
              </w:rPr>
              <w:t>no treatment</w:t>
            </w:r>
          </w:p>
        </w:tc>
      </w:tr>
      <w:tr w:rsidR="00943E2E" w:rsidRPr="00EE1F2D" w14:paraId="6E3C7C93" w14:textId="77777777" w:rsidTr="00943E2E">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single" w:sz="4" w:space="0" w:color="auto"/>
            </w:tcBorders>
          </w:tcPr>
          <w:p w14:paraId="309EE46C" w14:textId="77777777" w:rsidR="00943E2E" w:rsidRPr="00EE1F2D" w:rsidRDefault="00943E2E" w:rsidP="00943E2E">
            <w:pPr>
              <w:spacing w:after="0" w:line="240" w:lineRule="auto"/>
              <w:rPr>
                <w:rFonts w:ascii="Times New Roman" w:hAnsi="Times New Roman"/>
                <w:b w:val="0"/>
                <w:bCs w:val="0"/>
              </w:rPr>
            </w:pPr>
            <w:r w:rsidRPr="00EE1F2D">
              <w:rPr>
                <w:rFonts w:ascii="Times New Roman" w:eastAsia="Times New Roman" w:hAnsi="Times New Roman"/>
                <w:b w:val="0"/>
                <w:bCs w:val="0"/>
                <w:color w:val="000000"/>
                <w:lang w:eastAsia="en-GB"/>
              </w:rPr>
              <w:t>0-4</w:t>
            </w:r>
          </w:p>
        </w:tc>
        <w:tc>
          <w:tcPr>
            <w:tcW w:w="0" w:type="auto"/>
            <w:tcBorders>
              <w:top w:val="single" w:sz="4" w:space="0" w:color="auto"/>
              <w:left w:val="single" w:sz="4" w:space="0" w:color="auto"/>
            </w:tcBorders>
          </w:tcPr>
          <w:p w14:paraId="5AADD5E1"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0.013</w:t>
            </w:r>
          </w:p>
        </w:tc>
        <w:tc>
          <w:tcPr>
            <w:tcW w:w="0" w:type="auto"/>
            <w:tcBorders>
              <w:top w:val="single" w:sz="4" w:space="0" w:color="auto"/>
              <w:right w:val="single" w:sz="4" w:space="0" w:color="auto"/>
            </w:tcBorders>
          </w:tcPr>
          <w:p w14:paraId="59F2FFFD"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0.026</w:t>
            </w:r>
          </w:p>
        </w:tc>
        <w:tc>
          <w:tcPr>
            <w:tcW w:w="0" w:type="auto"/>
            <w:tcBorders>
              <w:top w:val="single" w:sz="4" w:space="0" w:color="auto"/>
              <w:left w:val="single" w:sz="4" w:space="0" w:color="auto"/>
            </w:tcBorders>
          </w:tcPr>
          <w:p w14:paraId="5A537249"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0.5</w:t>
            </w:r>
          </w:p>
        </w:tc>
        <w:tc>
          <w:tcPr>
            <w:tcW w:w="0" w:type="auto"/>
            <w:tcBorders>
              <w:top w:val="single" w:sz="4" w:space="0" w:color="auto"/>
            </w:tcBorders>
          </w:tcPr>
          <w:p w14:paraId="4E545181"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0.95</w:t>
            </w:r>
          </w:p>
        </w:tc>
        <w:tc>
          <w:tcPr>
            <w:tcW w:w="0" w:type="auto"/>
          </w:tcPr>
          <w:p w14:paraId="13C7ACCA"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943E2E" w:rsidRPr="00EE1F2D" w14:paraId="32AA7D71" w14:textId="77777777" w:rsidTr="00943E2E">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21840046" w14:textId="77777777" w:rsidR="00943E2E" w:rsidRPr="00EE1F2D" w:rsidRDefault="00943E2E" w:rsidP="00943E2E">
            <w:pPr>
              <w:spacing w:after="0" w:line="240" w:lineRule="auto"/>
              <w:rPr>
                <w:rFonts w:ascii="Times New Roman" w:hAnsi="Times New Roman"/>
                <w:b w:val="0"/>
                <w:bCs w:val="0"/>
              </w:rPr>
            </w:pPr>
            <w:r w:rsidRPr="00EE1F2D">
              <w:rPr>
                <w:rFonts w:ascii="Times New Roman" w:eastAsia="Times New Roman" w:hAnsi="Times New Roman"/>
                <w:b w:val="0"/>
                <w:bCs w:val="0"/>
                <w:color w:val="000000"/>
                <w:lang w:eastAsia="en-GB"/>
              </w:rPr>
              <w:t>5-9</w:t>
            </w:r>
          </w:p>
        </w:tc>
        <w:tc>
          <w:tcPr>
            <w:tcW w:w="0" w:type="auto"/>
            <w:tcBorders>
              <w:left w:val="single" w:sz="4" w:space="0" w:color="auto"/>
            </w:tcBorders>
          </w:tcPr>
          <w:p w14:paraId="600B546B"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0.013</w:t>
            </w:r>
          </w:p>
        </w:tc>
        <w:tc>
          <w:tcPr>
            <w:tcW w:w="0" w:type="auto"/>
            <w:tcBorders>
              <w:right w:val="single" w:sz="4" w:space="0" w:color="auto"/>
            </w:tcBorders>
          </w:tcPr>
          <w:p w14:paraId="2DB288A7"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0.026</w:t>
            </w:r>
          </w:p>
        </w:tc>
        <w:tc>
          <w:tcPr>
            <w:tcW w:w="0" w:type="auto"/>
            <w:tcBorders>
              <w:left w:val="single" w:sz="4" w:space="0" w:color="auto"/>
            </w:tcBorders>
          </w:tcPr>
          <w:p w14:paraId="35314B35"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0.5</w:t>
            </w:r>
          </w:p>
        </w:tc>
        <w:tc>
          <w:tcPr>
            <w:tcW w:w="0" w:type="auto"/>
          </w:tcPr>
          <w:p w14:paraId="3F1EF03E"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0.95</w:t>
            </w:r>
          </w:p>
        </w:tc>
        <w:tc>
          <w:tcPr>
            <w:tcW w:w="0" w:type="auto"/>
          </w:tcPr>
          <w:p w14:paraId="20F35903"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943E2E" w:rsidRPr="00EE1F2D" w14:paraId="7415F260" w14:textId="77777777" w:rsidTr="00943E2E">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519B181D" w14:textId="77777777" w:rsidR="00943E2E" w:rsidRPr="00EE1F2D" w:rsidRDefault="00943E2E" w:rsidP="00943E2E">
            <w:pPr>
              <w:spacing w:after="0" w:line="240" w:lineRule="auto"/>
              <w:rPr>
                <w:rFonts w:ascii="Times New Roman" w:hAnsi="Times New Roman"/>
                <w:b w:val="0"/>
                <w:bCs w:val="0"/>
              </w:rPr>
            </w:pPr>
            <w:r w:rsidRPr="00EE1F2D">
              <w:rPr>
                <w:rFonts w:ascii="Times New Roman" w:eastAsia="Times New Roman" w:hAnsi="Times New Roman"/>
                <w:b w:val="0"/>
                <w:bCs w:val="0"/>
                <w:color w:val="000000"/>
                <w:lang w:eastAsia="en-GB"/>
              </w:rPr>
              <w:t>10-14</w:t>
            </w:r>
          </w:p>
        </w:tc>
        <w:tc>
          <w:tcPr>
            <w:tcW w:w="0" w:type="auto"/>
            <w:tcBorders>
              <w:left w:val="single" w:sz="4" w:space="0" w:color="auto"/>
            </w:tcBorders>
          </w:tcPr>
          <w:p w14:paraId="45F8F5FD"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0.013</w:t>
            </w:r>
          </w:p>
        </w:tc>
        <w:tc>
          <w:tcPr>
            <w:tcW w:w="0" w:type="auto"/>
            <w:tcBorders>
              <w:right w:val="single" w:sz="4" w:space="0" w:color="auto"/>
            </w:tcBorders>
          </w:tcPr>
          <w:p w14:paraId="7B01C280"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0.026</w:t>
            </w:r>
          </w:p>
        </w:tc>
        <w:tc>
          <w:tcPr>
            <w:tcW w:w="0" w:type="auto"/>
            <w:tcBorders>
              <w:left w:val="single" w:sz="4" w:space="0" w:color="auto"/>
            </w:tcBorders>
          </w:tcPr>
          <w:p w14:paraId="0D8F8F4E"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0.5</w:t>
            </w:r>
          </w:p>
        </w:tc>
        <w:tc>
          <w:tcPr>
            <w:tcW w:w="0" w:type="auto"/>
          </w:tcPr>
          <w:p w14:paraId="57795EE7"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0.95</w:t>
            </w:r>
          </w:p>
        </w:tc>
        <w:tc>
          <w:tcPr>
            <w:tcW w:w="0" w:type="auto"/>
          </w:tcPr>
          <w:p w14:paraId="663AAD44"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943E2E" w:rsidRPr="00EE1F2D" w14:paraId="37937B95" w14:textId="77777777" w:rsidTr="00943E2E">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09004391" w14:textId="77777777" w:rsidR="00943E2E" w:rsidRPr="00EE1F2D" w:rsidRDefault="00943E2E" w:rsidP="00943E2E">
            <w:pPr>
              <w:spacing w:after="0" w:line="240" w:lineRule="auto"/>
              <w:rPr>
                <w:rFonts w:ascii="Times New Roman" w:hAnsi="Times New Roman"/>
                <w:b w:val="0"/>
                <w:bCs w:val="0"/>
              </w:rPr>
            </w:pPr>
            <w:r w:rsidRPr="00EE1F2D">
              <w:rPr>
                <w:rFonts w:ascii="Times New Roman" w:eastAsia="Times New Roman" w:hAnsi="Times New Roman"/>
                <w:b w:val="0"/>
                <w:bCs w:val="0"/>
                <w:color w:val="000000"/>
                <w:lang w:eastAsia="en-GB"/>
              </w:rPr>
              <w:t>15-19</w:t>
            </w:r>
          </w:p>
        </w:tc>
        <w:tc>
          <w:tcPr>
            <w:tcW w:w="0" w:type="auto"/>
            <w:tcBorders>
              <w:left w:val="single" w:sz="4" w:space="0" w:color="auto"/>
            </w:tcBorders>
          </w:tcPr>
          <w:p w14:paraId="6A2CBA5C"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0.013</w:t>
            </w:r>
          </w:p>
        </w:tc>
        <w:tc>
          <w:tcPr>
            <w:tcW w:w="0" w:type="auto"/>
            <w:tcBorders>
              <w:right w:val="single" w:sz="4" w:space="0" w:color="auto"/>
            </w:tcBorders>
          </w:tcPr>
          <w:p w14:paraId="50F64D76"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0.026</w:t>
            </w:r>
          </w:p>
        </w:tc>
        <w:tc>
          <w:tcPr>
            <w:tcW w:w="0" w:type="auto"/>
            <w:tcBorders>
              <w:left w:val="single" w:sz="4" w:space="0" w:color="auto"/>
            </w:tcBorders>
          </w:tcPr>
          <w:p w14:paraId="1406933E"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0.5</w:t>
            </w:r>
          </w:p>
        </w:tc>
        <w:tc>
          <w:tcPr>
            <w:tcW w:w="0" w:type="auto"/>
          </w:tcPr>
          <w:p w14:paraId="5B4B702A"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0.95</w:t>
            </w:r>
          </w:p>
        </w:tc>
        <w:tc>
          <w:tcPr>
            <w:tcW w:w="0" w:type="auto"/>
          </w:tcPr>
          <w:p w14:paraId="781ACF66"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943E2E" w:rsidRPr="00EE1F2D" w14:paraId="754A7905" w14:textId="77777777" w:rsidTr="00943E2E">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2FF8E2F7" w14:textId="77777777" w:rsidR="00943E2E" w:rsidRPr="00EE1F2D" w:rsidRDefault="00943E2E" w:rsidP="00943E2E">
            <w:pPr>
              <w:spacing w:after="0" w:line="240" w:lineRule="auto"/>
              <w:rPr>
                <w:rFonts w:ascii="Times New Roman" w:hAnsi="Times New Roman"/>
                <w:b w:val="0"/>
                <w:bCs w:val="0"/>
              </w:rPr>
            </w:pPr>
            <w:r w:rsidRPr="00EE1F2D">
              <w:rPr>
                <w:rFonts w:ascii="Times New Roman" w:eastAsia="Times New Roman" w:hAnsi="Times New Roman"/>
                <w:b w:val="0"/>
                <w:bCs w:val="0"/>
                <w:color w:val="000000"/>
                <w:lang w:eastAsia="en-GB"/>
              </w:rPr>
              <w:t>20-24</w:t>
            </w:r>
          </w:p>
        </w:tc>
        <w:tc>
          <w:tcPr>
            <w:tcW w:w="0" w:type="auto"/>
            <w:tcBorders>
              <w:left w:val="single" w:sz="4" w:space="0" w:color="auto"/>
            </w:tcBorders>
          </w:tcPr>
          <w:p w14:paraId="7A27DD6B"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0.013</w:t>
            </w:r>
          </w:p>
        </w:tc>
        <w:tc>
          <w:tcPr>
            <w:tcW w:w="0" w:type="auto"/>
            <w:tcBorders>
              <w:right w:val="single" w:sz="4" w:space="0" w:color="auto"/>
            </w:tcBorders>
          </w:tcPr>
          <w:p w14:paraId="66663AD8"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0.026</w:t>
            </w:r>
          </w:p>
        </w:tc>
        <w:tc>
          <w:tcPr>
            <w:tcW w:w="0" w:type="auto"/>
            <w:tcBorders>
              <w:left w:val="single" w:sz="4" w:space="0" w:color="auto"/>
            </w:tcBorders>
          </w:tcPr>
          <w:p w14:paraId="7AEC5CBD"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0.5</w:t>
            </w:r>
          </w:p>
        </w:tc>
        <w:tc>
          <w:tcPr>
            <w:tcW w:w="0" w:type="auto"/>
          </w:tcPr>
          <w:p w14:paraId="58AEAA8E"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0.95</w:t>
            </w:r>
          </w:p>
        </w:tc>
        <w:tc>
          <w:tcPr>
            <w:tcW w:w="0" w:type="auto"/>
          </w:tcPr>
          <w:p w14:paraId="3FD1F901"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943E2E" w:rsidRPr="00EE1F2D" w14:paraId="0C02F6B3" w14:textId="77777777" w:rsidTr="00943E2E">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4511B6F8" w14:textId="77777777" w:rsidR="00943E2E" w:rsidRPr="00EE1F2D" w:rsidRDefault="00943E2E" w:rsidP="00943E2E">
            <w:pPr>
              <w:spacing w:after="0" w:line="240" w:lineRule="auto"/>
              <w:rPr>
                <w:rFonts w:ascii="Times New Roman" w:hAnsi="Times New Roman"/>
                <w:b w:val="0"/>
                <w:bCs w:val="0"/>
              </w:rPr>
            </w:pPr>
            <w:r w:rsidRPr="00EE1F2D">
              <w:rPr>
                <w:rFonts w:ascii="Times New Roman" w:eastAsia="Times New Roman" w:hAnsi="Times New Roman"/>
                <w:b w:val="0"/>
                <w:bCs w:val="0"/>
                <w:color w:val="000000"/>
                <w:lang w:eastAsia="en-GB"/>
              </w:rPr>
              <w:t>25-29</w:t>
            </w:r>
          </w:p>
        </w:tc>
        <w:tc>
          <w:tcPr>
            <w:tcW w:w="0" w:type="auto"/>
            <w:tcBorders>
              <w:left w:val="single" w:sz="4" w:space="0" w:color="auto"/>
            </w:tcBorders>
          </w:tcPr>
          <w:p w14:paraId="53A50F33"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0.013</w:t>
            </w:r>
          </w:p>
        </w:tc>
        <w:tc>
          <w:tcPr>
            <w:tcW w:w="0" w:type="auto"/>
            <w:tcBorders>
              <w:right w:val="single" w:sz="4" w:space="0" w:color="auto"/>
            </w:tcBorders>
          </w:tcPr>
          <w:p w14:paraId="7E44FFD3"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0.026</w:t>
            </w:r>
          </w:p>
        </w:tc>
        <w:tc>
          <w:tcPr>
            <w:tcW w:w="0" w:type="auto"/>
            <w:tcBorders>
              <w:left w:val="single" w:sz="4" w:space="0" w:color="auto"/>
            </w:tcBorders>
          </w:tcPr>
          <w:p w14:paraId="38173BDC"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0.5</w:t>
            </w:r>
          </w:p>
        </w:tc>
        <w:tc>
          <w:tcPr>
            <w:tcW w:w="0" w:type="auto"/>
          </w:tcPr>
          <w:p w14:paraId="6E604AA6"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0.95</w:t>
            </w:r>
          </w:p>
        </w:tc>
        <w:tc>
          <w:tcPr>
            <w:tcW w:w="0" w:type="auto"/>
          </w:tcPr>
          <w:p w14:paraId="7F1CB970"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943E2E" w:rsidRPr="00EE1F2D" w14:paraId="34C1CE77" w14:textId="77777777" w:rsidTr="00943E2E">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68BEF1FD" w14:textId="77777777" w:rsidR="00943E2E" w:rsidRPr="00EE1F2D" w:rsidRDefault="00943E2E" w:rsidP="00943E2E">
            <w:pPr>
              <w:spacing w:after="0" w:line="240" w:lineRule="auto"/>
              <w:rPr>
                <w:rFonts w:ascii="Times New Roman" w:eastAsia="Times New Roman" w:hAnsi="Times New Roman"/>
                <w:b w:val="0"/>
                <w:bCs w:val="0"/>
                <w:color w:val="000000"/>
                <w:lang w:eastAsia="en-GB"/>
              </w:rPr>
            </w:pPr>
            <w:r w:rsidRPr="00EE1F2D">
              <w:rPr>
                <w:rFonts w:ascii="Times New Roman" w:eastAsia="Times New Roman" w:hAnsi="Times New Roman"/>
                <w:b w:val="0"/>
                <w:bCs w:val="0"/>
                <w:color w:val="000000"/>
                <w:lang w:eastAsia="en-GB"/>
              </w:rPr>
              <w:t>30-34</w:t>
            </w:r>
          </w:p>
        </w:tc>
        <w:tc>
          <w:tcPr>
            <w:tcW w:w="0" w:type="auto"/>
            <w:tcBorders>
              <w:left w:val="single" w:sz="4" w:space="0" w:color="auto"/>
            </w:tcBorders>
          </w:tcPr>
          <w:p w14:paraId="00566343"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0.013</w:t>
            </w:r>
          </w:p>
        </w:tc>
        <w:tc>
          <w:tcPr>
            <w:tcW w:w="0" w:type="auto"/>
            <w:tcBorders>
              <w:right w:val="single" w:sz="4" w:space="0" w:color="auto"/>
            </w:tcBorders>
          </w:tcPr>
          <w:p w14:paraId="0D2AA77B"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0.026</w:t>
            </w:r>
          </w:p>
        </w:tc>
        <w:tc>
          <w:tcPr>
            <w:tcW w:w="0" w:type="auto"/>
            <w:tcBorders>
              <w:left w:val="single" w:sz="4" w:space="0" w:color="auto"/>
            </w:tcBorders>
          </w:tcPr>
          <w:p w14:paraId="3867DE9F"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0.5</w:t>
            </w:r>
          </w:p>
        </w:tc>
        <w:tc>
          <w:tcPr>
            <w:tcW w:w="0" w:type="auto"/>
          </w:tcPr>
          <w:p w14:paraId="03D43FD0"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0.95</w:t>
            </w:r>
          </w:p>
        </w:tc>
        <w:tc>
          <w:tcPr>
            <w:tcW w:w="0" w:type="auto"/>
          </w:tcPr>
          <w:p w14:paraId="00A0D2C0"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943E2E" w:rsidRPr="00EE1F2D" w14:paraId="02EE5FAC" w14:textId="77777777" w:rsidTr="00943E2E">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0A1A8659" w14:textId="77777777" w:rsidR="00943E2E" w:rsidRPr="00EE1F2D" w:rsidRDefault="00943E2E" w:rsidP="00943E2E">
            <w:pPr>
              <w:spacing w:after="0" w:line="240" w:lineRule="auto"/>
              <w:rPr>
                <w:rFonts w:ascii="Times New Roman" w:eastAsia="Times New Roman" w:hAnsi="Times New Roman"/>
                <w:b w:val="0"/>
                <w:bCs w:val="0"/>
                <w:color w:val="000000"/>
                <w:lang w:eastAsia="en-GB"/>
              </w:rPr>
            </w:pPr>
            <w:r w:rsidRPr="00EE1F2D">
              <w:rPr>
                <w:rFonts w:ascii="Times New Roman" w:eastAsia="Times New Roman" w:hAnsi="Times New Roman"/>
                <w:b w:val="0"/>
                <w:bCs w:val="0"/>
                <w:color w:val="000000"/>
                <w:lang w:eastAsia="en-GB"/>
              </w:rPr>
              <w:t>35-39</w:t>
            </w:r>
          </w:p>
        </w:tc>
        <w:tc>
          <w:tcPr>
            <w:tcW w:w="0" w:type="auto"/>
            <w:tcBorders>
              <w:left w:val="single" w:sz="4" w:space="0" w:color="auto"/>
            </w:tcBorders>
          </w:tcPr>
          <w:p w14:paraId="36A0BE84"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0.013</w:t>
            </w:r>
          </w:p>
        </w:tc>
        <w:tc>
          <w:tcPr>
            <w:tcW w:w="0" w:type="auto"/>
            <w:tcBorders>
              <w:right w:val="single" w:sz="4" w:space="0" w:color="auto"/>
            </w:tcBorders>
          </w:tcPr>
          <w:p w14:paraId="4FB9964C"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0.026</w:t>
            </w:r>
          </w:p>
        </w:tc>
        <w:tc>
          <w:tcPr>
            <w:tcW w:w="0" w:type="auto"/>
            <w:tcBorders>
              <w:left w:val="single" w:sz="4" w:space="0" w:color="auto"/>
            </w:tcBorders>
          </w:tcPr>
          <w:p w14:paraId="1DC7B695"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0.5</w:t>
            </w:r>
          </w:p>
        </w:tc>
        <w:tc>
          <w:tcPr>
            <w:tcW w:w="0" w:type="auto"/>
          </w:tcPr>
          <w:p w14:paraId="11B424DC"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0.95</w:t>
            </w:r>
          </w:p>
        </w:tc>
        <w:tc>
          <w:tcPr>
            <w:tcW w:w="0" w:type="auto"/>
          </w:tcPr>
          <w:p w14:paraId="46F6BE46"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943E2E" w:rsidRPr="00EE1F2D" w14:paraId="2A9E02E3" w14:textId="77777777" w:rsidTr="00943E2E">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0DD8ED9A" w14:textId="77777777" w:rsidR="00943E2E" w:rsidRPr="00EE1F2D" w:rsidRDefault="00943E2E" w:rsidP="00943E2E">
            <w:pPr>
              <w:spacing w:after="0" w:line="240" w:lineRule="auto"/>
              <w:rPr>
                <w:rFonts w:ascii="Times New Roman" w:eastAsia="Times New Roman" w:hAnsi="Times New Roman"/>
                <w:b w:val="0"/>
                <w:bCs w:val="0"/>
                <w:color w:val="000000"/>
                <w:lang w:eastAsia="en-GB"/>
              </w:rPr>
            </w:pPr>
            <w:r w:rsidRPr="00EE1F2D">
              <w:rPr>
                <w:rFonts w:ascii="Times New Roman" w:eastAsia="Times New Roman" w:hAnsi="Times New Roman"/>
                <w:b w:val="0"/>
                <w:bCs w:val="0"/>
                <w:color w:val="000000"/>
                <w:lang w:eastAsia="en-GB"/>
              </w:rPr>
              <w:t>40-44</w:t>
            </w:r>
          </w:p>
        </w:tc>
        <w:tc>
          <w:tcPr>
            <w:tcW w:w="0" w:type="auto"/>
            <w:tcBorders>
              <w:left w:val="single" w:sz="4" w:space="0" w:color="auto"/>
            </w:tcBorders>
          </w:tcPr>
          <w:p w14:paraId="561FF58D"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0.015</w:t>
            </w:r>
          </w:p>
        </w:tc>
        <w:tc>
          <w:tcPr>
            <w:tcW w:w="0" w:type="auto"/>
            <w:tcBorders>
              <w:right w:val="single" w:sz="4" w:space="0" w:color="auto"/>
            </w:tcBorders>
          </w:tcPr>
          <w:p w14:paraId="231C1371"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0.026</w:t>
            </w:r>
          </w:p>
        </w:tc>
        <w:tc>
          <w:tcPr>
            <w:tcW w:w="0" w:type="auto"/>
            <w:tcBorders>
              <w:left w:val="single" w:sz="4" w:space="0" w:color="auto"/>
            </w:tcBorders>
          </w:tcPr>
          <w:p w14:paraId="07229B23"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0.5</w:t>
            </w:r>
          </w:p>
        </w:tc>
        <w:tc>
          <w:tcPr>
            <w:tcW w:w="0" w:type="auto"/>
          </w:tcPr>
          <w:p w14:paraId="55A65352"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0.95</w:t>
            </w:r>
          </w:p>
        </w:tc>
        <w:tc>
          <w:tcPr>
            <w:tcW w:w="0" w:type="auto"/>
          </w:tcPr>
          <w:p w14:paraId="68D7672C"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943E2E" w:rsidRPr="00EE1F2D" w14:paraId="25E9F68B" w14:textId="77777777" w:rsidTr="00943E2E">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0AE19AA1" w14:textId="77777777" w:rsidR="00943E2E" w:rsidRPr="00EE1F2D" w:rsidRDefault="00943E2E" w:rsidP="00943E2E">
            <w:pPr>
              <w:spacing w:after="0" w:line="240" w:lineRule="auto"/>
              <w:rPr>
                <w:rFonts w:ascii="Times New Roman" w:eastAsia="Times New Roman" w:hAnsi="Times New Roman"/>
                <w:b w:val="0"/>
                <w:bCs w:val="0"/>
                <w:color w:val="000000"/>
                <w:lang w:eastAsia="en-GB"/>
              </w:rPr>
            </w:pPr>
            <w:r w:rsidRPr="00EE1F2D">
              <w:rPr>
                <w:rFonts w:ascii="Times New Roman" w:eastAsia="Times New Roman" w:hAnsi="Times New Roman"/>
                <w:b w:val="0"/>
                <w:bCs w:val="0"/>
                <w:color w:val="000000"/>
                <w:lang w:eastAsia="en-GB"/>
              </w:rPr>
              <w:t>45-49</w:t>
            </w:r>
          </w:p>
        </w:tc>
        <w:tc>
          <w:tcPr>
            <w:tcW w:w="0" w:type="auto"/>
            <w:tcBorders>
              <w:left w:val="single" w:sz="4" w:space="0" w:color="auto"/>
            </w:tcBorders>
          </w:tcPr>
          <w:p w14:paraId="0BF5D601"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0.019</w:t>
            </w:r>
          </w:p>
        </w:tc>
        <w:tc>
          <w:tcPr>
            <w:tcW w:w="0" w:type="auto"/>
            <w:tcBorders>
              <w:right w:val="single" w:sz="4" w:space="0" w:color="auto"/>
            </w:tcBorders>
          </w:tcPr>
          <w:p w14:paraId="711F8AB9"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0.026</w:t>
            </w:r>
          </w:p>
        </w:tc>
        <w:tc>
          <w:tcPr>
            <w:tcW w:w="0" w:type="auto"/>
            <w:tcBorders>
              <w:left w:val="single" w:sz="4" w:space="0" w:color="auto"/>
            </w:tcBorders>
          </w:tcPr>
          <w:p w14:paraId="6219DB68"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0.5</w:t>
            </w:r>
          </w:p>
        </w:tc>
        <w:tc>
          <w:tcPr>
            <w:tcW w:w="0" w:type="auto"/>
          </w:tcPr>
          <w:p w14:paraId="15031CE5"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0.95</w:t>
            </w:r>
          </w:p>
        </w:tc>
        <w:tc>
          <w:tcPr>
            <w:tcW w:w="0" w:type="auto"/>
          </w:tcPr>
          <w:p w14:paraId="33783730"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943E2E" w:rsidRPr="00EE1F2D" w14:paraId="244F60C9" w14:textId="77777777" w:rsidTr="00943E2E">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1BA3FEA0" w14:textId="77777777" w:rsidR="00943E2E" w:rsidRPr="00EE1F2D" w:rsidRDefault="00943E2E" w:rsidP="00943E2E">
            <w:pPr>
              <w:spacing w:after="0" w:line="240" w:lineRule="auto"/>
              <w:rPr>
                <w:rFonts w:ascii="Times New Roman" w:eastAsia="Times New Roman" w:hAnsi="Times New Roman"/>
                <w:b w:val="0"/>
                <w:bCs w:val="0"/>
                <w:color w:val="000000"/>
                <w:lang w:eastAsia="en-GB"/>
              </w:rPr>
            </w:pPr>
            <w:r w:rsidRPr="00EE1F2D">
              <w:rPr>
                <w:rFonts w:ascii="Times New Roman" w:eastAsia="Times New Roman" w:hAnsi="Times New Roman"/>
                <w:b w:val="0"/>
                <w:bCs w:val="0"/>
                <w:color w:val="000000"/>
                <w:lang w:eastAsia="en-GB"/>
              </w:rPr>
              <w:t>50-54</w:t>
            </w:r>
          </w:p>
        </w:tc>
        <w:tc>
          <w:tcPr>
            <w:tcW w:w="0" w:type="auto"/>
            <w:tcBorders>
              <w:left w:val="single" w:sz="4" w:space="0" w:color="auto"/>
            </w:tcBorders>
          </w:tcPr>
          <w:p w14:paraId="7D6C0894"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0.027</w:t>
            </w:r>
          </w:p>
        </w:tc>
        <w:tc>
          <w:tcPr>
            <w:tcW w:w="0" w:type="auto"/>
            <w:tcBorders>
              <w:right w:val="single" w:sz="4" w:space="0" w:color="auto"/>
            </w:tcBorders>
          </w:tcPr>
          <w:p w14:paraId="34920868"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0.026</w:t>
            </w:r>
          </w:p>
        </w:tc>
        <w:tc>
          <w:tcPr>
            <w:tcW w:w="0" w:type="auto"/>
            <w:tcBorders>
              <w:left w:val="single" w:sz="4" w:space="0" w:color="auto"/>
            </w:tcBorders>
          </w:tcPr>
          <w:p w14:paraId="61595452"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0.5</w:t>
            </w:r>
          </w:p>
        </w:tc>
        <w:tc>
          <w:tcPr>
            <w:tcW w:w="0" w:type="auto"/>
          </w:tcPr>
          <w:p w14:paraId="3B04C620"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0.95</w:t>
            </w:r>
          </w:p>
        </w:tc>
        <w:tc>
          <w:tcPr>
            <w:tcW w:w="0" w:type="auto"/>
          </w:tcPr>
          <w:p w14:paraId="41318886"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943E2E" w:rsidRPr="00EE1F2D" w14:paraId="0B08DBC9" w14:textId="77777777" w:rsidTr="00943E2E">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1440CC46" w14:textId="77777777" w:rsidR="00943E2E" w:rsidRPr="00EE1F2D" w:rsidRDefault="00943E2E" w:rsidP="00943E2E">
            <w:pPr>
              <w:spacing w:after="0" w:line="240" w:lineRule="auto"/>
              <w:rPr>
                <w:rFonts w:ascii="Times New Roman" w:eastAsia="Times New Roman" w:hAnsi="Times New Roman"/>
                <w:b w:val="0"/>
                <w:bCs w:val="0"/>
                <w:color w:val="000000"/>
                <w:lang w:eastAsia="en-GB"/>
              </w:rPr>
            </w:pPr>
            <w:r w:rsidRPr="00EE1F2D">
              <w:rPr>
                <w:rFonts w:ascii="Times New Roman" w:eastAsia="Times New Roman" w:hAnsi="Times New Roman"/>
                <w:b w:val="0"/>
                <w:bCs w:val="0"/>
                <w:color w:val="000000"/>
                <w:lang w:eastAsia="en-GB"/>
              </w:rPr>
              <w:t>55-59</w:t>
            </w:r>
          </w:p>
        </w:tc>
        <w:tc>
          <w:tcPr>
            <w:tcW w:w="0" w:type="auto"/>
            <w:tcBorders>
              <w:left w:val="single" w:sz="4" w:space="0" w:color="auto"/>
            </w:tcBorders>
          </w:tcPr>
          <w:p w14:paraId="14E95753"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0.042</w:t>
            </w:r>
          </w:p>
        </w:tc>
        <w:tc>
          <w:tcPr>
            <w:tcW w:w="0" w:type="auto"/>
            <w:tcBorders>
              <w:right w:val="single" w:sz="4" w:space="0" w:color="auto"/>
            </w:tcBorders>
          </w:tcPr>
          <w:p w14:paraId="56C7BFFA"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0.084</w:t>
            </w:r>
          </w:p>
        </w:tc>
        <w:tc>
          <w:tcPr>
            <w:tcW w:w="0" w:type="auto"/>
            <w:tcBorders>
              <w:left w:val="single" w:sz="4" w:space="0" w:color="auto"/>
            </w:tcBorders>
          </w:tcPr>
          <w:p w14:paraId="481CB5D5"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0.5</w:t>
            </w:r>
          </w:p>
        </w:tc>
        <w:tc>
          <w:tcPr>
            <w:tcW w:w="0" w:type="auto"/>
          </w:tcPr>
          <w:p w14:paraId="10788852"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0.95</w:t>
            </w:r>
          </w:p>
        </w:tc>
        <w:tc>
          <w:tcPr>
            <w:tcW w:w="0" w:type="auto"/>
          </w:tcPr>
          <w:p w14:paraId="7B126064"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943E2E" w:rsidRPr="00EE1F2D" w14:paraId="07C2F595" w14:textId="77777777" w:rsidTr="00943E2E">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6DE46072" w14:textId="77777777" w:rsidR="00943E2E" w:rsidRPr="00EE1F2D" w:rsidRDefault="00943E2E" w:rsidP="00943E2E">
            <w:pPr>
              <w:spacing w:after="0" w:line="240" w:lineRule="auto"/>
              <w:rPr>
                <w:rFonts w:ascii="Times New Roman" w:eastAsia="Times New Roman" w:hAnsi="Times New Roman"/>
                <w:b w:val="0"/>
                <w:bCs w:val="0"/>
                <w:color w:val="000000"/>
                <w:lang w:eastAsia="en-GB"/>
              </w:rPr>
            </w:pPr>
            <w:r w:rsidRPr="00EE1F2D">
              <w:rPr>
                <w:rFonts w:ascii="Times New Roman" w:eastAsia="Times New Roman" w:hAnsi="Times New Roman"/>
                <w:b w:val="0"/>
                <w:bCs w:val="0"/>
                <w:color w:val="000000"/>
                <w:lang w:eastAsia="en-GB"/>
              </w:rPr>
              <w:t>60-64</w:t>
            </w:r>
          </w:p>
        </w:tc>
        <w:tc>
          <w:tcPr>
            <w:tcW w:w="0" w:type="auto"/>
            <w:tcBorders>
              <w:left w:val="single" w:sz="4" w:space="0" w:color="auto"/>
            </w:tcBorders>
          </w:tcPr>
          <w:p w14:paraId="6D54D89E"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0.069</w:t>
            </w:r>
          </w:p>
        </w:tc>
        <w:tc>
          <w:tcPr>
            <w:tcW w:w="0" w:type="auto"/>
            <w:tcBorders>
              <w:right w:val="single" w:sz="4" w:space="0" w:color="auto"/>
            </w:tcBorders>
          </w:tcPr>
          <w:p w14:paraId="6B07121E"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0.138</w:t>
            </w:r>
          </w:p>
        </w:tc>
        <w:tc>
          <w:tcPr>
            <w:tcW w:w="0" w:type="auto"/>
            <w:tcBorders>
              <w:left w:val="single" w:sz="4" w:space="0" w:color="auto"/>
            </w:tcBorders>
          </w:tcPr>
          <w:p w14:paraId="094EF852"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0.5</w:t>
            </w:r>
          </w:p>
        </w:tc>
        <w:tc>
          <w:tcPr>
            <w:tcW w:w="0" w:type="auto"/>
          </w:tcPr>
          <w:p w14:paraId="35991929"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0.95</w:t>
            </w:r>
          </w:p>
        </w:tc>
        <w:tc>
          <w:tcPr>
            <w:tcW w:w="0" w:type="auto"/>
          </w:tcPr>
          <w:p w14:paraId="4D671CA6"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943E2E" w:rsidRPr="00EE1F2D" w14:paraId="0EA84002" w14:textId="77777777" w:rsidTr="00943E2E">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5D541078" w14:textId="77777777" w:rsidR="00943E2E" w:rsidRPr="00EE1F2D" w:rsidRDefault="00943E2E" w:rsidP="00943E2E">
            <w:pPr>
              <w:spacing w:after="0" w:line="240" w:lineRule="auto"/>
              <w:rPr>
                <w:rFonts w:ascii="Times New Roman" w:eastAsia="Times New Roman" w:hAnsi="Times New Roman"/>
                <w:b w:val="0"/>
                <w:bCs w:val="0"/>
                <w:color w:val="000000"/>
                <w:lang w:eastAsia="en-GB"/>
              </w:rPr>
            </w:pPr>
            <w:r w:rsidRPr="00EE1F2D">
              <w:rPr>
                <w:rFonts w:ascii="Times New Roman" w:eastAsia="Times New Roman" w:hAnsi="Times New Roman"/>
                <w:b w:val="0"/>
                <w:bCs w:val="0"/>
                <w:color w:val="000000"/>
                <w:lang w:eastAsia="en-GB"/>
              </w:rPr>
              <w:t>65-69</w:t>
            </w:r>
          </w:p>
        </w:tc>
        <w:tc>
          <w:tcPr>
            <w:tcW w:w="0" w:type="auto"/>
            <w:tcBorders>
              <w:left w:val="single" w:sz="4" w:space="0" w:color="auto"/>
            </w:tcBorders>
          </w:tcPr>
          <w:p w14:paraId="7D08C666"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0.105</w:t>
            </w:r>
          </w:p>
        </w:tc>
        <w:tc>
          <w:tcPr>
            <w:tcW w:w="0" w:type="auto"/>
            <w:tcBorders>
              <w:right w:val="single" w:sz="4" w:space="0" w:color="auto"/>
            </w:tcBorders>
          </w:tcPr>
          <w:p w14:paraId="54B02C17"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0.210</w:t>
            </w:r>
          </w:p>
        </w:tc>
        <w:tc>
          <w:tcPr>
            <w:tcW w:w="0" w:type="auto"/>
            <w:tcBorders>
              <w:left w:val="single" w:sz="4" w:space="0" w:color="auto"/>
            </w:tcBorders>
          </w:tcPr>
          <w:p w14:paraId="05986412"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0.5</w:t>
            </w:r>
          </w:p>
        </w:tc>
        <w:tc>
          <w:tcPr>
            <w:tcW w:w="0" w:type="auto"/>
          </w:tcPr>
          <w:p w14:paraId="4243C7BA"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0.95</w:t>
            </w:r>
          </w:p>
        </w:tc>
        <w:tc>
          <w:tcPr>
            <w:tcW w:w="0" w:type="auto"/>
          </w:tcPr>
          <w:p w14:paraId="3D520575"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943E2E" w:rsidRPr="00EE1F2D" w14:paraId="46F09393" w14:textId="77777777" w:rsidTr="00943E2E">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67AC52C8" w14:textId="77777777" w:rsidR="00943E2E" w:rsidRPr="00EE1F2D" w:rsidRDefault="00943E2E" w:rsidP="00943E2E">
            <w:pPr>
              <w:spacing w:after="0" w:line="240" w:lineRule="auto"/>
              <w:rPr>
                <w:rFonts w:ascii="Times New Roman" w:eastAsia="Times New Roman" w:hAnsi="Times New Roman"/>
                <w:b w:val="0"/>
                <w:bCs w:val="0"/>
                <w:color w:val="000000"/>
                <w:lang w:eastAsia="en-GB"/>
              </w:rPr>
            </w:pPr>
            <w:r w:rsidRPr="00EE1F2D">
              <w:rPr>
                <w:rFonts w:ascii="Times New Roman" w:eastAsia="Times New Roman" w:hAnsi="Times New Roman"/>
                <w:b w:val="0"/>
                <w:bCs w:val="0"/>
                <w:color w:val="000000"/>
                <w:lang w:eastAsia="en-GB"/>
              </w:rPr>
              <w:t>70-74</w:t>
            </w:r>
          </w:p>
        </w:tc>
        <w:tc>
          <w:tcPr>
            <w:tcW w:w="0" w:type="auto"/>
            <w:tcBorders>
              <w:left w:val="single" w:sz="4" w:space="0" w:color="auto"/>
            </w:tcBorders>
          </w:tcPr>
          <w:p w14:paraId="58F0BC7D"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0.149</w:t>
            </w:r>
          </w:p>
        </w:tc>
        <w:tc>
          <w:tcPr>
            <w:tcW w:w="0" w:type="auto"/>
            <w:tcBorders>
              <w:right w:val="single" w:sz="4" w:space="0" w:color="auto"/>
            </w:tcBorders>
          </w:tcPr>
          <w:p w14:paraId="267BEE97"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0.298</w:t>
            </w:r>
          </w:p>
        </w:tc>
        <w:tc>
          <w:tcPr>
            <w:tcW w:w="0" w:type="auto"/>
            <w:tcBorders>
              <w:left w:val="single" w:sz="4" w:space="0" w:color="auto"/>
            </w:tcBorders>
          </w:tcPr>
          <w:p w14:paraId="7B7CCEE6"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0.5</w:t>
            </w:r>
          </w:p>
        </w:tc>
        <w:tc>
          <w:tcPr>
            <w:tcW w:w="0" w:type="auto"/>
          </w:tcPr>
          <w:p w14:paraId="7E1A48A9"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0.95</w:t>
            </w:r>
          </w:p>
        </w:tc>
        <w:tc>
          <w:tcPr>
            <w:tcW w:w="0" w:type="auto"/>
          </w:tcPr>
          <w:p w14:paraId="51626604"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943E2E" w:rsidRPr="00EE1F2D" w14:paraId="17077E8A" w14:textId="77777777" w:rsidTr="00943E2E">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165A4C5E" w14:textId="77777777" w:rsidR="00943E2E" w:rsidRPr="00EE1F2D" w:rsidRDefault="00943E2E" w:rsidP="00943E2E">
            <w:pPr>
              <w:spacing w:after="0" w:line="240" w:lineRule="auto"/>
              <w:rPr>
                <w:rFonts w:ascii="Times New Roman" w:eastAsia="Times New Roman" w:hAnsi="Times New Roman"/>
                <w:b w:val="0"/>
                <w:bCs w:val="0"/>
                <w:color w:val="000000"/>
                <w:lang w:eastAsia="en-GB"/>
              </w:rPr>
            </w:pPr>
            <w:r w:rsidRPr="00EE1F2D">
              <w:rPr>
                <w:rFonts w:ascii="Times New Roman" w:eastAsia="Times New Roman" w:hAnsi="Times New Roman"/>
                <w:b w:val="0"/>
                <w:bCs w:val="0"/>
                <w:color w:val="000000"/>
                <w:lang w:eastAsia="en-GB"/>
              </w:rPr>
              <w:t>75-79</w:t>
            </w:r>
          </w:p>
        </w:tc>
        <w:tc>
          <w:tcPr>
            <w:tcW w:w="0" w:type="auto"/>
            <w:tcBorders>
              <w:left w:val="single" w:sz="4" w:space="0" w:color="auto"/>
            </w:tcBorders>
          </w:tcPr>
          <w:p w14:paraId="21305D16"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0.203</w:t>
            </w:r>
          </w:p>
        </w:tc>
        <w:tc>
          <w:tcPr>
            <w:tcW w:w="0" w:type="auto"/>
            <w:tcBorders>
              <w:right w:val="single" w:sz="4" w:space="0" w:color="auto"/>
            </w:tcBorders>
          </w:tcPr>
          <w:p w14:paraId="576FCB8A"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0.406</w:t>
            </w:r>
          </w:p>
        </w:tc>
        <w:tc>
          <w:tcPr>
            <w:tcW w:w="0" w:type="auto"/>
            <w:tcBorders>
              <w:left w:val="single" w:sz="4" w:space="0" w:color="auto"/>
            </w:tcBorders>
          </w:tcPr>
          <w:p w14:paraId="76E04FF6"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0.5</w:t>
            </w:r>
          </w:p>
        </w:tc>
        <w:tc>
          <w:tcPr>
            <w:tcW w:w="0" w:type="auto"/>
          </w:tcPr>
          <w:p w14:paraId="1668809D"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0.95</w:t>
            </w:r>
          </w:p>
        </w:tc>
        <w:tc>
          <w:tcPr>
            <w:tcW w:w="0" w:type="auto"/>
          </w:tcPr>
          <w:p w14:paraId="421ABE68"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943E2E" w:rsidRPr="00EE1F2D" w14:paraId="35A5262B" w14:textId="77777777" w:rsidTr="00943E2E">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158E370C" w14:textId="77777777" w:rsidR="00943E2E" w:rsidRPr="00EE1F2D" w:rsidRDefault="00943E2E" w:rsidP="00943E2E">
            <w:pPr>
              <w:spacing w:after="0" w:line="240" w:lineRule="auto"/>
              <w:rPr>
                <w:rFonts w:ascii="Times New Roman" w:eastAsia="Times New Roman" w:hAnsi="Times New Roman"/>
                <w:b w:val="0"/>
                <w:bCs w:val="0"/>
                <w:color w:val="000000"/>
                <w:lang w:eastAsia="en-GB"/>
              </w:rPr>
            </w:pPr>
            <w:r w:rsidRPr="00EE1F2D">
              <w:rPr>
                <w:rFonts w:ascii="Times New Roman" w:eastAsia="Times New Roman" w:hAnsi="Times New Roman"/>
                <w:b w:val="0"/>
                <w:bCs w:val="0"/>
                <w:color w:val="000000"/>
                <w:lang w:eastAsia="en-GB"/>
              </w:rPr>
              <w:t>80+</w:t>
            </w:r>
          </w:p>
        </w:tc>
        <w:tc>
          <w:tcPr>
            <w:tcW w:w="0" w:type="auto"/>
            <w:tcBorders>
              <w:left w:val="single" w:sz="4" w:space="0" w:color="auto"/>
              <w:bottom w:val="single" w:sz="4" w:space="0" w:color="7F7F7F" w:themeColor="text1" w:themeTint="80"/>
            </w:tcBorders>
          </w:tcPr>
          <w:p w14:paraId="0BE282B5"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0.580</w:t>
            </w:r>
          </w:p>
        </w:tc>
        <w:tc>
          <w:tcPr>
            <w:tcW w:w="0" w:type="auto"/>
            <w:tcBorders>
              <w:right w:val="single" w:sz="4" w:space="0" w:color="auto"/>
            </w:tcBorders>
          </w:tcPr>
          <w:p w14:paraId="0BBD07D7"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1.0</w:t>
            </w:r>
            <w:r>
              <w:rPr>
                <w:rFonts w:ascii="Times New Roman" w:hAnsi="Times New Roman"/>
              </w:rPr>
              <w:t>00</w:t>
            </w:r>
          </w:p>
        </w:tc>
        <w:tc>
          <w:tcPr>
            <w:tcW w:w="0" w:type="auto"/>
            <w:tcBorders>
              <w:left w:val="single" w:sz="4" w:space="0" w:color="auto"/>
              <w:bottom w:val="single" w:sz="4" w:space="0" w:color="7F7F7F" w:themeColor="text1" w:themeTint="80"/>
            </w:tcBorders>
          </w:tcPr>
          <w:p w14:paraId="6DE26B6A"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0.5</w:t>
            </w:r>
          </w:p>
        </w:tc>
        <w:tc>
          <w:tcPr>
            <w:tcW w:w="0" w:type="auto"/>
          </w:tcPr>
          <w:p w14:paraId="223FB713"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E1F2D">
              <w:rPr>
                <w:rFonts w:ascii="Times New Roman" w:hAnsi="Times New Roman"/>
              </w:rPr>
              <w:t>0.95</w:t>
            </w:r>
          </w:p>
        </w:tc>
        <w:tc>
          <w:tcPr>
            <w:tcW w:w="0" w:type="auto"/>
          </w:tcPr>
          <w:p w14:paraId="015F073B" w14:textId="77777777" w:rsidR="00943E2E" w:rsidRPr="00EE1F2D"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14:paraId="1BB62142" w14:textId="08ADB4B3" w:rsidR="00943E2E" w:rsidRDefault="00943E2E" w:rsidP="00943E2E">
      <w:pPr>
        <w:spacing w:line="480" w:lineRule="auto"/>
        <w:rPr>
          <w:rFonts w:ascii="Times New Roman" w:hAnsi="Times New Roman"/>
          <w:sz w:val="24"/>
          <w:szCs w:val="24"/>
        </w:rPr>
      </w:pPr>
      <w:r>
        <w:rPr>
          <w:rFonts w:ascii="Times New Roman" w:hAnsi="Times New Roman"/>
          <w:sz w:val="24"/>
          <w:szCs w:val="24"/>
        </w:rPr>
        <w:t xml:space="preserve">The probability of death in severe cases not receiving treatment has been changed from the default values in the ICL Global Model. Here we assume mortality rates for untreated severe cases are double those of the treated cases. Values are derived using </w:t>
      </w:r>
      <w:r w:rsidRPr="00893F82">
        <w:rPr>
          <w:rFonts w:ascii="Times New Roman" w:hAnsi="Times New Roman"/>
          <w:sz w:val="24"/>
          <w:szCs w:val="24"/>
        </w:rPr>
        <w:t>data from the ICNARC study in the UK</w:t>
      </w:r>
      <w:r>
        <w:rPr>
          <w:rFonts w:ascii="Times New Roman" w:hAnsi="Times New Roman"/>
          <w:sz w:val="24"/>
          <w:szCs w:val="24"/>
        </w:rPr>
        <w:t>.</w:t>
      </w:r>
      <w:r>
        <w:rPr>
          <w:rFonts w:ascii="Times New Roman" w:hAnsi="Times New Roman"/>
          <w:sz w:val="24"/>
          <w:szCs w:val="24"/>
        </w:rPr>
        <w:fldChar w:fldCharType="begin"/>
      </w:r>
      <w:r w:rsidR="00D23B9F">
        <w:rPr>
          <w:rFonts w:ascii="Times New Roman" w:hAnsi="Times New Roman"/>
          <w:sz w:val="24"/>
          <w:szCs w:val="24"/>
        </w:rPr>
        <w:instrText xml:space="preserve"> ADDIN EN.CITE &lt;EndNote&gt;&lt;Cite&gt;&lt;Author&gt;Intensive Care National Audit &amp;amp; Research Centre&lt;/Author&gt;&lt;Year&gt;2020&lt;/Year&gt;&lt;RecNum&gt;44&lt;/RecNum&gt;&lt;DisplayText&gt;[13]&lt;/DisplayText&gt;&lt;record&gt;&lt;rec-number&gt;44&lt;/rec-number&gt;&lt;foreign-keys&gt;&lt;key app="EN" db-id="55dwwpad0z0epse2p5hv5vx1tvefs0dvvtwf" timestamp="1592659270"&gt;44&lt;/key&gt;&lt;/foreign-keys&gt;&lt;ref-type name="Electronic Article"&gt;43&lt;/ref-type&gt;&lt;contributors&gt;&lt;authors&gt;&lt;author&gt;Intensive Care National Audit &amp;amp; Research Centre,&lt;/author&gt;&lt;/authors&gt;&lt;/contributors&gt;&lt;titles&gt;&lt;title&gt;ICNARC report of COVID-19 in critical care&lt;/title&gt;&lt;/titles&gt;&lt;dates&gt;&lt;year&gt;2020&lt;/year&gt;&lt;/dates&gt;&lt;urls&gt;&lt;related-urls&gt;&lt;url&gt;https://www.icnarc.org/&lt;/url&gt;&lt;/related-urls&gt;&lt;/urls&gt;&lt;/record&gt;&lt;/Cite&gt;&lt;/EndNote&gt;</w:instrText>
      </w:r>
      <w:r>
        <w:rPr>
          <w:rFonts w:ascii="Times New Roman" w:hAnsi="Times New Roman"/>
          <w:sz w:val="24"/>
          <w:szCs w:val="24"/>
        </w:rPr>
        <w:fldChar w:fldCharType="separate"/>
      </w:r>
      <w:r>
        <w:rPr>
          <w:rFonts w:ascii="Times New Roman" w:hAnsi="Times New Roman"/>
          <w:noProof/>
          <w:sz w:val="24"/>
          <w:szCs w:val="24"/>
        </w:rPr>
        <w:t>[13]</w:t>
      </w:r>
      <w:r>
        <w:rPr>
          <w:rFonts w:ascii="Times New Roman" w:hAnsi="Times New Roman"/>
          <w:sz w:val="24"/>
          <w:szCs w:val="24"/>
        </w:rPr>
        <w:fldChar w:fldCharType="end"/>
      </w:r>
    </w:p>
    <w:p w14:paraId="5D6B84B4" w14:textId="77777777" w:rsidR="00943E2E" w:rsidRDefault="00943E2E">
      <w:pPr>
        <w:spacing w:after="160" w:line="259" w:lineRule="auto"/>
        <w:rPr>
          <w:rFonts w:ascii="Times New Roman" w:hAnsi="Times New Roman"/>
          <w:sz w:val="24"/>
          <w:szCs w:val="24"/>
        </w:rPr>
      </w:pPr>
      <w:r>
        <w:rPr>
          <w:rFonts w:ascii="Times New Roman" w:hAnsi="Times New Roman"/>
          <w:sz w:val="24"/>
          <w:szCs w:val="24"/>
        </w:rPr>
        <w:br w:type="page"/>
      </w:r>
    </w:p>
    <w:p w14:paraId="27AB50EC" w14:textId="684724BC" w:rsidR="00943E2E" w:rsidRDefault="00943E2E" w:rsidP="00943E2E">
      <w:pPr>
        <w:rPr>
          <w:rFonts w:ascii="Times New Roman" w:hAnsi="Times New Roman"/>
          <w:sz w:val="24"/>
          <w:szCs w:val="24"/>
        </w:rPr>
      </w:pPr>
      <w:r>
        <w:rPr>
          <w:rFonts w:ascii="Times New Roman" w:hAnsi="Times New Roman"/>
          <w:sz w:val="24"/>
          <w:szCs w:val="24"/>
        </w:rPr>
        <w:lastRenderedPageBreak/>
        <w:t xml:space="preserve">Supplementary Table 4. Social contact matrix between age-groups in Zimbabwe </w:t>
      </w:r>
    </w:p>
    <w:tbl>
      <w:tblPr>
        <w:tblStyle w:val="PlainTable1"/>
        <w:tblW w:w="0" w:type="auto"/>
        <w:tblLayout w:type="fixed"/>
        <w:tblLook w:val="04A0" w:firstRow="1" w:lastRow="0" w:firstColumn="1" w:lastColumn="0" w:noHBand="0" w:noVBand="1"/>
      </w:tblPr>
      <w:tblGrid>
        <w:gridCol w:w="634"/>
        <w:gridCol w:w="635"/>
        <w:gridCol w:w="635"/>
        <w:gridCol w:w="634"/>
        <w:gridCol w:w="635"/>
        <w:gridCol w:w="635"/>
        <w:gridCol w:w="634"/>
        <w:gridCol w:w="635"/>
        <w:gridCol w:w="635"/>
        <w:gridCol w:w="635"/>
        <w:gridCol w:w="634"/>
        <w:gridCol w:w="635"/>
        <w:gridCol w:w="635"/>
        <w:gridCol w:w="634"/>
        <w:gridCol w:w="635"/>
        <w:gridCol w:w="635"/>
        <w:gridCol w:w="635"/>
      </w:tblGrid>
      <w:tr w:rsidR="00943E2E" w:rsidRPr="00234274" w14:paraId="31C6917C" w14:textId="77777777" w:rsidTr="00943E2E">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34" w:type="dxa"/>
            <w:noWrap/>
            <w:hideMark/>
          </w:tcPr>
          <w:p w14:paraId="724C245B" w14:textId="77777777" w:rsidR="00943E2E" w:rsidRPr="00234274" w:rsidRDefault="00943E2E" w:rsidP="00943E2E">
            <w:pPr>
              <w:spacing w:after="0" w:line="240" w:lineRule="auto"/>
              <w:rPr>
                <w:rFonts w:asciiTheme="minorHAnsi" w:eastAsia="Times New Roman" w:hAnsiTheme="minorHAnsi" w:cstheme="minorHAnsi"/>
                <w:b w:val="0"/>
                <w:bCs w:val="0"/>
                <w:sz w:val="18"/>
                <w:szCs w:val="18"/>
                <w:lang w:eastAsia="en-GB"/>
              </w:rPr>
            </w:pPr>
            <w:r w:rsidRPr="00E00BF3">
              <w:rPr>
                <w:rFonts w:asciiTheme="minorHAnsi" w:eastAsia="Times New Roman" w:hAnsiTheme="minorHAnsi" w:cstheme="minorHAnsi"/>
                <w:b w:val="0"/>
                <w:bCs w:val="0"/>
                <w:sz w:val="16"/>
                <w:szCs w:val="16"/>
                <w:lang w:eastAsia="en-GB"/>
              </w:rPr>
              <w:t>Age-group</w:t>
            </w:r>
          </w:p>
        </w:tc>
        <w:tc>
          <w:tcPr>
            <w:tcW w:w="635" w:type="dxa"/>
            <w:noWrap/>
            <w:hideMark/>
          </w:tcPr>
          <w:p w14:paraId="6E1BA0DB" w14:textId="77777777" w:rsidR="00943E2E" w:rsidRPr="00234274" w:rsidRDefault="00943E2E"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w:t>
            </w:r>
          </w:p>
        </w:tc>
        <w:tc>
          <w:tcPr>
            <w:tcW w:w="635" w:type="dxa"/>
            <w:noWrap/>
            <w:hideMark/>
          </w:tcPr>
          <w:p w14:paraId="34F6DDAE" w14:textId="77777777" w:rsidR="00943E2E" w:rsidRPr="00234274" w:rsidRDefault="00943E2E"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5-9</w:t>
            </w:r>
          </w:p>
        </w:tc>
        <w:tc>
          <w:tcPr>
            <w:tcW w:w="634" w:type="dxa"/>
            <w:noWrap/>
            <w:hideMark/>
          </w:tcPr>
          <w:p w14:paraId="7DA33A3E" w14:textId="77777777" w:rsidR="00943E2E" w:rsidRPr="00234274" w:rsidRDefault="00943E2E"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10-14</w:t>
            </w:r>
          </w:p>
        </w:tc>
        <w:tc>
          <w:tcPr>
            <w:tcW w:w="635" w:type="dxa"/>
            <w:noWrap/>
            <w:hideMark/>
          </w:tcPr>
          <w:p w14:paraId="79FE5B26" w14:textId="77777777" w:rsidR="00943E2E" w:rsidRPr="00234274" w:rsidRDefault="00943E2E"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15-19</w:t>
            </w:r>
          </w:p>
        </w:tc>
        <w:tc>
          <w:tcPr>
            <w:tcW w:w="635" w:type="dxa"/>
            <w:noWrap/>
            <w:hideMark/>
          </w:tcPr>
          <w:p w14:paraId="2DFBC01C" w14:textId="77777777" w:rsidR="00943E2E" w:rsidRPr="00234274" w:rsidRDefault="00943E2E"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20-24</w:t>
            </w:r>
          </w:p>
        </w:tc>
        <w:tc>
          <w:tcPr>
            <w:tcW w:w="634" w:type="dxa"/>
            <w:noWrap/>
            <w:hideMark/>
          </w:tcPr>
          <w:p w14:paraId="2E05BD07" w14:textId="77777777" w:rsidR="00943E2E" w:rsidRPr="00234274" w:rsidRDefault="00943E2E"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25-29</w:t>
            </w:r>
          </w:p>
        </w:tc>
        <w:tc>
          <w:tcPr>
            <w:tcW w:w="635" w:type="dxa"/>
            <w:noWrap/>
            <w:hideMark/>
          </w:tcPr>
          <w:p w14:paraId="2D317AA1" w14:textId="77777777" w:rsidR="00943E2E" w:rsidRPr="00234274" w:rsidRDefault="00943E2E"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30-34</w:t>
            </w:r>
          </w:p>
        </w:tc>
        <w:tc>
          <w:tcPr>
            <w:tcW w:w="635" w:type="dxa"/>
            <w:noWrap/>
            <w:hideMark/>
          </w:tcPr>
          <w:p w14:paraId="5E3A3818" w14:textId="77777777" w:rsidR="00943E2E" w:rsidRPr="00234274" w:rsidRDefault="00943E2E"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35-39</w:t>
            </w:r>
          </w:p>
        </w:tc>
        <w:tc>
          <w:tcPr>
            <w:tcW w:w="635" w:type="dxa"/>
            <w:noWrap/>
            <w:hideMark/>
          </w:tcPr>
          <w:p w14:paraId="7A86E71A" w14:textId="77777777" w:rsidR="00943E2E" w:rsidRPr="00234274" w:rsidRDefault="00943E2E"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40-44</w:t>
            </w:r>
          </w:p>
        </w:tc>
        <w:tc>
          <w:tcPr>
            <w:tcW w:w="634" w:type="dxa"/>
            <w:noWrap/>
            <w:hideMark/>
          </w:tcPr>
          <w:p w14:paraId="245CD05A" w14:textId="77777777" w:rsidR="00943E2E" w:rsidRPr="00234274" w:rsidRDefault="00943E2E"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45-49</w:t>
            </w:r>
          </w:p>
        </w:tc>
        <w:tc>
          <w:tcPr>
            <w:tcW w:w="635" w:type="dxa"/>
            <w:noWrap/>
            <w:hideMark/>
          </w:tcPr>
          <w:p w14:paraId="17B1C292" w14:textId="77777777" w:rsidR="00943E2E" w:rsidRPr="00234274" w:rsidRDefault="00943E2E"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50-54</w:t>
            </w:r>
          </w:p>
        </w:tc>
        <w:tc>
          <w:tcPr>
            <w:tcW w:w="635" w:type="dxa"/>
            <w:noWrap/>
            <w:hideMark/>
          </w:tcPr>
          <w:p w14:paraId="19822585" w14:textId="77777777" w:rsidR="00943E2E" w:rsidRPr="00234274" w:rsidRDefault="00943E2E"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55-59</w:t>
            </w:r>
          </w:p>
        </w:tc>
        <w:tc>
          <w:tcPr>
            <w:tcW w:w="634" w:type="dxa"/>
            <w:noWrap/>
            <w:hideMark/>
          </w:tcPr>
          <w:p w14:paraId="30E627EC" w14:textId="77777777" w:rsidR="00943E2E" w:rsidRPr="00234274" w:rsidRDefault="00943E2E"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60-64</w:t>
            </w:r>
          </w:p>
        </w:tc>
        <w:tc>
          <w:tcPr>
            <w:tcW w:w="635" w:type="dxa"/>
            <w:noWrap/>
            <w:hideMark/>
          </w:tcPr>
          <w:p w14:paraId="089662F4" w14:textId="77777777" w:rsidR="00943E2E" w:rsidRPr="00234274" w:rsidRDefault="00943E2E"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65-69</w:t>
            </w:r>
          </w:p>
        </w:tc>
        <w:tc>
          <w:tcPr>
            <w:tcW w:w="635" w:type="dxa"/>
            <w:noWrap/>
            <w:hideMark/>
          </w:tcPr>
          <w:p w14:paraId="0C5ED26E" w14:textId="77777777" w:rsidR="00943E2E" w:rsidRPr="00234274" w:rsidRDefault="00943E2E"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70-74</w:t>
            </w:r>
          </w:p>
        </w:tc>
        <w:tc>
          <w:tcPr>
            <w:tcW w:w="635" w:type="dxa"/>
            <w:noWrap/>
            <w:hideMark/>
          </w:tcPr>
          <w:p w14:paraId="2CBB8ABF" w14:textId="77777777" w:rsidR="00943E2E" w:rsidRPr="00234274" w:rsidRDefault="00943E2E"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75+</w:t>
            </w:r>
          </w:p>
        </w:tc>
      </w:tr>
      <w:tr w:rsidR="00943E2E" w:rsidRPr="00234274" w14:paraId="6283C31F" w14:textId="77777777" w:rsidTr="00943E2E">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34" w:type="dxa"/>
            <w:noWrap/>
            <w:hideMark/>
          </w:tcPr>
          <w:p w14:paraId="29C8228E" w14:textId="77777777" w:rsidR="00943E2E" w:rsidRPr="00234274" w:rsidRDefault="00943E2E" w:rsidP="00943E2E">
            <w:pPr>
              <w:spacing w:after="0" w:line="240" w:lineRule="auto"/>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w:t>
            </w:r>
          </w:p>
        </w:tc>
        <w:tc>
          <w:tcPr>
            <w:tcW w:w="635" w:type="dxa"/>
            <w:noWrap/>
            <w:hideMark/>
          </w:tcPr>
          <w:p w14:paraId="7DE279A0"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1.006</w:t>
            </w:r>
          </w:p>
        </w:tc>
        <w:tc>
          <w:tcPr>
            <w:tcW w:w="635" w:type="dxa"/>
            <w:noWrap/>
            <w:hideMark/>
          </w:tcPr>
          <w:p w14:paraId="7460D95F"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1.030</w:t>
            </w:r>
          </w:p>
        </w:tc>
        <w:tc>
          <w:tcPr>
            <w:tcW w:w="634" w:type="dxa"/>
            <w:noWrap/>
            <w:hideMark/>
          </w:tcPr>
          <w:p w14:paraId="4280013B"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0.883</w:t>
            </w:r>
          </w:p>
        </w:tc>
        <w:tc>
          <w:tcPr>
            <w:tcW w:w="635" w:type="dxa"/>
            <w:noWrap/>
            <w:hideMark/>
          </w:tcPr>
          <w:p w14:paraId="43BC07AE"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0.732</w:t>
            </w:r>
          </w:p>
        </w:tc>
        <w:tc>
          <w:tcPr>
            <w:tcW w:w="635" w:type="dxa"/>
            <w:noWrap/>
            <w:hideMark/>
          </w:tcPr>
          <w:p w14:paraId="1F7F707C"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0.647</w:t>
            </w:r>
          </w:p>
        </w:tc>
        <w:tc>
          <w:tcPr>
            <w:tcW w:w="634" w:type="dxa"/>
            <w:noWrap/>
            <w:hideMark/>
          </w:tcPr>
          <w:p w14:paraId="770B0974"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0.712</w:t>
            </w:r>
          </w:p>
        </w:tc>
        <w:tc>
          <w:tcPr>
            <w:tcW w:w="635" w:type="dxa"/>
            <w:noWrap/>
            <w:hideMark/>
          </w:tcPr>
          <w:p w14:paraId="7D76A11F"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0.645</w:t>
            </w:r>
          </w:p>
        </w:tc>
        <w:tc>
          <w:tcPr>
            <w:tcW w:w="635" w:type="dxa"/>
            <w:noWrap/>
            <w:hideMark/>
          </w:tcPr>
          <w:p w14:paraId="4B101760"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0.463</w:t>
            </w:r>
          </w:p>
        </w:tc>
        <w:tc>
          <w:tcPr>
            <w:tcW w:w="635" w:type="dxa"/>
            <w:noWrap/>
            <w:hideMark/>
          </w:tcPr>
          <w:p w14:paraId="435D941E"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0.289</w:t>
            </w:r>
          </w:p>
        </w:tc>
        <w:tc>
          <w:tcPr>
            <w:tcW w:w="634" w:type="dxa"/>
            <w:noWrap/>
            <w:hideMark/>
          </w:tcPr>
          <w:p w14:paraId="78081F5B"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0.214</w:t>
            </w:r>
          </w:p>
        </w:tc>
        <w:tc>
          <w:tcPr>
            <w:tcW w:w="635" w:type="dxa"/>
            <w:noWrap/>
            <w:hideMark/>
          </w:tcPr>
          <w:p w14:paraId="6AA7EBCE"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0.211</w:t>
            </w:r>
          </w:p>
        </w:tc>
        <w:tc>
          <w:tcPr>
            <w:tcW w:w="635" w:type="dxa"/>
            <w:noWrap/>
            <w:hideMark/>
          </w:tcPr>
          <w:p w14:paraId="470E2084"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0.215</w:t>
            </w:r>
          </w:p>
        </w:tc>
        <w:tc>
          <w:tcPr>
            <w:tcW w:w="634" w:type="dxa"/>
            <w:noWrap/>
            <w:hideMark/>
          </w:tcPr>
          <w:p w14:paraId="04024A43"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0.179</w:t>
            </w:r>
          </w:p>
        </w:tc>
        <w:tc>
          <w:tcPr>
            <w:tcW w:w="635" w:type="dxa"/>
            <w:noWrap/>
            <w:hideMark/>
          </w:tcPr>
          <w:p w14:paraId="66E7ABCD"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0.121</w:t>
            </w:r>
          </w:p>
        </w:tc>
        <w:tc>
          <w:tcPr>
            <w:tcW w:w="635" w:type="dxa"/>
            <w:noWrap/>
            <w:hideMark/>
          </w:tcPr>
          <w:p w14:paraId="60B6D1E7"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0.075</w:t>
            </w:r>
          </w:p>
        </w:tc>
        <w:tc>
          <w:tcPr>
            <w:tcW w:w="635" w:type="dxa"/>
            <w:noWrap/>
            <w:hideMark/>
          </w:tcPr>
          <w:p w14:paraId="609F837A"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0.048</w:t>
            </w:r>
          </w:p>
        </w:tc>
      </w:tr>
      <w:tr w:rsidR="00943E2E" w:rsidRPr="00234274" w14:paraId="3BB09380" w14:textId="77777777" w:rsidTr="00943E2E">
        <w:trPr>
          <w:trHeight w:val="440"/>
        </w:trPr>
        <w:tc>
          <w:tcPr>
            <w:cnfStyle w:val="001000000000" w:firstRow="0" w:lastRow="0" w:firstColumn="1" w:lastColumn="0" w:oddVBand="0" w:evenVBand="0" w:oddHBand="0" w:evenHBand="0" w:firstRowFirstColumn="0" w:firstRowLastColumn="0" w:lastRowFirstColumn="0" w:lastRowLastColumn="0"/>
            <w:tcW w:w="634" w:type="dxa"/>
            <w:noWrap/>
            <w:hideMark/>
          </w:tcPr>
          <w:p w14:paraId="73E17A5D" w14:textId="77777777" w:rsidR="00943E2E" w:rsidRPr="00234274" w:rsidRDefault="00943E2E" w:rsidP="00943E2E">
            <w:pPr>
              <w:spacing w:after="0" w:line="240" w:lineRule="auto"/>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5-9</w:t>
            </w:r>
          </w:p>
        </w:tc>
        <w:tc>
          <w:tcPr>
            <w:tcW w:w="635" w:type="dxa"/>
            <w:noWrap/>
            <w:hideMark/>
          </w:tcPr>
          <w:p w14:paraId="2C203686"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0.807</w:t>
            </w:r>
          </w:p>
        </w:tc>
        <w:tc>
          <w:tcPr>
            <w:tcW w:w="635" w:type="dxa"/>
            <w:noWrap/>
            <w:hideMark/>
          </w:tcPr>
          <w:p w14:paraId="6AD88C84"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2.863</w:t>
            </w:r>
          </w:p>
        </w:tc>
        <w:tc>
          <w:tcPr>
            <w:tcW w:w="634" w:type="dxa"/>
            <w:noWrap/>
            <w:hideMark/>
          </w:tcPr>
          <w:p w14:paraId="10939BFE"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2.668</w:t>
            </w:r>
          </w:p>
        </w:tc>
        <w:tc>
          <w:tcPr>
            <w:tcW w:w="635" w:type="dxa"/>
            <w:noWrap/>
            <w:hideMark/>
          </w:tcPr>
          <w:p w14:paraId="09D41274"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0.968</w:t>
            </w:r>
          </w:p>
        </w:tc>
        <w:tc>
          <w:tcPr>
            <w:tcW w:w="635" w:type="dxa"/>
            <w:noWrap/>
            <w:hideMark/>
          </w:tcPr>
          <w:p w14:paraId="27D4A1F1"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0.423</w:t>
            </w:r>
          </w:p>
        </w:tc>
        <w:tc>
          <w:tcPr>
            <w:tcW w:w="634" w:type="dxa"/>
            <w:noWrap/>
            <w:hideMark/>
          </w:tcPr>
          <w:p w14:paraId="23555E10"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0.449</w:t>
            </w:r>
          </w:p>
        </w:tc>
        <w:tc>
          <w:tcPr>
            <w:tcW w:w="635" w:type="dxa"/>
            <w:noWrap/>
            <w:hideMark/>
          </w:tcPr>
          <w:p w14:paraId="1D06588B"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0.468</w:t>
            </w:r>
          </w:p>
        </w:tc>
        <w:tc>
          <w:tcPr>
            <w:tcW w:w="635" w:type="dxa"/>
            <w:noWrap/>
            <w:hideMark/>
          </w:tcPr>
          <w:p w14:paraId="177F7FFA"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0.416</w:t>
            </w:r>
          </w:p>
        </w:tc>
        <w:tc>
          <w:tcPr>
            <w:tcW w:w="635" w:type="dxa"/>
            <w:noWrap/>
            <w:hideMark/>
          </w:tcPr>
          <w:p w14:paraId="115D4522"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0.289</w:t>
            </w:r>
          </w:p>
        </w:tc>
        <w:tc>
          <w:tcPr>
            <w:tcW w:w="634" w:type="dxa"/>
            <w:noWrap/>
            <w:hideMark/>
          </w:tcPr>
          <w:p w14:paraId="4231DC61"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0.212</w:t>
            </w:r>
          </w:p>
        </w:tc>
        <w:tc>
          <w:tcPr>
            <w:tcW w:w="635" w:type="dxa"/>
            <w:noWrap/>
            <w:hideMark/>
          </w:tcPr>
          <w:p w14:paraId="0DE04378"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0.182</w:t>
            </w:r>
          </w:p>
        </w:tc>
        <w:tc>
          <w:tcPr>
            <w:tcW w:w="635" w:type="dxa"/>
            <w:noWrap/>
            <w:hideMark/>
          </w:tcPr>
          <w:p w14:paraId="6F88F7FB"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0.186</w:t>
            </w:r>
          </w:p>
        </w:tc>
        <w:tc>
          <w:tcPr>
            <w:tcW w:w="634" w:type="dxa"/>
            <w:noWrap/>
            <w:hideMark/>
          </w:tcPr>
          <w:p w14:paraId="749E4A85"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0.177</w:t>
            </w:r>
          </w:p>
        </w:tc>
        <w:tc>
          <w:tcPr>
            <w:tcW w:w="635" w:type="dxa"/>
            <w:noWrap/>
            <w:hideMark/>
          </w:tcPr>
          <w:p w14:paraId="779DD7B5"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0.140</w:t>
            </w:r>
          </w:p>
        </w:tc>
        <w:tc>
          <w:tcPr>
            <w:tcW w:w="635" w:type="dxa"/>
            <w:noWrap/>
            <w:hideMark/>
          </w:tcPr>
          <w:p w14:paraId="7D6943A5"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0.093</w:t>
            </w:r>
          </w:p>
        </w:tc>
        <w:tc>
          <w:tcPr>
            <w:tcW w:w="635" w:type="dxa"/>
            <w:noWrap/>
            <w:hideMark/>
          </w:tcPr>
          <w:p w14:paraId="4A550BC0"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0.066</w:t>
            </w:r>
          </w:p>
        </w:tc>
      </w:tr>
      <w:tr w:rsidR="00943E2E" w:rsidRPr="00234274" w14:paraId="220ADA8C" w14:textId="77777777" w:rsidTr="00943E2E">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34" w:type="dxa"/>
            <w:noWrap/>
            <w:hideMark/>
          </w:tcPr>
          <w:p w14:paraId="00176BAC" w14:textId="77777777" w:rsidR="00943E2E" w:rsidRPr="00234274" w:rsidRDefault="00943E2E" w:rsidP="00943E2E">
            <w:pPr>
              <w:spacing w:after="0" w:line="240" w:lineRule="auto"/>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10-14</w:t>
            </w:r>
          </w:p>
        </w:tc>
        <w:tc>
          <w:tcPr>
            <w:tcW w:w="635" w:type="dxa"/>
            <w:noWrap/>
            <w:hideMark/>
          </w:tcPr>
          <w:p w14:paraId="1D8A549E"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0.659</w:t>
            </w:r>
          </w:p>
        </w:tc>
        <w:tc>
          <w:tcPr>
            <w:tcW w:w="635" w:type="dxa"/>
            <w:noWrap/>
            <w:hideMark/>
          </w:tcPr>
          <w:p w14:paraId="5EDCEE8A"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2.544</w:t>
            </w:r>
          </w:p>
        </w:tc>
        <w:tc>
          <w:tcPr>
            <w:tcW w:w="634" w:type="dxa"/>
            <w:noWrap/>
            <w:hideMark/>
          </w:tcPr>
          <w:p w14:paraId="5CB81400"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3.766</w:t>
            </w:r>
          </w:p>
        </w:tc>
        <w:tc>
          <w:tcPr>
            <w:tcW w:w="635" w:type="dxa"/>
            <w:noWrap/>
            <w:hideMark/>
          </w:tcPr>
          <w:p w14:paraId="1CE4251C"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1.865</w:t>
            </w:r>
          </w:p>
        </w:tc>
        <w:tc>
          <w:tcPr>
            <w:tcW w:w="635" w:type="dxa"/>
            <w:noWrap/>
            <w:hideMark/>
          </w:tcPr>
          <w:p w14:paraId="7770663B"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0.580</w:t>
            </w:r>
          </w:p>
        </w:tc>
        <w:tc>
          <w:tcPr>
            <w:tcW w:w="634" w:type="dxa"/>
            <w:noWrap/>
            <w:hideMark/>
          </w:tcPr>
          <w:p w14:paraId="2E0ED514"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0.413</w:t>
            </w:r>
          </w:p>
        </w:tc>
        <w:tc>
          <w:tcPr>
            <w:tcW w:w="635" w:type="dxa"/>
            <w:noWrap/>
            <w:hideMark/>
          </w:tcPr>
          <w:p w14:paraId="0A112C9F"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0.452</w:t>
            </w:r>
          </w:p>
        </w:tc>
        <w:tc>
          <w:tcPr>
            <w:tcW w:w="635" w:type="dxa"/>
            <w:noWrap/>
            <w:hideMark/>
          </w:tcPr>
          <w:p w14:paraId="4FE986C2"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0.536</w:t>
            </w:r>
          </w:p>
        </w:tc>
        <w:tc>
          <w:tcPr>
            <w:tcW w:w="635" w:type="dxa"/>
            <w:noWrap/>
            <w:hideMark/>
          </w:tcPr>
          <w:p w14:paraId="4CE3A6C1"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0.375</w:t>
            </w:r>
          </w:p>
        </w:tc>
        <w:tc>
          <w:tcPr>
            <w:tcW w:w="634" w:type="dxa"/>
            <w:noWrap/>
            <w:hideMark/>
          </w:tcPr>
          <w:p w14:paraId="548111A1"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0.251</w:t>
            </w:r>
          </w:p>
        </w:tc>
        <w:tc>
          <w:tcPr>
            <w:tcW w:w="635" w:type="dxa"/>
            <w:noWrap/>
            <w:hideMark/>
          </w:tcPr>
          <w:p w14:paraId="768E2D52"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0.207</w:t>
            </w:r>
          </w:p>
        </w:tc>
        <w:tc>
          <w:tcPr>
            <w:tcW w:w="635" w:type="dxa"/>
            <w:noWrap/>
            <w:hideMark/>
          </w:tcPr>
          <w:p w14:paraId="476D88D7"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0.208</w:t>
            </w:r>
          </w:p>
        </w:tc>
        <w:tc>
          <w:tcPr>
            <w:tcW w:w="634" w:type="dxa"/>
            <w:noWrap/>
            <w:hideMark/>
          </w:tcPr>
          <w:p w14:paraId="5027893B"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0.193</w:t>
            </w:r>
          </w:p>
        </w:tc>
        <w:tc>
          <w:tcPr>
            <w:tcW w:w="635" w:type="dxa"/>
            <w:noWrap/>
            <w:hideMark/>
          </w:tcPr>
          <w:p w14:paraId="17C87035"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0.177</w:t>
            </w:r>
          </w:p>
        </w:tc>
        <w:tc>
          <w:tcPr>
            <w:tcW w:w="635" w:type="dxa"/>
            <w:noWrap/>
            <w:hideMark/>
          </w:tcPr>
          <w:p w14:paraId="7F855793"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0.136</w:t>
            </w:r>
          </w:p>
        </w:tc>
        <w:tc>
          <w:tcPr>
            <w:tcW w:w="635" w:type="dxa"/>
            <w:noWrap/>
            <w:hideMark/>
          </w:tcPr>
          <w:p w14:paraId="397D96B1"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0.096</w:t>
            </w:r>
          </w:p>
        </w:tc>
      </w:tr>
      <w:tr w:rsidR="00943E2E" w:rsidRPr="00234274" w14:paraId="7C862A2A" w14:textId="77777777" w:rsidTr="00943E2E">
        <w:trPr>
          <w:trHeight w:val="439"/>
        </w:trPr>
        <w:tc>
          <w:tcPr>
            <w:cnfStyle w:val="001000000000" w:firstRow="0" w:lastRow="0" w:firstColumn="1" w:lastColumn="0" w:oddVBand="0" w:evenVBand="0" w:oddHBand="0" w:evenHBand="0" w:firstRowFirstColumn="0" w:firstRowLastColumn="0" w:lastRowFirstColumn="0" w:lastRowLastColumn="0"/>
            <w:tcW w:w="634" w:type="dxa"/>
            <w:noWrap/>
            <w:hideMark/>
          </w:tcPr>
          <w:p w14:paraId="156EE2F6" w14:textId="77777777" w:rsidR="00943E2E" w:rsidRPr="00234274" w:rsidRDefault="00943E2E" w:rsidP="00943E2E">
            <w:pPr>
              <w:spacing w:after="0" w:line="240" w:lineRule="auto"/>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15-19</w:t>
            </w:r>
          </w:p>
        </w:tc>
        <w:tc>
          <w:tcPr>
            <w:tcW w:w="635" w:type="dxa"/>
            <w:noWrap/>
            <w:hideMark/>
          </w:tcPr>
          <w:p w14:paraId="5A05B063"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0.617</w:t>
            </w:r>
          </w:p>
        </w:tc>
        <w:tc>
          <w:tcPr>
            <w:tcW w:w="635" w:type="dxa"/>
            <w:noWrap/>
            <w:hideMark/>
          </w:tcPr>
          <w:p w14:paraId="274CA893"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1.041</w:t>
            </w:r>
          </w:p>
        </w:tc>
        <w:tc>
          <w:tcPr>
            <w:tcW w:w="634" w:type="dxa"/>
            <w:noWrap/>
            <w:hideMark/>
          </w:tcPr>
          <w:p w14:paraId="42EBC460"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2.104</w:t>
            </w:r>
          </w:p>
        </w:tc>
        <w:tc>
          <w:tcPr>
            <w:tcW w:w="635" w:type="dxa"/>
            <w:noWrap/>
            <w:hideMark/>
          </w:tcPr>
          <w:p w14:paraId="69D980D2"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2.548</w:t>
            </w:r>
          </w:p>
        </w:tc>
        <w:tc>
          <w:tcPr>
            <w:tcW w:w="635" w:type="dxa"/>
            <w:noWrap/>
            <w:hideMark/>
          </w:tcPr>
          <w:p w14:paraId="582FF259"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1.070</w:t>
            </w:r>
          </w:p>
        </w:tc>
        <w:tc>
          <w:tcPr>
            <w:tcW w:w="634" w:type="dxa"/>
            <w:noWrap/>
            <w:hideMark/>
          </w:tcPr>
          <w:p w14:paraId="4271160D"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0.575</w:t>
            </w:r>
          </w:p>
        </w:tc>
        <w:tc>
          <w:tcPr>
            <w:tcW w:w="635" w:type="dxa"/>
            <w:noWrap/>
            <w:hideMark/>
          </w:tcPr>
          <w:p w14:paraId="0767C2C6"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0.536</w:t>
            </w:r>
          </w:p>
        </w:tc>
        <w:tc>
          <w:tcPr>
            <w:tcW w:w="635" w:type="dxa"/>
            <w:noWrap/>
            <w:hideMark/>
          </w:tcPr>
          <w:p w14:paraId="32A7D56F"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0.645</w:t>
            </w:r>
          </w:p>
        </w:tc>
        <w:tc>
          <w:tcPr>
            <w:tcW w:w="635" w:type="dxa"/>
            <w:noWrap/>
            <w:hideMark/>
          </w:tcPr>
          <w:p w14:paraId="6BB3E34E"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0.441</w:t>
            </w:r>
          </w:p>
        </w:tc>
        <w:tc>
          <w:tcPr>
            <w:tcW w:w="634" w:type="dxa"/>
            <w:noWrap/>
            <w:hideMark/>
          </w:tcPr>
          <w:p w14:paraId="6F241B53"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0.297</w:t>
            </w:r>
          </w:p>
        </w:tc>
        <w:tc>
          <w:tcPr>
            <w:tcW w:w="635" w:type="dxa"/>
            <w:noWrap/>
            <w:hideMark/>
          </w:tcPr>
          <w:p w14:paraId="57391FE2"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0.267</w:t>
            </w:r>
          </w:p>
        </w:tc>
        <w:tc>
          <w:tcPr>
            <w:tcW w:w="635" w:type="dxa"/>
            <w:noWrap/>
            <w:hideMark/>
          </w:tcPr>
          <w:p w14:paraId="45890E1F"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0.264</w:t>
            </w:r>
          </w:p>
        </w:tc>
        <w:tc>
          <w:tcPr>
            <w:tcW w:w="634" w:type="dxa"/>
            <w:noWrap/>
            <w:hideMark/>
          </w:tcPr>
          <w:p w14:paraId="35EFA01E"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0.229</w:t>
            </w:r>
          </w:p>
        </w:tc>
        <w:tc>
          <w:tcPr>
            <w:tcW w:w="635" w:type="dxa"/>
            <w:noWrap/>
            <w:hideMark/>
          </w:tcPr>
          <w:p w14:paraId="44DE651B"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0.225</w:t>
            </w:r>
          </w:p>
        </w:tc>
        <w:tc>
          <w:tcPr>
            <w:tcW w:w="635" w:type="dxa"/>
            <w:noWrap/>
            <w:hideMark/>
          </w:tcPr>
          <w:p w14:paraId="22D99E38"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0.182</w:t>
            </w:r>
          </w:p>
        </w:tc>
        <w:tc>
          <w:tcPr>
            <w:tcW w:w="635" w:type="dxa"/>
            <w:noWrap/>
            <w:hideMark/>
          </w:tcPr>
          <w:p w14:paraId="119782EB"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0.112</w:t>
            </w:r>
          </w:p>
        </w:tc>
      </w:tr>
      <w:tr w:rsidR="00943E2E" w:rsidRPr="00234274" w14:paraId="46E2C7AD" w14:textId="77777777" w:rsidTr="00943E2E">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34" w:type="dxa"/>
            <w:noWrap/>
            <w:hideMark/>
          </w:tcPr>
          <w:p w14:paraId="420C8152" w14:textId="77777777" w:rsidR="00943E2E" w:rsidRPr="00234274" w:rsidRDefault="00943E2E" w:rsidP="00943E2E">
            <w:pPr>
              <w:spacing w:after="0" w:line="240" w:lineRule="auto"/>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20-24</w:t>
            </w:r>
          </w:p>
        </w:tc>
        <w:tc>
          <w:tcPr>
            <w:tcW w:w="635" w:type="dxa"/>
            <w:noWrap/>
            <w:hideMark/>
          </w:tcPr>
          <w:p w14:paraId="74CA0E90"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0.947</w:t>
            </w:r>
          </w:p>
        </w:tc>
        <w:tc>
          <w:tcPr>
            <w:tcW w:w="635" w:type="dxa"/>
            <w:noWrap/>
            <w:hideMark/>
          </w:tcPr>
          <w:p w14:paraId="069D9A1C"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0.790</w:t>
            </w:r>
          </w:p>
        </w:tc>
        <w:tc>
          <w:tcPr>
            <w:tcW w:w="634" w:type="dxa"/>
            <w:noWrap/>
            <w:hideMark/>
          </w:tcPr>
          <w:p w14:paraId="672DD7F2"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1.135</w:t>
            </w:r>
          </w:p>
        </w:tc>
        <w:tc>
          <w:tcPr>
            <w:tcW w:w="635" w:type="dxa"/>
            <w:noWrap/>
            <w:hideMark/>
          </w:tcPr>
          <w:p w14:paraId="64C24C75"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1.858</w:t>
            </w:r>
          </w:p>
        </w:tc>
        <w:tc>
          <w:tcPr>
            <w:tcW w:w="635" w:type="dxa"/>
            <w:noWrap/>
            <w:hideMark/>
          </w:tcPr>
          <w:p w14:paraId="0CFC13C7"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1.363</w:t>
            </w:r>
          </w:p>
        </w:tc>
        <w:tc>
          <w:tcPr>
            <w:tcW w:w="634" w:type="dxa"/>
            <w:noWrap/>
            <w:hideMark/>
          </w:tcPr>
          <w:p w14:paraId="3D8F62A7"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0.969</w:t>
            </w:r>
          </w:p>
        </w:tc>
        <w:tc>
          <w:tcPr>
            <w:tcW w:w="635" w:type="dxa"/>
            <w:noWrap/>
            <w:hideMark/>
          </w:tcPr>
          <w:p w14:paraId="40C884B3"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0.752</w:t>
            </w:r>
          </w:p>
        </w:tc>
        <w:tc>
          <w:tcPr>
            <w:tcW w:w="635" w:type="dxa"/>
            <w:noWrap/>
            <w:hideMark/>
          </w:tcPr>
          <w:p w14:paraId="67978D4F"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0.723</w:t>
            </w:r>
          </w:p>
        </w:tc>
        <w:tc>
          <w:tcPr>
            <w:tcW w:w="635" w:type="dxa"/>
            <w:noWrap/>
            <w:hideMark/>
          </w:tcPr>
          <w:p w14:paraId="3C14F813"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0.474</w:t>
            </w:r>
          </w:p>
        </w:tc>
        <w:tc>
          <w:tcPr>
            <w:tcW w:w="634" w:type="dxa"/>
            <w:noWrap/>
            <w:hideMark/>
          </w:tcPr>
          <w:p w14:paraId="0B7DCBB8"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0.363</w:t>
            </w:r>
          </w:p>
        </w:tc>
        <w:tc>
          <w:tcPr>
            <w:tcW w:w="635" w:type="dxa"/>
            <w:noWrap/>
            <w:hideMark/>
          </w:tcPr>
          <w:p w14:paraId="73FD0B03"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0.333</w:t>
            </w:r>
          </w:p>
        </w:tc>
        <w:tc>
          <w:tcPr>
            <w:tcW w:w="635" w:type="dxa"/>
            <w:noWrap/>
            <w:hideMark/>
          </w:tcPr>
          <w:p w14:paraId="4D9C62A2"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0.310</w:t>
            </w:r>
          </w:p>
        </w:tc>
        <w:tc>
          <w:tcPr>
            <w:tcW w:w="634" w:type="dxa"/>
            <w:noWrap/>
            <w:hideMark/>
          </w:tcPr>
          <w:p w14:paraId="0380B41A"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0.281</w:t>
            </w:r>
          </w:p>
        </w:tc>
        <w:tc>
          <w:tcPr>
            <w:tcW w:w="635" w:type="dxa"/>
            <w:noWrap/>
            <w:hideMark/>
          </w:tcPr>
          <w:p w14:paraId="7B89F55A"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0.254</w:t>
            </w:r>
          </w:p>
        </w:tc>
        <w:tc>
          <w:tcPr>
            <w:tcW w:w="635" w:type="dxa"/>
            <w:noWrap/>
            <w:hideMark/>
          </w:tcPr>
          <w:p w14:paraId="76966877"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0.199</w:t>
            </w:r>
          </w:p>
        </w:tc>
        <w:tc>
          <w:tcPr>
            <w:tcW w:w="635" w:type="dxa"/>
            <w:noWrap/>
            <w:hideMark/>
          </w:tcPr>
          <w:p w14:paraId="0332974B"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0.123</w:t>
            </w:r>
          </w:p>
        </w:tc>
      </w:tr>
      <w:tr w:rsidR="00943E2E" w:rsidRPr="00234274" w14:paraId="28315824" w14:textId="77777777" w:rsidTr="00943E2E">
        <w:trPr>
          <w:trHeight w:val="439"/>
        </w:trPr>
        <w:tc>
          <w:tcPr>
            <w:cnfStyle w:val="001000000000" w:firstRow="0" w:lastRow="0" w:firstColumn="1" w:lastColumn="0" w:oddVBand="0" w:evenVBand="0" w:oddHBand="0" w:evenHBand="0" w:firstRowFirstColumn="0" w:firstRowLastColumn="0" w:lastRowFirstColumn="0" w:lastRowLastColumn="0"/>
            <w:tcW w:w="634" w:type="dxa"/>
            <w:noWrap/>
            <w:hideMark/>
          </w:tcPr>
          <w:p w14:paraId="051310DE" w14:textId="77777777" w:rsidR="00943E2E" w:rsidRPr="00234274" w:rsidRDefault="00943E2E" w:rsidP="00943E2E">
            <w:pPr>
              <w:spacing w:after="0" w:line="240" w:lineRule="auto"/>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25-29</w:t>
            </w:r>
          </w:p>
        </w:tc>
        <w:tc>
          <w:tcPr>
            <w:tcW w:w="635" w:type="dxa"/>
            <w:noWrap/>
            <w:hideMark/>
          </w:tcPr>
          <w:p w14:paraId="477AD709"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1.091</w:t>
            </w:r>
          </w:p>
        </w:tc>
        <w:tc>
          <w:tcPr>
            <w:tcW w:w="635" w:type="dxa"/>
            <w:noWrap/>
            <w:hideMark/>
          </w:tcPr>
          <w:p w14:paraId="4E984B8F"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0.878</w:t>
            </w:r>
          </w:p>
        </w:tc>
        <w:tc>
          <w:tcPr>
            <w:tcW w:w="634" w:type="dxa"/>
            <w:noWrap/>
            <w:hideMark/>
          </w:tcPr>
          <w:p w14:paraId="43979E3E"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0.848</w:t>
            </w:r>
          </w:p>
        </w:tc>
        <w:tc>
          <w:tcPr>
            <w:tcW w:w="635" w:type="dxa"/>
            <w:noWrap/>
            <w:hideMark/>
          </w:tcPr>
          <w:p w14:paraId="2A9E7C94"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1.046</w:t>
            </w:r>
          </w:p>
        </w:tc>
        <w:tc>
          <w:tcPr>
            <w:tcW w:w="635" w:type="dxa"/>
            <w:noWrap/>
            <w:hideMark/>
          </w:tcPr>
          <w:p w14:paraId="1D1DFB41"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1.014</w:t>
            </w:r>
          </w:p>
        </w:tc>
        <w:tc>
          <w:tcPr>
            <w:tcW w:w="634" w:type="dxa"/>
            <w:noWrap/>
            <w:hideMark/>
          </w:tcPr>
          <w:p w14:paraId="223CBD03"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1.131</w:t>
            </w:r>
          </w:p>
        </w:tc>
        <w:tc>
          <w:tcPr>
            <w:tcW w:w="635" w:type="dxa"/>
            <w:noWrap/>
            <w:hideMark/>
          </w:tcPr>
          <w:p w14:paraId="0F2BF21C"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0.885</w:t>
            </w:r>
          </w:p>
        </w:tc>
        <w:tc>
          <w:tcPr>
            <w:tcW w:w="635" w:type="dxa"/>
            <w:noWrap/>
            <w:hideMark/>
          </w:tcPr>
          <w:p w14:paraId="23F3E3BB"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0.707</w:t>
            </w:r>
          </w:p>
        </w:tc>
        <w:tc>
          <w:tcPr>
            <w:tcW w:w="635" w:type="dxa"/>
            <w:noWrap/>
            <w:hideMark/>
          </w:tcPr>
          <w:p w14:paraId="5E744251"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0.425</w:t>
            </w:r>
          </w:p>
        </w:tc>
        <w:tc>
          <w:tcPr>
            <w:tcW w:w="634" w:type="dxa"/>
            <w:noWrap/>
            <w:hideMark/>
          </w:tcPr>
          <w:p w14:paraId="2D20FEE9"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0.330</w:t>
            </w:r>
          </w:p>
        </w:tc>
        <w:tc>
          <w:tcPr>
            <w:tcW w:w="635" w:type="dxa"/>
            <w:noWrap/>
            <w:hideMark/>
          </w:tcPr>
          <w:p w14:paraId="65DFF02F"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0.297</w:t>
            </w:r>
          </w:p>
        </w:tc>
        <w:tc>
          <w:tcPr>
            <w:tcW w:w="635" w:type="dxa"/>
            <w:noWrap/>
            <w:hideMark/>
          </w:tcPr>
          <w:p w14:paraId="5B0E161C"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0.299</w:t>
            </w:r>
          </w:p>
        </w:tc>
        <w:tc>
          <w:tcPr>
            <w:tcW w:w="634" w:type="dxa"/>
            <w:noWrap/>
            <w:hideMark/>
          </w:tcPr>
          <w:p w14:paraId="4673249C"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0.271</w:t>
            </w:r>
          </w:p>
        </w:tc>
        <w:tc>
          <w:tcPr>
            <w:tcW w:w="635" w:type="dxa"/>
            <w:noWrap/>
            <w:hideMark/>
          </w:tcPr>
          <w:p w14:paraId="4A5058DA"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0.225</w:t>
            </w:r>
          </w:p>
        </w:tc>
        <w:tc>
          <w:tcPr>
            <w:tcW w:w="635" w:type="dxa"/>
            <w:noWrap/>
            <w:hideMark/>
          </w:tcPr>
          <w:p w14:paraId="076D776B"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0.153</w:t>
            </w:r>
          </w:p>
        </w:tc>
        <w:tc>
          <w:tcPr>
            <w:tcW w:w="635" w:type="dxa"/>
            <w:noWrap/>
            <w:hideMark/>
          </w:tcPr>
          <w:p w14:paraId="0D8AFDA5"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0.101</w:t>
            </w:r>
          </w:p>
        </w:tc>
      </w:tr>
      <w:tr w:rsidR="00943E2E" w:rsidRPr="00234274" w14:paraId="0E37D2E6" w14:textId="77777777" w:rsidTr="00943E2E">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34" w:type="dxa"/>
            <w:noWrap/>
            <w:hideMark/>
          </w:tcPr>
          <w:p w14:paraId="080F3592" w14:textId="77777777" w:rsidR="00943E2E" w:rsidRPr="00234274" w:rsidRDefault="00943E2E" w:rsidP="00943E2E">
            <w:pPr>
              <w:spacing w:after="0" w:line="240" w:lineRule="auto"/>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30-34</w:t>
            </w:r>
          </w:p>
        </w:tc>
        <w:tc>
          <w:tcPr>
            <w:tcW w:w="635" w:type="dxa"/>
            <w:noWrap/>
            <w:hideMark/>
          </w:tcPr>
          <w:p w14:paraId="4A86E95F"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1.268</w:t>
            </w:r>
          </w:p>
        </w:tc>
        <w:tc>
          <w:tcPr>
            <w:tcW w:w="635" w:type="dxa"/>
            <w:noWrap/>
            <w:hideMark/>
          </w:tcPr>
          <w:p w14:paraId="34B3B85B"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1.175</w:t>
            </w:r>
          </w:p>
        </w:tc>
        <w:tc>
          <w:tcPr>
            <w:tcW w:w="634" w:type="dxa"/>
            <w:noWrap/>
            <w:hideMark/>
          </w:tcPr>
          <w:p w14:paraId="6DB4428A"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1.191</w:t>
            </w:r>
          </w:p>
        </w:tc>
        <w:tc>
          <w:tcPr>
            <w:tcW w:w="635" w:type="dxa"/>
            <w:noWrap/>
            <w:hideMark/>
          </w:tcPr>
          <w:p w14:paraId="37698CEA"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1.252</w:t>
            </w:r>
          </w:p>
        </w:tc>
        <w:tc>
          <w:tcPr>
            <w:tcW w:w="635" w:type="dxa"/>
            <w:noWrap/>
            <w:hideMark/>
          </w:tcPr>
          <w:p w14:paraId="674FAC52"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1.010</w:t>
            </w:r>
          </w:p>
        </w:tc>
        <w:tc>
          <w:tcPr>
            <w:tcW w:w="634" w:type="dxa"/>
            <w:noWrap/>
            <w:hideMark/>
          </w:tcPr>
          <w:p w14:paraId="7692B248"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1.136</w:t>
            </w:r>
          </w:p>
        </w:tc>
        <w:tc>
          <w:tcPr>
            <w:tcW w:w="635" w:type="dxa"/>
            <w:noWrap/>
            <w:hideMark/>
          </w:tcPr>
          <w:p w14:paraId="74CE74F5"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1.119</w:t>
            </w:r>
          </w:p>
        </w:tc>
        <w:tc>
          <w:tcPr>
            <w:tcW w:w="635" w:type="dxa"/>
            <w:noWrap/>
            <w:hideMark/>
          </w:tcPr>
          <w:p w14:paraId="2F69BE23"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1.032</w:t>
            </w:r>
          </w:p>
        </w:tc>
        <w:tc>
          <w:tcPr>
            <w:tcW w:w="635" w:type="dxa"/>
            <w:noWrap/>
            <w:hideMark/>
          </w:tcPr>
          <w:p w14:paraId="06B0042F"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0.593</w:t>
            </w:r>
          </w:p>
        </w:tc>
        <w:tc>
          <w:tcPr>
            <w:tcW w:w="634" w:type="dxa"/>
            <w:noWrap/>
            <w:hideMark/>
          </w:tcPr>
          <w:p w14:paraId="299D2CC8"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0.405</w:t>
            </w:r>
          </w:p>
        </w:tc>
        <w:tc>
          <w:tcPr>
            <w:tcW w:w="635" w:type="dxa"/>
            <w:noWrap/>
            <w:hideMark/>
          </w:tcPr>
          <w:p w14:paraId="0DCBC6DB"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0.356</w:t>
            </w:r>
          </w:p>
        </w:tc>
        <w:tc>
          <w:tcPr>
            <w:tcW w:w="635" w:type="dxa"/>
            <w:noWrap/>
            <w:hideMark/>
          </w:tcPr>
          <w:p w14:paraId="5D987D00"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0.364</w:t>
            </w:r>
          </w:p>
        </w:tc>
        <w:tc>
          <w:tcPr>
            <w:tcW w:w="634" w:type="dxa"/>
            <w:noWrap/>
            <w:hideMark/>
          </w:tcPr>
          <w:p w14:paraId="3E0040BE"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0.341</w:t>
            </w:r>
          </w:p>
        </w:tc>
        <w:tc>
          <w:tcPr>
            <w:tcW w:w="635" w:type="dxa"/>
            <w:noWrap/>
            <w:hideMark/>
          </w:tcPr>
          <w:p w14:paraId="2AC08766"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0.249</w:t>
            </w:r>
          </w:p>
        </w:tc>
        <w:tc>
          <w:tcPr>
            <w:tcW w:w="635" w:type="dxa"/>
            <w:noWrap/>
            <w:hideMark/>
          </w:tcPr>
          <w:p w14:paraId="37172DBF"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0.164</w:t>
            </w:r>
          </w:p>
        </w:tc>
        <w:tc>
          <w:tcPr>
            <w:tcW w:w="635" w:type="dxa"/>
            <w:noWrap/>
            <w:hideMark/>
          </w:tcPr>
          <w:p w14:paraId="0F42BC20"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0.102</w:t>
            </w:r>
          </w:p>
        </w:tc>
      </w:tr>
      <w:tr w:rsidR="00943E2E" w:rsidRPr="00234274" w14:paraId="4C25F54F" w14:textId="77777777" w:rsidTr="00943E2E">
        <w:trPr>
          <w:trHeight w:val="440"/>
        </w:trPr>
        <w:tc>
          <w:tcPr>
            <w:cnfStyle w:val="001000000000" w:firstRow="0" w:lastRow="0" w:firstColumn="1" w:lastColumn="0" w:oddVBand="0" w:evenVBand="0" w:oddHBand="0" w:evenHBand="0" w:firstRowFirstColumn="0" w:firstRowLastColumn="0" w:lastRowFirstColumn="0" w:lastRowLastColumn="0"/>
            <w:tcW w:w="634" w:type="dxa"/>
            <w:noWrap/>
            <w:hideMark/>
          </w:tcPr>
          <w:p w14:paraId="0EA268AC" w14:textId="77777777" w:rsidR="00943E2E" w:rsidRPr="00234274" w:rsidRDefault="00943E2E" w:rsidP="00943E2E">
            <w:pPr>
              <w:spacing w:after="0" w:line="240" w:lineRule="auto"/>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35-39</w:t>
            </w:r>
          </w:p>
        </w:tc>
        <w:tc>
          <w:tcPr>
            <w:tcW w:w="635" w:type="dxa"/>
            <w:noWrap/>
            <w:hideMark/>
          </w:tcPr>
          <w:p w14:paraId="07963AEC"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0.976</w:t>
            </w:r>
          </w:p>
        </w:tc>
        <w:tc>
          <w:tcPr>
            <w:tcW w:w="635" w:type="dxa"/>
            <w:noWrap/>
            <w:hideMark/>
          </w:tcPr>
          <w:p w14:paraId="295F1833"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1.119</w:t>
            </w:r>
          </w:p>
        </w:tc>
        <w:tc>
          <w:tcPr>
            <w:tcW w:w="634" w:type="dxa"/>
            <w:noWrap/>
            <w:hideMark/>
          </w:tcPr>
          <w:p w14:paraId="4030134D"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1.512</w:t>
            </w:r>
          </w:p>
        </w:tc>
        <w:tc>
          <w:tcPr>
            <w:tcW w:w="635" w:type="dxa"/>
            <w:noWrap/>
            <w:hideMark/>
          </w:tcPr>
          <w:p w14:paraId="0F614259"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1.612</w:t>
            </w:r>
          </w:p>
        </w:tc>
        <w:tc>
          <w:tcPr>
            <w:tcW w:w="635" w:type="dxa"/>
            <w:noWrap/>
            <w:hideMark/>
          </w:tcPr>
          <w:p w14:paraId="213B0DDA"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1.041</w:t>
            </w:r>
          </w:p>
        </w:tc>
        <w:tc>
          <w:tcPr>
            <w:tcW w:w="634" w:type="dxa"/>
            <w:noWrap/>
            <w:hideMark/>
          </w:tcPr>
          <w:p w14:paraId="718F1C8A"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0.972</w:t>
            </w:r>
          </w:p>
        </w:tc>
        <w:tc>
          <w:tcPr>
            <w:tcW w:w="635" w:type="dxa"/>
            <w:noWrap/>
            <w:hideMark/>
          </w:tcPr>
          <w:p w14:paraId="1A46CAC1"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1.105</w:t>
            </w:r>
          </w:p>
        </w:tc>
        <w:tc>
          <w:tcPr>
            <w:tcW w:w="635" w:type="dxa"/>
            <w:noWrap/>
            <w:hideMark/>
          </w:tcPr>
          <w:p w14:paraId="28DD01E4"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1.221</w:t>
            </w:r>
          </w:p>
        </w:tc>
        <w:tc>
          <w:tcPr>
            <w:tcW w:w="635" w:type="dxa"/>
            <w:noWrap/>
            <w:hideMark/>
          </w:tcPr>
          <w:p w14:paraId="419E4F03"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0.756</w:t>
            </w:r>
          </w:p>
        </w:tc>
        <w:tc>
          <w:tcPr>
            <w:tcW w:w="634" w:type="dxa"/>
            <w:noWrap/>
            <w:hideMark/>
          </w:tcPr>
          <w:p w14:paraId="7149EEFE"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0.485</w:t>
            </w:r>
          </w:p>
        </w:tc>
        <w:tc>
          <w:tcPr>
            <w:tcW w:w="635" w:type="dxa"/>
            <w:noWrap/>
            <w:hideMark/>
          </w:tcPr>
          <w:p w14:paraId="3C627C5C"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0.420</w:t>
            </w:r>
          </w:p>
        </w:tc>
        <w:tc>
          <w:tcPr>
            <w:tcW w:w="635" w:type="dxa"/>
            <w:noWrap/>
            <w:hideMark/>
          </w:tcPr>
          <w:p w14:paraId="2949B974"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0.409</w:t>
            </w:r>
          </w:p>
        </w:tc>
        <w:tc>
          <w:tcPr>
            <w:tcW w:w="634" w:type="dxa"/>
            <w:noWrap/>
            <w:hideMark/>
          </w:tcPr>
          <w:p w14:paraId="0C5C5D6D"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0.358</w:t>
            </w:r>
          </w:p>
        </w:tc>
        <w:tc>
          <w:tcPr>
            <w:tcW w:w="635" w:type="dxa"/>
            <w:noWrap/>
            <w:hideMark/>
          </w:tcPr>
          <w:p w14:paraId="4E78E09C"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0.276</w:t>
            </w:r>
          </w:p>
        </w:tc>
        <w:tc>
          <w:tcPr>
            <w:tcW w:w="635" w:type="dxa"/>
            <w:noWrap/>
            <w:hideMark/>
          </w:tcPr>
          <w:p w14:paraId="0E4D9B7D"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0.177</w:t>
            </w:r>
          </w:p>
        </w:tc>
        <w:tc>
          <w:tcPr>
            <w:tcW w:w="635" w:type="dxa"/>
            <w:noWrap/>
            <w:hideMark/>
          </w:tcPr>
          <w:p w14:paraId="5252C394"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0.105</w:t>
            </w:r>
          </w:p>
        </w:tc>
      </w:tr>
      <w:tr w:rsidR="00943E2E" w:rsidRPr="00234274" w14:paraId="65971446" w14:textId="77777777" w:rsidTr="00943E2E">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34" w:type="dxa"/>
            <w:noWrap/>
            <w:hideMark/>
          </w:tcPr>
          <w:p w14:paraId="6740AACB" w14:textId="77777777" w:rsidR="00943E2E" w:rsidRPr="00234274" w:rsidRDefault="00943E2E" w:rsidP="00943E2E">
            <w:pPr>
              <w:spacing w:after="0" w:line="240" w:lineRule="auto"/>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40-44</w:t>
            </w:r>
          </w:p>
        </w:tc>
        <w:tc>
          <w:tcPr>
            <w:tcW w:w="635" w:type="dxa"/>
            <w:noWrap/>
            <w:hideMark/>
          </w:tcPr>
          <w:p w14:paraId="36E51872"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0.960</w:t>
            </w:r>
          </w:p>
        </w:tc>
        <w:tc>
          <w:tcPr>
            <w:tcW w:w="635" w:type="dxa"/>
            <w:noWrap/>
            <w:hideMark/>
          </w:tcPr>
          <w:p w14:paraId="0DE79A12"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1.225</w:t>
            </w:r>
          </w:p>
        </w:tc>
        <w:tc>
          <w:tcPr>
            <w:tcW w:w="634" w:type="dxa"/>
            <w:noWrap/>
            <w:hideMark/>
          </w:tcPr>
          <w:p w14:paraId="090E510D"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1.668</w:t>
            </w:r>
          </w:p>
        </w:tc>
        <w:tc>
          <w:tcPr>
            <w:tcW w:w="635" w:type="dxa"/>
            <w:noWrap/>
            <w:hideMark/>
          </w:tcPr>
          <w:p w14:paraId="05480F28"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1.738</w:t>
            </w:r>
          </w:p>
        </w:tc>
        <w:tc>
          <w:tcPr>
            <w:tcW w:w="635" w:type="dxa"/>
            <w:noWrap/>
            <w:hideMark/>
          </w:tcPr>
          <w:p w14:paraId="387A242F"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1.076</w:t>
            </w:r>
          </w:p>
        </w:tc>
        <w:tc>
          <w:tcPr>
            <w:tcW w:w="634" w:type="dxa"/>
            <w:noWrap/>
            <w:hideMark/>
          </w:tcPr>
          <w:p w14:paraId="40CAF0D2"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0.923</w:t>
            </w:r>
          </w:p>
        </w:tc>
        <w:tc>
          <w:tcPr>
            <w:tcW w:w="635" w:type="dxa"/>
            <w:noWrap/>
            <w:hideMark/>
          </w:tcPr>
          <w:p w14:paraId="448588A6"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1.001</w:t>
            </w:r>
          </w:p>
        </w:tc>
        <w:tc>
          <w:tcPr>
            <w:tcW w:w="635" w:type="dxa"/>
            <w:noWrap/>
            <w:hideMark/>
          </w:tcPr>
          <w:p w14:paraId="51D81268"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1.192</w:t>
            </w:r>
          </w:p>
        </w:tc>
        <w:tc>
          <w:tcPr>
            <w:tcW w:w="635" w:type="dxa"/>
            <w:noWrap/>
            <w:hideMark/>
          </w:tcPr>
          <w:p w14:paraId="69471245"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0.863</w:t>
            </w:r>
          </w:p>
        </w:tc>
        <w:tc>
          <w:tcPr>
            <w:tcW w:w="634" w:type="dxa"/>
            <w:noWrap/>
            <w:hideMark/>
          </w:tcPr>
          <w:p w14:paraId="6694CFE2"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0.629</w:t>
            </w:r>
          </w:p>
        </w:tc>
        <w:tc>
          <w:tcPr>
            <w:tcW w:w="635" w:type="dxa"/>
            <w:noWrap/>
            <w:hideMark/>
          </w:tcPr>
          <w:p w14:paraId="75F803BD"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0.488</w:t>
            </w:r>
          </w:p>
        </w:tc>
        <w:tc>
          <w:tcPr>
            <w:tcW w:w="635" w:type="dxa"/>
            <w:noWrap/>
            <w:hideMark/>
          </w:tcPr>
          <w:p w14:paraId="46B4666A"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0.434</w:t>
            </w:r>
          </w:p>
        </w:tc>
        <w:tc>
          <w:tcPr>
            <w:tcW w:w="634" w:type="dxa"/>
            <w:noWrap/>
            <w:hideMark/>
          </w:tcPr>
          <w:p w14:paraId="11C9DAFC"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0.378</w:t>
            </w:r>
          </w:p>
        </w:tc>
        <w:tc>
          <w:tcPr>
            <w:tcW w:w="635" w:type="dxa"/>
            <w:noWrap/>
            <w:hideMark/>
          </w:tcPr>
          <w:p w14:paraId="07E2AD4C"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0.311</w:t>
            </w:r>
          </w:p>
        </w:tc>
        <w:tc>
          <w:tcPr>
            <w:tcW w:w="635" w:type="dxa"/>
            <w:noWrap/>
            <w:hideMark/>
          </w:tcPr>
          <w:p w14:paraId="1E1EF57B"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0.207</w:t>
            </w:r>
          </w:p>
        </w:tc>
        <w:tc>
          <w:tcPr>
            <w:tcW w:w="635" w:type="dxa"/>
            <w:noWrap/>
            <w:hideMark/>
          </w:tcPr>
          <w:p w14:paraId="24BC445B"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0.117</w:t>
            </w:r>
          </w:p>
        </w:tc>
      </w:tr>
      <w:tr w:rsidR="00943E2E" w:rsidRPr="00234274" w14:paraId="29A0FDDB" w14:textId="77777777" w:rsidTr="00943E2E">
        <w:trPr>
          <w:trHeight w:val="439"/>
        </w:trPr>
        <w:tc>
          <w:tcPr>
            <w:cnfStyle w:val="001000000000" w:firstRow="0" w:lastRow="0" w:firstColumn="1" w:lastColumn="0" w:oddVBand="0" w:evenVBand="0" w:oddHBand="0" w:evenHBand="0" w:firstRowFirstColumn="0" w:firstRowLastColumn="0" w:lastRowFirstColumn="0" w:lastRowLastColumn="0"/>
            <w:tcW w:w="634" w:type="dxa"/>
            <w:noWrap/>
            <w:hideMark/>
          </w:tcPr>
          <w:p w14:paraId="6FF1AAA0" w14:textId="77777777" w:rsidR="00943E2E" w:rsidRPr="00234274" w:rsidRDefault="00943E2E" w:rsidP="00943E2E">
            <w:pPr>
              <w:spacing w:after="0" w:line="240" w:lineRule="auto"/>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45-49</w:t>
            </w:r>
          </w:p>
        </w:tc>
        <w:tc>
          <w:tcPr>
            <w:tcW w:w="635" w:type="dxa"/>
            <w:noWrap/>
            <w:hideMark/>
          </w:tcPr>
          <w:p w14:paraId="252BBD3A"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0.796</w:t>
            </w:r>
          </w:p>
        </w:tc>
        <w:tc>
          <w:tcPr>
            <w:tcW w:w="635" w:type="dxa"/>
            <w:noWrap/>
            <w:hideMark/>
          </w:tcPr>
          <w:p w14:paraId="1A0732B7"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1.007</w:t>
            </w:r>
          </w:p>
        </w:tc>
        <w:tc>
          <w:tcPr>
            <w:tcW w:w="634" w:type="dxa"/>
            <w:noWrap/>
            <w:hideMark/>
          </w:tcPr>
          <w:p w14:paraId="21314563"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1.248</w:t>
            </w:r>
          </w:p>
        </w:tc>
        <w:tc>
          <w:tcPr>
            <w:tcW w:w="635" w:type="dxa"/>
            <w:noWrap/>
            <w:hideMark/>
          </w:tcPr>
          <w:p w14:paraId="7A3FB590"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1.312</w:t>
            </w:r>
          </w:p>
        </w:tc>
        <w:tc>
          <w:tcPr>
            <w:tcW w:w="635" w:type="dxa"/>
            <w:noWrap/>
            <w:hideMark/>
          </w:tcPr>
          <w:p w14:paraId="792543E7"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0.922</w:t>
            </w:r>
          </w:p>
        </w:tc>
        <w:tc>
          <w:tcPr>
            <w:tcW w:w="634" w:type="dxa"/>
            <w:noWrap/>
            <w:hideMark/>
          </w:tcPr>
          <w:p w14:paraId="25AAF905"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0.801</w:t>
            </w:r>
          </w:p>
        </w:tc>
        <w:tc>
          <w:tcPr>
            <w:tcW w:w="635" w:type="dxa"/>
            <w:noWrap/>
            <w:hideMark/>
          </w:tcPr>
          <w:p w14:paraId="2B1FF149"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0.766</w:t>
            </w:r>
          </w:p>
        </w:tc>
        <w:tc>
          <w:tcPr>
            <w:tcW w:w="635" w:type="dxa"/>
            <w:noWrap/>
            <w:hideMark/>
          </w:tcPr>
          <w:p w14:paraId="03784767"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0.856</w:t>
            </w:r>
          </w:p>
        </w:tc>
        <w:tc>
          <w:tcPr>
            <w:tcW w:w="635" w:type="dxa"/>
            <w:noWrap/>
            <w:hideMark/>
          </w:tcPr>
          <w:p w14:paraId="3857F1A4"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0.704</w:t>
            </w:r>
          </w:p>
        </w:tc>
        <w:tc>
          <w:tcPr>
            <w:tcW w:w="634" w:type="dxa"/>
            <w:noWrap/>
            <w:hideMark/>
          </w:tcPr>
          <w:p w14:paraId="20DDF566"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0.549</w:t>
            </w:r>
          </w:p>
        </w:tc>
        <w:tc>
          <w:tcPr>
            <w:tcW w:w="635" w:type="dxa"/>
            <w:noWrap/>
            <w:hideMark/>
          </w:tcPr>
          <w:p w14:paraId="7E1C1534"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0.446</w:t>
            </w:r>
          </w:p>
        </w:tc>
        <w:tc>
          <w:tcPr>
            <w:tcW w:w="635" w:type="dxa"/>
            <w:noWrap/>
            <w:hideMark/>
          </w:tcPr>
          <w:p w14:paraId="16667337"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0.383</w:t>
            </w:r>
          </w:p>
        </w:tc>
        <w:tc>
          <w:tcPr>
            <w:tcW w:w="634" w:type="dxa"/>
            <w:noWrap/>
            <w:hideMark/>
          </w:tcPr>
          <w:p w14:paraId="735EBA40"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0.352</w:t>
            </w:r>
          </w:p>
        </w:tc>
        <w:tc>
          <w:tcPr>
            <w:tcW w:w="635" w:type="dxa"/>
            <w:noWrap/>
            <w:hideMark/>
          </w:tcPr>
          <w:p w14:paraId="141C2F13"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0.298</w:t>
            </w:r>
          </w:p>
        </w:tc>
        <w:tc>
          <w:tcPr>
            <w:tcW w:w="635" w:type="dxa"/>
            <w:noWrap/>
            <w:hideMark/>
          </w:tcPr>
          <w:p w14:paraId="1846AF44"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0.215</w:t>
            </w:r>
          </w:p>
        </w:tc>
        <w:tc>
          <w:tcPr>
            <w:tcW w:w="635" w:type="dxa"/>
            <w:noWrap/>
            <w:hideMark/>
          </w:tcPr>
          <w:p w14:paraId="6ABE827E"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0.120</w:t>
            </w:r>
          </w:p>
        </w:tc>
      </w:tr>
      <w:tr w:rsidR="00943E2E" w:rsidRPr="00234274" w14:paraId="74FF9706" w14:textId="77777777" w:rsidTr="00943E2E">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34" w:type="dxa"/>
            <w:noWrap/>
            <w:hideMark/>
          </w:tcPr>
          <w:p w14:paraId="20378B7C" w14:textId="77777777" w:rsidR="00943E2E" w:rsidRPr="00234274" w:rsidRDefault="00943E2E" w:rsidP="00943E2E">
            <w:pPr>
              <w:spacing w:after="0" w:line="240" w:lineRule="auto"/>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50-54</w:t>
            </w:r>
          </w:p>
        </w:tc>
        <w:tc>
          <w:tcPr>
            <w:tcW w:w="635" w:type="dxa"/>
            <w:noWrap/>
            <w:hideMark/>
          </w:tcPr>
          <w:p w14:paraId="0DEECE1F"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0.844</w:t>
            </w:r>
          </w:p>
        </w:tc>
        <w:tc>
          <w:tcPr>
            <w:tcW w:w="635" w:type="dxa"/>
            <w:noWrap/>
            <w:hideMark/>
          </w:tcPr>
          <w:p w14:paraId="1D6625F9"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0.928</w:t>
            </w:r>
          </w:p>
        </w:tc>
        <w:tc>
          <w:tcPr>
            <w:tcW w:w="634" w:type="dxa"/>
            <w:noWrap/>
            <w:hideMark/>
          </w:tcPr>
          <w:p w14:paraId="72CB8976"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1.106</w:t>
            </w:r>
          </w:p>
        </w:tc>
        <w:tc>
          <w:tcPr>
            <w:tcW w:w="635" w:type="dxa"/>
            <w:noWrap/>
            <w:hideMark/>
          </w:tcPr>
          <w:p w14:paraId="05656311"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1.266</w:t>
            </w:r>
          </w:p>
        </w:tc>
        <w:tc>
          <w:tcPr>
            <w:tcW w:w="635" w:type="dxa"/>
            <w:noWrap/>
            <w:hideMark/>
          </w:tcPr>
          <w:p w14:paraId="1D962592"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0.909</w:t>
            </w:r>
          </w:p>
        </w:tc>
        <w:tc>
          <w:tcPr>
            <w:tcW w:w="634" w:type="dxa"/>
            <w:noWrap/>
            <w:hideMark/>
          </w:tcPr>
          <w:p w14:paraId="242C13D4"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0.774</w:t>
            </w:r>
          </w:p>
        </w:tc>
        <w:tc>
          <w:tcPr>
            <w:tcW w:w="635" w:type="dxa"/>
            <w:noWrap/>
            <w:hideMark/>
          </w:tcPr>
          <w:p w14:paraId="4A0171EC"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0.722</w:t>
            </w:r>
          </w:p>
        </w:tc>
        <w:tc>
          <w:tcPr>
            <w:tcW w:w="635" w:type="dxa"/>
            <w:noWrap/>
            <w:hideMark/>
          </w:tcPr>
          <w:p w14:paraId="347C56A2"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0.796</w:t>
            </w:r>
          </w:p>
        </w:tc>
        <w:tc>
          <w:tcPr>
            <w:tcW w:w="635" w:type="dxa"/>
            <w:noWrap/>
            <w:hideMark/>
          </w:tcPr>
          <w:p w14:paraId="21144DE9"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0.587</w:t>
            </w:r>
          </w:p>
        </w:tc>
        <w:tc>
          <w:tcPr>
            <w:tcW w:w="634" w:type="dxa"/>
            <w:noWrap/>
            <w:hideMark/>
          </w:tcPr>
          <w:p w14:paraId="22FD9AF2"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0.479</w:t>
            </w:r>
          </w:p>
        </w:tc>
        <w:tc>
          <w:tcPr>
            <w:tcW w:w="635" w:type="dxa"/>
            <w:noWrap/>
            <w:hideMark/>
          </w:tcPr>
          <w:p w14:paraId="762DEB56"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0.417</w:t>
            </w:r>
          </w:p>
        </w:tc>
        <w:tc>
          <w:tcPr>
            <w:tcW w:w="635" w:type="dxa"/>
            <w:noWrap/>
            <w:hideMark/>
          </w:tcPr>
          <w:p w14:paraId="5AAA2FA3"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0.407</w:t>
            </w:r>
          </w:p>
        </w:tc>
        <w:tc>
          <w:tcPr>
            <w:tcW w:w="634" w:type="dxa"/>
            <w:noWrap/>
            <w:hideMark/>
          </w:tcPr>
          <w:p w14:paraId="4DF2618C"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0.397</w:t>
            </w:r>
          </w:p>
        </w:tc>
        <w:tc>
          <w:tcPr>
            <w:tcW w:w="635" w:type="dxa"/>
            <w:noWrap/>
            <w:hideMark/>
          </w:tcPr>
          <w:p w14:paraId="66950FD3"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0.331</w:t>
            </w:r>
          </w:p>
        </w:tc>
        <w:tc>
          <w:tcPr>
            <w:tcW w:w="635" w:type="dxa"/>
            <w:noWrap/>
            <w:hideMark/>
          </w:tcPr>
          <w:p w14:paraId="7F8CF4EE"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0.242</w:t>
            </w:r>
          </w:p>
        </w:tc>
        <w:tc>
          <w:tcPr>
            <w:tcW w:w="635" w:type="dxa"/>
            <w:noWrap/>
            <w:hideMark/>
          </w:tcPr>
          <w:p w14:paraId="5D9D4226"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0.159</w:t>
            </w:r>
          </w:p>
        </w:tc>
      </w:tr>
      <w:tr w:rsidR="00943E2E" w:rsidRPr="00234274" w14:paraId="74AE2303" w14:textId="77777777" w:rsidTr="00943E2E">
        <w:trPr>
          <w:trHeight w:val="439"/>
        </w:trPr>
        <w:tc>
          <w:tcPr>
            <w:cnfStyle w:val="001000000000" w:firstRow="0" w:lastRow="0" w:firstColumn="1" w:lastColumn="0" w:oddVBand="0" w:evenVBand="0" w:oddHBand="0" w:evenHBand="0" w:firstRowFirstColumn="0" w:firstRowLastColumn="0" w:lastRowFirstColumn="0" w:lastRowLastColumn="0"/>
            <w:tcW w:w="634" w:type="dxa"/>
            <w:noWrap/>
            <w:hideMark/>
          </w:tcPr>
          <w:p w14:paraId="0C51BE9D" w14:textId="77777777" w:rsidR="00943E2E" w:rsidRPr="00234274" w:rsidRDefault="00943E2E" w:rsidP="00943E2E">
            <w:pPr>
              <w:spacing w:after="0" w:line="240" w:lineRule="auto"/>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55-59</w:t>
            </w:r>
          </w:p>
        </w:tc>
        <w:tc>
          <w:tcPr>
            <w:tcW w:w="635" w:type="dxa"/>
            <w:noWrap/>
            <w:hideMark/>
          </w:tcPr>
          <w:p w14:paraId="370A4336"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0.902</w:t>
            </w:r>
          </w:p>
        </w:tc>
        <w:tc>
          <w:tcPr>
            <w:tcW w:w="635" w:type="dxa"/>
            <w:noWrap/>
            <w:hideMark/>
          </w:tcPr>
          <w:p w14:paraId="1FC12E9C"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0.993</w:t>
            </w:r>
          </w:p>
        </w:tc>
        <w:tc>
          <w:tcPr>
            <w:tcW w:w="634" w:type="dxa"/>
            <w:noWrap/>
            <w:hideMark/>
          </w:tcPr>
          <w:p w14:paraId="5125CECB"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1.163</w:t>
            </w:r>
          </w:p>
        </w:tc>
        <w:tc>
          <w:tcPr>
            <w:tcW w:w="635" w:type="dxa"/>
            <w:noWrap/>
            <w:hideMark/>
          </w:tcPr>
          <w:p w14:paraId="327B1D76"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1.312</w:t>
            </w:r>
          </w:p>
        </w:tc>
        <w:tc>
          <w:tcPr>
            <w:tcW w:w="635" w:type="dxa"/>
            <w:noWrap/>
            <w:hideMark/>
          </w:tcPr>
          <w:p w14:paraId="3825F7EF"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0.888</w:t>
            </w:r>
          </w:p>
        </w:tc>
        <w:tc>
          <w:tcPr>
            <w:tcW w:w="634" w:type="dxa"/>
            <w:noWrap/>
            <w:hideMark/>
          </w:tcPr>
          <w:p w14:paraId="23A54AEA"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0.818</w:t>
            </w:r>
          </w:p>
        </w:tc>
        <w:tc>
          <w:tcPr>
            <w:tcW w:w="635" w:type="dxa"/>
            <w:noWrap/>
            <w:hideMark/>
          </w:tcPr>
          <w:p w14:paraId="1737CA9A"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0.776</w:t>
            </w:r>
          </w:p>
        </w:tc>
        <w:tc>
          <w:tcPr>
            <w:tcW w:w="635" w:type="dxa"/>
            <w:noWrap/>
            <w:hideMark/>
          </w:tcPr>
          <w:p w14:paraId="52643662"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0.812</w:t>
            </w:r>
          </w:p>
        </w:tc>
        <w:tc>
          <w:tcPr>
            <w:tcW w:w="635" w:type="dxa"/>
            <w:noWrap/>
            <w:hideMark/>
          </w:tcPr>
          <w:p w14:paraId="69872F88"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0.547</w:t>
            </w:r>
          </w:p>
        </w:tc>
        <w:tc>
          <w:tcPr>
            <w:tcW w:w="634" w:type="dxa"/>
            <w:noWrap/>
            <w:hideMark/>
          </w:tcPr>
          <w:p w14:paraId="02375DC2"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0.431</w:t>
            </w:r>
          </w:p>
        </w:tc>
        <w:tc>
          <w:tcPr>
            <w:tcW w:w="635" w:type="dxa"/>
            <w:noWrap/>
            <w:hideMark/>
          </w:tcPr>
          <w:p w14:paraId="21149DCA"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0.426</w:t>
            </w:r>
          </w:p>
        </w:tc>
        <w:tc>
          <w:tcPr>
            <w:tcW w:w="635" w:type="dxa"/>
            <w:noWrap/>
            <w:hideMark/>
          </w:tcPr>
          <w:p w14:paraId="2EF61EB6"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0.483</w:t>
            </w:r>
          </w:p>
        </w:tc>
        <w:tc>
          <w:tcPr>
            <w:tcW w:w="634" w:type="dxa"/>
            <w:noWrap/>
            <w:hideMark/>
          </w:tcPr>
          <w:p w14:paraId="3304EBCF"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0.484</w:t>
            </w:r>
          </w:p>
        </w:tc>
        <w:tc>
          <w:tcPr>
            <w:tcW w:w="635" w:type="dxa"/>
            <w:noWrap/>
            <w:hideMark/>
          </w:tcPr>
          <w:p w14:paraId="5ED726CF"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0.382</w:t>
            </w:r>
          </w:p>
        </w:tc>
        <w:tc>
          <w:tcPr>
            <w:tcW w:w="635" w:type="dxa"/>
            <w:noWrap/>
            <w:hideMark/>
          </w:tcPr>
          <w:p w14:paraId="7EF8BF64"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0.281</w:t>
            </w:r>
          </w:p>
        </w:tc>
        <w:tc>
          <w:tcPr>
            <w:tcW w:w="635" w:type="dxa"/>
            <w:noWrap/>
            <w:hideMark/>
          </w:tcPr>
          <w:p w14:paraId="27D36A9F"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0.210</w:t>
            </w:r>
          </w:p>
        </w:tc>
      </w:tr>
      <w:tr w:rsidR="00943E2E" w:rsidRPr="00234274" w14:paraId="6C96E910" w14:textId="77777777" w:rsidTr="00943E2E">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34" w:type="dxa"/>
            <w:noWrap/>
            <w:hideMark/>
          </w:tcPr>
          <w:p w14:paraId="57820E58" w14:textId="77777777" w:rsidR="00943E2E" w:rsidRPr="00234274" w:rsidRDefault="00943E2E" w:rsidP="00943E2E">
            <w:pPr>
              <w:spacing w:after="0" w:line="240" w:lineRule="auto"/>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60-64</w:t>
            </w:r>
          </w:p>
        </w:tc>
        <w:tc>
          <w:tcPr>
            <w:tcW w:w="635" w:type="dxa"/>
            <w:noWrap/>
            <w:hideMark/>
          </w:tcPr>
          <w:p w14:paraId="336D214F"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0.823</w:t>
            </w:r>
          </w:p>
        </w:tc>
        <w:tc>
          <w:tcPr>
            <w:tcW w:w="635" w:type="dxa"/>
            <w:noWrap/>
            <w:hideMark/>
          </w:tcPr>
          <w:p w14:paraId="7CA39748"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1.041</w:t>
            </w:r>
          </w:p>
        </w:tc>
        <w:tc>
          <w:tcPr>
            <w:tcW w:w="634" w:type="dxa"/>
            <w:noWrap/>
            <w:hideMark/>
          </w:tcPr>
          <w:p w14:paraId="2AEF9F37"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1.191</w:t>
            </w:r>
          </w:p>
        </w:tc>
        <w:tc>
          <w:tcPr>
            <w:tcW w:w="635" w:type="dxa"/>
            <w:noWrap/>
            <w:hideMark/>
          </w:tcPr>
          <w:p w14:paraId="45BBD6C6"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1.250</w:t>
            </w:r>
          </w:p>
        </w:tc>
        <w:tc>
          <w:tcPr>
            <w:tcW w:w="635" w:type="dxa"/>
            <w:noWrap/>
            <w:hideMark/>
          </w:tcPr>
          <w:p w14:paraId="522B42F2"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0.882</w:t>
            </w:r>
          </w:p>
        </w:tc>
        <w:tc>
          <w:tcPr>
            <w:tcW w:w="634" w:type="dxa"/>
            <w:noWrap/>
            <w:hideMark/>
          </w:tcPr>
          <w:p w14:paraId="60B40FA9"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0.815</w:t>
            </w:r>
          </w:p>
        </w:tc>
        <w:tc>
          <w:tcPr>
            <w:tcW w:w="635" w:type="dxa"/>
            <w:noWrap/>
            <w:hideMark/>
          </w:tcPr>
          <w:p w14:paraId="76C9A6C0"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0.797</w:t>
            </w:r>
          </w:p>
        </w:tc>
        <w:tc>
          <w:tcPr>
            <w:tcW w:w="635" w:type="dxa"/>
            <w:noWrap/>
            <w:hideMark/>
          </w:tcPr>
          <w:p w14:paraId="310F0438"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0.781</w:t>
            </w:r>
          </w:p>
        </w:tc>
        <w:tc>
          <w:tcPr>
            <w:tcW w:w="635" w:type="dxa"/>
            <w:noWrap/>
            <w:hideMark/>
          </w:tcPr>
          <w:p w14:paraId="2821A48C"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0.524</w:t>
            </w:r>
          </w:p>
        </w:tc>
        <w:tc>
          <w:tcPr>
            <w:tcW w:w="634" w:type="dxa"/>
            <w:noWrap/>
            <w:hideMark/>
          </w:tcPr>
          <w:p w14:paraId="2DB25E49"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0.435</w:t>
            </w:r>
          </w:p>
        </w:tc>
        <w:tc>
          <w:tcPr>
            <w:tcW w:w="635" w:type="dxa"/>
            <w:noWrap/>
            <w:hideMark/>
          </w:tcPr>
          <w:p w14:paraId="2ED7DEAD"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0.457</w:t>
            </w:r>
          </w:p>
        </w:tc>
        <w:tc>
          <w:tcPr>
            <w:tcW w:w="635" w:type="dxa"/>
            <w:noWrap/>
            <w:hideMark/>
          </w:tcPr>
          <w:p w14:paraId="2A86699E"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0.532</w:t>
            </w:r>
          </w:p>
        </w:tc>
        <w:tc>
          <w:tcPr>
            <w:tcW w:w="634" w:type="dxa"/>
            <w:noWrap/>
            <w:hideMark/>
          </w:tcPr>
          <w:p w14:paraId="018E92EA"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0.567</w:t>
            </w:r>
          </w:p>
        </w:tc>
        <w:tc>
          <w:tcPr>
            <w:tcW w:w="635" w:type="dxa"/>
            <w:noWrap/>
            <w:hideMark/>
          </w:tcPr>
          <w:p w14:paraId="55A6DD8B"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0.449</w:t>
            </w:r>
          </w:p>
        </w:tc>
        <w:tc>
          <w:tcPr>
            <w:tcW w:w="635" w:type="dxa"/>
            <w:noWrap/>
            <w:hideMark/>
          </w:tcPr>
          <w:p w14:paraId="7D8E02B9"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0.347</w:t>
            </w:r>
          </w:p>
        </w:tc>
        <w:tc>
          <w:tcPr>
            <w:tcW w:w="635" w:type="dxa"/>
            <w:noWrap/>
            <w:hideMark/>
          </w:tcPr>
          <w:p w14:paraId="4C0B67B8"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0.259</w:t>
            </w:r>
          </w:p>
        </w:tc>
      </w:tr>
      <w:tr w:rsidR="00943E2E" w:rsidRPr="00234274" w14:paraId="6A6D00BE" w14:textId="77777777" w:rsidTr="00943E2E">
        <w:trPr>
          <w:trHeight w:val="440"/>
        </w:trPr>
        <w:tc>
          <w:tcPr>
            <w:cnfStyle w:val="001000000000" w:firstRow="0" w:lastRow="0" w:firstColumn="1" w:lastColumn="0" w:oddVBand="0" w:evenVBand="0" w:oddHBand="0" w:evenHBand="0" w:firstRowFirstColumn="0" w:firstRowLastColumn="0" w:lastRowFirstColumn="0" w:lastRowLastColumn="0"/>
            <w:tcW w:w="634" w:type="dxa"/>
            <w:noWrap/>
            <w:hideMark/>
          </w:tcPr>
          <w:p w14:paraId="7478083D" w14:textId="77777777" w:rsidR="00943E2E" w:rsidRPr="00234274" w:rsidRDefault="00943E2E" w:rsidP="00943E2E">
            <w:pPr>
              <w:spacing w:after="0" w:line="240" w:lineRule="auto"/>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65-69</w:t>
            </w:r>
          </w:p>
        </w:tc>
        <w:tc>
          <w:tcPr>
            <w:tcW w:w="635" w:type="dxa"/>
            <w:noWrap/>
            <w:hideMark/>
          </w:tcPr>
          <w:p w14:paraId="3BE10F0F"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0.695</w:t>
            </w:r>
          </w:p>
        </w:tc>
        <w:tc>
          <w:tcPr>
            <w:tcW w:w="635" w:type="dxa"/>
            <w:noWrap/>
            <w:hideMark/>
          </w:tcPr>
          <w:p w14:paraId="440B98E0"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1.026</w:t>
            </w:r>
          </w:p>
        </w:tc>
        <w:tc>
          <w:tcPr>
            <w:tcW w:w="634" w:type="dxa"/>
            <w:noWrap/>
            <w:hideMark/>
          </w:tcPr>
          <w:p w14:paraId="0BF4AED5"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1.357</w:t>
            </w:r>
          </w:p>
        </w:tc>
        <w:tc>
          <w:tcPr>
            <w:tcW w:w="635" w:type="dxa"/>
            <w:noWrap/>
            <w:hideMark/>
          </w:tcPr>
          <w:p w14:paraId="44E3D29B"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1.534</w:t>
            </w:r>
          </w:p>
        </w:tc>
        <w:tc>
          <w:tcPr>
            <w:tcW w:w="635" w:type="dxa"/>
            <w:noWrap/>
            <w:hideMark/>
          </w:tcPr>
          <w:p w14:paraId="73136B1B"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0.995</w:t>
            </w:r>
          </w:p>
        </w:tc>
        <w:tc>
          <w:tcPr>
            <w:tcW w:w="634" w:type="dxa"/>
            <w:noWrap/>
            <w:hideMark/>
          </w:tcPr>
          <w:p w14:paraId="4B00F31A"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0.841</w:t>
            </w:r>
          </w:p>
        </w:tc>
        <w:tc>
          <w:tcPr>
            <w:tcW w:w="635" w:type="dxa"/>
            <w:noWrap/>
            <w:hideMark/>
          </w:tcPr>
          <w:p w14:paraId="7E7B15DE"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0.725</w:t>
            </w:r>
          </w:p>
        </w:tc>
        <w:tc>
          <w:tcPr>
            <w:tcW w:w="635" w:type="dxa"/>
            <w:noWrap/>
            <w:hideMark/>
          </w:tcPr>
          <w:p w14:paraId="5302D54A"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0.751</w:t>
            </w:r>
          </w:p>
        </w:tc>
        <w:tc>
          <w:tcPr>
            <w:tcW w:w="635" w:type="dxa"/>
            <w:noWrap/>
            <w:hideMark/>
          </w:tcPr>
          <w:p w14:paraId="2EBD6A99"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0.537</w:t>
            </w:r>
          </w:p>
        </w:tc>
        <w:tc>
          <w:tcPr>
            <w:tcW w:w="634" w:type="dxa"/>
            <w:noWrap/>
            <w:hideMark/>
          </w:tcPr>
          <w:p w14:paraId="33AF4CF2"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0.459</w:t>
            </w:r>
          </w:p>
        </w:tc>
        <w:tc>
          <w:tcPr>
            <w:tcW w:w="635" w:type="dxa"/>
            <w:noWrap/>
            <w:hideMark/>
          </w:tcPr>
          <w:p w14:paraId="67279FD3"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0.475</w:t>
            </w:r>
          </w:p>
        </w:tc>
        <w:tc>
          <w:tcPr>
            <w:tcW w:w="635" w:type="dxa"/>
            <w:noWrap/>
            <w:hideMark/>
          </w:tcPr>
          <w:p w14:paraId="762B5F87"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0.524</w:t>
            </w:r>
          </w:p>
        </w:tc>
        <w:tc>
          <w:tcPr>
            <w:tcW w:w="634" w:type="dxa"/>
            <w:noWrap/>
            <w:hideMark/>
          </w:tcPr>
          <w:p w14:paraId="78FCC43D"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0.560</w:t>
            </w:r>
          </w:p>
        </w:tc>
        <w:tc>
          <w:tcPr>
            <w:tcW w:w="635" w:type="dxa"/>
            <w:noWrap/>
            <w:hideMark/>
          </w:tcPr>
          <w:p w14:paraId="14013E4A"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0.471</w:t>
            </w:r>
          </w:p>
        </w:tc>
        <w:tc>
          <w:tcPr>
            <w:tcW w:w="635" w:type="dxa"/>
            <w:noWrap/>
            <w:hideMark/>
          </w:tcPr>
          <w:p w14:paraId="0EBF668A"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0.372</w:t>
            </w:r>
          </w:p>
        </w:tc>
        <w:tc>
          <w:tcPr>
            <w:tcW w:w="635" w:type="dxa"/>
            <w:noWrap/>
            <w:hideMark/>
          </w:tcPr>
          <w:p w14:paraId="5FCD84D0"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0.333</w:t>
            </w:r>
          </w:p>
        </w:tc>
      </w:tr>
      <w:tr w:rsidR="00943E2E" w:rsidRPr="00234274" w14:paraId="3687C3C2" w14:textId="77777777" w:rsidTr="00943E2E">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34" w:type="dxa"/>
            <w:noWrap/>
            <w:hideMark/>
          </w:tcPr>
          <w:p w14:paraId="72C2696A" w14:textId="77777777" w:rsidR="00943E2E" w:rsidRPr="00234274" w:rsidRDefault="00943E2E" w:rsidP="00943E2E">
            <w:pPr>
              <w:spacing w:after="0" w:line="240" w:lineRule="auto"/>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70-74</w:t>
            </w:r>
          </w:p>
        </w:tc>
        <w:tc>
          <w:tcPr>
            <w:tcW w:w="635" w:type="dxa"/>
            <w:noWrap/>
            <w:hideMark/>
          </w:tcPr>
          <w:p w14:paraId="2752F308"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0.592</w:t>
            </w:r>
          </w:p>
        </w:tc>
        <w:tc>
          <w:tcPr>
            <w:tcW w:w="635" w:type="dxa"/>
            <w:noWrap/>
            <w:hideMark/>
          </w:tcPr>
          <w:p w14:paraId="3442468F"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0.943</w:t>
            </w:r>
          </w:p>
        </w:tc>
        <w:tc>
          <w:tcPr>
            <w:tcW w:w="634" w:type="dxa"/>
            <w:noWrap/>
            <w:hideMark/>
          </w:tcPr>
          <w:p w14:paraId="6D99AED1"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1.442</w:t>
            </w:r>
          </w:p>
        </w:tc>
        <w:tc>
          <w:tcPr>
            <w:tcW w:w="635" w:type="dxa"/>
            <w:noWrap/>
            <w:hideMark/>
          </w:tcPr>
          <w:p w14:paraId="3BD48415"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1.712</w:t>
            </w:r>
          </w:p>
        </w:tc>
        <w:tc>
          <w:tcPr>
            <w:tcW w:w="635" w:type="dxa"/>
            <w:noWrap/>
            <w:hideMark/>
          </w:tcPr>
          <w:p w14:paraId="62DBF2B8"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1.080</w:t>
            </w:r>
          </w:p>
        </w:tc>
        <w:tc>
          <w:tcPr>
            <w:tcW w:w="634" w:type="dxa"/>
            <w:noWrap/>
            <w:hideMark/>
          </w:tcPr>
          <w:p w14:paraId="2AFB558F"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0.791</w:t>
            </w:r>
          </w:p>
        </w:tc>
        <w:tc>
          <w:tcPr>
            <w:tcW w:w="635" w:type="dxa"/>
            <w:noWrap/>
            <w:hideMark/>
          </w:tcPr>
          <w:p w14:paraId="070E2B31"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0.664</w:t>
            </w:r>
          </w:p>
        </w:tc>
        <w:tc>
          <w:tcPr>
            <w:tcW w:w="635" w:type="dxa"/>
            <w:noWrap/>
            <w:hideMark/>
          </w:tcPr>
          <w:p w14:paraId="459B9AEB"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0.668</w:t>
            </w:r>
          </w:p>
        </w:tc>
        <w:tc>
          <w:tcPr>
            <w:tcW w:w="635" w:type="dxa"/>
            <w:noWrap/>
            <w:hideMark/>
          </w:tcPr>
          <w:p w14:paraId="7D92F1F9"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0.495</w:t>
            </w:r>
          </w:p>
        </w:tc>
        <w:tc>
          <w:tcPr>
            <w:tcW w:w="634" w:type="dxa"/>
            <w:noWrap/>
            <w:hideMark/>
          </w:tcPr>
          <w:p w14:paraId="0959DE0A"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0.458</w:t>
            </w:r>
          </w:p>
        </w:tc>
        <w:tc>
          <w:tcPr>
            <w:tcW w:w="635" w:type="dxa"/>
            <w:noWrap/>
            <w:hideMark/>
          </w:tcPr>
          <w:p w14:paraId="57A7CD6B"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0.481</w:t>
            </w:r>
          </w:p>
        </w:tc>
        <w:tc>
          <w:tcPr>
            <w:tcW w:w="635" w:type="dxa"/>
            <w:noWrap/>
            <w:hideMark/>
          </w:tcPr>
          <w:p w14:paraId="5B806D04"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0.532</w:t>
            </w:r>
          </w:p>
        </w:tc>
        <w:tc>
          <w:tcPr>
            <w:tcW w:w="634" w:type="dxa"/>
            <w:noWrap/>
            <w:hideMark/>
          </w:tcPr>
          <w:p w14:paraId="68E328EA"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0.599</w:t>
            </w:r>
          </w:p>
        </w:tc>
        <w:tc>
          <w:tcPr>
            <w:tcW w:w="635" w:type="dxa"/>
            <w:noWrap/>
            <w:hideMark/>
          </w:tcPr>
          <w:p w14:paraId="6DA57983"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0.515</w:t>
            </w:r>
          </w:p>
        </w:tc>
        <w:tc>
          <w:tcPr>
            <w:tcW w:w="635" w:type="dxa"/>
            <w:noWrap/>
            <w:hideMark/>
          </w:tcPr>
          <w:p w14:paraId="00339500"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0.455</w:t>
            </w:r>
          </w:p>
        </w:tc>
        <w:tc>
          <w:tcPr>
            <w:tcW w:w="635" w:type="dxa"/>
            <w:noWrap/>
            <w:hideMark/>
          </w:tcPr>
          <w:p w14:paraId="55E7BE98" w14:textId="77777777" w:rsidR="00943E2E" w:rsidRPr="00234274" w:rsidRDefault="00943E2E"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0.383</w:t>
            </w:r>
          </w:p>
        </w:tc>
      </w:tr>
      <w:tr w:rsidR="00943E2E" w:rsidRPr="00234274" w14:paraId="40D29ED3" w14:textId="77777777" w:rsidTr="00943E2E">
        <w:trPr>
          <w:trHeight w:val="440"/>
        </w:trPr>
        <w:tc>
          <w:tcPr>
            <w:cnfStyle w:val="001000000000" w:firstRow="0" w:lastRow="0" w:firstColumn="1" w:lastColumn="0" w:oddVBand="0" w:evenVBand="0" w:oddHBand="0" w:evenHBand="0" w:firstRowFirstColumn="0" w:firstRowLastColumn="0" w:lastRowFirstColumn="0" w:lastRowLastColumn="0"/>
            <w:tcW w:w="634" w:type="dxa"/>
            <w:noWrap/>
            <w:hideMark/>
          </w:tcPr>
          <w:p w14:paraId="116DB8FB" w14:textId="77777777" w:rsidR="00943E2E" w:rsidRPr="00234274" w:rsidRDefault="00943E2E" w:rsidP="00943E2E">
            <w:pPr>
              <w:spacing w:after="0" w:line="240" w:lineRule="auto"/>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75+</w:t>
            </w:r>
          </w:p>
        </w:tc>
        <w:tc>
          <w:tcPr>
            <w:tcW w:w="635" w:type="dxa"/>
            <w:noWrap/>
            <w:hideMark/>
          </w:tcPr>
          <w:p w14:paraId="395E1DF2"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0.557</w:t>
            </w:r>
          </w:p>
        </w:tc>
        <w:tc>
          <w:tcPr>
            <w:tcW w:w="635" w:type="dxa"/>
            <w:noWrap/>
            <w:hideMark/>
          </w:tcPr>
          <w:p w14:paraId="6AAF9F8F"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0.974</w:t>
            </w:r>
          </w:p>
        </w:tc>
        <w:tc>
          <w:tcPr>
            <w:tcW w:w="634" w:type="dxa"/>
            <w:noWrap/>
            <w:hideMark/>
          </w:tcPr>
          <w:p w14:paraId="6E891833"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1.485</w:t>
            </w:r>
          </w:p>
        </w:tc>
        <w:tc>
          <w:tcPr>
            <w:tcW w:w="635" w:type="dxa"/>
            <w:noWrap/>
            <w:hideMark/>
          </w:tcPr>
          <w:p w14:paraId="1C7241E8"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1.530</w:t>
            </w:r>
          </w:p>
        </w:tc>
        <w:tc>
          <w:tcPr>
            <w:tcW w:w="635" w:type="dxa"/>
            <w:noWrap/>
            <w:hideMark/>
          </w:tcPr>
          <w:p w14:paraId="665731FA"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0.967</w:t>
            </w:r>
          </w:p>
        </w:tc>
        <w:tc>
          <w:tcPr>
            <w:tcW w:w="634" w:type="dxa"/>
            <w:noWrap/>
            <w:hideMark/>
          </w:tcPr>
          <w:p w14:paraId="3A2535B6"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0.763</w:t>
            </w:r>
          </w:p>
        </w:tc>
        <w:tc>
          <w:tcPr>
            <w:tcW w:w="635" w:type="dxa"/>
            <w:noWrap/>
            <w:hideMark/>
          </w:tcPr>
          <w:p w14:paraId="408A648E"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0.597</w:t>
            </w:r>
          </w:p>
        </w:tc>
        <w:tc>
          <w:tcPr>
            <w:tcW w:w="635" w:type="dxa"/>
            <w:noWrap/>
            <w:hideMark/>
          </w:tcPr>
          <w:p w14:paraId="18406279"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0.577</w:t>
            </w:r>
          </w:p>
        </w:tc>
        <w:tc>
          <w:tcPr>
            <w:tcW w:w="635" w:type="dxa"/>
            <w:noWrap/>
            <w:hideMark/>
          </w:tcPr>
          <w:p w14:paraId="790E68FC"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0.406</w:t>
            </w:r>
          </w:p>
        </w:tc>
        <w:tc>
          <w:tcPr>
            <w:tcW w:w="634" w:type="dxa"/>
            <w:noWrap/>
            <w:hideMark/>
          </w:tcPr>
          <w:p w14:paraId="38DE921E"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0.373</w:t>
            </w:r>
          </w:p>
        </w:tc>
        <w:tc>
          <w:tcPr>
            <w:tcW w:w="635" w:type="dxa"/>
            <w:noWrap/>
            <w:hideMark/>
          </w:tcPr>
          <w:p w14:paraId="4D986B6E"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0.458</w:t>
            </w:r>
          </w:p>
        </w:tc>
        <w:tc>
          <w:tcPr>
            <w:tcW w:w="635" w:type="dxa"/>
            <w:noWrap/>
            <w:hideMark/>
          </w:tcPr>
          <w:p w14:paraId="6B5E2F54"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0.579</w:t>
            </w:r>
          </w:p>
        </w:tc>
        <w:tc>
          <w:tcPr>
            <w:tcW w:w="634" w:type="dxa"/>
            <w:noWrap/>
            <w:hideMark/>
          </w:tcPr>
          <w:p w14:paraId="174A9797"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0.648</w:t>
            </w:r>
          </w:p>
        </w:tc>
        <w:tc>
          <w:tcPr>
            <w:tcW w:w="635" w:type="dxa"/>
            <w:noWrap/>
            <w:hideMark/>
          </w:tcPr>
          <w:p w14:paraId="23A628E4"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0.669</w:t>
            </w:r>
          </w:p>
        </w:tc>
        <w:tc>
          <w:tcPr>
            <w:tcW w:w="635" w:type="dxa"/>
            <w:noWrap/>
            <w:hideMark/>
          </w:tcPr>
          <w:p w14:paraId="387B6CAC"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0.556</w:t>
            </w:r>
          </w:p>
        </w:tc>
        <w:tc>
          <w:tcPr>
            <w:tcW w:w="635" w:type="dxa"/>
            <w:noWrap/>
            <w:hideMark/>
          </w:tcPr>
          <w:p w14:paraId="7204E503" w14:textId="77777777" w:rsidR="00943E2E" w:rsidRPr="00234274" w:rsidRDefault="00943E2E"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GB"/>
              </w:rPr>
            </w:pPr>
            <w:r w:rsidRPr="00234274">
              <w:rPr>
                <w:rFonts w:asciiTheme="minorHAnsi" w:eastAsia="Times New Roman" w:hAnsiTheme="minorHAnsi" w:cstheme="minorHAnsi"/>
                <w:color w:val="000000"/>
                <w:sz w:val="18"/>
                <w:szCs w:val="18"/>
                <w:lang w:eastAsia="en-GB"/>
              </w:rPr>
              <w:t>0.400</w:t>
            </w:r>
          </w:p>
        </w:tc>
      </w:tr>
    </w:tbl>
    <w:p w14:paraId="6B23CC82" w14:textId="7A669BAB" w:rsidR="00943E2E" w:rsidRDefault="00943E2E" w:rsidP="00943E2E">
      <w:pPr>
        <w:rPr>
          <w:rFonts w:ascii="Times New Roman" w:hAnsi="Times New Roman"/>
          <w:sz w:val="24"/>
          <w:szCs w:val="24"/>
        </w:rPr>
      </w:pPr>
      <w:r>
        <w:rPr>
          <w:rFonts w:ascii="Times New Roman" w:hAnsi="Times New Roman"/>
          <w:sz w:val="24"/>
          <w:szCs w:val="24"/>
        </w:rPr>
        <w:t>Values are estimated number of contacts between persons in each age-group per day. The contact matrix is adjusted to give age-specific contact rates.</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&lt;EndNote&gt;&lt;Cite&gt;&lt;Author&gt;Melegaro&lt;/Author&gt;&lt;Year&gt;2017&lt;/Year&gt;&lt;RecNum&gt;11&lt;/RecNum&gt;&lt;DisplayText&gt;[14]&lt;/DisplayText&gt;&lt;record&gt;&lt;rec-number&gt;11&lt;/rec-number&gt;&lt;foreign-keys&gt;&lt;key app="EN" db-id="55dwwpad0z0epse2p5hv5vx1tvefs0dvvtwf" timestamp="1590160907"&gt;11&lt;/key&gt;&lt;/foreign-keys&gt;&lt;ref-type name="Journal Article"&gt;17&lt;/ref-type&gt;&lt;contributors&gt;&lt;authors&gt;&lt;author&gt;Melegaro, Alessia&lt;/author&gt;&lt;author&gt;Del Fava, Emanuele&lt;/author&gt;&lt;author&gt;Poletti, Piero&lt;/author&gt;&lt;author&gt;Merler, Stefano&lt;/author&gt;&lt;author&gt;Nyamukapa, Constance&lt;/author&gt;&lt;author&gt;Williams, John&lt;/author&gt;&lt;author&gt;Gregson, Simon&lt;/author&gt;&lt;author&gt;Manfredi, Piero&lt;/author&gt;&lt;/authors&gt;&lt;/contributors&gt;&lt;titles&gt;&lt;title&gt;Social contact structures and time use patterns in the Manicaland Province of Zimbabwe&lt;/title&gt;&lt;secondary-title&gt;PloS one&lt;/secondary-title&gt;&lt;/titles&gt;&lt;periodical&gt;&lt;full-title&gt;PloS one&lt;/full-title&gt;&lt;/periodical&gt;&lt;volume&gt;12&lt;/volume&gt;&lt;number&gt;1&lt;/number&gt;&lt;dates&gt;&lt;year&gt;2017&lt;/year&gt;&lt;/dates&gt;&lt;urls&gt;&lt;/urls&gt;&lt;/record&gt;&lt;/Cite&gt;&lt;/EndNote&gt;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[14]</w:t>
      </w:r>
      <w:r>
        <w:rPr>
          <w:rFonts w:ascii="Times New Roman" w:hAnsi="Times New Roman"/>
          <w:sz w:val="24"/>
          <w:szCs w:val="24"/>
        </w:rPr>
        <w:fldChar w:fldCharType="end"/>
      </w:r>
      <w:r>
        <w:rPr>
          <w:rFonts w:ascii="Times New Roman" w:hAnsi="Times New Roman"/>
          <w:sz w:val="24"/>
          <w:szCs w:val="24"/>
        </w:rPr>
        <w:t xml:space="preserve"> </w:t>
      </w:r>
    </w:p>
    <w:p w14:paraId="5769787B" w14:textId="77777777" w:rsidR="00943E2E" w:rsidRDefault="00943E2E" w:rsidP="00943E2E">
      <w:pPr>
        <w:spacing w:line="480" w:lineRule="auto"/>
        <w:rPr>
          <w:rFonts w:ascii="Times New Roman" w:hAnsi="Times New Roman"/>
          <w:sz w:val="24"/>
          <w:szCs w:val="24"/>
        </w:rPr>
      </w:pPr>
    </w:p>
    <w:p w14:paraId="043FFE33" w14:textId="77777777" w:rsidR="00943E2E" w:rsidRDefault="00943E2E" w:rsidP="00943E2E">
      <w:pPr>
        <w:spacing w:after="160" w:line="259" w:lineRule="auto"/>
        <w:rPr>
          <w:rFonts w:ascii="Times New Roman" w:hAnsi="Times New Roman"/>
          <w:sz w:val="24"/>
          <w:szCs w:val="24"/>
        </w:rPr>
      </w:pPr>
      <w:r>
        <w:rPr>
          <w:rFonts w:ascii="Times New Roman" w:hAnsi="Times New Roman"/>
          <w:sz w:val="24"/>
          <w:szCs w:val="24"/>
        </w:rPr>
        <w:br w:type="page"/>
      </w:r>
    </w:p>
    <w:p w14:paraId="5D52E8C6" w14:textId="0E44F64B" w:rsidR="0092281C" w:rsidRPr="00CA14D3" w:rsidRDefault="00943E2E" w:rsidP="00943E2E">
      <w:pPr>
        <w:spacing w:after="160" w:line="259" w:lineRule="auto"/>
        <w:rPr>
          <w:rFonts w:ascii="Times New Roman" w:hAnsi="Times New Roman"/>
          <w:sz w:val="24"/>
          <w:szCs w:val="24"/>
        </w:rPr>
      </w:pPr>
      <w:r>
        <w:rPr>
          <w:rFonts w:ascii="Times New Roman" w:hAnsi="Times New Roman"/>
          <w:sz w:val="24"/>
          <w:szCs w:val="24"/>
        </w:rPr>
        <w:lastRenderedPageBreak/>
        <w:t>S</w:t>
      </w:r>
      <w:r w:rsidR="0092281C">
        <w:rPr>
          <w:rFonts w:ascii="Times New Roman" w:hAnsi="Times New Roman"/>
          <w:sz w:val="24"/>
          <w:szCs w:val="24"/>
        </w:rPr>
        <w:t xml:space="preserve">upplementary </w:t>
      </w:r>
      <w:r w:rsidR="0092281C" w:rsidRPr="00CA14D3">
        <w:rPr>
          <w:rFonts w:ascii="Times New Roman" w:hAnsi="Times New Roman"/>
          <w:sz w:val="24"/>
          <w:szCs w:val="24"/>
        </w:rPr>
        <w:t xml:space="preserve">Table </w:t>
      </w:r>
      <w:r>
        <w:rPr>
          <w:rFonts w:ascii="Times New Roman" w:hAnsi="Times New Roman"/>
          <w:sz w:val="24"/>
          <w:szCs w:val="24"/>
        </w:rPr>
        <w:t>4</w:t>
      </w:r>
      <w:r w:rsidR="0092281C" w:rsidRPr="00CA14D3">
        <w:rPr>
          <w:rFonts w:ascii="Times New Roman" w:hAnsi="Times New Roman"/>
          <w:sz w:val="24"/>
          <w:szCs w:val="24"/>
        </w:rPr>
        <w:t>. List of the interventions under consideration along with their implementation in the model.</w:t>
      </w:r>
    </w:p>
    <w:tbl>
      <w:tblPr>
        <w:tblStyle w:val="TableGridLight"/>
        <w:tblW w:w="5000" w:type="pct"/>
        <w:tblLook w:val="04A0" w:firstRow="1" w:lastRow="0" w:firstColumn="1" w:lastColumn="0" w:noHBand="0" w:noVBand="1"/>
      </w:tblPr>
      <w:tblGrid>
        <w:gridCol w:w="5395"/>
        <w:gridCol w:w="5395"/>
      </w:tblGrid>
      <w:tr w:rsidR="0092281C" w:rsidRPr="00CA14D3" w14:paraId="6A1B0EB1" w14:textId="77777777" w:rsidTr="00943E2E">
        <w:tc>
          <w:tcPr>
            <w:tcW w:w="2423" w:type="pct"/>
          </w:tcPr>
          <w:p w14:paraId="50B8D3D6" w14:textId="77777777" w:rsidR="0092281C" w:rsidRPr="00CA14D3" w:rsidRDefault="0092281C" w:rsidP="00943E2E">
            <w:pPr>
              <w:rPr>
                <w:rFonts w:ascii="Times New Roman" w:hAnsi="Times New Roman"/>
                <w:b/>
                <w:bCs/>
                <w:sz w:val="20"/>
                <w:szCs w:val="20"/>
              </w:rPr>
            </w:pPr>
            <w:r w:rsidRPr="00CA14D3">
              <w:rPr>
                <w:rFonts w:ascii="Times New Roman" w:hAnsi="Times New Roman"/>
                <w:b/>
                <w:bCs/>
                <w:sz w:val="20"/>
                <w:szCs w:val="20"/>
              </w:rPr>
              <w:t>Strategy</w:t>
            </w:r>
          </w:p>
        </w:tc>
        <w:tc>
          <w:tcPr>
            <w:tcW w:w="2423" w:type="pct"/>
          </w:tcPr>
          <w:p w14:paraId="5DA3A5C3" w14:textId="77777777" w:rsidR="0092281C" w:rsidRPr="00CA14D3" w:rsidRDefault="0092281C" w:rsidP="00943E2E">
            <w:pPr>
              <w:rPr>
                <w:rFonts w:ascii="Times New Roman" w:hAnsi="Times New Roman"/>
                <w:b/>
                <w:bCs/>
                <w:sz w:val="20"/>
                <w:szCs w:val="20"/>
              </w:rPr>
            </w:pPr>
            <w:r w:rsidRPr="00CA14D3">
              <w:rPr>
                <w:rFonts w:ascii="Times New Roman" w:hAnsi="Times New Roman"/>
                <w:b/>
                <w:bCs/>
                <w:sz w:val="20"/>
                <w:szCs w:val="20"/>
              </w:rPr>
              <w:t>Implementation</w:t>
            </w:r>
          </w:p>
        </w:tc>
      </w:tr>
      <w:tr w:rsidR="0092281C" w:rsidRPr="00CA14D3" w14:paraId="18D04BCF" w14:textId="77777777" w:rsidTr="00943E2E">
        <w:tc>
          <w:tcPr>
            <w:tcW w:w="2423" w:type="pct"/>
            <w:shd w:val="clear" w:color="auto" w:fill="auto"/>
          </w:tcPr>
          <w:p w14:paraId="2B0F88E0" w14:textId="77777777" w:rsidR="0092281C" w:rsidRPr="00CA14D3" w:rsidRDefault="0092281C" w:rsidP="00943E2E">
            <w:pPr>
              <w:rPr>
                <w:rFonts w:ascii="Times New Roman" w:hAnsi="Times New Roman"/>
                <w:sz w:val="20"/>
                <w:szCs w:val="20"/>
              </w:rPr>
            </w:pPr>
            <w:r w:rsidRPr="00CA14D3">
              <w:rPr>
                <w:rFonts w:ascii="Times New Roman" w:hAnsi="Times New Roman"/>
                <w:sz w:val="20"/>
                <w:szCs w:val="20"/>
              </w:rPr>
              <w:t>Unmitigated epidemic baseline</w:t>
            </w:r>
          </w:p>
        </w:tc>
        <w:tc>
          <w:tcPr>
            <w:tcW w:w="2423" w:type="pct"/>
            <w:shd w:val="clear" w:color="auto" w:fill="auto"/>
          </w:tcPr>
          <w:p w14:paraId="0E02B46C" w14:textId="77777777" w:rsidR="0092281C" w:rsidRPr="00CA14D3" w:rsidRDefault="0092281C" w:rsidP="00943E2E">
            <w:pPr>
              <w:rPr>
                <w:rFonts w:ascii="Times New Roman" w:hAnsi="Times New Roman"/>
                <w:sz w:val="20"/>
                <w:szCs w:val="20"/>
              </w:rPr>
            </w:pPr>
            <w:r w:rsidRPr="00CA14D3">
              <w:rPr>
                <w:rFonts w:ascii="Times New Roman" w:hAnsi="Times New Roman"/>
                <w:sz w:val="20"/>
                <w:szCs w:val="20"/>
              </w:rPr>
              <w:t>Includes only isolation of hospitalised cases</w:t>
            </w:r>
          </w:p>
        </w:tc>
      </w:tr>
      <w:tr w:rsidR="0092281C" w:rsidRPr="00CA14D3" w14:paraId="39C41AF2" w14:textId="77777777" w:rsidTr="00943E2E">
        <w:tc>
          <w:tcPr>
            <w:tcW w:w="2423" w:type="pct"/>
            <w:shd w:val="clear" w:color="auto" w:fill="auto"/>
          </w:tcPr>
          <w:p w14:paraId="09F8FD00" w14:textId="77777777" w:rsidR="0092281C" w:rsidRPr="00CA14D3" w:rsidRDefault="0092281C" w:rsidP="00943E2E">
            <w:pPr>
              <w:rPr>
                <w:rFonts w:ascii="Times New Roman" w:hAnsi="Times New Roman"/>
                <w:sz w:val="20"/>
                <w:szCs w:val="20"/>
              </w:rPr>
            </w:pPr>
          </w:p>
        </w:tc>
        <w:tc>
          <w:tcPr>
            <w:tcW w:w="2423" w:type="pct"/>
            <w:shd w:val="clear" w:color="auto" w:fill="auto"/>
          </w:tcPr>
          <w:p w14:paraId="300E9057" w14:textId="77777777" w:rsidR="0092281C" w:rsidRPr="00CA14D3" w:rsidRDefault="0092281C" w:rsidP="00943E2E">
            <w:pPr>
              <w:rPr>
                <w:rFonts w:ascii="Times New Roman" w:hAnsi="Times New Roman"/>
                <w:sz w:val="20"/>
                <w:szCs w:val="20"/>
              </w:rPr>
            </w:pPr>
          </w:p>
        </w:tc>
      </w:tr>
      <w:tr w:rsidR="0092281C" w:rsidRPr="00CA14D3" w14:paraId="3CE2B1E7" w14:textId="77777777" w:rsidTr="00943E2E">
        <w:tc>
          <w:tcPr>
            <w:tcW w:w="2423" w:type="pct"/>
          </w:tcPr>
          <w:p w14:paraId="334A7860" w14:textId="77777777" w:rsidR="0092281C" w:rsidRPr="00CA14D3" w:rsidRDefault="0092281C" w:rsidP="00943E2E">
            <w:pPr>
              <w:rPr>
                <w:rFonts w:ascii="Times New Roman" w:hAnsi="Times New Roman"/>
                <w:b/>
                <w:bCs/>
                <w:sz w:val="20"/>
                <w:szCs w:val="20"/>
              </w:rPr>
            </w:pPr>
            <w:r w:rsidRPr="00CA14D3">
              <w:rPr>
                <w:rFonts w:ascii="Times New Roman" w:hAnsi="Times New Roman"/>
                <w:b/>
                <w:bCs/>
                <w:sz w:val="20"/>
                <w:szCs w:val="20"/>
              </w:rPr>
              <w:t>Current situation:</w:t>
            </w:r>
          </w:p>
          <w:p w14:paraId="4AF8D922" w14:textId="77777777" w:rsidR="0092281C" w:rsidRDefault="0092281C" w:rsidP="00943E2E">
            <w:pPr>
              <w:rPr>
                <w:rFonts w:ascii="Times New Roman" w:hAnsi="Times New Roman"/>
                <w:sz w:val="20"/>
                <w:szCs w:val="20"/>
              </w:rPr>
            </w:pPr>
            <w:r>
              <w:rPr>
                <w:rFonts w:ascii="Times New Roman" w:hAnsi="Times New Roman"/>
                <w:sz w:val="20"/>
                <w:szCs w:val="20"/>
              </w:rPr>
              <w:t>Implemented from 18</w:t>
            </w:r>
            <w:r w:rsidRPr="006E55D4">
              <w:rPr>
                <w:rFonts w:ascii="Times New Roman" w:hAnsi="Times New Roman"/>
                <w:sz w:val="20"/>
                <w:szCs w:val="20"/>
                <w:vertAlign w:val="superscript"/>
              </w:rPr>
              <w:t>th</w:t>
            </w:r>
            <w:r>
              <w:rPr>
                <w:rFonts w:ascii="Times New Roman" w:hAnsi="Times New Roman"/>
                <w:sz w:val="20"/>
                <w:szCs w:val="20"/>
              </w:rPr>
              <w:t xml:space="preserve"> April 2020</w:t>
            </w:r>
          </w:p>
          <w:p w14:paraId="47AEDA86" w14:textId="77777777" w:rsidR="0092281C" w:rsidRPr="00CA14D3" w:rsidRDefault="0092281C" w:rsidP="00943E2E">
            <w:pPr>
              <w:rPr>
                <w:rFonts w:ascii="Times New Roman" w:hAnsi="Times New Roman"/>
                <w:sz w:val="20"/>
                <w:szCs w:val="20"/>
              </w:rPr>
            </w:pPr>
          </w:p>
        </w:tc>
        <w:tc>
          <w:tcPr>
            <w:tcW w:w="2423" w:type="pct"/>
          </w:tcPr>
          <w:p w14:paraId="1A02131C" w14:textId="77777777" w:rsidR="0092281C" w:rsidRDefault="0092281C" w:rsidP="00943E2E">
            <w:pPr>
              <w:rPr>
                <w:rFonts w:ascii="Times New Roman" w:hAnsi="Times New Roman"/>
                <w:sz w:val="20"/>
                <w:szCs w:val="20"/>
              </w:rPr>
            </w:pPr>
            <w:r>
              <w:rPr>
                <w:rFonts w:ascii="Times New Roman" w:hAnsi="Times New Roman"/>
                <w:sz w:val="20"/>
                <w:szCs w:val="20"/>
              </w:rPr>
              <w:t xml:space="preserve">Consider these strategies as a bundle equating to a combined reduction in </w:t>
            </w:r>
            <w:r w:rsidRPr="002462A6">
              <w:rPr>
                <w:rFonts w:ascii="Times New Roman" w:hAnsi="Times New Roman"/>
                <w:i/>
                <w:iCs/>
                <w:sz w:val="20"/>
                <w:szCs w:val="20"/>
              </w:rPr>
              <w:t>Rt</w:t>
            </w:r>
            <w:r>
              <w:rPr>
                <w:rFonts w:ascii="Times New Roman" w:hAnsi="Times New Roman"/>
                <w:sz w:val="20"/>
                <w:szCs w:val="20"/>
              </w:rPr>
              <w:t xml:space="preserve"> of 7% and a reduction in contact rates for the whole population plus additional reductions for employed people and school-aged children as detailed below.</w:t>
            </w:r>
          </w:p>
          <w:p w14:paraId="5CA3D723" w14:textId="0C0D6778" w:rsidR="0092281C" w:rsidRDefault="0092281C" w:rsidP="00943E2E">
            <w:pPr>
              <w:rPr>
                <w:rFonts w:ascii="Times New Roman" w:hAnsi="Times New Roman"/>
                <w:sz w:val="20"/>
                <w:szCs w:val="20"/>
              </w:rPr>
            </w:pPr>
            <w:r>
              <w:rPr>
                <w:rFonts w:ascii="Times New Roman" w:hAnsi="Times New Roman"/>
                <w:sz w:val="20"/>
                <w:szCs w:val="20"/>
              </w:rPr>
              <w:t xml:space="preserve">Dates and details of individual non-pharmaceutical interventions are </w:t>
            </w:r>
            <w:r w:rsidRPr="009351B3">
              <w:rPr>
                <w:rFonts w:ascii="Times New Roman" w:hAnsi="Times New Roman"/>
                <w:sz w:val="20"/>
                <w:szCs w:val="20"/>
              </w:rPr>
              <w:t xml:space="preserve">reported by </w:t>
            </w:r>
            <w:proofErr w:type="spellStart"/>
            <w:r w:rsidRPr="009351B3">
              <w:rPr>
                <w:rFonts w:ascii="Times New Roman" w:hAnsi="Times New Roman"/>
                <w:sz w:val="20"/>
                <w:szCs w:val="20"/>
              </w:rPr>
              <w:t>OxCGRT</w:t>
            </w:r>
            <w:proofErr w:type="spellEnd"/>
            <w:r w:rsidRPr="009351B3">
              <w:rPr>
                <w:rFonts w:ascii="Times New Roman" w:hAnsi="Times New Roman"/>
                <w:sz w:val="20"/>
                <w:szCs w:val="20"/>
              </w:rPr>
              <w:fldChar w:fldCharType="begin"/>
            </w:r>
            <w:r w:rsidR="00943E2E">
              <w:rPr>
                <w:rFonts w:ascii="Times New Roman" w:hAnsi="Times New Roman"/>
                <w:sz w:val="20"/>
                <w:szCs w:val="20"/>
              </w:rPr>
              <w:instrText xml:space="preserve"> ADDIN EN.CITE &lt;EndNote&gt;&lt;Cite&gt;&lt;Author&gt;Hale&lt;/Author&gt;&lt;Year&gt;2020&lt;/Year&gt;&lt;RecNum&gt;95&lt;/RecNum&gt;&lt;DisplayText&gt;[15]&lt;/DisplayText&gt;&lt;record&gt;&lt;rec-number&gt;95&lt;/rec-number&gt;&lt;foreign-keys&gt;&lt;key app="EN" db-id="55dwwpad0z0epse2p5hv5vx1tvefs0dvvtwf" timestamp="1597852182"&gt;95&lt;/key&gt;&lt;/foreign-keys&gt;&lt;ref-type name="Online Database"&gt;45&lt;/ref-type&gt;&lt;contributors&gt;&lt;authors&gt;&lt;author&gt;Hale, Thomas&lt;/author&gt;&lt;author&gt;Sam Webster&lt;/author&gt;&lt;author&gt;Anna Petherick&lt;/author&gt;&lt;author&gt;Toby Phillips&lt;/author&gt;&lt;author&gt;Beatriz Kira&lt;/author&gt;&lt;/authors&gt;&lt;/contributors&gt;&lt;titles&gt;&lt;title&gt;Oxford COVID-19 Government Response Tracker, Blavatnik School of Government&lt;/title&gt;&lt;/titles&gt;&lt;dates&gt;&lt;year&gt;2020&lt;/year&gt;&lt;/dates&gt;&lt;pub-location&gt;University of Oxford&lt;/pub-location&gt;&lt;urls&gt;&lt;/urls&gt;&lt;/record&gt;&lt;/Cite&gt;&lt;/EndNote&gt;</w:instrText>
            </w:r>
            <w:r w:rsidRPr="009351B3">
              <w:rPr>
                <w:rFonts w:ascii="Times New Roman" w:hAnsi="Times New Roman"/>
                <w:sz w:val="20"/>
                <w:szCs w:val="20"/>
              </w:rPr>
              <w:fldChar w:fldCharType="separate"/>
            </w:r>
            <w:r w:rsidR="00943E2E">
              <w:rPr>
                <w:rFonts w:ascii="Times New Roman" w:hAnsi="Times New Roman"/>
                <w:noProof/>
                <w:sz w:val="20"/>
                <w:szCs w:val="20"/>
              </w:rPr>
              <w:t>[15]</w:t>
            </w:r>
            <w:r w:rsidRPr="009351B3">
              <w:rPr>
                <w:rFonts w:ascii="Times New Roman" w:hAnsi="Times New Roman"/>
                <w:sz w:val="20"/>
                <w:szCs w:val="20"/>
              </w:rPr>
              <w:fldChar w:fldCharType="end"/>
            </w:r>
            <w:r>
              <w:rPr>
                <w:rFonts w:ascii="Times New Roman" w:hAnsi="Times New Roman"/>
                <w:sz w:val="20"/>
                <w:szCs w:val="20"/>
              </w:rPr>
              <w:t xml:space="preserve">  </w:t>
            </w:r>
          </w:p>
          <w:p w14:paraId="14813BE0" w14:textId="77777777" w:rsidR="0092281C" w:rsidRPr="00CA14D3" w:rsidRDefault="0092281C" w:rsidP="00943E2E">
            <w:pPr>
              <w:rPr>
                <w:rFonts w:ascii="Times New Roman" w:hAnsi="Times New Roman"/>
                <w:sz w:val="20"/>
                <w:szCs w:val="20"/>
              </w:rPr>
            </w:pPr>
          </w:p>
        </w:tc>
      </w:tr>
      <w:tr w:rsidR="0092281C" w:rsidRPr="00CA14D3" w14:paraId="7519C241" w14:textId="77777777" w:rsidTr="00943E2E">
        <w:tc>
          <w:tcPr>
            <w:tcW w:w="2423" w:type="pct"/>
          </w:tcPr>
          <w:p w14:paraId="5FCFC73A" w14:textId="77777777" w:rsidR="0092281C" w:rsidRDefault="0092281C" w:rsidP="00943E2E">
            <w:pPr>
              <w:rPr>
                <w:rFonts w:ascii="Times New Roman" w:hAnsi="Times New Roman"/>
                <w:sz w:val="20"/>
                <w:szCs w:val="20"/>
              </w:rPr>
            </w:pPr>
            <w:r w:rsidRPr="00CA14D3">
              <w:rPr>
                <w:rFonts w:ascii="Times New Roman" w:hAnsi="Times New Roman"/>
                <w:sz w:val="20"/>
                <w:szCs w:val="20"/>
              </w:rPr>
              <w:t>Social distancing</w:t>
            </w:r>
            <w:r>
              <w:rPr>
                <w:rFonts w:ascii="Times New Roman" w:hAnsi="Times New Roman"/>
                <w:sz w:val="20"/>
                <w:szCs w:val="20"/>
              </w:rPr>
              <w:t xml:space="preserve"> recommended</w:t>
            </w:r>
          </w:p>
          <w:p w14:paraId="411AF3E2" w14:textId="77777777" w:rsidR="0092281C" w:rsidRPr="00CA14D3" w:rsidRDefault="0092281C" w:rsidP="00943E2E">
            <w:pPr>
              <w:rPr>
                <w:rFonts w:ascii="Times New Roman" w:hAnsi="Times New Roman"/>
                <w:b/>
                <w:bCs/>
                <w:sz w:val="20"/>
                <w:szCs w:val="20"/>
              </w:rPr>
            </w:pPr>
          </w:p>
        </w:tc>
        <w:tc>
          <w:tcPr>
            <w:tcW w:w="2423" w:type="pct"/>
          </w:tcPr>
          <w:p w14:paraId="420AE996" w14:textId="0360F755" w:rsidR="0092281C" w:rsidRDefault="0092281C" w:rsidP="00943E2E">
            <w:pPr>
              <w:rPr>
                <w:vertAlign w:val="superscript"/>
              </w:rPr>
            </w:pPr>
            <w:r w:rsidRPr="00CA14D3">
              <w:rPr>
                <w:rFonts w:ascii="Times New Roman" w:hAnsi="Times New Roman"/>
                <w:sz w:val="20"/>
                <w:szCs w:val="20"/>
              </w:rPr>
              <w:t>Reduce contact rates for the whole population by 24% (maximum reduction in population movement reported by Google Mobility Reports)</w:t>
            </w:r>
            <w:r>
              <w:rPr>
                <w:rFonts w:ascii="Times New Roman" w:hAnsi="Times New Roman"/>
                <w:sz w:val="20"/>
                <w:szCs w:val="20"/>
              </w:rPr>
              <w:fldChar w:fldCharType="begin"/>
            </w:r>
            <w:r w:rsidR="00943E2E">
              <w:rPr>
                <w:rFonts w:ascii="Times New Roman" w:hAnsi="Times New Roman"/>
                <w:sz w:val="20"/>
                <w:szCs w:val="20"/>
              </w:rPr>
              <w:instrText xml:space="preserve"> ADDIN EN.CITE &lt;EndNote&gt;&lt;Cite&gt;&lt;Author&gt;Google LLC&lt;/Author&gt;&lt;Year&gt;2020&lt;/Year&gt;&lt;RecNum&gt;37&lt;/RecNum&gt;&lt;DisplayText&gt;[16]&lt;/DisplayText&gt;&lt;record&gt;&lt;rec-number&gt;37&lt;/rec-number&gt;&lt;foreign-keys&gt;&lt;key app="EN" db-id="55dwwpad0z0epse2p5hv5vx1tvefs0dvvtwf" timestamp="1591977957"&gt;37&lt;/key&gt;&lt;/foreign-keys&gt;&lt;ref-type name="Online Database"&gt;45&lt;/ref-type&gt;&lt;contributors&gt;&lt;authors&gt;&lt;author&gt;Google LLC,&lt;/author&gt;&lt;/authors&gt;&lt;/contributors&gt;&lt;titles&gt;&lt;title&gt;Google COVID-19 Community Mobility Reports&lt;/title&gt;&lt;/titles&gt;&lt;dates&gt;&lt;year&gt;2020&lt;/year&gt;&lt;pub-dates&gt;&lt;date&gt;12th June 2020&lt;/date&gt;&lt;/pub-dates&gt;&lt;/dates&gt;&lt;urls&gt;&lt;related-urls&gt;&lt;url&gt;https://www.google.com/covid19/mobility/&lt;/url&gt;&lt;/related-urls&gt;&lt;/urls&gt;&lt;/record&gt;&lt;/Cite&gt;&lt;/EndNote&gt;</w:instrText>
            </w:r>
            <w:r>
              <w:rPr>
                <w:rFonts w:ascii="Times New Roman" w:hAnsi="Times New Roman"/>
                <w:sz w:val="20"/>
                <w:szCs w:val="20"/>
              </w:rPr>
              <w:fldChar w:fldCharType="separate"/>
            </w:r>
            <w:r w:rsidR="00943E2E">
              <w:rPr>
                <w:rFonts w:ascii="Times New Roman" w:hAnsi="Times New Roman"/>
                <w:noProof/>
                <w:sz w:val="20"/>
                <w:szCs w:val="20"/>
              </w:rPr>
              <w:t>[16]</w:t>
            </w:r>
            <w:r>
              <w:rPr>
                <w:rFonts w:ascii="Times New Roman" w:hAnsi="Times New Roman"/>
                <w:sz w:val="20"/>
                <w:szCs w:val="20"/>
              </w:rPr>
              <w:fldChar w:fldCharType="end"/>
            </w:r>
            <w:r w:rsidRPr="001A6B1B">
              <w:rPr>
                <w:vertAlign w:val="superscript"/>
              </w:rPr>
              <w:t>#</w:t>
            </w:r>
          </w:p>
          <w:p w14:paraId="37AFFA15" w14:textId="77777777" w:rsidR="0092281C" w:rsidRDefault="0092281C" w:rsidP="00943E2E">
            <w:pPr>
              <w:rPr>
                <w:rFonts w:ascii="Times New Roman" w:hAnsi="Times New Roman"/>
                <w:sz w:val="20"/>
                <w:szCs w:val="20"/>
              </w:rPr>
            </w:pPr>
          </w:p>
        </w:tc>
      </w:tr>
      <w:tr w:rsidR="0092281C" w:rsidRPr="00CA14D3" w14:paraId="756E1B85" w14:textId="77777777" w:rsidTr="00943E2E">
        <w:tc>
          <w:tcPr>
            <w:tcW w:w="2423" w:type="pct"/>
          </w:tcPr>
          <w:p w14:paraId="783E3484" w14:textId="77777777" w:rsidR="0092281C" w:rsidRDefault="0092281C" w:rsidP="00943E2E">
            <w:pPr>
              <w:rPr>
                <w:rFonts w:ascii="Times New Roman" w:hAnsi="Times New Roman"/>
                <w:sz w:val="20"/>
                <w:szCs w:val="20"/>
              </w:rPr>
            </w:pPr>
            <w:r>
              <w:rPr>
                <w:rFonts w:ascii="Times New Roman" w:hAnsi="Times New Roman"/>
                <w:sz w:val="20"/>
                <w:szCs w:val="20"/>
              </w:rPr>
              <w:t>Workplace closures</w:t>
            </w:r>
          </w:p>
          <w:p w14:paraId="0571A45E" w14:textId="77777777" w:rsidR="0092281C" w:rsidRPr="00CA14D3" w:rsidRDefault="0092281C" w:rsidP="00943E2E">
            <w:pPr>
              <w:rPr>
                <w:rFonts w:ascii="Times New Roman" w:hAnsi="Times New Roman"/>
                <w:b/>
                <w:bCs/>
                <w:sz w:val="20"/>
                <w:szCs w:val="20"/>
              </w:rPr>
            </w:pPr>
          </w:p>
        </w:tc>
        <w:tc>
          <w:tcPr>
            <w:tcW w:w="2423" w:type="pct"/>
          </w:tcPr>
          <w:p w14:paraId="73BB59BA" w14:textId="15E41842" w:rsidR="0092281C" w:rsidRDefault="0092281C" w:rsidP="00943E2E">
            <w:pPr>
              <w:rPr>
                <w:rFonts w:ascii="Times New Roman" w:hAnsi="Times New Roman"/>
                <w:sz w:val="20"/>
                <w:szCs w:val="20"/>
              </w:rPr>
            </w:pPr>
            <w:r w:rsidRPr="00CA14D3">
              <w:rPr>
                <w:rFonts w:ascii="Times New Roman" w:hAnsi="Times New Roman"/>
                <w:sz w:val="20"/>
                <w:szCs w:val="20"/>
              </w:rPr>
              <w:t>Reduce contact rates of those employed in offices and with access to internet at home (6</w:t>
            </w:r>
            <w:r>
              <w:rPr>
                <w:rFonts w:ascii="Times New Roman" w:hAnsi="Times New Roman"/>
                <w:sz w:val="24"/>
                <w:szCs w:val="24"/>
              </w:rPr>
              <w:t>·</w:t>
            </w:r>
            <w:r w:rsidRPr="00CA14D3">
              <w:rPr>
                <w:rFonts w:ascii="Times New Roman" w:hAnsi="Times New Roman"/>
                <w:sz w:val="20"/>
                <w:szCs w:val="20"/>
              </w:rPr>
              <w:t>4% of the population aged 15-49) by 50%</w:t>
            </w:r>
            <w:r>
              <w:rPr>
                <w:rFonts w:ascii="Times New Roman" w:hAnsi="Times New Roman"/>
                <w:sz w:val="20"/>
                <w:szCs w:val="20"/>
              </w:rPr>
              <w:t xml:space="preserve"> (this value will include social distancing so additional reductions of 26% are applied to the eligible population)</w:t>
            </w:r>
            <w:r>
              <w:rPr>
                <w:rFonts w:ascii="Times New Roman" w:hAnsi="Times New Roman"/>
                <w:sz w:val="20"/>
                <w:szCs w:val="20"/>
              </w:rPr>
              <w:fldChar w:fldCharType="begin"/>
            </w:r>
            <w:r w:rsidR="00943E2E">
              <w:rPr>
                <w:rFonts w:ascii="Times New Roman" w:hAnsi="Times New Roman"/>
                <w:sz w:val="20"/>
                <w:szCs w:val="20"/>
              </w:rPr>
              <w:instrText xml:space="preserve"> ADDIN EN.CITE &lt;EndNote&gt;&lt;Cite&gt;&lt;Author&gt;National Statistical Office&lt;/Author&gt;&lt;Year&gt;2017&lt;/Year&gt;&lt;RecNum&gt;61&lt;/RecNum&gt;&lt;DisplayText&gt;[17]&lt;/DisplayText&gt;&lt;record&gt;&lt;rec-number&gt;61&lt;/rec-number&gt;&lt;foreign-keys&gt;&lt;key app="EN" db-id="55dwwpad0z0epse2p5hv5vx1tvefs0dvvtwf" timestamp="1594208001"&gt;61&lt;/key&gt;&lt;/foreign-keys&gt;&lt;ref-type name="Journal Article"&gt;17&lt;/ref-type&gt;&lt;contributors&gt;&lt;authors&gt;&lt;author&gt;National Statistical Office, &lt;/author&gt;&lt;author&gt;ICF,&lt;/author&gt;&lt;/authors&gt;&lt;/contributors&gt;&lt;titles&gt;&lt;title&gt;Malawi Demographic and Health Survey 2015–2016&lt;/title&gt;&lt;/titles&gt;&lt;dates&gt;&lt;year&gt;2017&lt;/year&gt;&lt;/dates&gt;&lt;urls&gt;&lt;/urls&gt;&lt;/record&gt;&lt;/Cite&gt;&lt;/EndNote&gt;</w:instrText>
            </w:r>
            <w:r>
              <w:rPr>
                <w:rFonts w:ascii="Times New Roman" w:hAnsi="Times New Roman"/>
                <w:sz w:val="20"/>
                <w:szCs w:val="20"/>
              </w:rPr>
              <w:fldChar w:fldCharType="separate"/>
            </w:r>
            <w:r w:rsidR="00943E2E">
              <w:rPr>
                <w:rFonts w:ascii="Times New Roman" w:hAnsi="Times New Roman"/>
                <w:noProof/>
                <w:sz w:val="20"/>
                <w:szCs w:val="20"/>
              </w:rPr>
              <w:t>[17]</w:t>
            </w:r>
            <w:r>
              <w:rPr>
                <w:rFonts w:ascii="Times New Roman" w:hAnsi="Times New Roman"/>
                <w:sz w:val="20"/>
                <w:szCs w:val="20"/>
              </w:rPr>
              <w:fldChar w:fldCharType="end"/>
            </w:r>
          </w:p>
        </w:tc>
      </w:tr>
      <w:tr w:rsidR="0092281C" w:rsidRPr="00CA14D3" w14:paraId="1D6C9571" w14:textId="77777777" w:rsidTr="00943E2E">
        <w:tc>
          <w:tcPr>
            <w:tcW w:w="2423" w:type="pct"/>
          </w:tcPr>
          <w:p w14:paraId="1C22AD56" w14:textId="77777777" w:rsidR="0092281C" w:rsidRPr="00CA14D3" w:rsidRDefault="0092281C" w:rsidP="00943E2E">
            <w:pPr>
              <w:rPr>
                <w:rFonts w:ascii="Times New Roman" w:hAnsi="Times New Roman"/>
                <w:sz w:val="20"/>
                <w:szCs w:val="20"/>
              </w:rPr>
            </w:pPr>
            <w:r>
              <w:rPr>
                <w:rFonts w:ascii="Times New Roman" w:hAnsi="Times New Roman"/>
                <w:sz w:val="20"/>
                <w:szCs w:val="20"/>
              </w:rPr>
              <w:t>School closures</w:t>
            </w:r>
          </w:p>
          <w:p w14:paraId="796084FF" w14:textId="77777777" w:rsidR="0092281C" w:rsidRPr="00CA14D3" w:rsidRDefault="0092281C" w:rsidP="00943E2E">
            <w:pPr>
              <w:rPr>
                <w:rFonts w:ascii="Times New Roman" w:hAnsi="Times New Roman"/>
                <w:b/>
                <w:bCs/>
                <w:sz w:val="20"/>
                <w:szCs w:val="20"/>
              </w:rPr>
            </w:pPr>
          </w:p>
        </w:tc>
        <w:tc>
          <w:tcPr>
            <w:tcW w:w="2423" w:type="pct"/>
          </w:tcPr>
          <w:p w14:paraId="06DB12CA" w14:textId="77777777" w:rsidR="0092281C" w:rsidRDefault="0092281C" w:rsidP="00943E2E">
            <w:pPr>
              <w:rPr>
                <w:rFonts w:ascii="Times New Roman" w:hAnsi="Times New Roman"/>
                <w:sz w:val="20"/>
                <w:szCs w:val="20"/>
              </w:rPr>
            </w:pPr>
            <w:r>
              <w:rPr>
                <w:rFonts w:ascii="Times New Roman" w:hAnsi="Times New Roman"/>
                <w:sz w:val="20"/>
                <w:szCs w:val="20"/>
              </w:rPr>
              <w:t>Reduce contact rates between children aged 5-15 years by 50% (this value will include social distancing so additional reductions of 26% are applied to the eligible population)</w:t>
            </w:r>
          </w:p>
        </w:tc>
      </w:tr>
      <w:tr w:rsidR="0092281C" w:rsidRPr="00CA14D3" w14:paraId="23E24BD2" w14:textId="77777777" w:rsidTr="00943E2E">
        <w:tc>
          <w:tcPr>
            <w:tcW w:w="2423" w:type="pct"/>
          </w:tcPr>
          <w:p w14:paraId="69ADE385" w14:textId="77777777" w:rsidR="0092281C" w:rsidRPr="00CA14D3" w:rsidRDefault="0092281C" w:rsidP="00943E2E">
            <w:pPr>
              <w:rPr>
                <w:rFonts w:ascii="Times New Roman" w:hAnsi="Times New Roman"/>
                <w:sz w:val="20"/>
                <w:szCs w:val="20"/>
              </w:rPr>
            </w:pPr>
            <w:r>
              <w:rPr>
                <w:rFonts w:ascii="Times New Roman" w:hAnsi="Times New Roman"/>
                <w:sz w:val="20"/>
                <w:szCs w:val="20"/>
              </w:rPr>
              <w:t>Public events cancelled</w:t>
            </w:r>
          </w:p>
          <w:p w14:paraId="4EFE4C7E" w14:textId="77777777" w:rsidR="0092281C" w:rsidRPr="00CA14D3" w:rsidRDefault="0092281C" w:rsidP="00943E2E">
            <w:pPr>
              <w:rPr>
                <w:rFonts w:ascii="Times New Roman" w:hAnsi="Times New Roman"/>
                <w:b/>
                <w:bCs/>
                <w:sz w:val="20"/>
                <w:szCs w:val="20"/>
              </w:rPr>
            </w:pPr>
          </w:p>
        </w:tc>
        <w:tc>
          <w:tcPr>
            <w:tcW w:w="2423" w:type="pct"/>
          </w:tcPr>
          <w:p w14:paraId="0CC95C30" w14:textId="0D479001" w:rsidR="0092281C" w:rsidRDefault="0092281C" w:rsidP="00943E2E">
            <w:pPr>
              <w:rPr>
                <w:rFonts w:ascii="Times New Roman" w:hAnsi="Times New Roman"/>
                <w:sz w:val="20"/>
                <w:szCs w:val="20"/>
              </w:rPr>
            </w:pPr>
            <w:r>
              <w:rPr>
                <w:rFonts w:ascii="Times New Roman" w:hAnsi="Times New Roman"/>
                <w:sz w:val="20"/>
                <w:szCs w:val="20"/>
              </w:rPr>
              <w:t xml:space="preserve">Relative reduction in </w:t>
            </w:r>
            <w:r w:rsidRPr="008E54A6">
              <w:rPr>
                <w:rFonts w:ascii="Times New Roman" w:hAnsi="Times New Roman"/>
                <w:i/>
                <w:iCs/>
                <w:sz w:val="20"/>
                <w:szCs w:val="20"/>
              </w:rPr>
              <w:t>Rt</w:t>
            </w:r>
            <w:r>
              <w:rPr>
                <w:rFonts w:ascii="Times New Roman" w:hAnsi="Times New Roman"/>
                <w:sz w:val="20"/>
                <w:szCs w:val="20"/>
              </w:rPr>
              <w:t xml:space="preserve"> 4% range 1-17%. We take the mid-point of the estimated relative reduction in </w:t>
            </w:r>
            <w:r w:rsidRPr="006E55D4">
              <w:rPr>
                <w:rFonts w:ascii="Times New Roman" w:hAnsi="Times New Roman"/>
                <w:i/>
                <w:iCs/>
                <w:sz w:val="20"/>
                <w:szCs w:val="20"/>
              </w:rPr>
              <w:t>Rt</w:t>
            </w:r>
            <w:r>
              <w:rPr>
                <w:rFonts w:ascii="Times New Roman" w:hAnsi="Times New Roman"/>
                <w:sz w:val="20"/>
                <w:szCs w:val="20"/>
              </w:rPr>
              <w:t xml:space="preserve"> for each of these individual strategies</w:t>
            </w:r>
            <w:r>
              <w:rPr>
                <w:rFonts w:ascii="Times New Roman" w:hAnsi="Times New Roman"/>
                <w:sz w:val="20"/>
                <w:szCs w:val="20"/>
              </w:rPr>
              <w:fldChar w:fldCharType="begin">
                <w:fldData xml:space="preserve">PEVuZE5vdGU+PENpdGU+PEF1dGhvcj5GbGF4bWFuPC9BdXRob3I+PFllYXI+MjAyMDwvWWVhcj48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</w:fldData>
              </w:fldChar>
            </w:r>
            <w:r w:rsidR="00943E2E">
              <w:rPr>
                <w:rFonts w:ascii="Times New Roman" w:hAnsi="Times New Roman"/>
                <w:sz w:val="20"/>
                <w:szCs w:val="20"/>
              </w:rPr>
              <w:instrText xml:space="preserve"> ADDIN EN.CITE </w:instrText>
            </w:r>
            <w:r w:rsidR="00943E2E">
              <w:rPr>
                <w:rFonts w:ascii="Times New Roman" w:hAnsi="Times New Roman"/>
                <w:sz w:val="20"/>
                <w:szCs w:val="20"/>
              </w:rPr>
              <w:fldChar w:fldCharType="begin">
                <w:fldData xml:space="preserve">PEVuZE5vdGU+PENpdGU+PEF1dGhvcj5GbGF4bWFuPC9BdXRob3I+PFllYXI+MjAyMDwvWWVhcj48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</w:fldData>
              </w:fldChar>
            </w:r>
            <w:r w:rsidR="00943E2E">
              <w:rPr>
                <w:rFonts w:ascii="Times New Roman" w:hAnsi="Times New Roman"/>
                <w:sz w:val="20"/>
                <w:szCs w:val="20"/>
              </w:rPr>
              <w:instrText xml:space="preserve"> ADDIN EN.CITE.DATA </w:instrText>
            </w:r>
            <w:r w:rsidR="00943E2E">
              <w:rPr>
                <w:rFonts w:ascii="Times New Roman" w:hAnsi="Times New Roman"/>
                <w:sz w:val="20"/>
                <w:szCs w:val="20"/>
              </w:rPr>
            </w:r>
            <w:r w:rsidR="00943E2E">
              <w:rPr>
                <w:rFonts w:ascii="Times New Roman" w:hAnsi="Times New Roman"/>
                <w:sz w:val="20"/>
                <w:szCs w:val="20"/>
              </w:rPr>
              <w:fldChar w:fldCharType="end"/>
            </w:r>
            <w:r>
              <w:rPr>
                <w:rFonts w:ascii="Times New Roman" w:hAnsi="Times New Roman"/>
                <w:sz w:val="20"/>
                <w:szCs w:val="20"/>
              </w:rPr>
            </w:r>
            <w:r>
              <w:rPr>
                <w:rFonts w:ascii="Times New Roman" w:hAnsi="Times New Roman"/>
                <w:sz w:val="20"/>
                <w:szCs w:val="20"/>
              </w:rPr>
              <w:fldChar w:fldCharType="separate"/>
            </w:r>
            <w:r w:rsidR="00943E2E">
              <w:rPr>
                <w:rFonts w:ascii="Times New Roman" w:hAnsi="Times New Roman"/>
                <w:noProof/>
                <w:sz w:val="20"/>
                <w:szCs w:val="20"/>
              </w:rPr>
              <w:t>[18]</w:t>
            </w:r>
            <w:r>
              <w:rPr>
                <w:rFonts w:ascii="Times New Roman" w:hAnsi="Times New Roman"/>
                <w:sz w:val="20"/>
                <w:szCs w:val="20"/>
              </w:rPr>
              <w:fldChar w:fldCharType="end"/>
            </w:r>
          </w:p>
        </w:tc>
      </w:tr>
      <w:tr w:rsidR="0092281C" w:rsidRPr="00CA14D3" w14:paraId="3A2D4EA5" w14:textId="77777777" w:rsidTr="00943E2E">
        <w:tc>
          <w:tcPr>
            <w:tcW w:w="2423" w:type="pct"/>
          </w:tcPr>
          <w:p w14:paraId="3B837B79" w14:textId="77777777" w:rsidR="0092281C" w:rsidRPr="00CA14D3" w:rsidRDefault="0092281C" w:rsidP="00943E2E">
            <w:pPr>
              <w:rPr>
                <w:rFonts w:ascii="Times New Roman" w:hAnsi="Times New Roman"/>
                <w:sz w:val="20"/>
                <w:szCs w:val="20"/>
              </w:rPr>
            </w:pPr>
            <w:r w:rsidRPr="00CA14D3">
              <w:rPr>
                <w:rFonts w:ascii="Times New Roman" w:hAnsi="Times New Roman"/>
                <w:sz w:val="20"/>
                <w:szCs w:val="20"/>
              </w:rPr>
              <w:t xml:space="preserve">Self-quarantine for returning individuals </w:t>
            </w:r>
          </w:p>
          <w:p w14:paraId="3E24B609" w14:textId="77777777" w:rsidR="0092281C" w:rsidRPr="00CA14D3" w:rsidRDefault="0092281C" w:rsidP="00943E2E">
            <w:pPr>
              <w:rPr>
                <w:rFonts w:ascii="Times New Roman" w:hAnsi="Times New Roman"/>
                <w:b/>
                <w:bCs/>
                <w:sz w:val="20"/>
                <w:szCs w:val="20"/>
              </w:rPr>
            </w:pPr>
          </w:p>
        </w:tc>
        <w:tc>
          <w:tcPr>
            <w:tcW w:w="2423" w:type="pct"/>
          </w:tcPr>
          <w:p w14:paraId="21685262" w14:textId="47F67C0D" w:rsidR="0092281C" w:rsidRDefault="0092281C" w:rsidP="00943E2E">
            <w:pPr>
              <w:rPr>
                <w:rFonts w:ascii="Times New Roman" w:hAnsi="Times New Roman"/>
                <w:sz w:val="20"/>
                <w:szCs w:val="20"/>
              </w:rPr>
            </w:pPr>
            <w:r>
              <w:rPr>
                <w:rFonts w:ascii="Times New Roman" w:hAnsi="Times New Roman"/>
                <w:sz w:val="20"/>
                <w:szCs w:val="20"/>
              </w:rPr>
              <w:t xml:space="preserve">Relative reduction in </w:t>
            </w:r>
            <w:r w:rsidRPr="008E54A6">
              <w:rPr>
                <w:rFonts w:ascii="Times New Roman" w:hAnsi="Times New Roman"/>
                <w:i/>
                <w:iCs/>
                <w:sz w:val="20"/>
                <w:szCs w:val="20"/>
              </w:rPr>
              <w:t>Rt</w:t>
            </w:r>
            <w:r>
              <w:rPr>
                <w:rFonts w:ascii="Times New Roman" w:hAnsi="Times New Roman"/>
                <w:sz w:val="20"/>
                <w:szCs w:val="20"/>
              </w:rPr>
              <w:t xml:space="preserve"> 3% range 0-15%. We take the mid-point of the estimated relative reduction in </w:t>
            </w:r>
            <w:r w:rsidRPr="006E55D4">
              <w:rPr>
                <w:rFonts w:ascii="Times New Roman" w:hAnsi="Times New Roman"/>
                <w:i/>
                <w:iCs/>
                <w:sz w:val="20"/>
                <w:szCs w:val="20"/>
              </w:rPr>
              <w:t>Rt</w:t>
            </w:r>
            <w:r>
              <w:rPr>
                <w:rFonts w:ascii="Times New Roman" w:hAnsi="Times New Roman"/>
                <w:sz w:val="20"/>
                <w:szCs w:val="20"/>
              </w:rPr>
              <w:t xml:space="preserve"> for each of these individual strategies</w:t>
            </w:r>
            <w:r>
              <w:rPr>
                <w:rFonts w:ascii="Times New Roman" w:hAnsi="Times New Roman"/>
                <w:sz w:val="20"/>
                <w:szCs w:val="20"/>
              </w:rPr>
              <w:fldChar w:fldCharType="begin">
                <w:fldData xml:space="preserve">PEVuZE5vdGU+PENpdGU+PEF1dGhvcj5GbGF4bWFuPC9BdXRob3I+PFllYXI+MjAyMDwvWWVhcj48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</w:fldData>
              </w:fldChar>
            </w:r>
            <w:r w:rsidR="00943E2E">
              <w:rPr>
                <w:rFonts w:ascii="Times New Roman" w:hAnsi="Times New Roman"/>
                <w:sz w:val="20"/>
                <w:szCs w:val="20"/>
              </w:rPr>
              <w:instrText xml:space="preserve"> ADDIN EN.CITE </w:instrText>
            </w:r>
            <w:r w:rsidR="00943E2E">
              <w:rPr>
                <w:rFonts w:ascii="Times New Roman" w:hAnsi="Times New Roman"/>
                <w:sz w:val="20"/>
                <w:szCs w:val="20"/>
              </w:rPr>
              <w:fldChar w:fldCharType="begin">
                <w:fldData xml:space="preserve">PEVuZE5vdGU+PENpdGU+PEF1dGhvcj5GbGF4bWFuPC9BdXRob3I+PFllYXI+MjAyMDwvWWVhcj48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</w:fldData>
              </w:fldChar>
            </w:r>
            <w:r w:rsidR="00943E2E">
              <w:rPr>
                <w:rFonts w:ascii="Times New Roman" w:hAnsi="Times New Roman"/>
                <w:sz w:val="20"/>
                <w:szCs w:val="20"/>
              </w:rPr>
              <w:instrText xml:space="preserve"> ADDIN EN.CITE.DATA </w:instrText>
            </w:r>
            <w:r w:rsidR="00943E2E">
              <w:rPr>
                <w:rFonts w:ascii="Times New Roman" w:hAnsi="Times New Roman"/>
                <w:sz w:val="20"/>
                <w:szCs w:val="20"/>
              </w:rPr>
            </w:r>
            <w:r w:rsidR="00943E2E">
              <w:rPr>
                <w:rFonts w:ascii="Times New Roman" w:hAnsi="Times New Roman"/>
                <w:sz w:val="20"/>
                <w:szCs w:val="20"/>
              </w:rPr>
              <w:fldChar w:fldCharType="end"/>
            </w:r>
            <w:r>
              <w:rPr>
                <w:rFonts w:ascii="Times New Roman" w:hAnsi="Times New Roman"/>
                <w:sz w:val="20"/>
                <w:szCs w:val="20"/>
              </w:rPr>
            </w:r>
            <w:r>
              <w:rPr>
                <w:rFonts w:ascii="Times New Roman" w:hAnsi="Times New Roman"/>
                <w:sz w:val="20"/>
                <w:szCs w:val="20"/>
              </w:rPr>
              <w:fldChar w:fldCharType="separate"/>
            </w:r>
            <w:r w:rsidR="00943E2E">
              <w:rPr>
                <w:rFonts w:ascii="Times New Roman" w:hAnsi="Times New Roman"/>
                <w:noProof/>
                <w:sz w:val="20"/>
                <w:szCs w:val="20"/>
              </w:rPr>
              <w:t>[18]</w:t>
            </w:r>
            <w:r>
              <w:rPr>
                <w:rFonts w:ascii="Times New Roman" w:hAnsi="Times New Roman"/>
                <w:sz w:val="20"/>
                <w:szCs w:val="20"/>
              </w:rPr>
              <w:fldChar w:fldCharType="end"/>
            </w:r>
          </w:p>
        </w:tc>
      </w:tr>
      <w:tr w:rsidR="0092281C" w:rsidRPr="00CA14D3" w14:paraId="7254ED34" w14:textId="77777777" w:rsidTr="00943E2E">
        <w:tc>
          <w:tcPr>
            <w:tcW w:w="2423" w:type="pct"/>
          </w:tcPr>
          <w:p w14:paraId="772EEFFF" w14:textId="77777777" w:rsidR="0092281C" w:rsidRDefault="0092281C" w:rsidP="00943E2E">
            <w:pPr>
              <w:rPr>
                <w:rFonts w:ascii="Times New Roman" w:hAnsi="Times New Roman"/>
                <w:sz w:val="20"/>
                <w:szCs w:val="20"/>
              </w:rPr>
            </w:pPr>
            <w:r w:rsidRPr="00CA14D3">
              <w:rPr>
                <w:rFonts w:ascii="Times New Roman" w:hAnsi="Times New Roman"/>
                <w:sz w:val="20"/>
                <w:szCs w:val="20"/>
              </w:rPr>
              <w:t>Restriction of gatherings to 10</w:t>
            </w:r>
          </w:p>
          <w:p w14:paraId="5EBA0498" w14:textId="77777777" w:rsidR="0092281C" w:rsidRPr="00CA14D3" w:rsidRDefault="0092281C" w:rsidP="00943E2E">
            <w:pPr>
              <w:rPr>
                <w:rFonts w:ascii="Times New Roman" w:hAnsi="Times New Roman"/>
                <w:b/>
                <w:bCs/>
                <w:sz w:val="20"/>
                <w:szCs w:val="20"/>
              </w:rPr>
            </w:pPr>
          </w:p>
        </w:tc>
        <w:tc>
          <w:tcPr>
            <w:tcW w:w="2423" w:type="pct"/>
          </w:tcPr>
          <w:p w14:paraId="214F17E8" w14:textId="77777777" w:rsidR="0092281C" w:rsidRDefault="0092281C" w:rsidP="00943E2E">
            <w:pPr>
              <w:rPr>
                <w:rFonts w:ascii="Times New Roman" w:hAnsi="Times New Roman"/>
                <w:sz w:val="20"/>
                <w:szCs w:val="20"/>
              </w:rPr>
            </w:pPr>
            <w:r w:rsidRPr="00CA14D3">
              <w:rPr>
                <w:rFonts w:ascii="Times New Roman" w:hAnsi="Times New Roman"/>
                <w:sz w:val="20"/>
                <w:szCs w:val="20"/>
              </w:rPr>
              <w:t>Assume no impact</w:t>
            </w:r>
            <w:r>
              <w:rPr>
                <w:rFonts w:ascii="Times New Roman" w:hAnsi="Times New Roman"/>
                <w:sz w:val="20"/>
                <w:szCs w:val="20"/>
              </w:rPr>
              <w:t xml:space="preserve"> above that of cancelling public events</w:t>
            </w:r>
          </w:p>
        </w:tc>
      </w:tr>
      <w:tr w:rsidR="0092281C" w:rsidRPr="00CA14D3" w14:paraId="30A060D6" w14:textId="77777777" w:rsidTr="00943E2E">
        <w:tc>
          <w:tcPr>
            <w:tcW w:w="2423" w:type="pct"/>
          </w:tcPr>
          <w:p w14:paraId="3F1CE07F" w14:textId="77777777" w:rsidR="0092281C" w:rsidRPr="00CA14D3" w:rsidRDefault="0092281C" w:rsidP="00943E2E">
            <w:pPr>
              <w:rPr>
                <w:rFonts w:ascii="Times New Roman" w:hAnsi="Times New Roman"/>
                <w:sz w:val="20"/>
                <w:szCs w:val="20"/>
              </w:rPr>
            </w:pPr>
            <w:r>
              <w:rPr>
                <w:rFonts w:ascii="Times New Roman" w:hAnsi="Times New Roman"/>
                <w:sz w:val="20"/>
                <w:szCs w:val="20"/>
              </w:rPr>
              <w:t>International travel controls</w:t>
            </w:r>
          </w:p>
        </w:tc>
        <w:tc>
          <w:tcPr>
            <w:tcW w:w="2423" w:type="pct"/>
          </w:tcPr>
          <w:p w14:paraId="51DD44AC" w14:textId="77777777" w:rsidR="0092281C" w:rsidRDefault="0092281C" w:rsidP="00943E2E">
            <w:pPr>
              <w:rPr>
                <w:rFonts w:ascii="Times New Roman" w:hAnsi="Times New Roman"/>
                <w:sz w:val="20"/>
                <w:szCs w:val="20"/>
              </w:rPr>
            </w:pPr>
            <w:r>
              <w:rPr>
                <w:rFonts w:ascii="Times New Roman" w:hAnsi="Times New Roman"/>
                <w:sz w:val="20"/>
                <w:szCs w:val="20"/>
              </w:rPr>
              <w:t>Assume no new infections imported from other countries</w:t>
            </w:r>
          </w:p>
        </w:tc>
      </w:tr>
      <w:tr w:rsidR="0092281C" w:rsidRPr="00CA14D3" w14:paraId="16610B16" w14:textId="77777777" w:rsidTr="00943E2E">
        <w:tc>
          <w:tcPr>
            <w:tcW w:w="2423" w:type="pct"/>
          </w:tcPr>
          <w:p w14:paraId="13AFD03B" w14:textId="77777777" w:rsidR="0092281C" w:rsidRPr="00CA14D3" w:rsidRDefault="0092281C" w:rsidP="00943E2E">
            <w:pPr>
              <w:rPr>
                <w:rFonts w:ascii="Times New Roman" w:hAnsi="Times New Roman"/>
                <w:sz w:val="20"/>
                <w:szCs w:val="20"/>
              </w:rPr>
            </w:pPr>
          </w:p>
        </w:tc>
        <w:tc>
          <w:tcPr>
            <w:tcW w:w="2423" w:type="pct"/>
          </w:tcPr>
          <w:p w14:paraId="5AD41CC8" w14:textId="77777777" w:rsidR="0092281C" w:rsidRDefault="0092281C" w:rsidP="00943E2E">
            <w:pPr>
              <w:rPr>
                <w:rFonts w:ascii="Times New Roman" w:hAnsi="Times New Roman"/>
                <w:sz w:val="20"/>
                <w:szCs w:val="20"/>
              </w:rPr>
            </w:pPr>
          </w:p>
        </w:tc>
      </w:tr>
      <w:tr w:rsidR="0092281C" w:rsidRPr="00CA14D3" w14:paraId="657E23CB" w14:textId="77777777" w:rsidTr="00943E2E">
        <w:tc>
          <w:tcPr>
            <w:tcW w:w="2423" w:type="pct"/>
          </w:tcPr>
          <w:p w14:paraId="23F30A15" w14:textId="77777777" w:rsidR="0092281C" w:rsidRPr="00CA14D3" w:rsidRDefault="0092281C" w:rsidP="00943E2E">
            <w:pPr>
              <w:rPr>
                <w:rFonts w:ascii="Times New Roman" w:eastAsia="Times New Roman" w:hAnsi="Times New Roman"/>
                <w:b/>
                <w:bCs/>
                <w:sz w:val="20"/>
                <w:szCs w:val="20"/>
              </w:rPr>
            </w:pPr>
            <w:r>
              <w:rPr>
                <w:rFonts w:ascii="Times New Roman" w:eastAsia="Times New Roman" w:hAnsi="Times New Roman"/>
                <w:b/>
                <w:bCs/>
                <w:sz w:val="20"/>
                <w:szCs w:val="20"/>
              </w:rPr>
              <w:t>Enhanced Shielding of the Elderly</w:t>
            </w:r>
            <w:r w:rsidRPr="00CA14D3">
              <w:rPr>
                <w:rFonts w:ascii="Times New Roman" w:eastAsia="Times New Roman" w:hAnsi="Times New Roman"/>
                <w:b/>
                <w:bCs/>
                <w:sz w:val="20"/>
                <w:szCs w:val="20"/>
              </w:rPr>
              <w:t>:</w:t>
            </w:r>
          </w:p>
          <w:p w14:paraId="3DD69F38" w14:textId="77777777" w:rsidR="0092281C" w:rsidRPr="00CA14D3" w:rsidRDefault="0092281C" w:rsidP="00943E2E">
            <w:pPr>
              <w:rPr>
                <w:rFonts w:ascii="Times New Roman" w:eastAsia="Times New Roman" w:hAnsi="Times New Roman"/>
                <w:sz w:val="20"/>
                <w:szCs w:val="20"/>
              </w:rPr>
            </w:pPr>
            <w:r w:rsidRPr="00CA14D3">
              <w:rPr>
                <w:rFonts w:ascii="Times New Roman" w:eastAsia="Times New Roman" w:hAnsi="Times New Roman"/>
                <w:sz w:val="20"/>
                <w:szCs w:val="20"/>
              </w:rPr>
              <w:t xml:space="preserve">Current situation, plus: </w:t>
            </w:r>
          </w:p>
          <w:p w14:paraId="6DA70E25" w14:textId="77777777" w:rsidR="0092281C" w:rsidRPr="00CA14D3" w:rsidRDefault="0092281C" w:rsidP="00943E2E">
            <w:pPr>
              <w:rPr>
                <w:rFonts w:ascii="Times New Roman" w:hAnsi="Times New Roman"/>
                <w:sz w:val="20"/>
                <w:szCs w:val="20"/>
              </w:rPr>
            </w:pPr>
            <w:r w:rsidRPr="00CA14D3">
              <w:rPr>
                <w:rFonts w:ascii="Times New Roman" w:hAnsi="Times New Roman"/>
                <w:sz w:val="20"/>
                <w:szCs w:val="20"/>
              </w:rPr>
              <w:t>Shielding the elderly</w:t>
            </w:r>
          </w:p>
        </w:tc>
        <w:tc>
          <w:tcPr>
            <w:tcW w:w="2423" w:type="pct"/>
          </w:tcPr>
          <w:p w14:paraId="3CD68360" w14:textId="77777777" w:rsidR="0092281C" w:rsidRDefault="0092281C" w:rsidP="00943E2E">
            <w:pPr>
              <w:rPr>
                <w:rFonts w:ascii="Times New Roman" w:hAnsi="Times New Roman"/>
                <w:sz w:val="20"/>
                <w:szCs w:val="20"/>
              </w:rPr>
            </w:pPr>
            <w:r w:rsidRPr="00CA14D3">
              <w:rPr>
                <w:rFonts w:ascii="Times New Roman" w:hAnsi="Times New Roman"/>
                <w:sz w:val="20"/>
                <w:szCs w:val="20"/>
              </w:rPr>
              <w:t xml:space="preserve">Reduce contact rates by 40% for populations aged ≥60 years in addition to the reduction in </w:t>
            </w:r>
            <w:r w:rsidRPr="00CA14D3">
              <w:rPr>
                <w:rFonts w:ascii="Times New Roman" w:hAnsi="Times New Roman"/>
                <w:i/>
                <w:iCs/>
                <w:sz w:val="20"/>
                <w:szCs w:val="20"/>
              </w:rPr>
              <w:t>Rt</w:t>
            </w:r>
            <w:r w:rsidRPr="00CA14D3">
              <w:rPr>
                <w:rFonts w:ascii="Times New Roman" w:hAnsi="Times New Roman"/>
                <w:sz w:val="20"/>
                <w:szCs w:val="20"/>
              </w:rPr>
              <w:t xml:space="preserve"> </w:t>
            </w:r>
            <w:r>
              <w:rPr>
                <w:rFonts w:ascii="Times New Roman" w:hAnsi="Times New Roman"/>
                <w:sz w:val="20"/>
                <w:szCs w:val="20"/>
              </w:rPr>
              <w:t xml:space="preserve">and contact rates </w:t>
            </w:r>
            <w:r w:rsidRPr="00CA14D3">
              <w:rPr>
                <w:rFonts w:ascii="Times New Roman" w:hAnsi="Times New Roman"/>
                <w:sz w:val="20"/>
                <w:szCs w:val="20"/>
              </w:rPr>
              <w:t>above</w:t>
            </w:r>
            <w:r>
              <w:rPr>
                <w:rFonts w:ascii="Times New Roman" w:hAnsi="Times New Roman"/>
                <w:sz w:val="20"/>
                <w:szCs w:val="20"/>
              </w:rPr>
              <w:t>.</w:t>
            </w:r>
          </w:p>
          <w:p w14:paraId="0C7ABCF0" w14:textId="77777777" w:rsidR="0092281C" w:rsidRDefault="0092281C" w:rsidP="00943E2E">
            <w:pPr>
              <w:rPr>
                <w:rFonts w:ascii="Times New Roman" w:hAnsi="Times New Roman"/>
                <w:sz w:val="20"/>
                <w:szCs w:val="20"/>
              </w:rPr>
            </w:pPr>
            <w:r>
              <w:rPr>
                <w:rFonts w:ascii="Times New Roman" w:hAnsi="Times New Roman"/>
                <w:sz w:val="20"/>
                <w:szCs w:val="20"/>
              </w:rPr>
              <w:t>It is implemented after a trigger is reached</w:t>
            </w:r>
            <w:r w:rsidRPr="001466E7">
              <w:rPr>
                <w:rFonts w:cstheme="minorHAnsi"/>
                <w:vertAlign w:val="superscript"/>
              </w:rPr>
              <w:t>$</w:t>
            </w:r>
          </w:p>
          <w:p w14:paraId="5BAF0C77" w14:textId="77777777" w:rsidR="0092281C" w:rsidRPr="00CA14D3" w:rsidRDefault="0092281C" w:rsidP="00943E2E">
            <w:pPr>
              <w:rPr>
                <w:rFonts w:ascii="Times New Roman" w:hAnsi="Times New Roman"/>
                <w:sz w:val="20"/>
                <w:szCs w:val="20"/>
              </w:rPr>
            </w:pPr>
          </w:p>
        </w:tc>
      </w:tr>
      <w:tr w:rsidR="0092281C" w:rsidRPr="00CA14D3" w14:paraId="027EE5DE" w14:textId="77777777" w:rsidTr="00943E2E">
        <w:tc>
          <w:tcPr>
            <w:tcW w:w="2423" w:type="pct"/>
          </w:tcPr>
          <w:p w14:paraId="33301889" w14:textId="77777777" w:rsidR="0092281C" w:rsidRDefault="0092281C" w:rsidP="00943E2E">
            <w:pPr>
              <w:rPr>
                <w:rFonts w:ascii="Times New Roman" w:eastAsia="Times New Roman" w:hAnsi="Times New Roman"/>
                <w:b/>
                <w:bCs/>
                <w:sz w:val="20"/>
                <w:szCs w:val="20"/>
              </w:rPr>
            </w:pPr>
          </w:p>
        </w:tc>
        <w:tc>
          <w:tcPr>
            <w:tcW w:w="2423" w:type="pct"/>
          </w:tcPr>
          <w:p w14:paraId="572A07ED" w14:textId="77777777" w:rsidR="0092281C" w:rsidRPr="00CA14D3" w:rsidRDefault="0092281C" w:rsidP="00943E2E">
            <w:pPr>
              <w:rPr>
                <w:rFonts w:ascii="Times New Roman" w:hAnsi="Times New Roman"/>
                <w:sz w:val="20"/>
                <w:szCs w:val="20"/>
              </w:rPr>
            </w:pPr>
          </w:p>
        </w:tc>
      </w:tr>
      <w:tr w:rsidR="0092281C" w:rsidRPr="00CA14D3" w14:paraId="2D642048" w14:textId="77777777" w:rsidTr="00943E2E">
        <w:tc>
          <w:tcPr>
            <w:tcW w:w="2423" w:type="pct"/>
          </w:tcPr>
          <w:p w14:paraId="59453629" w14:textId="77777777" w:rsidR="0092281C" w:rsidRPr="00CA14D3" w:rsidRDefault="0092281C" w:rsidP="00943E2E">
            <w:pPr>
              <w:rPr>
                <w:rFonts w:ascii="Times New Roman" w:eastAsia="Times New Roman" w:hAnsi="Times New Roman"/>
                <w:b/>
                <w:bCs/>
                <w:sz w:val="20"/>
                <w:szCs w:val="20"/>
              </w:rPr>
            </w:pPr>
            <w:r>
              <w:rPr>
                <w:rFonts w:ascii="Times New Roman" w:eastAsia="Times New Roman" w:hAnsi="Times New Roman"/>
                <w:b/>
                <w:bCs/>
                <w:sz w:val="20"/>
                <w:szCs w:val="20"/>
              </w:rPr>
              <w:t xml:space="preserve">Lockdown: </w:t>
            </w:r>
          </w:p>
          <w:p w14:paraId="4F3BABCC" w14:textId="77777777" w:rsidR="0092281C" w:rsidRPr="00CA14D3" w:rsidRDefault="0092281C" w:rsidP="00943E2E">
            <w:pPr>
              <w:rPr>
                <w:rFonts w:ascii="Times New Roman" w:eastAsia="Times New Roman" w:hAnsi="Times New Roman"/>
                <w:sz w:val="20"/>
                <w:szCs w:val="20"/>
              </w:rPr>
            </w:pPr>
            <w:r w:rsidRPr="00CA14D3">
              <w:rPr>
                <w:rFonts w:ascii="Times New Roman" w:eastAsia="Times New Roman" w:hAnsi="Times New Roman"/>
                <w:sz w:val="20"/>
                <w:szCs w:val="20"/>
              </w:rPr>
              <w:t>Current situation, plus:</w:t>
            </w:r>
          </w:p>
          <w:p w14:paraId="3F3A86FA" w14:textId="77777777" w:rsidR="0092281C" w:rsidRPr="00CA14D3" w:rsidRDefault="0092281C" w:rsidP="00943E2E">
            <w:pPr>
              <w:rPr>
                <w:rFonts w:ascii="Times New Roman" w:hAnsi="Times New Roman"/>
                <w:sz w:val="20"/>
                <w:szCs w:val="20"/>
              </w:rPr>
            </w:pPr>
            <w:r w:rsidRPr="00CA14D3">
              <w:rPr>
                <w:rFonts w:ascii="Times New Roman" w:hAnsi="Times New Roman"/>
                <w:sz w:val="20"/>
                <w:szCs w:val="20"/>
              </w:rPr>
              <w:t>Shelter in place</w:t>
            </w:r>
          </w:p>
          <w:p w14:paraId="435904CE" w14:textId="77777777" w:rsidR="0092281C" w:rsidRPr="00CA14D3" w:rsidRDefault="0092281C" w:rsidP="00943E2E">
            <w:pPr>
              <w:rPr>
                <w:rFonts w:ascii="Times New Roman" w:hAnsi="Times New Roman"/>
                <w:sz w:val="20"/>
                <w:szCs w:val="20"/>
              </w:rPr>
            </w:pPr>
            <w:r w:rsidRPr="00CA14D3">
              <w:rPr>
                <w:rFonts w:ascii="Times New Roman" w:hAnsi="Times New Roman"/>
                <w:sz w:val="20"/>
                <w:szCs w:val="20"/>
              </w:rPr>
              <w:t>Restrict movements to essential activities</w:t>
            </w:r>
            <w:r>
              <w:rPr>
                <w:rFonts w:ascii="Times New Roman" w:hAnsi="Times New Roman"/>
                <w:sz w:val="20"/>
                <w:szCs w:val="20"/>
              </w:rPr>
              <w:t xml:space="preserve"> such as the provision of essential goods and services</w:t>
            </w:r>
          </w:p>
          <w:p w14:paraId="491A2076" w14:textId="77777777" w:rsidR="0092281C" w:rsidRPr="00CA14D3" w:rsidRDefault="0092281C" w:rsidP="00943E2E">
            <w:pPr>
              <w:rPr>
                <w:rFonts w:ascii="Times New Roman" w:hAnsi="Times New Roman"/>
                <w:sz w:val="20"/>
                <w:szCs w:val="20"/>
              </w:rPr>
            </w:pPr>
            <w:r w:rsidRPr="00CA14D3">
              <w:rPr>
                <w:rFonts w:ascii="Times New Roman" w:hAnsi="Times New Roman"/>
                <w:sz w:val="20"/>
                <w:szCs w:val="20"/>
              </w:rPr>
              <w:t>Enforce social distancing in excepted businesses</w:t>
            </w:r>
          </w:p>
          <w:p w14:paraId="0A5C2F9A" w14:textId="77777777" w:rsidR="0092281C" w:rsidRPr="00CA14D3" w:rsidRDefault="0092281C" w:rsidP="00943E2E">
            <w:pPr>
              <w:rPr>
                <w:rFonts w:ascii="Times New Roman" w:hAnsi="Times New Roman"/>
                <w:sz w:val="20"/>
                <w:szCs w:val="20"/>
              </w:rPr>
            </w:pPr>
            <w:r w:rsidRPr="00CA14D3">
              <w:rPr>
                <w:rFonts w:ascii="Times New Roman" w:hAnsi="Times New Roman"/>
                <w:sz w:val="20"/>
                <w:szCs w:val="20"/>
              </w:rPr>
              <w:t>Prohibit public transportation</w:t>
            </w:r>
          </w:p>
          <w:p w14:paraId="0D9AED88" w14:textId="77777777" w:rsidR="0092281C" w:rsidRPr="00CA14D3" w:rsidRDefault="0092281C" w:rsidP="00943E2E">
            <w:pPr>
              <w:rPr>
                <w:rFonts w:ascii="Times New Roman" w:hAnsi="Times New Roman"/>
                <w:sz w:val="20"/>
                <w:szCs w:val="20"/>
              </w:rPr>
            </w:pPr>
            <w:r w:rsidRPr="00CA14D3">
              <w:rPr>
                <w:rFonts w:ascii="Times New Roman" w:hAnsi="Times New Roman"/>
                <w:sz w:val="20"/>
                <w:szCs w:val="20"/>
              </w:rPr>
              <w:t xml:space="preserve">Prohibit all gatherings outside </w:t>
            </w:r>
            <w:r>
              <w:rPr>
                <w:rFonts w:ascii="Times New Roman" w:hAnsi="Times New Roman"/>
                <w:sz w:val="20"/>
                <w:szCs w:val="20"/>
              </w:rPr>
              <w:t>household</w:t>
            </w:r>
          </w:p>
        </w:tc>
        <w:tc>
          <w:tcPr>
            <w:tcW w:w="2423" w:type="pct"/>
          </w:tcPr>
          <w:p w14:paraId="0B9731EF" w14:textId="1EC84487" w:rsidR="0092281C" w:rsidRDefault="0092281C" w:rsidP="00943E2E">
            <w:pPr>
              <w:rPr>
                <w:rFonts w:ascii="Times New Roman" w:hAnsi="Times New Roman"/>
                <w:sz w:val="20"/>
                <w:szCs w:val="20"/>
              </w:rPr>
            </w:pPr>
            <w:r w:rsidRPr="00CA14D3">
              <w:rPr>
                <w:rFonts w:ascii="Times New Roman" w:hAnsi="Times New Roman"/>
                <w:sz w:val="20"/>
                <w:szCs w:val="20"/>
              </w:rPr>
              <w:t xml:space="preserve">Consider that this bundle equates to a </w:t>
            </w:r>
            <w:r>
              <w:rPr>
                <w:rFonts w:ascii="Times New Roman" w:hAnsi="Times New Roman"/>
                <w:sz w:val="20"/>
                <w:szCs w:val="20"/>
              </w:rPr>
              <w:t xml:space="preserve">sustained </w:t>
            </w:r>
            <w:r w:rsidRPr="00CA14D3">
              <w:rPr>
                <w:rFonts w:ascii="Times New Roman" w:hAnsi="Times New Roman"/>
                <w:sz w:val="20"/>
                <w:szCs w:val="20"/>
              </w:rPr>
              <w:t xml:space="preserve">reduction in </w:t>
            </w:r>
            <w:r w:rsidRPr="00CA14D3">
              <w:rPr>
                <w:rFonts w:ascii="Times New Roman" w:hAnsi="Times New Roman"/>
                <w:i/>
                <w:iCs/>
                <w:sz w:val="20"/>
                <w:szCs w:val="20"/>
              </w:rPr>
              <w:t>Rt</w:t>
            </w:r>
            <w:r w:rsidRPr="00CA14D3">
              <w:rPr>
                <w:rFonts w:ascii="Times New Roman" w:hAnsi="Times New Roman"/>
                <w:sz w:val="20"/>
                <w:szCs w:val="20"/>
              </w:rPr>
              <w:t xml:space="preserve"> to 1.</w:t>
            </w:r>
            <w:r>
              <w:rPr>
                <w:rFonts w:ascii="Times New Roman" w:hAnsi="Times New Roman"/>
                <w:sz w:val="20"/>
                <w:szCs w:val="20"/>
              </w:rPr>
              <w:t xml:space="preserve"> Estimated Rt &lt;1 has been reported in low-income settings following lockdowns, we assume </w:t>
            </w:r>
            <w:r w:rsidRPr="00C67E86">
              <w:rPr>
                <w:rFonts w:ascii="Times New Roman" w:hAnsi="Times New Roman"/>
                <w:i/>
                <w:iCs/>
                <w:sz w:val="20"/>
                <w:szCs w:val="20"/>
              </w:rPr>
              <w:t>Rt</w:t>
            </w:r>
            <w:r>
              <w:rPr>
                <w:rFonts w:ascii="Times New Roman" w:hAnsi="Times New Roman"/>
                <w:sz w:val="20"/>
                <w:szCs w:val="20"/>
              </w:rPr>
              <w:t xml:space="preserve"> would not fall below 1 due to continued household transmission and potential non-compliance.</w:t>
            </w:r>
            <w:r>
              <w:rPr>
                <w:rFonts w:ascii="Times New Roman" w:hAnsi="Times New Roman"/>
                <w:sz w:val="20"/>
                <w:szCs w:val="20"/>
              </w:rPr>
              <w:fldChar w:fldCharType="begin"/>
            </w:r>
            <w:r w:rsidR="00943E2E">
              <w:rPr>
                <w:rFonts w:ascii="Times New Roman" w:hAnsi="Times New Roman"/>
                <w:sz w:val="20"/>
                <w:szCs w:val="20"/>
              </w:rPr>
              <w:instrText xml:space="preserve"> ADDIN EN.CITE &lt;EndNote&gt;&lt;Cite&gt;&lt;Author&gt;MRC Centre for Global Infectious Disease Analysis&lt;/Author&gt;&lt;Year&gt;2020&lt;/Year&gt;&lt;RecNum&gt;96&lt;/RecNum&gt;&lt;DisplayText&gt;[19]&lt;/DisplayText&gt;&lt;record&gt;&lt;rec-number&gt;96&lt;/rec-number&gt;&lt;foreign-keys&gt;&lt;key app="EN" db-id="55dwwpad0z0epse2p5hv5vx1tvefs0dvvtwf" timestamp="1597931543"&gt;96&lt;/key&gt;&lt;/foreign-keys&gt;&lt;ref-type name="Online Database"&gt;45&lt;/ref-type&gt;&lt;contributors&gt;&lt;authors&gt;&lt;author&gt;MRC Centre for Global Infectious Disease Analysis, Imperial College London&lt;/author&gt;&lt;/authors&gt;&lt;/contributors&gt;&lt;titles&gt;&lt;title&gt;Situation Report for COVID-19: Africa, 2020-08-17&lt;/title&gt;&lt;/titles&gt;&lt;dates&gt;&lt;year&gt;2020&lt;/year&gt;&lt;pub-dates&gt;&lt;date&gt;20th August 2020&lt;/date&gt;&lt;/pub-dates&gt;&lt;/dates&gt;&lt;pub-location&gt;London, UK&lt;/pub-location&gt;&lt;publisher&gt;Imperial College London&lt;/publisher&gt;&lt;urls&gt;&lt;related-urls&gt;&lt;url&gt;https://mrc-ide.github.io/global-lmic-reports/Africa/&lt;/url&gt;&lt;/related-urls&gt;&lt;/urls&gt;&lt;/record&gt;&lt;/Cite&gt;&lt;/EndNote&gt;</w:instrText>
            </w:r>
            <w:r>
              <w:rPr>
                <w:rFonts w:ascii="Times New Roman" w:hAnsi="Times New Roman"/>
                <w:sz w:val="20"/>
                <w:szCs w:val="20"/>
              </w:rPr>
              <w:fldChar w:fldCharType="separate"/>
            </w:r>
            <w:r w:rsidR="00943E2E">
              <w:rPr>
                <w:rFonts w:ascii="Times New Roman" w:hAnsi="Times New Roman"/>
                <w:noProof/>
                <w:sz w:val="20"/>
                <w:szCs w:val="20"/>
              </w:rPr>
              <w:t>[19]</w:t>
            </w:r>
            <w:r>
              <w:rPr>
                <w:rFonts w:ascii="Times New Roman" w:hAnsi="Times New Roman"/>
                <w:sz w:val="20"/>
                <w:szCs w:val="20"/>
              </w:rPr>
              <w:fldChar w:fldCharType="end"/>
            </w:r>
            <w:r>
              <w:rPr>
                <w:rFonts w:ascii="Times New Roman" w:hAnsi="Times New Roman"/>
                <w:sz w:val="20"/>
                <w:szCs w:val="20"/>
              </w:rPr>
              <w:t xml:space="preserve"> The reductions in contact rates listed under “current situation” are also assumed to apply in this scenario.</w:t>
            </w:r>
          </w:p>
          <w:p w14:paraId="426341CA" w14:textId="77777777" w:rsidR="0092281C" w:rsidRDefault="0092281C" w:rsidP="00943E2E">
            <w:pPr>
              <w:rPr>
                <w:rFonts w:ascii="Times New Roman" w:hAnsi="Times New Roman"/>
                <w:sz w:val="20"/>
                <w:szCs w:val="20"/>
              </w:rPr>
            </w:pPr>
            <w:r>
              <w:rPr>
                <w:rFonts w:ascii="Times New Roman" w:hAnsi="Times New Roman"/>
                <w:sz w:val="20"/>
                <w:szCs w:val="20"/>
              </w:rPr>
              <w:t>It is implemented after a trigger is reached</w:t>
            </w:r>
            <w:r w:rsidRPr="001466E7">
              <w:rPr>
                <w:rFonts w:cstheme="minorHAnsi"/>
                <w:vertAlign w:val="superscript"/>
              </w:rPr>
              <w:t>$</w:t>
            </w:r>
          </w:p>
          <w:p w14:paraId="74DFC369" w14:textId="77777777" w:rsidR="0092281C" w:rsidRDefault="0092281C" w:rsidP="00943E2E">
            <w:pPr>
              <w:rPr>
                <w:rFonts w:ascii="Times New Roman" w:hAnsi="Times New Roman"/>
                <w:sz w:val="20"/>
                <w:szCs w:val="20"/>
              </w:rPr>
            </w:pPr>
          </w:p>
          <w:p w14:paraId="47589BF7" w14:textId="77777777" w:rsidR="0092281C" w:rsidRPr="00CA14D3" w:rsidRDefault="0092281C" w:rsidP="00943E2E">
            <w:pPr>
              <w:rPr>
                <w:rFonts w:ascii="Times New Roman" w:hAnsi="Times New Roman"/>
                <w:sz w:val="20"/>
                <w:szCs w:val="20"/>
              </w:rPr>
            </w:pPr>
          </w:p>
        </w:tc>
      </w:tr>
    </w:tbl>
    <w:p w14:paraId="753743EB" w14:textId="77777777" w:rsidR="0092281C" w:rsidRPr="001466E7" w:rsidRDefault="0092281C" w:rsidP="0092281C">
      <w:pPr>
        <w:rPr>
          <w:rFonts w:ascii="Times New Roman" w:hAnsi="Times New Roman"/>
          <w:sz w:val="24"/>
          <w:szCs w:val="24"/>
        </w:rPr>
      </w:pPr>
      <w:r w:rsidRPr="00CA14D3" w:rsidDel="00B96839">
        <w:rPr>
          <w:rFonts w:ascii="Times New Roman" w:hAnsi="Times New Roman"/>
          <w:sz w:val="20"/>
          <w:szCs w:val="20"/>
        </w:rPr>
        <w:t xml:space="preserve"> </w:t>
      </w:r>
      <w:r w:rsidRPr="001466E7">
        <w:rPr>
          <w:rFonts w:ascii="Times New Roman" w:hAnsi="Times New Roman"/>
          <w:sz w:val="24"/>
          <w:szCs w:val="24"/>
          <w:vertAlign w:val="superscript"/>
        </w:rPr>
        <w:t>#</w:t>
      </w:r>
      <w:r w:rsidRPr="001466E7">
        <w:rPr>
          <w:rFonts w:ascii="Times New Roman" w:hAnsi="Times New Roman"/>
          <w:sz w:val="24"/>
          <w:szCs w:val="24"/>
        </w:rPr>
        <w:t>Data are from Zambia, data from Malawi are not available. Note Zambia rural population is 56</w:t>
      </w:r>
      <w:r>
        <w:rPr>
          <w:rFonts w:ascii="Times New Roman" w:hAnsi="Times New Roman"/>
          <w:sz w:val="24"/>
          <w:szCs w:val="24"/>
        </w:rPr>
        <w:t>·</w:t>
      </w:r>
      <w:r w:rsidRPr="001466E7">
        <w:rPr>
          <w:rFonts w:ascii="Times New Roman" w:hAnsi="Times New Roman"/>
          <w:sz w:val="24"/>
          <w:szCs w:val="24"/>
        </w:rPr>
        <w:t>5% compared with Malawi 83</w:t>
      </w:r>
      <w:r>
        <w:rPr>
          <w:rFonts w:ascii="Times New Roman" w:hAnsi="Times New Roman"/>
          <w:sz w:val="24"/>
          <w:szCs w:val="24"/>
        </w:rPr>
        <w:t>·</w:t>
      </w:r>
      <w:r w:rsidRPr="001466E7">
        <w:rPr>
          <w:rFonts w:ascii="Times New Roman" w:hAnsi="Times New Roman"/>
          <w:sz w:val="24"/>
          <w:szCs w:val="24"/>
        </w:rPr>
        <w:t xml:space="preserve">1%. </w:t>
      </w:r>
    </w:p>
    <w:p w14:paraId="64357F70" w14:textId="77777777" w:rsidR="0092281C" w:rsidRPr="00F929FF" w:rsidRDefault="0092281C" w:rsidP="0092281C">
      <w:pPr>
        <w:rPr>
          <w:rFonts w:cstheme="minorHAnsi"/>
        </w:rPr>
      </w:pPr>
      <w:r w:rsidRPr="001466E7">
        <w:rPr>
          <w:rFonts w:cstheme="minorHAnsi"/>
          <w:vertAlign w:val="superscript"/>
        </w:rPr>
        <w:t>$</w:t>
      </w:r>
      <w:r w:rsidRPr="001466E7">
        <w:rPr>
          <w:rFonts w:ascii="Times New Roman" w:hAnsi="Times New Roman"/>
          <w:sz w:val="24"/>
          <w:szCs w:val="24"/>
        </w:rPr>
        <w:t>The trigger date for interventions to be applied was 1</w:t>
      </w:r>
      <w:r>
        <w:rPr>
          <w:rFonts w:ascii="Times New Roman" w:hAnsi="Times New Roman"/>
          <w:sz w:val="24"/>
          <w:szCs w:val="24"/>
        </w:rPr>
        <w:t>·</w:t>
      </w:r>
      <w:r w:rsidRPr="001466E7">
        <w:rPr>
          <w:rFonts w:ascii="Times New Roman" w:hAnsi="Times New Roman"/>
          <w:sz w:val="24"/>
          <w:szCs w:val="24"/>
        </w:rPr>
        <w:t>0 COVID-19 death</w:t>
      </w:r>
      <w:r>
        <w:rPr>
          <w:rFonts w:ascii="Times New Roman" w:hAnsi="Times New Roman"/>
          <w:sz w:val="24"/>
          <w:szCs w:val="24"/>
        </w:rPr>
        <w:t>s</w:t>
      </w:r>
      <w:r w:rsidRPr="001466E7">
        <w:rPr>
          <w:rFonts w:ascii="Times New Roman" w:hAnsi="Times New Roman"/>
          <w:sz w:val="24"/>
          <w:szCs w:val="24"/>
        </w:rPr>
        <w:t xml:space="preserve"> per 100,000 population per week</w:t>
      </w:r>
    </w:p>
    <w:p w14:paraId="6CAB7DD0" w14:textId="77777777" w:rsidR="0092281C" w:rsidRDefault="0092281C" w:rsidP="00234274">
      <w:pPr>
        <w:spacing w:line="480" w:lineRule="auto"/>
        <w:rPr>
          <w:rFonts w:ascii="Times New Roman" w:hAnsi="Times New Roman"/>
          <w:sz w:val="24"/>
          <w:szCs w:val="24"/>
        </w:rPr>
      </w:pPr>
    </w:p>
    <w:p w14:paraId="6FCD6CA3" w14:textId="77777777" w:rsidR="00012430" w:rsidRDefault="00012430" w:rsidP="00012430">
      <w:pPr>
        <w:rPr>
          <w:rFonts w:ascii="Times New Roman" w:hAnsi="Times New Roman"/>
          <w:sz w:val="24"/>
          <w:szCs w:val="24"/>
        </w:rPr>
      </w:pPr>
    </w:p>
    <w:p w14:paraId="066851B3" w14:textId="77777777" w:rsidR="00923B60" w:rsidRDefault="00923B60">
      <w:pPr>
        <w:spacing w:after="160" w:line="259" w:lineRule="auto"/>
        <w:rPr>
          <w:rFonts w:ascii="Times New Roman" w:hAnsi="Times New Roman"/>
          <w:sz w:val="24"/>
          <w:szCs w:val="24"/>
        </w:rPr>
      </w:pPr>
      <w:r>
        <w:rPr>
          <w:rFonts w:ascii="Times New Roman" w:hAnsi="Times New Roman"/>
          <w:sz w:val="24"/>
          <w:szCs w:val="24"/>
        </w:rPr>
        <w:br w:type="page"/>
      </w:r>
    </w:p>
    <w:p w14:paraId="2516BF93" w14:textId="5CA37E7A" w:rsidR="0052285B" w:rsidRDefault="00012430" w:rsidP="0052285B">
      <w:pPr>
        <w:spacing w:line="480" w:lineRule="auto"/>
        <w:rPr>
          <w:rFonts w:ascii="Times New Roman" w:hAnsi="Times New Roman"/>
          <w:sz w:val="24"/>
          <w:szCs w:val="24"/>
        </w:rPr>
      </w:pPr>
      <w:r w:rsidRPr="00CA2761">
        <w:rPr>
          <w:rFonts w:ascii="Times New Roman" w:hAnsi="Times New Roman"/>
          <w:sz w:val="24"/>
          <w:szCs w:val="24"/>
        </w:rPr>
        <w:lastRenderedPageBreak/>
        <w:t xml:space="preserve">Supplementary </w:t>
      </w:r>
      <w:r w:rsidR="0052285B" w:rsidRPr="00CA2761">
        <w:rPr>
          <w:rFonts w:ascii="Times New Roman" w:hAnsi="Times New Roman"/>
          <w:sz w:val="24"/>
          <w:szCs w:val="24"/>
        </w:rPr>
        <w:t xml:space="preserve">Table </w:t>
      </w:r>
      <w:r w:rsidR="0092281C">
        <w:rPr>
          <w:rFonts w:ascii="Times New Roman" w:hAnsi="Times New Roman"/>
          <w:sz w:val="24"/>
          <w:szCs w:val="24"/>
        </w:rPr>
        <w:t>6</w:t>
      </w:r>
      <w:r w:rsidR="0052285B" w:rsidRPr="00CA2761">
        <w:rPr>
          <w:rFonts w:ascii="Times New Roman" w:hAnsi="Times New Roman"/>
          <w:sz w:val="24"/>
          <w:szCs w:val="24"/>
        </w:rPr>
        <w:t>. Estimates of disease severity for the Malawian population</w:t>
      </w:r>
      <w:bookmarkStart w:id="0" w:name="_Hlk41382090"/>
    </w:p>
    <w:tbl>
      <w:tblPr>
        <w:tblStyle w:val="TableGridLight"/>
        <w:tblW w:w="5000" w:type="pct"/>
        <w:tblLook w:val="04A0" w:firstRow="1" w:lastRow="0" w:firstColumn="1" w:lastColumn="0" w:noHBand="0" w:noVBand="1"/>
      </w:tblPr>
      <w:tblGrid>
        <w:gridCol w:w="1804"/>
        <w:gridCol w:w="1804"/>
        <w:gridCol w:w="2689"/>
        <w:gridCol w:w="1806"/>
        <w:gridCol w:w="2687"/>
      </w:tblGrid>
      <w:tr w:rsidR="00893F82" w:rsidRPr="000E0C55" w14:paraId="6E96032C" w14:textId="77777777" w:rsidTr="00893F82">
        <w:trPr>
          <w:trHeight w:val="290"/>
        </w:trPr>
        <w:tc>
          <w:tcPr>
            <w:tcW w:w="836" w:type="pct"/>
          </w:tcPr>
          <w:bookmarkEnd w:id="0"/>
          <w:p w14:paraId="21EFC03B" w14:textId="77777777" w:rsidR="00893F82" w:rsidRPr="00893F82" w:rsidRDefault="00893F82" w:rsidP="005A5B60">
            <w:pPr>
              <w:spacing w:after="0" w:line="240" w:lineRule="auto"/>
              <w:contextualSpacing/>
              <w:rPr>
                <w:rFonts w:ascii="Times New Roman" w:hAnsi="Times New Roman"/>
                <w:b/>
                <w:bCs/>
                <w:sz w:val="18"/>
                <w:szCs w:val="18"/>
              </w:rPr>
            </w:pPr>
            <w:r w:rsidRPr="00893F82">
              <w:rPr>
                <w:rFonts w:ascii="Times New Roman" w:hAnsi="Times New Roman"/>
                <w:b/>
                <w:bCs/>
                <w:sz w:val="18"/>
                <w:szCs w:val="18"/>
              </w:rPr>
              <w:t>Age-group</w:t>
            </w:r>
          </w:p>
          <w:p w14:paraId="147360C6" w14:textId="05AE6956" w:rsidR="00893F82" w:rsidRPr="00893F82" w:rsidRDefault="00893F82" w:rsidP="005A5B60">
            <w:pPr>
              <w:spacing w:line="240" w:lineRule="auto"/>
              <w:contextualSpacing/>
              <w:rPr>
                <w:rFonts w:ascii="Times New Roman" w:hAnsi="Times New Roman"/>
                <w:b/>
                <w:bCs/>
                <w:sz w:val="18"/>
                <w:szCs w:val="18"/>
              </w:rPr>
            </w:pPr>
            <w:r w:rsidRPr="00893F82">
              <w:rPr>
                <w:rFonts w:ascii="Times New Roman" w:hAnsi="Times New Roman"/>
                <w:b/>
                <w:bCs/>
                <w:sz w:val="18"/>
                <w:szCs w:val="18"/>
              </w:rPr>
              <w:t>(years)</w:t>
            </w:r>
          </w:p>
        </w:tc>
        <w:tc>
          <w:tcPr>
            <w:tcW w:w="2082" w:type="pct"/>
            <w:gridSpan w:val="2"/>
          </w:tcPr>
          <w:p w14:paraId="3AEEFE75" w14:textId="5B68F362" w:rsidR="00893F82" w:rsidRPr="00893F82" w:rsidRDefault="00893F82" w:rsidP="00893F82">
            <w:pPr>
              <w:spacing w:line="240" w:lineRule="auto"/>
              <w:contextualSpacing/>
              <w:rPr>
                <w:rFonts w:ascii="Times New Roman" w:hAnsi="Times New Roman"/>
                <w:b/>
                <w:bCs/>
                <w:sz w:val="18"/>
                <w:szCs w:val="18"/>
              </w:rPr>
            </w:pPr>
            <w:r w:rsidRPr="00893F82">
              <w:rPr>
                <w:rFonts w:ascii="Times New Roman" w:hAnsi="Times New Roman"/>
                <w:b/>
                <w:bCs/>
                <w:sz w:val="18"/>
                <w:szCs w:val="18"/>
              </w:rPr>
              <w:t xml:space="preserve">Proportion cases requiring hospitalisation </w:t>
            </w:r>
          </w:p>
          <w:p w14:paraId="656E4466" w14:textId="42E8432C" w:rsidR="00893F82" w:rsidRPr="00893F82" w:rsidRDefault="00893F82" w:rsidP="00893F82">
            <w:pPr>
              <w:spacing w:line="240" w:lineRule="auto"/>
              <w:contextualSpacing/>
              <w:rPr>
                <w:rFonts w:ascii="Times New Roman" w:hAnsi="Times New Roman"/>
                <w:b/>
                <w:bCs/>
                <w:sz w:val="18"/>
                <w:szCs w:val="18"/>
              </w:rPr>
            </w:pPr>
          </w:p>
        </w:tc>
        <w:tc>
          <w:tcPr>
            <w:tcW w:w="2082" w:type="pct"/>
            <w:gridSpan w:val="2"/>
          </w:tcPr>
          <w:p w14:paraId="5242FAA2" w14:textId="78F3B2BA" w:rsidR="00893F82" w:rsidRPr="00893F82" w:rsidRDefault="00893F82" w:rsidP="00893F82">
            <w:pPr>
              <w:spacing w:after="0" w:line="240" w:lineRule="auto"/>
              <w:contextualSpacing/>
              <w:rPr>
                <w:rFonts w:ascii="Times New Roman" w:hAnsi="Times New Roman"/>
                <w:b/>
                <w:bCs/>
                <w:sz w:val="18"/>
                <w:szCs w:val="18"/>
              </w:rPr>
            </w:pPr>
            <w:r w:rsidRPr="00893F82">
              <w:rPr>
                <w:rFonts w:ascii="Times New Roman" w:hAnsi="Times New Roman"/>
                <w:b/>
                <w:bCs/>
                <w:sz w:val="18"/>
                <w:szCs w:val="18"/>
              </w:rPr>
              <w:t>Proportion hospitalised cases requiring ICU</w:t>
            </w:r>
          </w:p>
        </w:tc>
      </w:tr>
      <w:tr w:rsidR="00893F82" w:rsidRPr="000E0C55" w14:paraId="769DEE2E" w14:textId="77777777" w:rsidTr="00893F82">
        <w:trPr>
          <w:trHeight w:val="290"/>
        </w:trPr>
        <w:tc>
          <w:tcPr>
            <w:tcW w:w="836" w:type="pct"/>
          </w:tcPr>
          <w:p w14:paraId="0C73DEEC" w14:textId="77777777" w:rsidR="00893F82" w:rsidRPr="000E0C55" w:rsidRDefault="00893F82" w:rsidP="00893F82">
            <w:pPr>
              <w:spacing w:after="0" w:line="240" w:lineRule="auto"/>
              <w:contextualSpacing/>
              <w:rPr>
                <w:rFonts w:ascii="Times New Roman" w:hAnsi="Times New Roman"/>
                <w:sz w:val="18"/>
                <w:szCs w:val="18"/>
              </w:rPr>
            </w:pPr>
          </w:p>
        </w:tc>
        <w:tc>
          <w:tcPr>
            <w:tcW w:w="836" w:type="pct"/>
          </w:tcPr>
          <w:p w14:paraId="028AFD55" w14:textId="73CD27E3" w:rsidR="00893F82" w:rsidRDefault="00893F82" w:rsidP="00893F82">
            <w:pPr>
              <w:spacing w:line="240" w:lineRule="auto"/>
              <w:contextualSpacing/>
              <w:rPr>
                <w:rFonts w:ascii="Times New Roman" w:hAnsi="Times New Roman"/>
                <w:sz w:val="18"/>
                <w:szCs w:val="18"/>
              </w:rPr>
            </w:pPr>
            <w:r>
              <w:rPr>
                <w:rFonts w:ascii="Times New Roman" w:hAnsi="Times New Roman"/>
                <w:sz w:val="18"/>
                <w:szCs w:val="18"/>
              </w:rPr>
              <w:t>Credible range</w:t>
            </w:r>
          </w:p>
          <w:p w14:paraId="543BC9F1" w14:textId="77777777" w:rsidR="00893F82" w:rsidRDefault="00893F82" w:rsidP="00893F82">
            <w:pPr>
              <w:spacing w:line="240" w:lineRule="auto"/>
              <w:contextualSpacing/>
              <w:rPr>
                <w:rFonts w:ascii="Times New Roman" w:hAnsi="Times New Roman"/>
                <w:sz w:val="18"/>
                <w:szCs w:val="18"/>
              </w:rPr>
            </w:pPr>
          </w:p>
        </w:tc>
        <w:tc>
          <w:tcPr>
            <w:tcW w:w="1246" w:type="pct"/>
            <w:noWrap/>
          </w:tcPr>
          <w:p w14:paraId="23E46EB0" w14:textId="6239F5C7" w:rsidR="00893F82" w:rsidRDefault="00893F82" w:rsidP="00893F82">
            <w:pPr>
              <w:spacing w:line="240" w:lineRule="auto"/>
              <w:contextualSpacing/>
              <w:rPr>
                <w:rFonts w:ascii="Times New Roman" w:hAnsi="Times New Roman"/>
                <w:sz w:val="18"/>
                <w:szCs w:val="18"/>
              </w:rPr>
            </w:pPr>
            <w:r>
              <w:rPr>
                <w:rFonts w:ascii="Times New Roman" w:hAnsi="Times New Roman"/>
                <w:sz w:val="18"/>
                <w:szCs w:val="18"/>
              </w:rPr>
              <w:t>Median accepted values</w:t>
            </w:r>
          </w:p>
          <w:p w14:paraId="566C67B7" w14:textId="5AC34D24" w:rsidR="00893F82" w:rsidRPr="000E0C55" w:rsidRDefault="00893F82" w:rsidP="00893F82">
            <w:pPr>
              <w:spacing w:line="240" w:lineRule="auto"/>
              <w:contextualSpacing/>
              <w:rPr>
                <w:rFonts w:ascii="Times New Roman" w:hAnsi="Times New Roman"/>
                <w:sz w:val="18"/>
                <w:szCs w:val="18"/>
              </w:rPr>
            </w:pPr>
            <w:r w:rsidRPr="000E0C55">
              <w:rPr>
                <w:rFonts w:ascii="Times New Roman" w:hAnsi="Times New Roman"/>
                <w:sz w:val="18"/>
                <w:szCs w:val="18"/>
              </w:rPr>
              <w:t>(2.5</w:t>
            </w:r>
            <w:r w:rsidRPr="000E0C55">
              <w:rPr>
                <w:rFonts w:ascii="Times New Roman" w:hAnsi="Times New Roman"/>
                <w:sz w:val="18"/>
                <w:szCs w:val="18"/>
                <w:vertAlign w:val="superscript"/>
              </w:rPr>
              <w:t>th</w:t>
            </w:r>
            <w:r w:rsidRPr="000E0C55">
              <w:rPr>
                <w:rFonts w:ascii="Times New Roman" w:hAnsi="Times New Roman"/>
                <w:sz w:val="18"/>
                <w:szCs w:val="18"/>
              </w:rPr>
              <w:t xml:space="preserve"> and 97.5</w:t>
            </w:r>
            <w:r w:rsidRPr="000E0C55">
              <w:rPr>
                <w:rFonts w:ascii="Times New Roman" w:hAnsi="Times New Roman"/>
                <w:sz w:val="18"/>
                <w:szCs w:val="18"/>
                <w:vertAlign w:val="superscript"/>
              </w:rPr>
              <w:t>th</w:t>
            </w:r>
            <w:r w:rsidRPr="000E0C55">
              <w:rPr>
                <w:rFonts w:ascii="Times New Roman" w:hAnsi="Times New Roman"/>
                <w:sz w:val="18"/>
                <w:szCs w:val="18"/>
              </w:rPr>
              <w:t xml:space="preserve"> </w:t>
            </w:r>
            <w:r w:rsidR="004A6C92" w:rsidRPr="000E0C55">
              <w:rPr>
                <w:rFonts w:ascii="Times New Roman" w:hAnsi="Times New Roman"/>
                <w:sz w:val="18"/>
                <w:szCs w:val="18"/>
              </w:rPr>
              <w:t>quantiles)</w:t>
            </w:r>
            <w:r w:rsidR="004A6C92">
              <w:rPr>
                <w:rFonts w:ascii="Times New Roman" w:hAnsi="Times New Roman"/>
                <w:sz w:val="18"/>
                <w:szCs w:val="18"/>
              </w:rPr>
              <w:t xml:space="preserve"> *</w:t>
            </w:r>
            <w:r w:rsidRPr="000E0C55">
              <w:rPr>
                <w:rFonts w:ascii="Times New Roman" w:hAnsi="Times New Roman"/>
                <w:sz w:val="18"/>
                <w:szCs w:val="18"/>
              </w:rPr>
              <w:t xml:space="preserve"> </w:t>
            </w:r>
          </w:p>
          <w:p w14:paraId="14BF03F6" w14:textId="77777777" w:rsidR="00893F82" w:rsidRPr="000E0C55" w:rsidRDefault="00893F82" w:rsidP="00893F82">
            <w:pPr>
              <w:spacing w:line="240" w:lineRule="auto"/>
              <w:contextualSpacing/>
              <w:rPr>
                <w:rFonts w:ascii="Times New Roman" w:hAnsi="Times New Roman"/>
                <w:sz w:val="18"/>
                <w:szCs w:val="18"/>
              </w:rPr>
            </w:pPr>
          </w:p>
        </w:tc>
        <w:tc>
          <w:tcPr>
            <w:tcW w:w="837" w:type="pct"/>
          </w:tcPr>
          <w:p w14:paraId="3D5E1282" w14:textId="77777777" w:rsidR="00893F82" w:rsidRDefault="00893F82" w:rsidP="00893F82">
            <w:pPr>
              <w:spacing w:line="240" w:lineRule="auto"/>
              <w:contextualSpacing/>
              <w:rPr>
                <w:rFonts w:ascii="Times New Roman" w:hAnsi="Times New Roman"/>
                <w:sz w:val="18"/>
                <w:szCs w:val="18"/>
              </w:rPr>
            </w:pPr>
            <w:r>
              <w:rPr>
                <w:rFonts w:ascii="Times New Roman" w:hAnsi="Times New Roman"/>
                <w:sz w:val="18"/>
                <w:szCs w:val="18"/>
              </w:rPr>
              <w:t>Credible range</w:t>
            </w:r>
          </w:p>
          <w:p w14:paraId="7F07ACEF" w14:textId="77777777" w:rsidR="00893F82" w:rsidRDefault="00893F82" w:rsidP="00893F82">
            <w:pPr>
              <w:spacing w:after="0" w:line="240" w:lineRule="auto"/>
              <w:contextualSpacing/>
              <w:rPr>
                <w:rFonts w:ascii="Times New Roman" w:hAnsi="Times New Roman"/>
                <w:sz w:val="18"/>
                <w:szCs w:val="18"/>
              </w:rPr>
            </w:pPr>
          </w:p>
        </w:tc>
        <w:tc>
          <w:tcPr>
            <w:tcW w:w="1245" w:type="pct"/>
            <w:noWrap/>
          </w:tcPr>
          <w:p w14:paraId="5CF8DD91" w14:textId="77777777" w:rsidR="00893F82" w:rsidRDefault="00893F82" w:rsidP="00893F82">
            <w:pPr>
              <w:spacing w:line="240" w:lineRule="auto"/>
              <w:contextualSpacing/>
              <w:rPr>
                <w:rFonts w:ascii="Times New Roman" w:hAnsi="Times New Roman"/>
                <w:sz w:val="18"/>
                <w:szCs w:val="18"/>
              </w:rPr>
            </w:pPr>
            <w:r>
              <w:rPr>
                <w:rFonts w:ascii="Times New Roman" w:hAnsi="Times New Roman"/>
                <w:sz w:val="18"/>
                <w:szCs w:val="18"/>
              </w:rPr>
              <w:t>Median accepted values</w:t>
            </w:r>
          </w:p>
          <w:p w14:paraId="5258E36F" w14:textId="48819AFD" w:rsidR="00893F82" w:rsidRPr="000E0C55" w:rsidRDefault="00893F82" w:rsidP="00893F82">
            <w:pPr>
              <w:spacing w:line="240" w:lineRule="auto"/>
              <w:contextualSpacing/>
              <w:rPr>
                <w:rFonts w:ascii="Times New Roman" w:hAnsi="Times New Roman"/>
                <w:sz w:val="18"/>
                <w:szCs w:val="18"/>
              </w:rPr>
            </w:pPr>
            <w:r w:rsidRPr="000E0C55">
              <w:rPr>
                <w:rFonts w:ascii="Times New Roman" w:hAnsi="Times New Roman"/>
                <w:sz w:val="18"/>
                <w:szCs w:val="18"/>
              </w:rPr>
              <w:t>(2.5</w:t>
            </w:r>
            <w:r w:rsidRPr="000E0C55">
              <w:rPr>
                <w:rFonts w:ascii="Times New Roman" w:hAnsi="Times New Roman"/>
                <w:sz w:val="18"/>
                <w:szCs w:val="18"/>
                <w:vertAlign w:val="superscript"/>
              </w:rPr>
              <w:t>th</w:t>
            </w:r>
            <w:r w:rsidRPr="000E0C55">
              <w:rPr>
                <w:rFonts w:ascii="Times New Roman" w:hAnsi="Times New Roman"/>
                <w:sz w:val="18"/>
                <w:szCs w:val="18"/>
              </w:rPr>
              <w:t xml:space="preserve"> and 97.5</w:t>
            </w:r>
            <w:r w:rsidRPr="000E0C55">
              <w:rPr>
                <w:rFonts w:ascii="Times New Roman" w:hAnsi="Times New Roman"/>
                <w:sz w:val="18"/>
                <w:szCs w:val="18"/>
                <w:vertAlign w:val="superscript"/>
              </w:rPr>
              <w:t>th</w:t>
            </w:r>
            <w:r w:rsidRPr="000E0C55">
              <w:rPr>
                <w:rFonts w:ascii="Times New Roman" w:hAnsi="Times New Roman"/>
                <w:sz w:val="18"/>
                <w:szCs w:val="18"/>
              </w:rPr>
              <w:t xml:space="preserve"> </w:t>
            </w:r>
            <w:r w:rsidR="004A6C92" w:rsidRPr="000E0C55">
              <w:rPr>
                <w:rFonts w:ascii="Times New Roman" w:hAnsi="Times New Roman"/>
                <w:sz w:val="18"/>
                <w:szCs w:val="18"/>
              </w:rPr>
              <w:t>quantiles)</w:t>
            </w:r>
            <w:r w:rsidR="004A6C92">
              <w:rPr>
                <w:rFonts w:ascii="Times New Roman" w:hAnsi="Times New Roman"/>
                <w:sz w:val="18"/>
                <w:szCs w:val="18"/>
              </w:rPr>
              <w:t xml:space="preserve"> *</w:t>
            </w:r>
            <w:r w:rsidRPr="000E0C55">
              <w:rPr>
                <w:rFonts w:ascii="Times New Roman" w:hAnsi="Times New Roman"/>
                <w:sz w:val="18"/>
                <w:szCs w:val="18"/>
              </w:rPr>
              <w:t xml:space="preserve"> </w:t>
            </w:r>
          </w:p>
          <w:p w14:paraId="64825258" w14:textId="77777777" w:rsidR="00893F82" w:rsidRPr="000E0C55" w:rsidRDefault="00893F82" w:rsidP="00893F82">
            <w:pPr>
              <w:spacing w:after="0" w:line="240" w:lineRule="auto"/>
              <w:contextualSpacing/>
              <w:rPr>
                <w:rFonts w:ascii="Times New Roman" w:hAnsi="Times New Roman"/>
                <w:sz w:val="18"/>
                <w:szCs w:val="18"/>
              </w:rPr>
            </w:pPr>
          </w:p>
        </w:tc>
      </w:tr>
      <w:tr w:rsidR="007333EB" w:rsidRPr="000E0C55" w14:paraId="12CA912A" w14:textId="77777777" w:rsidTr="007333EB">
        <w:trPr>
          <w:trHeight w:val="290"/>
        </w:trPr>
        <w:tc>
          <w:tcPr>
            <w:tcW w:w="836" w:type="pct"/>
          </w:tcPr>
          <w:p w14:paraId="24165C28" w14:textId="0F0BA9D0" w:rsidR="007333EB" w:rsidRPr="000E0C55" w:rsidRDefault="007333EB" w:rsidP="007333EB">
            <w:pPr>
              <w:spacing w:line="240" w:lineRule="auto"/>
              <w:contextualSpacing/>
              <w:rPr>
                <w:rFonts w:ascii="Times New Roman" w:hAnsi="Times New Roman"/>
                <w:sz w:val="18"/>
                <w:szCs w:val="18"/>
              </w:rPr>
            </w:pPr>
            <w:r w:rsidRPr="000E0C55">
              <w:rPr>
                <w:rFonts w:ascii="Times New Roman" w:hAnsi="Times New Roman"/>
                <w:sz w:val="18"/>
                <w:szCs w:val="18"/>
              </w:rPr>
              <w:t>0-4</w:t>
            </w:r>
          </w:p>
        </w:tc>
        <w:tc>
          <w:tcPr>
            <w:tcW w:w="836" w:type="pct"/>
            <w:vAlign w:val="bottom"/>
          </w:tcPr>
          <w:p w14:paraId="75513E7F" w14:textId="77777777" w:rsidR="007333EB" w:rsidRPr="007333EB" w:rsidRDefault="007333EB" w:rsidP="007333EB">
            <w:pPr>
              <w:spacing w:line="240" w:lineRule="auto"/>
              <w:contextualSpacing/>
              <w:rPr>
                <w:rFonts w:ascii="Times New Roman" w:hAnsi="Times New Roman"/>
                <w:sz w:val="18"/>
                <w:szCs w:val="18"/>
              </w:rPr>
            </w:pPr>
          </w:p>
          <w:p w14:paraId="3C24646E" w14:textId="30598508"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sz w:val="18"/>
                <w:szCs w:val="18"/>
              </w:rPr>
              <w:t>0.0002-0.005</w:t>
            </w:r>
          </w:p>
        </w:tc>
        <w:tc>
          <w:tcPr>
            <w:tcW w:w="1246" w:type="pct"/>
            <w:noWrap/>
            <w:vAlign w:val="bottom"/>
            <w:hideMark/>
          </w:tcPr>
          <w:p w14:paraId="7DCEF3FF"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0.0013   </w:t>
            </w:r>
          </w:p>
          <w:p w14:paraId="294EC6F2" w14:textId="21ECA75D" w:rsidR="007333EB" w:rsidRPr="007333EB" w:rsidRDefault="004A6C92"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(0.0003</w:t>
            </w:r>
            <w:r w:rsidR="007333EB" w:rsidRPr="007333EB">
              <w:rPr>
                <w:rFonts w:ascii="Times New Roman" w:hAnsi="Times New Roman"/>
                <w:color w:val="000000"/>
                <w:sz w:val="18"/>
                <w:szCs w:val="18"/>
              </w:rPr>
              <w:t xml:space="preserve"> - </w:t>
            </w:r>
            <w:r w:rsidRPr="007333EB">
              <w:rPr>
                <w:rFonts w:ascii="Times New Roman" w:hAnsi="Times New Roman"/>
                <w:color w:val="000000"/>
                <w:sz w:val="18"/>
                <w:szCs w:val="18"/>
              </w:rPr>
              <w:t>0.0028)</w:t>
            </w:r>
          </w:p>
        </w:tc>
        <w:tc>
          <w:tcPr>
            <w:tcW w:w="837" w:type="pct"/>
            <w:vAlign w:val="bottom"/>
          </w:tcPr>
          <w:p w14:paraId="30682D26" w14:textId="02B42368"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0.01-0.25</w:t>
            </w:r>
          </w:p>
        </w:tc>
        <w:tc>
          <w:tcPr>
            <w:tcW w:w="1245" w:type="pct"/>
            <w:noWrap/>
            <w:vAlign w:val="bottom"/>
            <w:hideMark/>
          </w:tcPr>
          <w:p w14:paraId="0328E0FB"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0.0624   </w:t>
            </w:r>
          </w:p>
          <w:p w14:paraId="4E32ED68" w14:textId="3670A5CF"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(0.016 - 0.1434)</w:t>
            </w:r>
          </w:p>
        </w:tc>
      </w:tr>
      <w:tr w:rsidR="007333EB" w:rsidRPr="000E0C55" w14:paraId="33A5C7F6" w14:textId="77777777" w:rsidTr="007333EB">
        <w:trPr>
          <w:trHeight w:val="290"/>
        </w:trPr>
        <w:tc>
          <w:tcPr>
            <w:tcW w:w="836" w:type="pct"/>
          </w:tcPr>
          <w:p w14:paraId="35CBE139" w14:textId="4D7E526D" w:rsidR="007333EB" w:rsidRPr="000E0C55" w:rsidRDefault="007333EB" w:rsidP="007333EB">
            <w:pPr>
              <w:spacing w:line="240" w:lineRule="auto"/>
              <w:contextualSpacing/>
              <w:rPr>
                <w:rFonts w:ascii="Times New Roman" w:hAnsi="Times New Roman"/>
                <w:sz w:val="18"/>
                <w:szCs w:val="18"/>
              </w:rPr>
            </w:pPr>
            <w:r w:rsidRPr="000E0C55">
              <w:rPr>
                <w:rFonts w:ascii="Times New Roman" w:hAnsi="Times New Roman"/>
                <w:sz w:val="18"/>
                <w:szCs w:val="18"/>
              </w:rPr>
              <w:t>5-9</w:t>
            </w:r>
          </w:p>
        </w:tc>
        <w:tc>
          <w:tcPr>
            <w:tcW w:w="836" w:type="pct"/>
            <w:vAlign w:val="bottom"/>
          </w:tcPr>
          <w:p w14:paraId="2EFF36DC" w14:textId="77777777" w:rsidR="007333EB" w:rsidRPr="007333EB" w:rsidRDefault="007333EB" w:rsidP="007333EB">
            <w:pPr>
              <w:spacing w:line="240" w:lineRule="auto"/>
              <w:contextualSpacing/>
              <w:rPr>
                <w:rFonts w:ascii="Times New Roman" w:hAnsi="Times New Roman"/>
                <w:sz w:val="18"/>
                <w:szCs w:val="18"/>
              </w:rPr>
            </w:pPr>
          </w:p>
          <w:p w14:paraId="01F78DBA" w14:textId="0613570D"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sz w:val="18"/>
                <w:szCs w:val="18"/>
              </w:rPr>
              <w:t>0.0002-0.005</w:t>
            </w:r>
          </w:p>
        </w:tc>
        <w:tc>
          <w:tcPr>
            <w:tcW w:w="1246" w:type="pct"/>
            <w:noWrap/>
            <w:vAlign w:val="bottom"/>
            <w:hideMark/>
          </w:tcPr>
          <w:p w14:paraId="6AE1E23F"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0.0013  </w:t>
            </w:r>
          </w:p>
          <w:p w14:paraId="42B35C40" w14:textId="2B7D52D1" w:rsidR="007333EB" w:rsidRPr="007333EB" w:rsidRDefault="004A6C92"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(0.0003</w:t>
            </w:r>
            <w:r w:rsidR="007333EB" w:rsidRPr="007333EB">
              <w:rPr>
                <w:rFonts w:ascii="Times New Roman" w:hAnsi="Times New Roman"/>
                <w:color w:val="000000"/>
                <w:sz w:val="18"/>
                <w:szCs w:val="18"/>
              </w:rPr>
              <w:t xml:space="preserve"> - </w:t>
            </w:r>
            <w:r w:rsidRPr="007333EB">
              <w:rPr>
                <w:rFonts w:ascii="Times New Roman" w:hAnsi="Times New Roman"/>
                <w:color w:val="000000"/>
                <w:sz w:val="18"/>
                <w:szCs w:val="18"/>
              </w:rPr>
              <w:t>0.0028)</w:t>
            </w:r>
          </w:p>
        </w:tc>
        <w:tc>
          <w:tcPr>
            <w:tcW w:w="837" w:type="pct"/>
            <w:vAlign w:val="bottom"/>
          </w:tcPr>
          <w:p w14:paraId="2B4130E3" w14:textId="63BE5B86"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0.01-0.25</w:t>
            </w:r>
          </w:p>
        </w:tc>
        <w:tc>
          <w:tcPr>
            <w:tcW w:w="1245" w:type="pct"/>
            <w:noWrap/>
            <w:vAlign w:val="bottom"/>
            <w:hideMark/>
          </w:tcPr>
          <w:p w14:paraId="2816ECB5"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0.0624   </w:t>
            </w:r>
          </w:p>
          <w:p w14:paraId="75E6D5D2" w14:textId="362703D7"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(0.016 - 0.1434)</w:t>
            </w:r>
          </w:p>
        </w:tc>
      </w:tr>
      <w:tr w:rsidR="007333EB" w:rsidRPr="000E0C55" w14:paraId="3844046C" w14:textId="77777777" w:rsidTr="007333EB">
        <w:trPr>
          <w:trHeight w:val="290"/>
        </w:trPr>
        <w:tc>
          <w:tcPr>
            <w:tcW w:w="836" w:type="pct"/>
          </w:tcPr>
          <w:p w14:paraId="3E9C98CB" w14:textId="022CEC7A" w:rsidR="007333EB" w:rsidRPr="000E0C55" w:rsidRDefault="007333EB" w:rsidP="007333EB">
            <w:pPr>
              <w:spacing w:line="240" w:lineRule="auto"/>
              <w:contextualSpacing/>
              <w:rPr>
                <w:rFonts w:ascii="Times New Roman" w:hAnsi="Times New Roman"/>
                <w:sz w:val="18"/>
                <w:szCs w:val="18"/>
              </w:rPr>
            </w:pPr>
            <w:r w:rsidRPr="000E0C55">
              <w:rPr>
                <w:rFonts w:ascii="Times New Roman" w:hAnsi="Times New Roman"/>
                <w:sz w:val="18"/>
                <w:szCs w:val="18"/>
              </w:rPr>
              <w:t>10-14</w:t>
            </w:r>
          </w:p>
        </w:tc>
        <w:tc>
          <w:tcPr>
            <w:tcW w:w="836" w:type="pct"/>
            <w:vAlign w:val="bottom"/>
          </w:tcPr>
          <w:p w14:paraId="7EF826D5" w14:textId="326C44D6"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sz w:val="18"/>
                <w:szCs w:val="18"/>
              </w:rPr>
              <w:t>0.0002-0.005</w:t>
            </w:r>
          </w:p>
        </w:tc>
        <w:tc>
          <w:tcPr>
            <w:tcW w:w="1246" w:type="pct"/>
            <w:noWrap/>
            <w:vAlign w:val="bottom"/>
            <w:hideMark/>
          </w:tcPr>
          <w:p w14:paraId="64E8C64E"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0.0013   </w:t>
            </w:r>
          </w:p>
          <w:p w14:paraId="43466C42" w14:textId="61D4CE62" w:rsidR="007333EB" w:rsidRPr="007333EB" w:rsidRDefault="004A6C92"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(0.0003</w:t>
            </w:r>
            <w:r w:rsidR="007333EB" w:rsidRPr="007333EB">
              <w:rPr>
                <w:rFonts w:ascii="Times New Roman" w:hAnsi="Times New Roman"/>
                <w:color w:val="000000"/>
                <w:sz w:val="18"/>
                <w:szCs w:val="18"/>
              </w:rPr>
              <w:t xml:space="preserve"> - </w:t>
            </w:r>
            <w:r w:rsidRPr="007333EB">
              <w:rPr>
                <w:rFonts w:ascii="Times New Roman" w:hAnsi="Times New Roman"/>
                <w:color w:val="000000"/>
                <w:sz w:val="18"/>
                <w:szCs w:val="18"/>
              </w:rPr>
              <w:t>0.0028)</w:t>
            </w:r>
          </w:p>
        </w:tc>
        <w:tc>
          <w:tcPr>
            <w:tcW w:w="837" w:type="pct"/>
            <w:vAlign w:val="bottom"/>
          </w:tcPr>
          <w:p w14:paraId="56363D91" w14:textId="1D2B8E26"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0.01-0.25</w:t>
            </w:r>
          </w:p>
        </w:tc>
        <w:tc>
          <w:tcPr>
            <w:tcW w:w="1245" w:type="pct"/>
            <w:noWrap/>
            <w:vAlign w:val="bottom"/>
            <w:hideMark/>
          </w:tcPr>
          <w:p w14:paraId="2E717FFB"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0.0624   </w:t>
            </w:r>
          </w:p>
          <w:p w14:paraId="7FB40580" w14:textId="441EEDF7"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(0.016 - 0.1434)</w:t>
            </w:r>
          </w:p>
        </w:tc>
      </w:tr>
      <w:tr w:rsidR="007333EB" w:rsidRPr="000E0C55" w14:paraId="44671D4E" w14:textId="77777777" w:rsidTr="007333EB">
        <w:trPr>
          <w:trHeight w:val="290"/>
        </w:trPr>
        <w:tc>
          <w:tcPr>
            <w:tcW w:w="836" w:type="pct"/>
          </w:tcPr>
          <w:p w14:paraId="11564B69" w14:textId="1078C5BC" w:rsidR="007333EB" w:rsidRPr="000E0C55" w:rsidRDefault="007333EB" w:rsidP="007333EB">
            <w:pPr>
              <w:spacing w:line="240" w:lineRule="auto"/>
              <w:contextualSpacing/>
              <w:rPr>
                <w:rFonts w:ascii="Times New Roman" w:hAnsi="Times New Roman"/>
                <w:sz w:val="18"/>
                <w:szCs w:val="18"/>
              </w:rPr>
            </w:pPr>
            <w:r w:rsidRPr="000E0C55">
              <w:rPr>
                <w:rFonts w:ascii="Times New Roman" w:hAnsi="Times New Roman"/>
                <w:sz w:val="18"/>
                <w:szCs w:val="18"/>
              </w:rPr>
              <w:t>15-19</w:t>
            </w:r>
          </w:p>
        </w:tc>
        <w:tc>
          <w:tcPr>
            <w:tcW w:w="836" w:type="pct"/>
            <w:vAlign w:val="bottom"/>
          </w:tcPr>
          <w:p w14:paraId="65820C21" w14:textId="6646EBE7"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sz w:val="18"/>
                <w:szCs w:val="18"/>
              </w:rPr>
              <w:t>0.0004-0.01</w:t>
            </w:r>
          </w:p>
        </w:tc>
        <w:tc>
          <w:tcPr>
            <w:tcW w:w="1246" w:type="pct"/>
            <w:noWrap/>
            <w:vAlign w:val="bottom"/>
            <w:hideMark/>
          </w:tcPr>
          <w:p w14:paraId="7F0134EB"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0.0026   </w:t>
            </w:r>
          </w:p>
          <w:p w14:paraId="25A6040F" w14:textId="2921B4E8" w:rsidR="007333EB" w:rsidRPr="007333EB" w:rsidRDefault="004A6C92"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(0.0007</w:t>
            </w:r>
            <w:r w:rsidR="007333EB" w:rsidRPr="007333EB">
              <w:rPr>
                <w:rFonts w:ascii="Times New Roman" w:hAnsi="Times New Roman"/>
                <w:color w:val="000000"/>
                <w:sz w:val="18"/>
                <w:szCs w:val="18"/>
              </w:rPr>
              <w:t xml:space="preserve"> - </w:t>
            </w:r>
            <w:r w:rsidRPr="007333EB">
              <w:rPr>
                <w:rFonts w:ascii="Times New Roman" w:hAnsi="Times New Roman"/>
                <w:color w:val="000000"/>
                <w:sz w:val="18"/>
                <w:szCs w:val="18"/>
              </w:rPr>
              <w:t>0.0057)</w:t>
            </w:r>
          </w:p>
        </w:tc>
        <w:tc>
          <w:tcPr>
            <w:tcW w:w="837" w:type="pct"/>
            <w:vAlign w:val="bottom"/>
          </w:tcPr>
          <w:p w14:paraId="5AC81A46" w14:textId="2D70A375"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0.01-0.25</w:t>
            </w:r>
          </w:p>
        </w:tc>
        <w:tc>
          <w:tcPr>
            <w:tcW w:w="1245" w:type="pct"/>
            <w:noWrap/>
            <w:vAlign w:val="bottom"/>
            <w:hideMark/>
          </w:tcPr>
          <w:p w14:paraId="4BF436F8"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0.0624   </w:t>
            </w:r>
          </w:p>
          <w:p w14:paraId="6CF66AAB" w14:textId="4AD4A63B"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(0.016 - 0.1434)</w:t>
            </w:r>
          </w:p>
        </w:tc>
      </w:tr>
      <w:tr w:rsidR="007333EB" w:rsidRPr="000E0C55" w14:paraId="771E5BBC" w14:textId="77777777" w:rsidTr="007333EB">
        <w:trPr>
          <w:trHeight w:val="290"/>
        </w:trPr>
        <w:tc>
          <w:tcPr>
            <w:tcW w:w="836" w:type="pct"/>
          </w:tcPr>
          <w:p w14:paraId="76BEFCA7" w14:textId="044686BC" w:rsidR="007333EB" w:rsidRPr="000E0C55" w:rsidRDefault="007333EB" w:rsidP="007333EB">
            <w:pPr>
              <w:spacing w:line="240" w:lineRule="auto"/>
              <w:contextualSpacing/>
              <w:rPr>
                <w:rFonts w:ascii="Times New Roman" w:hAnsi="Times New Roman"/>
                <w:sz w:val="18"/>
                <w:szCs w:val="18"/>
              </w:rPr>
            </w:pPr>
            <w:r w:rsidRPr="000E0C55">
              <w:rPr>
                <w:rFonts w:ascii="Times New Roman" w:hAnsi="Times New Roman"/>
                <w:sz w:val="18"/>
                <w:szCs w:val="18"/>
              </w:rPr>
              <w:t>20-24</w:t>
            </w:r>
          </w:p>
        </w:tc>
        <w:tc>
          <w:tcPr>
            <w:tcW w:w="836" w:type="pct"/>
            <w:vAlign w:val="bottom"/>
          </w:tcPr>
          <w:p w14:paraId="440C6484" w14:textId="0886FC64"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sz w:val="18"/>
                <w:szCs w:val="18"/>
              </w:rPr>
              <w:t>0.001-0.025</w:t>
            </w:r>
          </w:p>
        </w:tc>
        <w:tc>
          <w:tcPr>
            <w:tcW w:w="1246" w:type="pct"/>
            <w:noWrap/>
            <w:vAlign w:val="bottom"/>
            <w:hideMark/>
          </w:tcPr>
          <w:p w14:paraId="4479BEA0"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0.0064   </w:t>
            </w:r>
          </w:p>
          <w:p w14:paraId="0DA5105F" w14:textId="05B3765E" w:rsidR="007333EB" w:rsidRPr="007333EB" w:rsidRDefault="004A6C92"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(0.0017</w:t>
            </w:r>
            <w:r w:rsidR="007333EB" w:rsidRPr="007333EB">
              <w:rPr>
                <w:rFonts w:ascii="Times New Roman" w:hAnsi="Times New Roman"/>
                <w:color w:val="000000"/>
                <w:sz w:val="18"/>
                <w:szCs w:val="18"/>
              </w:rPr>
              <w:t xml:space="preserve"> - </w:t>
            </w:r>
            <w:r w:rsidRPr="007333EB">
              <w:rPr>
                <w:rFonts w:ascii="Times New Roman" w:hAnsi="Times New Roman"/>
                <w:color w:val="000000"/>
                <w:sz w:val="18"/>
                <w:szCs w:val="18"/>
              </w:rPr>
              <w:t>0.0142)</w:t>
            </w:r>
          </w:p>
        </w:tc>
        <w:tc>
          <w:tcPr>
            <w:tcW w:w="837" w:type="pct"/>
            <w:vAlign w:val="bottom"/>
          </w:tcPr>
          <w:p w14:paraId="54878E2F" w14:textId="69B03F90"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0.01-0.25</w:t>
            </w:r>
          </w:p>
        </w:tc>
        <w:tc>
          <w:tcPr>
            <w:tcW w:w="1245" w:type="pct"/>
            <w:noWrap/>
            <w:vAlign w:val="bottom"/>
            <w:hideMark/>
          </w:tcPr>
          <w:p w14:paraId="0CA149AB"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0.0624   </w:t>
            </w:r>
          </w:p>
          <w:p w14:paraId="1071C1A4" w14:textId="05623562"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(0.016 - 0.1434)</w:t>
            </w:r>
          </w:p>
        </w:tc>
      </w:tr>
      <w:tr w:rsidR="007333EB" w:rsidRPr="000E0C55" w14:paraId="01AEA810" w14:textId="77777777" w:rsidTr="007333EB">
        <w:trPr>
          <w:trHeight w:val="290"/>
        </w:trPr>
        <w:tc>
          <w:tcPr>
            <w:tcW w:w="836" w:type="pct"/>
          </w:tcPr>
          <w:p w14:paraId="598F6D0A" w14:textId="20AB7EB7" w:rsidR="007333EB" w:rsidRPr="000E0C55" w:rsidRDefault="007333EB" w:rsidP="007333EB">
            <w:pPr>
              <w:spacing w:line="240" w:lineRule="auto"/>
              <w:contextualSpacing/>
              <w:rPr>
                <w:rFonts w:ascii="Times New Roman" w:hAnsi="Times New Roman"/>
                <w:sz w:val="18"/>
                <w:szCs w:val="18"/>
              </w:rPr>
            </w:pPr>
            <w:r w:rsidRPr="000E0C55">
              <w:rPr>
                <w:rFonts w:ascii="Times New Roman" w:hAnsi="Times New Roman"/>
                <w:sz w:val="18"/>
                <w:szCs w:val="18"/>
              </w:rPr>
              <w:t>25-29</w:t>
            </w:r>
          </w:p>
        </w:tc>
        <w:tc>
          <w:tcPr>
            <w:tcW w:w="836" w:type="pct"/>
            <w:vAlign w:val="bottom"/>
          </w:tcPr>
          <w:p w14:paraId="7E7FD2A5" w14:textId="6C0E7898"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sz w:val="18"/>
                <w:szCs w:val="18"/>
              </w:rPr>
              <w:t>0.002-0.05</w:t>
            </w:r>
          </w:p>
        </w:tc>
        <w:tc>
          <w:tcPr>
            <w:tcW w:w="1246" w:type="pct"/>
            <w:noWrap/>
            <w:vAlign w:val="bottom"/>
            <w:hideMark/>
          </w:tcPr>
          <w:p w14:paraId="2672840B"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0.0128   </w:t>
            </w:r>
          </w:p>
          <w:p w14:paraId="68798813" w14:textId="4C332D82" w:rsidR="007333EB" w:rsidRPr="007333EB" w:rsidRDefault="004A6C92"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(0.0034</w:t>
            </w:r>
            <w:r w:rsidR="007333EB" w:rsidRPr="007333EB">
              <w:rPr>
                <w:rFonts w:ascii="Times New Roman" w:hAnsi="Times New Roman"/>
                <w:color w:val="000000"/>
                <w:sz w:val="18"/>
                <w:szCs w:val="18"/>
              </w:rPr>
              <w:t xml:space="preserve"> - </w:t>
            </w:r>
            <w:r w:rsidRPr="007333EB">
              <w:rPr>
                <w:rFonts w:ascii="Times New Roman" w:hAnsi="Times New Roman"/>
                <w:color w:val="000000"/>
                <w:sz w:val="18"/>
                <w:szCs w:val="18"/>
              </w:rPr>
              <w:t>0.0284)</w:t>
            </w:r>
          </w:p>
        </w:tc>
        <w:tc>
          <w:tcPr>
            <w:tcW w:w="837" w:type="pct"/>
            <w:vAlign w:val="bottom"/>
          </w:tcPr>
          <w:p w14:paraId="483E836C" w14:textId="301A5C54"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0.01-0.25</w:t>
            </w:r>
          </w:p>
        </w:tc>
        <w:tc>
          <w:tcPr>
            <w:tcW w:w="1245" w:type="pct"/>
            <w:noWrap/>
            <w:vAlign w:val="bottom"/>
            <w:hideMark/>
          </w:tcPr>
          <w:p w14:paraId="3EB48677"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0.0624   </w:t>
            </w:r>
          </w:p>
          <w:p w14:paraId="1966393D" w14:textId="45C8B0F1"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(0.016 - 0.1434)</w:t>
            </w:r>
          </w:p>
        </w:tc>
      </w:tr>
      <w:tr w:rsidR="007333EB" w:rsidRPr="000E0C55" w14:paraId="65B1161F" w14:textId="77777777" w:rsidTr="007333EB">
        <w:trPr>
          <w:trHeight w:val="290"/>
        </w:trPr>
        <w:tc>
          <w:tcPr>
            <w:tcW w:w="836" w:type="pct"/>
          </w:tcPr>
          <w:p w14:paraId="186FFFD5" w14:textId="6E28F098" w:rsidR="007333EB" w:rsidRPr="000E0C55" w:rsidRDefault="007333EB" w:rsidP="007333EB">
            <w:pPr>
              <w:spacing w:line="240" w:lineRule="auto"/>
              <w:contextualSpacing/>
              <w:rPr>
                <w:rFonts w:ascii="Times New Roman" w:hAnsi="Times New Roman"/>
                <w:sz w:val="18"/>
                <w:szCs w:val="18"/>
              </w:rPr>
            </w:pPr>
            <w:r w:rsidRPr="000E0C55">
              <w:rPr>
                <w:rFonts w:ascii="Times New Roman" w:hAnsi="Times New Roman"/>
                <w:sz w:val="18"/>
                <w:szCs w:val="18"/>
              </w:rPr>
              <w:t>30-34</w:t>
            </w:r>
          </w:p>
        </w:tc>
        <w:tc>
          <w:tcPr>
            <w:tcW w:w="836" w:type="pct"/>
            <w:vAlign w:val="bottom"/>
          </w:tcPr>
          <w:p w14:paraId="71022304" w14:textId="539D8F5C"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sz w:val="18"/>
                <w:szCs w:val="18"/>
              </w:rPr>
              <w:t>0.0032-0.08</w:t>
            </w:r>
          </w:p>
        </w:tc>
        <w:tc>
          <w:tcPr>
            <w:tcW w:w="1246" w:type="pct"/>
            <w:noWrap/>
            <w:vAlign w:val="bottom"/>
            <w:hideMark/>
          </w:tcPr>
          <w:p w14:paraId="24E5A402"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0.0205   </w:t>
            </w:r>
          </w:p>
          <w:p w14:paraId="4AFDB3D7" w14:textId="4691DEB0" w:rsidR="007333EB" w:rsidRPr="007333EB" w:rsidRDefault="004A6C92"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(0.0054</w:t>
            </w:r>
            <w:r w:rsidR="007333EB" w:rsidRPr="007333EB">
              <w:rPr>
                <w:rFonts w:ascii="Times New Roman" w:hAnsi="Times New Roman"/>
                <w:color w:val="000000"/>
                <w:sz w:val="18"/>
                <w:szCs w:val="18"/>
              </w:rPr>
              <w:t xml:space="preserve"> - </w:t>
            </w:r>
            <w:r w:rsidRPr="007333EB">
              <w:rPr>
                <w:rFonts w:ascii="Times New Roman" w:hAnsi="Times New Roman"/>
                <w:color w:val="000000"/>
                <w:sz w:val="18"/>
                <w:szCs w:val="18"/>
              </w:rPr>
              <w:t>0.0454)</w:t>
            </w:r>
          </w:p>
        </w:tc>
        <w:tc>
          <w:tcPr>
            <w:tcW w:w="837" w:type="pct"/>
            <w:vAlign w:val="bottom"/>
          </w:tcPr>
          <w:p w14:paraId="6216BB0E" w14:textId="186582EF"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0.01-0.25</w:t>
            </w:r>
          </w:p>
        </w:tc>
        <w:tc>
          <w:tcPr>
            <w:tcW w:w="1245" w:type="pct"/>
            <w:noWrap/>
            <w:vAlign w:val="bottom"/>
            <w:hideMark/>
          </w:tcPr>
          <w:p w14:paraId="16386162"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0.0624   </w:t>
            </w:r>
          </w:p>
          <w:p w14:paraId="01E91401" w14:textId="4B88D78E"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(0.016 - 0.1434)</w:t>
            </w:r>
          </w:p>
        </w:tc>
      </w:tr>
      <w:tr w:rsidR="007333EB" w:rsidRPr="000E0C55" w14:paraId="4B0981A7" w14:textId="77777777" w:rsidTr="007333EB">
        <w:trPr>
          <w:trHeight w:val="290"/>
        </w:trPr>
        <w:tc>
          <w:tcPr>
            <w:tcW w:w="836" w:type="pct"/>
          </w:tcPr>
          <w:p w14:paraId="38FB0C63" w14:textId="33A2E750" w:rsidR="007333EB" w:rsidRPr="000E0C55" w:rsidRDefault="007333EB" w:rsidP="007333EB">
            <w:pPr>
              <w:spacing w:line="240" w:lineRule="auto"/>
              <w:contextualSpacing/>
              <w:rPr>
                <w:rFonts w:ascii="Times New Roman" w:hAnsi="Times New Roman"/>
                <w:sz w:val="18"/>
                <w:szCs w:val="18"/>
              </w:rPr>
            </w:pPr>
            <w:r w:rsidRPr="000E0C55">
              <w:rPr>
                <w:rFonts w:ascii="Times New Roman" w:hAnsi="Times New Roman"/>
                <w:sz w:val="18"/>
                <w:szCs w:val="18"/>
              </w:rPr>
              <w:t>35-39</w:t>
            </w:r>
          </w:p>
        </w:tc>
        <w:tc>
          <w:tcPr>
            <w:tcW w:w="836" w:type="pct"/>
            <w:vAlign w:val="bottom"/>
          </w:tcPr>
          <w:p w14:paraId="5B2C5E93" w14:textId="15D367C3"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sz w:val="18"/>
                <w:szCs w:val="18"/>
              </w:rPr>
              <w:t>0.0046-0.115</w:t>
            </w:r>
          </w:p>
        </w:tc>
        <w:tc>
          <w:tcPr>
            <w:tcW w:w="1246" w:type="pct"/>
            <w:noWrap/>
            <w:vAlign w:val="bottom"/>
            <w:hideMark/>
          </w:tcPr>
          <w:p w14:paraId="3F461034"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0.0295  </w:t>
            </w:r>
          </w:p>
          <w:p w14:paraId="090131F3" w14:textId="1578401F" w:rsidR="007333EB" w:rsidRPr="007333EB" w:rsidRDefault="004A6C92"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(0.0077</w:t>
            </w:r>
            <w:r w:rsidR="007333EB" w:rsidRPr="007333EB">
              <w:rPr>
                <w:rFonts w:ascii="Times New Roman" w:hAnsi="Times New Roman"/>
                <w:color w:val="000000"/>
                <w:sz w:val="18"/>
                <w:szCs w:val="18"/>
              </w:rPr>
              <w:t xml:space="preserve"> - 0.0653)</w:t>
            </w:r>
          </w:p>
        </w:tc>
        <w:tc>
          <w:tcPr>
            <w:tcW w:w="837" w:type="pct"/>
            <w:vAlign w:val="bottom"/>
          </w:tcPr>
          <w:p w14:paraId="7901CC4D" w14:textId="44EF2DCD"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0.0106-0.265</w:t>
            </w:r>
          </w:p>
        </w:tc>
        <w:tc>
          <w:tcPr>
            <w:tcW w:w="1245" w:type="pct"/>
            <w:noWrap/>
            <w:vAlign w:val="bottom"/>
            <w:hideMark/>
          </w:tcPr>
          <w:p w14:paraId="0D64DEB9"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0.0662   </w:t>
            </w:r>
          </w:p>
          <w:p w14:paraId="0DE5FC37" w14:textId="0616C83B"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(0.0169 - 0.152)</w:t>
            </w:r>
          </w:p>
        </w:tc>
      </w:tr>
      <w:tr w:rsidR="007333EB" w:rsidRPr="000E0C55" w14:paraId="08DCEAE3" w14:textId="77777777" w:rsidTr="007333EB">
        <w:trPr>
          <w:trHeight w:val="290"/>
        </w:trPr>
        <w:tc>
          <w:tcPr>
            <w:tcW w:w="836" w:type="pct"/>
          </w:tcPr>
          <w:p w14:paraId="19AB29D2" w14:textId="0B90B7B7" w:rsidR="007333EB" w:rsidRPr="000E0C55" w:rsidRDefault="007333EB" w:rsidP="007333EB">
            <w:pPr>
              <w:spacing w:line="240" w:lineRule="auto"/>
              <w:contextualSpacing/>
              <w:rPr>
                <w:rFonts w:ascii="Times New Roman" w:hAnsi="Times New Roman"/>
                <w:sz w:val="18"/>
                <w:szCs w:val="18"/>
              </w:rPr>
            </w:pPr>
            <w:r w:rsidRPr="000E0C55">
              <w:rPr>
                <w:rFonts w:ascii="Times New Roman" w:hAnsi="Times New Roman"/>
                <w:sz w:val="18"/>
                <w:szCs w:val="18"/>
              </w:rPr>
              <w:t>40-44</w:t>
            </w:r>
          </w:p>
        </w:tc>
        <w:tc>
          <w:tcPr>
            <w:tcW w:w="836" w:type="pct"/>
            <w:vAlign w:val="bottom"/>
          </w:tcPr>
          <w:p w14:paraId="1D5827B7" w14:textId="442B7006"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sz w:val="18"/>
                <w:szCs w:val="18"/>
              </w:rPr>
              <w:t>0.0058-0.145</w:t>
            </w:r>
          </w:p>
        </w:tc>
        <w:tc>
          <w:tcPr>
            <w:tcW w:w="1246" w:type="pct"/>
            <w:noWrap/>
            <w:vAlign w:val="bottom"/>
            <w:hideMark/>
          </w:tcPr>
          <w:p w14:paraId="4231A03D"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0.0372   </w:t>
            </w:r>
          </w:p>
          <w:p w14:paraId="4499989D" w14:textId="32394BF0"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(0.0097 - 0.0823)</w:t>
            </w:r>
          </w:p>
        </w:tc>
        <w:tc>
          <w:tcPr>
            <w:tcW w:w="837" w:type="pct"/>
            <w:vAlign w:val="bottom"/>
          </w:tcPr>
          <w:p w14:paraId="1F4B7772" w14:textId="391AA80B"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0.012-0.3</w:t>
            </w:r>
          </w:p>
        </w:tc>
        <w:tc>
          <w:tcPr>
            <w:tcW w:w="1245" w:type="pct"/>
            <w:noWrap/>
            <w:vAlign w:val="bottom"/>
            <w:hideMark/>
          </w:tcPr>
          <w:p w14:paraId="3BF0C5D3"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0.0749   </w:t>
            </w:r>
          </w:p>
          <w:p w14:paraId="5380A23D" w14:textId="564503BD"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(0.0192 - 0.1721)</w:t>
            </w:r>
          </w:p>
        </w:tc>
      </w:tr>
      <w:tr w:rsidR="007333EB" w:rsidRPr="000E0C55" w14:paraId="3DDCA7AF" w14:textId="77777777" w:rsidTr="007333EB">
        <w:trPr>
          <w:trHeight w:val="290"/>
        </w:trPr>
        <w:tc>
          <w:tcPr>
            <w:tcW w:w="836" w:type="pct"/>
          </w:tcPr>
          <w:p w14:paraId="25C12F8C" w14:textId="49E49E2E" w:rsidR="007333EB" w:rsidRPr="000E0C55" w:rsidRDefault="007333EB" w:rsidP="007333EB">
            <w:pPr>
              <w:spacing w:line="240" w:lineRule="auto"/>
              <w:contextualSpacing/>
              <w:rPr>
                <w:rFonts w:ascii="Times New Roman" w:hAnsi="Times New Roman"/>
                <w:sz w:val="18"/>
                <w:szCs w:val="18"/>
              </w:rPr>
            </w:pPr>
            <w:r w:rsidRPr="000E0C55">
              <w:rPr>
                <w:rFonts w:ascii="Times New Roman" w:hAnsi="Times New Roman"/>
                <w:sz w:val="18"/>
                <w:szCs w:val="18"/>
              </w:rPr>
              <w:t>45-49</w:t>
            </w:r>
          </w:p>
        </w:tc>
        <w:tc>
          <w:tcPr>
            <w:tcW w:w="836" w:type="pct"/>
            <w:vAlign w:val="bottom"/>
          </w:tcPr>
          <w:p w14:paraId="27C78F00" w14:textId="2356EA78"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sz w:val="18"/>
                <w:szCs w:val="18"/>
              </w:rPr>
              <w:t>0.0078-0.195</w:t>
            </w:r>
          </w:p>
        </w:tc>
        <w:tc>
          <w:tcPr>
            <w:tcW w:w="1246" w:type="pct"/>
            <w:noWrap/>
            <w:vAlign w:val="bottom"/>
            <w:hideMark/>
          </w:tcPr>
          <w:p w14:paraId="57469EDB"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0.05   </w:t>
            </w:r>
          </w:p>
          <w:p w14:paraId="0C026153" w14:textId="1C045CEC"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(0.0131 - 0.1107)</w:t>
            </w:r>
          </w:p>
        </w:tc>
        <w:tc>
          <w:tcPr>
            <w:tcW w:w="837" w:type="pct"/>
            <w:vAlign w:val="bottom"/>
          </w:tcPr>
          <w:p w14:paraId="7416A4A0" w14:textId="73C21D15"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0.015-0.375</w:t>
            </w:r>
          </w:p>
        </w:tc>
        <w:tc>
          <w:tcPr>
            <w:tcW w:w="1245" w:type="pct"/>
            <w:noWrap/>
            <w:vAlign w:val="bottom"/>
            <w:hideMark/>
          </w:tcPr>
          <w:p w14:paraId="46D5D403"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0.0937   </w:t>
            </w:r>
          </w:p>
          <w:p w14:paraId="525C66B2" w14:textId="767436C3"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(0.024 - 0.2151)</w:t>
            </w:r>
          </w:p>
        </w:tc>
      </w:tr>
      <w:tr w:rsidR="007333EB" w:rsidRPr="000E0C55" w14:paraId="6AA0D17A" w14:textId="77777777" w:rsidTr="007333EB">
        <w:trPr>
          <w:trHeight w:val="290"/>
        </w:trPr>
        <w:tc>
          <w:tcPr>
            <w:tcW w:w="836" w:type="pct"/>
          </w:tcPr>
          <w:p w14:paraId="4EF4AA99" w14:textId="6295151D" w:rsidR="007333EB" w:rsidRPr="000E0C55" w:rsidRDefault="007333EB" w:rsidP="007333EB">
            <w:pPr>
              <w:spacing w:line="240" w:lineRule="auto"/>
              <w:contextualSpacing/>
              <w:rPr>
                <w:rFonts w:ascii="Times New Roman" w:hAnsi="Times New Roman"/>
                <w:sz w:val="18"/>
                <w:szCs w:val="18"/>
              </w:rPr>
            </w:pPr>
            <w:r w:rsidRPr="000E0C55">
              <w:rPr>
                <w:rFonts w:ascii="Times New Roman" w:hAnsi="Times New Roman"/>
                <w:sz w:val="18"/>
                <w:szCs w:val="18"/>
              </w:rPr>
              <w:t>50-54</w:t>
            </w:r>
          </w:p>
        </w:tc>
        <w:tc>
          <w:tcPr>
            <w:tcW w:w="836" w:type="pct"/>
            <w:vAlign w:val="bottom"/>
          </w:tcPr>
          <w:p w14:paraId="185025C8" w14:textId="082B17CB"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sz w:val="18"/>
                <w:szCs w:val="18"/>
              </w:rPr>
              <w:t>0.0116-0.29</w:t>
            </w:r>
          </w:p>
        </w:tc>
        <w:tc>
          <w:tcPr>
            <w:tcW w:w="1246" w:type="pct"/>
            <w:noWrap/>
            <w:vAlign w:val="bottom"/>
            <w:hideMark/>
          </w:tcPr>
          <w:p w14:paraId="6E178CC6"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0.0744   </w:t>
            </w:r>
          </w:p>
          <w:p w14:paraId="5951472B" w14:textId="6DC4A22D"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(0.0195 - 0.1646)</w:t>
            </w:r>
          </w:p>
        </w:tc>
        <w:tc>
          <w:tcPr>
            <w:tcW w:w="837" w:type="pct"/>
            <w:vAlign w:val="bottom"/>
          </w:tcPr>
          <w:p w14:paraId="2B65765F" w14:textId="29040E07"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0.0208-0.52</w:t>
            </w:r>
          </w:p>
        </w:tc>
        <w:tc>
          <w:tcPr>
            <w:tcW w:w="1245" w:type="pct"/>
            <w:noWrap/>
            <w:vAlign w:val="bottom"/>
            <w:hideMark/>
          </w:tcPr>
          <w:p w14:paraId="46466ECA"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0.1299   </w:t>
            </w:r>
          </w:p>
          <w:p w14:paraId="1E241E08" w14:textId="6AA03CED"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(0.0332 - 0.2983)</w:t>
            </w:r>
          </w:p>
        </w:tc>
      </w:tr>
      <w:tr w:rsidR="007333EB" w:rsidRPr="000E0C55" w14:paraId="0FCFCDCD" w14:textId="77777777" w:rsidTr="007333EB">
        <w:trPr>
          <w:trHeight w:val="290"/>
        </w:trPr>
        <w:tc>
          <w:tcPr>
            <w:tcW w:w="836" w:type="pct"/>
          </w:tcPr>
          <w:p w14:paraId="3E302FAA" w14:textId="0C57E18A" w:rsidR="007333EB" w:rsidRPr="000E0C55" w:rsidRDefault="007333EB" w:rsidP="007333EB">
            <w:pPr>
              <w:spacing w:line="240" w:lineRule="auto"/>
              <w:contextualSpacing/>
              <w:rPr>
                <w:rFonts w:ascii="Times New Roman" w:hAnsi="Times New Roman"/>
                <w:sz w:val="18"/>
                <w:szCs w:val="18"/>
              </w:rPr>
            </w:pPr>
            <w:r w:rsidRPr="000E0C55">
              <w:rPr>
                <w:rFonts w:ascii="Times New Roman" w:hAnsi="Times New Roman"/>
                <w:sz w:val="18"/>
                <w:szCs w:val="18"/>
              </w:rPr>
              <w:t>55-59</w:t>
            </w:r>
          </w:p>
        </w:tc>
        <w:tc>
          <w:tcPr>
            <w:tcW w:w="836" w:type="pct"/>
            <w:vAlign w:val="bottom"/>
          </w:tcPr>
          <w:p w14:paraId="2C4733CD" w14:textId="44D8DAFB"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sz w:val="18"/>
                <w:szCs w:val="18"/>
              </w:rPr>
              <w:t>0.0144-0.36</w:t>
            </w:r>
          </w:p>
        </w:tc>
        <w:tc>
          <w:tcPr>
            <w:tcW w:w="1246" w:type="pct"/>
            <w:noWrap/>
            <w:vAlign w:val="bottom"/>
            <w:hideMark/>
          </w:tcPr>
          <w:p w14:paraId="375AA770"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0.0923   </w:t>
            </w:r>
          </w:p>
          <w:p w14:paraId="76CB8062" w14:textId="16164EAB"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(0.0242 - 0.2044)</w:t>
            </w:r>
          </w:p>
        </w:tc>
        <w:tc>
          <w:tcPr>
            <w:tcW w:w="837" w:type="pct"/>
            <w:vAlign w:val="bottom"/>
          </w:tcPr>
          <w:p w14:paraId="7E6D0D52" w14:textId="21082D59"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0.0298-0.745</w:t>
            </w:r>
          </w:p>
        </w:tc>
        <w:tc>
          <w:tcPr>
            <w:tcW w:w="1245" w:type="pct"/>
            <w:noWrap/>
            <w:vAlign w:val="bottom"/>
            <w:hideMark/>
          </w:tcPr>
          <w:p w14:paraId="08E6E25F"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0.1861   </w:t>
            </w:r>
          </w:p>
          <w:p w14:paraId="7809174D" w14:textId="5870B206"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(0.0476 - 0.4274)</w:t>
            </w:r>
          </w:p>
        </w:tc>
      </w:tr>
      <w:tr w:rsidR="007333EB" w:rsidRPr="000E0C55" w14:paraId="11A95884" w14:textId="77777777" w:rsidTr="007333EB">
        <w:trPr>
          <w:trHeight w:val="290"/>
        </w:trPr>
        <w:tc>
          <w:tcPr>
            <w:tcW w:w="836" w:type="pct"/>
          </w:tcPr>
          <w:p w14:paraId="1D1B2D96" w14:textId="2274231B" w:rsidR="007333EB" w:rsidRPr="000E0C55" w:rsidRDefault="007333EB" w:rsidP="007333EB">
            <w:pPr>
              <w:spacing w:line="240" w:lineRule="auto"/>
              <w:contextualSpacing/>
              <w:rPr>
                <w:rFonts w:ascii="Times New Roman" w:hAnsi="Times New Roman"/>
                <w:sz w:val="18"/>
                <w:szCs w:val="18"/>
              </w:rPr>
            </w:pPr>
            <w:r w:rsidRPr="000E0C55">
              <w:rPr>
                <w:rFonts w:ascii="Times New Roman" w:hAnsi="Times New Roman"/>
                <w:sz w:val="18"/>
                <w:szCs w:val="18"/>
              </w:rPr>
              <w:t>60-64</w:t>
            </w:r>
          </w:p>
        </w:tc>
        <w:tc>
          <w:tcPr>
            <w:tcW w:w="836" w:type="pct"/>
            <w:vAlign w:val="bottom"/>
          </w:tcPr>
          <w:p w14:paraId="510A7C0C" w14:textId="468A2521"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sz w:val="18"/>
                <w:szCs w:val="18"/>
              </w:rPr>
              <w:t>0.0204-0.51</w:t>
            </w:r>
          </w:p>
        </w:tc>
        <w:tc>
          <w:tcPr>
            <w:tcW w:w="1246" w:type="pct"/>
            <w:noWrap/>
            <w:vAlign w:val="bottom"/>
            <w:hideMark/>
          </w:tcPr>
          <w:p w14:paraId="1E8BAB53"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0.1308   </w:t>
            </w:r>
          </w:p>
          <w:p w14:paraId="34068831" w14:textId="70D4C505"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(0.0342 - 0.2895)</w:t>
            </w:r>
          </w:p>
        </w:tc>
        <w:tc>
          <w:tcPr>
            <w:tcW w:w="837" w:type="pct"/>
            <w:vAlign w:val="bottom"/>
          </w:tcPr>
          <w:p w14:paraId="2C4B6937" w14:textId="6039073A"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0.0448-1.12</w:t>
            </w:r>
          </w:p>
        </w:tc>
        <w:tc>
          <w:tcPr>
            <w:tcW w:w="1245" w:type="pct"/>
            <w:noWrap/>
            <w:vAlign w:val="bottom"/>
            <w:hideMark/>
          </w:tcPr>
          <w:p w14:paraId="1C008438"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0.2797   </w:t>
            </w:r>
          </w:p>
          <w:p w14:paraId="79A3881A" w14:textId="4DCBE6D5"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(0.0716 - 0.6425)</w:t>
            </w:r>
          </w:p>
        </w:tc>
      </w:tr>
      <w:tr w:rsidR="007333EB" w:rsidRPr="000E0C55" w14:paraId="02A479BB" w14:textId="77777777" w:rsidTr="007333EB">
        <w:trPr>
          <w:trHeight w:val="290"/>
        </w:trPr>
        <w:tc>
          <w:tcPr>
            <w:tcW w:w="836" w:type="pct"/>
          </w:tcPr>
          <w:p w14:paraId="321071E6" w14:textId="5C739095" w:rsidR="007333EB" w:rsidRPr="000E0C55" w:rsidRDefault="007333EB" w:rsidP="007333EB">
            <w:pPr>
              <w:spacing w:line="240" w:lineRule="auto"/>
              <w:contextualSpacing/>
              <w:rPr>
                <w:rFonts w:ascii="Times New Roman" w:hAnsi="Times New Roman"/>
                <w:sz w:val="18"/>
                <w:szCs w:val="18"/>
              </w:rPr>
            </w:pPr>
            <w:r w:rsidRPr="000E0C55">
              <w:rPr>
                <w:rFonts w:ascii="Times New Roman" w:hAnsi="Times New Roman"/>
                <w:sz w:val="18"/>
                <w:szCs w:val="18"/>
              </w:rPr>
              <w:t>65-69</w:t>
            </w:r>
          </w:p>
        </w:tc>
        <w:tc>
          <w:tcPr>
            <w:tcW w:w="836" w:type="pct"/>
            <w:vAlign w:val="bottom"/>
          </w:tcPr>
          <w:p w14:paraId="7FE0540A" w14:textId="0EC42BBE"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sz w:val="18"/>
                <w:szCs w:val="18"/>
              </w:rPr>
              <w:t>0.0234-0.585</w:t>
            </w:r>
          </w:p>
        </w:tc>
        <w:tc>
          <w:tcPr>
            <w:tcW w:w="1246" w:type="pct"/>
            <w:noWrap/>
            <w:vAlign w:val="bottom"/>
            <w:hideMark/>
          </w:tcPr>
          <w:p w14:paraId="389E4268"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0.15   </w:t>
            </w:r>
          </w:p>
          <w:p w14:paraId="54D20C5B" w14:textId="1CD60EFD"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(0.0393 - 0.3321)</w:t>
            </w:r>
          </w:p>
        </w:tc>
        <w:tc>
          <w:tcPr>
            <w:tcW w:w="837" w:type="pct"/>
            <w:vAlign w:val="bottom"/>
          </w:tcPr>
          <w:p w14:paraId="58F52FC5" w14:textId="06BAC2F0"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0.0614-1.535</w:t>
            </w:r>
          </w:p>
        </w:tc>
        <w:tc>
          <w:tcPr>
            <w:tcW w:w="1245" w:type="pct"/>
            <w:noWrap/>
            <w:vAlign w:val="bottom"/>
            <w:hideMark/>
          </w:tcPr>
          <w:p w14:paraId="77283A33"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0.3834   </w:t>
            </w:r>
          </w:p>
          <w:p w14:paraId="1930DD3F" w14:textId="2E0DFFA6"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(0.0981 - 0.8806)</w:t>
            </w:r>
          </w:p>
        </w:tc>
      </w:tr>
      <w:tr w:rsidR="007333EB" w:rsidRPr="000E0C55" w14:paraId="4BD22AAD" w14:textId="77777777" w:rsidTr="007333EB">
        <w:trPr>
          <w:trHeight w:val="290"/>
        </w:trPr>
        <w:tc>
          <w:tcPr>
            <w:tcW w:w="836" w:type="pct"/>
          </w:tcPr>
          <w:p w14:paraId="4040F60A" w14:textId="587E92CC" w:rsidR="007333EB" w:rsidRPr="000E0C55" w:rsidRDefault="007333EB" w:rsidP="007333EB">
            <w:pPr>
              <w:spacing w:line="240" w:lineRule="auto"/>
              <w:contextualSpacing/>
              <w:rPr>
                <w:rFonts w:ascii="Times New Roman" w:hAnsi="Times New Roman"/>
                <w:sz w:val="18"/>
                <w:szCs w:val="18"/>
              </w:rPr>
            </w:pPr>
            <w:r w:rsidRPr="000E0C55">
              <w:rPr>
                <w:rFonts w:ascii="Times New Roman" w:hAnsi="Times New Roman"/>
                <w:sz w:val="18"/>
                <w:szCs w:val="18"/>
              </w:rPr>
              <w:t>70-74</w:t>
            </w:r>
          </w:p>
        </w:tc>
        <w:tc>
          <w:tcPr>
            <w:tcW w:w="836" w:type="pct"/>
            <w:vAlign w:val="bottom"/>
          </w:tcPr>
          <w:p w14:paraId="46D001BB" w14:textId="194D1D8D"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sz w:val="18"/>
                <w:szCs w:val="18"/>
              </w:rPr>
              <w:t>0.0292-0.73</w:t>
            </w:r>
          </w:p>
        </w:tc>
        <w:tc>
          <w:tcPr>
            <w:tcW w:w="1246" w:type="pct"/>
            <w:noWrap/>
            <w:vAlign w:val="bottom"/>
            <w:hideMark/>
          </w:tcPr>
          <w:p w14:paraId="5ED289DA"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0.1872   </w:t>
            </w:r>
          </w:p>
          <w:p w14:paraId="4A7153DB" w14:textId="1FC33CAA"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(0.049 - 0.4144)</w:t>
            </w:r>
          </w:p>
        </w:tc>
        <w:tc>
          <w:tcPr>
            <w:tcW w:w="837" w:type="pct"/>
            <w:vAlign w:val="bottom"/>
          </w:tcPr>
          <w:p w14:paraId="30D87111" w14:textId="1D599A85"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0.0772-1.93</w:t>
            </w:r>
          </w:p>
        </w:tc>
        <w:tc>
          <w:tcPr>
            <w:tcW w:w="1245" w:type="pct"/>
            <w:noWrap/>
            <w:vAlign w:val="bottom"/>
            <w:hideMark/>
          </w:tcPr>
          <w:p w14:paraId="7BC9693F"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0.4821   </w:t>
            </w:r>
          </w:p>
          <w:p w14:paraId="78AACEF3" w14:textId="64F5A052"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(0.1233 - 1)</w:t>
            </w:r>
          </w:p>
        </w:tc>
      </w:tr>
      <w:tr w:rsidR="007333EB" w:rsidRPr="000E0C55" w14:paraId="6AF79FBC" w14:textId="77777777" w:rsidTr="007333EB">
        <w:trPr>
          <w:trHeight w:val="290"/>
        </w:trPr>
        <w:tc>
          <w:tcPr>
            <w:tcW w:w="836" w:type="pct"/>
          </w:tcPr>
          <w:p w14:paraId="0307F02F" w14:textId="0AD280D1" w:rsidR="007333EB" w:rsidRPr="000E0C55" w:rsidRDefault="007333EB" w:rsidP="007333EB">
            <w:pPr>
              <w:spacing w:line="240" w:lineRule="auto"/>
              <w:contextualSpacing/>
              <w:rPr>
                <w:rFonts w:ascii="Times New Roman" w:hAnsi="Times New Roman"/>
                <w:sz w:val="18"/>
                <w:szCs w:val="18"/>
              </w:rPr>
            </w:pPr>
            <w:r w:rsidRPr="000E0C55">
              <w:rPr>
                <w:rFonts w:ascii="Times New Roman" w:hAnsi="Times New Roman"/>
                <w:sz w:val="18"/>
                <w:szCs w:val="18"/>
              </w:rPr>
              <w:t>75-79</w:t>
            </w:r>
          </w:p>
        </w:tc>
        <w:tc>
          <w:tcPr>
            <w:tcW w:w="836" w:type="pct"/>
            <w:vAlign w:val="bottom"/>
          </w:tcPr>
          <w:p w14:paraId="743C5D50" w14:textId="6B34A9D1"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sz w:val="18"/>
                <w:szCs w:val="18"/>
              </w:rPr>
              <w:t>0.0354-0.885</w:t>
            </w:r>
          </w:p>
        </w:tc>
        <w:tc>
          <w:tcPr>
            <w:tcW w:w="1246" w:type="pct"/>
            <w:noWrap/>
            <w:vAlign w:val="bottom"/>
            <w:hideMark/>
          </w:tcPr>
          <w:p w14:paraId="70901BA0"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0.2269   </w:t>
            </w:r>
          </w:p>
          <w:p w14:paraId="403E9E44" w14:textId="7A8BA0B7"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(0.0594 - 0.5024)</w:t>
            </w:r>
          </w:p>
        </w:tc>
        <w:tc>
          <w:tcPr>
            <w:tcW w:w="837" w:type="pct"/>
            <w:vAlign w:val="bottom"/>
          </w:tcPr>
          <w:p w14:paraId="2B3BA83E" w14:textId="656DAAA0"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0.0922-2.305</w:t>
            </w:r>
          </w:p>
        </w:tc>
        <w:tc>
          <w:tcPr>
            <w:tcW w:w="1245" w:type="pct"/>
            <w:noWrap/>
            <w:vAlign w:val="bottom"/>
            <w:hideMark/>
          </w:tcPr>
          <w:p w14:paraId="4354EA97"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0.5757   </w:t>
            </w:r>
          </w:p>
          <w:p w14:paraId="3D4A6AFF" w14:textId="72145FCB"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(0.1473 - 1)</w:t>
            </w:r>
          </w:p>
        </w:tc>
      </w:tr>
      <w:tr w:rsidR="007333EB" w:rsidRPr="000E0C55" w14:paraId="101D4C82" w14:textId="77777777" w:rsidTr="007333EB">
        <w:trPr>
          <w:trHeight w:val="290"/>
        </w:trPr>
        <w:tc>
          <w:tcPr>
            <w:tcW w:w="836" w:type="pct"/>
          </w:tcPr>
          <w:p w14:paraId="2E859689" w14:textId="48A48A32" w:rsidR="007333EB" w:rsidRPr="000E0C55" w:rsidRDefault="007333EB" w:rsidP="007333EB">
            <w:pPr>
              <w:spacing w:line="240" w:lineRule="auto"/>
              <w:contextualSpacing/>
              <w:rPr>
                <w:rFonts w:ascii="Times New Roman" w:hAnsi="Times New Roman"/>
                <w:sz w:val="18"/>
                <w:szCs w:val="18"/>
              </w:rPr>
            </w:pPr>
            <w:r w:rsidRPr="000E0C55">
              <w:rPr>
                <w:rFonts w:ascii="Times New Roman" w:hAnsi="Times New Roman"/>
                <w:sz w:val="18"/>
                <w:szCs w:val="18"/>
              </w:rPr>
              <w:t>80+</w:t>
            </w:r>
          </w:p>
        </w:tc>
        <w:tc>
          <w:tcPr>
            <w:tcW w:w="836" w:type="pct"/>
            <w:vAlign w:val="bottom"/>
          </w:tcPr>
          <w:p w14:paraId="5E87DEBB" w14:textId="311C4E41"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sz w:val="18"/>
                <w:szCs w:val="18"/>
              </w:rPr>
              <w:t>0.036-0.9</w:t>
            </w:r>
          </w:p>
        </w:tc>
        <w:tc>
          <w:tcPr>
            <w:tcW w:w="1246" w:type="pct"/>
            <w:noWrap/>
            <w:vAlign w:val="bottom"/>
            <w:hideMark/>
          </w:tcPr>
          <w:p w14:paraId="3BA8C259"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0.2308   </w:t>
            </w:r>
          </w:p>
          <w:p w14:paraId="030FD764" w14:textId="347868D6"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(0.0604 - 0.5109)</w:t>
            </w:r>
          </w:p>
        </w:tc>
        <w:tc>
          <w:tcPr>
            <w:tcW w:w="837" w:type="pct"/>
            <w:vAlign w:val="bottom"/>
          </w:tcPr>
          <w:p w14:paraId="0CADE7E1" w14:textId="5F55ACD5"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0.1418-3.545</w:t>
            </w:r>
          </w:p>
        </w:tc>
        <w:tc>
          <w:tcPr>
            <w:tcW w:w="1245" w:type="pct"/>
            <w:noWrap/>
            <w:vAlign w:val="bottom"/>
            <w:hideMark/>
          </w:tcPr>
          <w:p w14:paraId="5F01CAA8" w14:textId="77777777" w:rsidR="004A6C92" w:rsidRDefault="007333EB" w:rsidP="007333EB">
            <w:pPr>
              <w:spacing w:line="240" w:lineRule="auto"/>
              <w:contextualSpacing/>
              <w:rPr>
                <w:rFonts w:ascii="Times New Roman" w:hAnsi="Times New Roman"/>
                <w:color w:val="000000"/>
                <w:sz w:val="18"/>
                <w:szCs w:val="18"/>
              </w:rPr>
            </w:pPr>
            <w:r w:rsidRPr="007333EB">
              <w:rPr>
                <w:rFonts w:ascii="Times New Roman" w:hAnsi="Times New Roman"/>
                <w:color w:val="000000"/>
                <w:sz w:val="18"/>
                <w:szCs w:val="18"/>
              </w:rPr>
              <w:t xml:space="preserve">0.8854   </w:t>
            </w:r>
          </w:p>
          <w:p w14:paraId="11C6BBBF" w14:textId="649F8FD9" w:rsidR="007333EB" w:rsidRPr="007333EB" w:rsidRDefault="007333EB" w:rsidP="007333EB">
            <w:pPr>
              <w:spacing w:line="240" w:lineRule="auto"/>
              <w:contextualSpacing/>
              <w:rPr>
                <w:rFonts w:ascii="Times New Roman" w:hAnsi="Times New Roman"/>
                <w:sz w:val="18"/>
                <w:szCs w:val="18"/>
              </w:rPr>
            </w:pPr>
            <w:r w:rsidRPr="007333EB">
              <w:rPr>
                <w:rFonts w:ascii="Times New Roman" w:hAnsi="Times New Roman"/>
                <w:color w:val="000000"/>
                <w:sz w:val="18"/>
                <w:szCs w:val="18"/>
              </w:rPr>
              <w:t>(0.2265 - 1)</w:t>
            </w:r>
          </w:p>
        </w:tc>
      </w:tr>
    </w:tbl>
    <w:p w14:paraId="0110BD9F" w14:textId="65187FB9" w:rsidR="0052285B" w:rsidRDefault="000E0C55" w:rsidP="0052285B">
      <w:pPr>
        <w:rPr>
          <w:rFonts w:ascii="Times New Roman" w:hAnsi="Times New Roman"/>
          <w:sz w:val="24"/>
          <w:szCs w:val="24"/>
        </w:rPr>
      </w:pPr>
      <w:r w:rsidRPr="000E0C55">
        <w:rPr>
          <w:rFonts w:ascii="Times New Roman" w:hAnsi="Times New Roman"/>
          <w:sz w:val="24"/>
          <w:szCs w:val="24"/>
        </w:rPr>
        <w:t>* distributions obtained through rejection sampling</w:t>
      </w:r>
      <w:r w:rsidR="000A4387">
        <w:rPr>
          <w:rFonts w:ascii="Times New Roman" w:hAnsi="Times New Roman"/>
          <w:sz w:val="24"/>
          <w:szCs w:val="24"/>
        </w:rPr>
        <w:t xml:space="preserve">. </w:t>
      </w:r>
    </w:p>
    <w:p w14:paraId="10C769B3" w14:textId="77777777" w:rsidR="0052285B" w:rsidRDefault="0052285B" w:rsidP="00234274">
      <w:pPr>
        <w:spacing w:line="480" w:lineRule="auto"/>
        <w:rPr>
          <w:rFonts w:ascii="Times New Roman" w:hAnsi="Times New Roman"/>
          <w:b/>
          <w:bCs/>
          <w:sz w:val="24"/>
          <w:szCs w:val="24"/>
        </w:rPr>
      </w:pPr>
    </w:p>
    <w:p w14:paraId="643989C4" w14:textId="2F4619A6" w:rsidR="0052285B" w:rsidRDefault="0052285B" w:rsidP="00234274">
      <w:pPr>
        <w:spacing w:line="480" w:lineRule="auto"/>
        <w:rPr>
          <w:rFonts w:ascii="Times New Roman" w:hAnsi="Times New Roman"/>
          <w:b/>
          <w:bCs/>
          <w:sz w:val="24"/>
          <w:szCs w:val="24"/>
        </w:rPr>
      </w:pPr>
    </w:p>
    <w:p w14:paraId="5DC89F4A" w14:textId="77777777" w:rsidR="00923B60" w:rsidRDefault="00923B60">
      <w:pPr>
        <w:spacing w:after="160" w:line="259" w:lineRule="auto"/>
        <w:rPr>
          <w:rFonts w:ascii="Times New Roman" w:hAnsi="Times New Roman"/>
          <w:sz w:val="24"/>
          <w:szCs w:val="24"/>
        </w:rPr>
      </w:pPr>
      <w:r>
        <w:rPr>
          <w:rFonts w:ascii="Times New Roman" w:hAnsi="Times New Roman"/>
          <w:sz w:val="24"/>
          <w:szCs w:val="24"/>
        </w:rPr>
        <w:br w:type="page"/>
      </w:r>
    </w:p>
    <w:p w14:paraId="49D05DE9" w14:textId="38B1AB80" w:rsidR="0031444C" w:rsidRDefault="0031444C" w:rsidP="0031444C">
      <w:pPr>
        <w:spacing w:line="480" w:lineRule="auto"/>
        <w:rPr>
          <w:rFonts w:ascii="Times New Roman" w:hAnsi="Times New Roman"/>
          <w:sz w:val="24"/>
          <w:szCs w:val="24"/>
        </w:rPr>
      </w:pPr>
      <w:r w:rsidRPr="00764525">
        <w:rPr>
          <w:rFonts w:ascii="Times New Roman" w:hAnsi="Times New Roman"/>
          <w:sz w:val="24"/>
          <w:szCs w:val="24"/>
        </w:rPr>
        <w:lastRenderedPageBreak/>
        <w:t xml:space="preserve">Supplementary Table </w:t>
      </w:r>
      <w:r w:rsidR="0092281C">
        <w:rPr>
          <w:rFonts w:ascii="Times New Roman" w:hAnsi="Times New Roman"/>
          <w:sz w:val="24"/>
          <w:szCs w:val="24"/>
        </w:rPr>
        <w:t>7</w:t>
      </w:r>
      <w:r w:rsidRPr="00764525">
        <w:rPr>
          <w:rFonts w:ascii="Times New Roman" w:hAnsi="Times New Roman"/>
          <w:sz w:val="24"/>
          <w:szCs w:val="24"/>
        </w:rPr>
        <w:t xml:space="preserve">. </w:t>
      </w:r>
      <w:r w:rsidR="0032043E" w:rsidRPr="00764525">
        <w:rPr>
          <w:rFonts w:ascii="Times New Roman" w:hAnsi="Times New Roman"/>
          <w:sz w:val="24"/>
          <w:szCs w:val="24"/>
        </w:rPr>
        <w:t>Simulation o</w:t>
      </w:r>
      <w:r w:rsidRPr="00764525">
        <w:rPr>
          <w:rFonts w:ascii="Times New Roman" w:hAnsi="Times New Roman"/>
          <w:sz w:val="24"/>
          <w:szCs w:val="24"/>
        </w:rPr>
        <w:t xml:space="preserve">utputs under different assumptions of </w:t>
      </w:r>
      <w:r w:rsidRPr="00764525">
        <w:rPr>
          <w:rFonts w:ascii="Times New Roman" w:hAnsi="Times New Roman"/>
          <w:i/>
          <w:iCs/>
          <w:sz w:val="24"/>
          <w:szCs w:val="24"/>
        </w:rPr>
        <w:t>R</w:t>
      </w:r>
      <w:r w:rsidRPr="00764525">
        <w:rPr>
          <w:rFonts w:ascii="Times New Roman" w:hAnsi="Times New Roman"/>
          <w:i/>
          <w:iCs/>
          <w:sz w:val="24"/>
          <w:szCs w:val="24"/>
          <w:vertAlign w:val="subscript"/>
        </w:rPr>
        <w:t>0</w:t>
      </w:r>
      <w:r w:rsidRPr="00764525">
        <w:rPr>
          <w:rFonts w:ascii="Times New Roman" w:hAnsi="Times New Roman"/>
          <w:sz w:val="24"/>
          <w:szCs w:val="24"/>
        </w:rPr>
        <w:t>.</w:t>
      </w:r>
    </w:p>
    <w:tbl>
      <w:tblPr>
        <w:tblStyle w:val="TableGrid"/>
        <w:tblW w:w="0" w:type="auto"/>
        <w:tblLook w:val="04A0" w:firstRow="1" w:lastRow="0" w:firstColumn="1" w:lastColumn="0" w:noHBand="0" w:noVBand="1"/>
      </w:tblPr>
      <w:tblGrid>
        <w:gridCol w:w="803"/>
        <w:gridCol w:w="3001"/>
        <w:gridCol w:w="1476"/>
        <w:gridCol w:w="1476"/>
        <w:gridCol w:w="1631"/>
        <w:gridCol w:w="1386"/>
      </w:tblGrid>
      <w:tr w:rsidR="0031444C" w:rsidRPr="00CD0DD8" w14:paraId="01810755" w14:textId="77777777" w:rsidTr="00F0245A">
        <w:tc>
          <w:tcPr>
            <w:tcW w:w="0" w:type="auto"/>
          </w:tcPr>
          <w:p w14:paraId="7349E132" w14:textId="77777777" w:rsidR="0031444C" w:rsidRPr="00CD0DD8" w:rsidRDefault="0031444C" w:rsidP="00F0245A">
            <w:pPr>
              <w:spacing w:after="0" w:line="240" w:lineRule="auto"/>
              <w:rPr>
                <w:rFonts w:ascii="Times New Roman" w:hAnsi="Times New Roman"/>
                <w:sz w:val="18"/>
                <w:szCs w:val="18"/>
              </w:rPr>
            </w:pPr>
          </w:p>
        </w:tc>
        <w:tc>
          <w:tcPr>
            <w:tcW w:w="0" w:type="auto"/>
          </w:tcPr>
          <w:p w14:paraId="7451355F" w14:textId="77777777" w:rsidR="0031444C" w:rsidRPr="00CD0DD8" w:rsidRDefault="0031444C" w:rsidP="00F0245A">
            <w:pPr>
              <w:spacing w:after="0" w:line="240" w:lineRule="auto"/>
              <w:rPr>
                <w:rFonts w:ascii="Times New Roman" w:hAnsi="Times New Roman"/>
                <w:sz w:val="18"/>
                <w:szCs w:val="18"/>
              </w:rPr>
            </w:pPr>
          </w:p>
        </w:tc>
        <w:tc>
          <w:tcPr>
            <w:tcW w:w="0" w:type="auto"/>
          </w:tcPr>
          <w:p w14:paraId="6A79613D" w14:textId="435B428B" w:rsidR="0031444C" w:rsidRPr="00CD0DD8" w:rsidRDefault="0031444C" w:rsidP="00F0245A">
            <w:pPr>
              <w:spacing w:after="0" w:line="240" w:lineRule="auto"/>
              <w:rPr>
                <w:rFonts w:ascii="Times New Roman" w:hAnsi="Times New Roman"/>
                <w:sz w:val="18"/>
                <w:szCs w:val="18"/>
              </w:rPr>
            </w:pPr>
            <w:r>
              <w:rPr>
                <w:rFonts w:ascii="Times New Roman" w:hAnsi="Times New Roman"/>
                <w:sz w:val="18"/>
                <w:szCs w:val="18"/>
              </w:rPr>
              <w:t>Baseline</w:t>
            </w:r>
          </w:p>
        </w:tc>
        <w:tc>
          <w:tcPr>
            <w:tcW w:w="0" w:type="auto"/>
          </w:tcPr>
          <w:p w14:paraId="4D94585F" w14:textId="6B60EDA1" w:rsidR="0031444C" w:rsidRPr="00CD0DD8" w:rsidRDefault="0031444C" w:rsidP="00F0245A">
            <w:pPr>
              <w:spacing w:after="0" w:line="240" w:lineRule="auto"/>
              <w:rPr>
                <w:rFonts w:ascii="Times New Roman" w:hAnsi="Times New Roman"/>
                <w:sz w:val="18"/>
                <w:szCs w:val="18"/>
              </w:rPr>
            </w:pPr>
            <w:r>
              <w:rPr>
                <w:rFonts w:ascii="Times New Roman" w:hAnsi="Times New Roman"/>
                <w:sz w:val="18"/>
                <w:szCs w:val="18"/>
              </w:rPr>
              <w:t>Current situation</w:t>
            </w:r>
          </w:p>
        </w:tc>
        <w:tc>
          <w:tcPr>
            <w:tcW w:w="0" w:type="auto"/>
          </w:tcPr>
          <w:p w14:paraId="4F0F0DFA" w14:textId="592D9EE9" w:rsidR="0031444C" w:rsidRPr="00CD0DD8" w:rsidRDefault="00AA2434" w:rsidP="00F0245A">
            <w:pPr>
              <w:spacing w:after="0" w:line="240" w:lineRule="auto"/>
              <w:rPr>
                <w:rFonts w:ascii="Times New Roman" w:hAnsi="Times New Roman"/>
                <w:sz w:val="18"/>
                <w:szCs w:val="18"/>
              </w:rPr>
            </w:pPr>
            <w:r>
              <w:rPr>
                <w:rFonts w:ascii="Times New Roman" w:hAnsi="Times New Roman"/>
                <w:sz w:val="18"/>
                <w:szCs w:val="18"/>
              </w:rPr>
              <w:t>Enhanced shielding</w:t>
            </w:r>
          </w:p>
        </w:tc>
        <w:tc>
          <w:tcPr>
            <w:tcW w:w="0" w:type="auto"/>
          </w:tcPr>
          <w:p w14:paraId="0F980504" w14:textId="0F374787" w:rsidR="0031444C" w:rsidRPr="00CD0DD8" w:rsidRDefault="00AA2434" w:rsidP="00F0245A">
            <w:pPr>
              <w:spacing w:after="0" w:line="240" w:lineRule="auto"/>
              <w:rPr>
                <w:rFonts w:ascii="Times New Roman" w:hAnsi="Times New Roman"/>
                <w:sz w:val="18"/>
                <w:szCs w:val="18"/>
              </w:rPr>
            </w:pPr>
            <w:r>
              <w:rPr>
                <w:rFonts w:ascii="Times New Roman" w:hAnsi="Times New Roman"/>
                <w:sz w:val="18"/>
                <w:szCs w:val="18"/>
              </w:rPr>
              <w:t>Lockdown</w:t>
            </w:r>
          </w:p>
        </w:tc>
      </w:tr>
      <w:tr w:rsidR="0031444C" w:rsidRPr="00CD0DD8" w14:paraId="45467ABA" w14:textId="77777777" w:rsidTr="00F0245A">
        <w:tc>
          <w:tcPr>
            <w:tcW w:w="0" w:type="auto"/>
          </w:tcPr>
          <w:p w14:paraId="4E0307CB" w14:textId="77777777" w:rsidR="0031444C" w:rsidRPr="00CD0DD8" w:rsidRDefault="0031444C" w:rsidP="00F0245A">
            <w:pPr>
              <w:spacing w:after="0" w:line="240" w:lineRule="auto"/>
              <w:rPr>
                <w:rFonts w:ascii="Times New Roman" w:hAnsi="Times New Roman"/>
                <w:sz w:val="18"/>
                <w:szCs w:val="18"/>
              </w:rPr>
            </w:pPr>
            <w:r w:rsidRPr="0032043E">
              <w:rPr>
                <w:rFonts w:ascii="Times New Roman" w:hAnsi="Times New Roman"/>
                <w:i/>
                <w:iCs/>
                <w:sz w:val="18"/>
                <w:szCs w:val="18"/>
              </w:rPr>
              <w:t>R</w:t>
            </w:r>
            <w:r w:rsidRPr="0032043E">
              <w:rPr>
                <w:rFonts w:ascii="Times New Roman" w:hAnsi="Times New Roman"/>
                <w:i/>
                <w:iCs/>
                <w:sz w:val="18"/>
                <w:szCs w:val="18"/>
                <w:vertAlign w:val="subscript"/>
              </w:rPr>
              <w:t>0</w:t>
            </w:r>
            <w:r w:rsidRPr="00CD0DD8">
              <w:rPr>
                <w:rFonts w:ascii="Times New Roman" w:hAnsi="Times New Roman"/>
                <w:sz w:val="18"/>
                <w:szCs w:val="18"/>
              </w:rPr>
              <w:t xml:space="preserve"> = 1.5</w:t>
            </w:r>
          </w:p>
        </w:tc>
        <w:tc>
          <w:tcPr>
            <w:tcW w:w="0" w:type="auto"/>
          </w:tcPr>
          <w:p w14:paraId="654ECE43" w14:textId="49088010" w:rsidR="0031444C" w:rsidRPr="00CD0DD8" w:rsidRDefault="0031444C" w:rsidP="00F0245A">
            <w:pPr>
              <w:spacing w:after="0" w:line="240" w:lineRule="auto"/>
              <w:rPr>
                <w:rFonts w:ascii="Times New Roman" w:hAnsi="Times New Roman"/>
                <w:sz w:val="18"/>
                <w:szCs w:val="18"/>
              </w:rPr>
            </w:pPr>
            <w:r>
              <w:rPr>
                <w:rFonts w:ascii="Times New Roman" w:hAnsi="Times New Roman"/>
                <w:sz w:val="18"/>
                <w:szCs w:val="18"/>
              </w:rPr>
              <w:t>Total</w:t>
            </w:r>
            <w:r w:rsidRPr="00CD0DD8">
              <w:rPr>
                <w:rFonts w:ascii="Times New Roman" w:hAnsi="Times New Roman"/>
                <w:sz w:val="18"/>
                <w:szCs w:val="18"/>
              </w:rPr>
              <w:t xml:space="preserve"> cases / </w:t>
            </w:r>
            <w:r w:rsidR="007333EB" w:rsidRPr="00EC0762">
              <w:rPr>
                <w:rFonts w:ascii="Times New Roman" w:hAnsi="Times New Roman"/>
                <w:sz w:val="18"/>
                <w:szCs w:val="18"/>
              </w:rPr>
              <w:t>1</w:t>
            </w:r>
            <w:r w:rsidR="007333EB">
              <w:rPr>
                <w:rFonts w:ascii="Times New Roman" w:hAnsi="Times New Roman"/>
                <w:sz w:val="18"/>
                <w:szCs w:val="18"/>
              </w:rPr>
              <w:t>,000</w:t>
            </w:r>
          </w:p>
        </w:tc>
        <w:tc>
          <w:tcPr>
            <w:tcW w:w="0" w:type="auto"/>
          </w:tcPr>
          <w:p w14:paraId="4EB1E592" w14:textId="74CC015A" w:rsidR="00815EC8" w:rsidRDefault="00D51E8A" w:rsidP="00F0245A">
            <w:pPr>
              <w:spacing w:after="0" w:line="240" w:lineRule="auto"/>
              <w:rPr>
                <w:rFonts w:ascii="Times New Roman" w:hAnsi="Times New Roman"/>
                <w:sz w:val="18"/>
                <w:szCs w:val="18"/>
              </w:rPr>
            </w:pPr>
            <w:r>
              <w:rPr>
                <w:rFonts w:ascii="Times New Roman" w:hAnsi="Times New Roman"/>
                <w:sz w:val="18"/>
                <w:szCs w:val="18"/>
              </w:rPr>
              <w:t>553</w:t>
            </w:r>
          </w:p>
          <w:p w14:paraId="1B4BCBA4" w14:textId="2C97C797" w:rsidR="00D51E8A" w:rsidRPr="00CD0DD8" w:rsidRDefault="00D51E8A" w:rsidP="00F0245A">
            <w:pPr>
              <w:spacing w:after="0" w:line="240" w:lineRule="auto"/>
              <w:rPr>
                <w:rFonts w:ascii="Times New Roman" w:hAnsi="Times New Roman"/>
                <w:sz w:val="18"/>
                <w:szCs w:val="18"/>
              </w:rPr>
            </w:pPr>
            <w:r>
              <w:rPr>
                <w:rFonts w:ascii="Times New Roman" w:hAnsi="Times New Roman"/>
                <w:sz w:val="18"/>
                <w:szCs w:val="18"/>
              </w:rPr>
              <w:t>(462-642)</w:t>
            </w:r>
          </w:p>
        </w:tc>
        <w:tc>
          <w:tcPr>
            <w:tcW w:w="0" w:type="auto"/>
          </w:tcPr>
          <w:p w14:paraId="2B0DFEDF" w14:textId="77777777" w:rsidR="00815EC8" w:rsidRDefault="00D51E8A" w:rsidP="00F0245A">
            <w:pPr>
              <w:spacing w:after="0" w:line="240" w:lineRule="auto"/>
              <w:rPr>
                <w:rFonts w:ascii="Times New Roman" w:hAnsi="Times New Roman"/>
                <w:sz w:val="18"/>
                <w:szCs w:val="18"/>
              </w:rPr>
            </w:pPr>
            <w:r>
              <w:rPr>
                <w:rFonts w:ascii="Times New Roman" w:hAnsi="Times New Roman"/>
                <w:sz w:val="18"/>
                <w:szCs w:val="18"/>
              </w:rPr>
              <w:t>319</w:t>
            </w:r>
          </w:p>
          <w:p w14:paraId="45D00A40" w14:textId="2FDFD404" w:rsidR="00D51E8A" w:rsidRPr="00CD0DD8" w:rsidRDefault="00D51E8A" w:rsidP="00F0245A">
            <w:pPr>
              <w:spacing w:after="0" w:line="240" w:lineRule="auto"/>
              <w:rPr>
                <w:rFonts w:ascii="Times New Roman" w:hAnsi="Times New Roman"/>
                <w:sz w:val="18"/>
                <w:szCs w:val="18"/>
              </w:rPr>
            </w:pPr>
            <w:r>
              <w:rPr>
                <w:rFonts w:ascii="Times New Roman" w:hAnsi="Times New Roman"/>
                <w:sz w:val="18"/>
                <w:szCs w:val="18"/>
              </w:rPr>
              <w:t>(258-370)</w:t>
            </w:r>
          </w:p>
        </w:tc>
        <w:tc>
          <w:tcPr>
            <w:tcW w:w="0" w:type="auto"/>
          </w:tcPr>
          <w:p w14:paraId="225E966E" w14:textId="77777777" w:rsidR="00815EC8" w:rsidRDefault="00D51E8A" w:rsidP="00F0245A">
            <w:pPr>
              <w:spacing w:after="0" w:line="240" w:lineRule="auto"/>
              <w:rPr>
                <w:rFonts w:ascii="Times New Roman" w:hAnsi="Times New Roman"/>
                <w:sz w:val="18"/>
                <w:szCs w:val="18"/>
              </w:rPr>
            </w:pPr>
            <w:r>
              <w:rPr>
                <w:rFonts w:ascii="Times New Roman" w:hAnsi="Times New Roman"/>
                <w:sz w:val="18"/>
                <w:szCs w:val="18"/>
              </w:rPr>
              <w:t>163</w:t>
            </w:r>
          </w:p>
          <w:p w14:paraId="59261184" w14:textId="7B7DAB5F" w:rsidR="00D51E8A" w:rsidRPr="00CD0DD8" w:rsidRDefault="00D51E8A" w:rsidP="00F0245A">
            <w:pPr>
              <w:spacing w:after="0" w:line="240" w:lineRule="auto"/>
              <w:rPr>
                <w:rFonts w:ascii="Times New Roman" w:hAnsi="Times New Roman"/>
                <w:sz w:val="18"/>
                <w:szCs w:val="18"/>
              </w:rPr>
            </w:pPr>
            <w:r>
              <w:rPr>
                <w:rFonts w:ascii="Times New Roman" w:hAnsi="Times New Roman"/>
                <w:sz w:val="18"/>
                <w:szCs w:val="18"/>
              </w:rPr>
              <w:t>(130-195)</w:t>
            </w:r>
          </w:p>
        </w:tc>
        <w:tc>
          <w:tcPr>
            <w:tcW w:w="0" w:type="auto"/>
          </w:tcPr>
          <w:p w14:paraId="7B82E301" w14:textId="77777777" w:rsidR="00815EC8" w:rsidRDefault="00D51E8A" w:rsidP="00F0245A">
            <w:pPr>
              <w:spacing w:after="0" w:line="240" w:lineRule="auto"/>
              <w:rPr>
                <w:rFonts w:ascii="Times New Roman" w:hAnsi="Times New Roman"/>
                <w:sz w:val="18"/>
                <w:szCs w:val="18"/>
              </w:rPr>
            </w:pPr>
            <w:r>
              <w:rPr>
                <w:rFonts w:ascii="Times New Roman" w:hAnsi="Times New Roman"/>
                <w:sz w:val="18"/>
                <w:szCs w:val="18"/>
              </w:rPr>
              <w:t>40</w:t>
            </w:r>
          </w:p>
          <w:p w14:paraId="247ACDBF" w14:textId="6403E6BC" w:rsidR="00D51E8A" w:rsidRPr="00CD0DD8" w:rsidRDefault="00D51E8A" w:rsidP="00F0245A">
            <w:pPr>
              <w:spacing w:after="0" w:line="240" w:lineRule="auto"/>
              <w:rPr>
                <w:rFonts w:ascii="Times New Roman" w:hAnsi="Times New Roman"/>
                <w:sz w:val="18"/>
                <w:szCs w:val="18"/>
              </w:rPr>
            </w:pPr>
            <w:r>
              <w:rPr>
                <w:rFonts w:ascii="Times New Roman" w:hAnsi="Times New Roman"/>
                <w:sz w:val="18"/>
                <w:szCs w:val="18"/>
              </w:rPr>
              <w:t>(27-52)</w:t>
            </w:r>
          </w:p>
        </w:tc>
      </w:tr>
      <w:tr w:rsidR="0031444C" w:rsidRPr="00CD0DD8" w14:paraId="453BF03A" w14:textId="77777777" w:rsidTr="00F0245A">
        <w:tc>
          <w:tcPr>
            <w:tcW w:w="0" w:type="auto"/>
          </w:tcPr>
          <w:p w14:paraId="3BDF0843" w14:textId="77777777" w:rsidR="0031444C" w:rsidRPr="00CD0DD8" w:rsidRDefault="0031444C" w:rsidP="00F0245A">
            <w:pPr>
              <w:spacing w:after="0" w:line="240" w:lineRule="auto"/>
              <w:rPr>
                <w:rFonts w:ascii="Times New Roman" w:hAnsi="Times New Roman"/>
                <w:sz w:val="18"/>
                <w:szCs w:val="18"/>
              </w:rPr>
            </w:pPr>
          </w:p>
        </w:tc>
        <w:tc>
          <w:tcPr>
            <w:tcW w:w="0" w:type="auto"/>
          </w:tcPr>
          <w:p w14:paraId="764CD23F" w14:textId="77777777" w:rsidR="0031444C" w:rsidRPr="00CD0DD8" w:rsidRDefault="0031444C" w:rsidP="00F0245A">
            <w:pPr>
              <w:spacing w:after="0" w:line="240" w:lineRule="auto"/>
              <w:rPr>
                <w:rFonts w:ascii="Times New Roman" w:hAnsi="Times New Roman"/>
                <w:sz w:val="18"/>
                <w:szCs w:val="18"/>
              </w:rPr>
            </w:pPr>
            <w:r>
              <w:rPr>
                <w:rFonts w:ascii="Times New Roman" w:hAnsi="Times New Roman"/>
                <w:sz w:val="18"/>
                <w:szCs w:val="18"/>
              </w:rPr>
              <w:t>Number</w:t>
            </w:r>
            <w:r w:rsidRPr="00CD0DD8">
              <w:rPr>
                <w:rFonts w:ascii="Times New Roman" w:hAnsi="Times New Roman"/>
                <w:sz w:val="18"/>
                <w:szCs w:val="18"/>
              </w:rPr>
              <w:t xml:space="preserve"> hospital beds required at peak</w:t>
            </w:r>
          </w:p>
        </w:tc>
        <w:tc>
          <w:tcPr>
            <w:tcW w:w="0" w:type="auto"/>
          </w:tcPr>
          <w:p w14:paraId="400F2070" w14:textId="77777777" w:rsidR="0031444C" w:rsidRDefault="00F90764" w:rsidP="00F0245A">
            <w:pPr>
              <w:spacing w:after="0" w:line="240" w:lineRule="auto"/>
              <w:rPr>
                <w:rFonts w:ascii="Times New Roman" w:hAnsi="Times New Roman"/>
                <w:sz w:val="18"/>
                <w:szCs w:val="18"/>
              </w:rPr>
            </w:pPr>
            <w:r w:rsidRPr="00F90764">
              <w:rPr>
                <w:rFonts w:ascii="Times New Roman" w:hAnsi="Times New Roman"/>
                <w:sz w:val="18"/>
                <w:szCs w:val="18"/>
              </w:rPr>
              <w:t>23300</w:t>
            </w:r>
          </w:p>
          <w:p w14:paraId="7C2AA7E7" w14:textId="3B1DF034" w:rsidR="00F90764" w:rsidRPr="00CD0DD8" w:rsidRDefault="00F90764" w:rsidP="00F0245A">
            <w:pPr>
              <w:spacing w:after="0" w:line="240" w:lineRule="auto"/>
              <w:rPr>
                <w:rFonts w:ascii="Times New Roman" w:hAnsi="Times New Roman"/>
                <w:sz w:val="18"/>
                <w:szCs w:val="18"/>
              </w:rPr>
            </w:pPr>
            <w:r>
              <w:rPr>
                <w:rFonts w:ascii="Times New Roman" w:hAnsi="Times New Roman"/>
                <w:sz w:val="18"/>
                <w:szCs w:val="18"/>
              </w:rPr>
              <w:t>(13,400-33,500)</w:t>
            </w:r>
          </w:p>
        </w:tc>
        <w:tc>
          <w:tcPr>
            <w:tcW w:w="0" w:type="auto"/>
          </w:tcPr>
          <w:p w14:paraId="136A815F" w14:textId="77777777" w:rsidR="0031444C" w:rsidRDefault="00F90764" w:rsidP="00F0245A">
            <w:pPr>
              <w:spacing w:after="0" w:line="240" w:lineRule="auto"/>
              <w:rPr>
                <w:rFonts w:ascii="Times New Roman" w:hAnsi="Times New Roman"/>
                <w:sz w:val="18"/>
                <w:szCs w:val="18"/>
              </w:rPr>
            </w:pPr>
            <w:r w:rsidRPr="00F90764">
              <w:rPr>
                <w:rFonts w:ascii="Times New Roman" w:hAnsi="Times New Roman"/>
                <w:sz w:val="18"/>
                <w:szCs w:val="18"/>
              </w:rPr>
              <w:t>16800</w:t>
            </w:r>
          </w:p>
          <w:p w14:paraId="0B785437" w14:textId="1BC571B8" w:rsidR="00F90764" w:rsidRPr="00CD0DD8" w:rsidRDefault="00F90764" w:rsidP="00F0245A">
            <w:pPr>
              <w:spacing w:after="0" w:line="240" w:lineRule="auto"/>
              <w:rPr>
                <w:rFonts w:ascii="Times New Roman" w:hAnsi="Times New Roman"/>
                <w:sz w:val="18"/>
                <w:szCs w:val="18"/>
              </w:rPr>
            </w:pPr>
            <w:r>
              <w:rPr>
                <w:rFonts w:ascii="Times New Roman" w:hAnsi="Times New Roman"/>
                <w:sz w:val="18"/>
                <w:szCs w:val="18"/>
              </w:rPr>
              <w:t>(9,500-27,300)</w:t>
            </w:r>
          </w:p>
        </w:tc>
        <w:tc>
          <w:tcPr>
            <w:tcW w:w="0" w:type="auto"/>
          </w:tcPr>
          <w:p w14:paraId="5440C615" w14:textId="77777777" w:rsidR="0031444C" w:rsidRDefault="00F90764" w:rsidP="00F0245A">
            <w:pPr>
              <w:spacing w:after="0" w:line="240" w:lineRule="auto"/>
              <w:rPr>
                <w:rFonts w:ascii="Times New Roman" w:hAnsi="Times New Roman"/>
                <w:sz w:val="18"/>
                <w:szCs w:val="18"/>
              </w:rPr>
            </w:pPr>
            <w:r w:rsidRPr="00F90764">
              <w:rPr>
                <w:rFonts w:ascii="Times New Roman" w:hAnsi="Times New Roman"/>
                <w:sz w:val="18"/>
                <w:szCs w:val="18"/>
              </w:rPr>
              <w:t>7600</w:t>
            </w:r>
          </w:p>
          <w:p w14:paraId="224368DF" w14:textId="3EA9B672" w:rsidR="00F90764" w:rsidRPr="00CD0DD8" w:rsidRDefault="00F90764" w:rsidP="00F0245A">
            <w:pPr>
              <w:spacing w:after="0" w:line="240" w:lineRule="auto"/>
              <w:rPr>
                <w:rFonts w:ascii="Times New Roman" w:hAnsi="Times New Roman"/>
                <w:sz w:val="18"/>
                <w:szCs w:val="18"/>
              </w:rPr>
            </w:pPr>
            <w:r>
              <w:rPr>
                <w:rFonts w:ascii="Times New Roman" w:hAnsi="Times New Roman"/>
                <w:sz w:val="18"/>
                <w:szCs w:val="18"/>
              </w:rPr>
              <w:t>(4,600-12,100)</w:t>
            </w:r>
          </w:p>
        </w:tc>
        <w:tc>
          <w:tcPr>
            <w:tcW w:w="0" w:type="auto"/>
          </w:tcPr>
          <w:p w14:paraId="2C200A0A" w14:textId="77777777" w:rsidR="0031444C" w:rsidRDefault="00F90764" w:rsidP="00F0245A">
            <w:pPr>
              <w:spacing w:after="0" w:line="240" w:lineRule="auto"/>
              <w:rPr>
                <w:rFonts w:ascii="Times New Roman" w:hAnsi="Times New Roman"/>
                <w:sz w:val="18"/>
                <w:szCs w:val="18"/>
              </w:rPr>
            </w:pPr>
            <w:r w:rsidRPr="00F90764">
              <w:rPr>
                <w:rFonts w:ascii="Times New Roman" w:hAnsi="Times New Roman"/>
                <w:sz w:val="18"/>
                <w:szCs w:val="18"/>
              </w:rPr>
              <w:t>1200</w:t>
            </w:r>
          </w:p>
          <w:p w14:paraId="0F1AF0E8" w14:textId="45696F84" w:rsidR="00F90764" w:rsidRPr="00CD0DD8" w:rsidRDefault="00F90764" w:rsidP="00F0245A">
            <w:pPr>
              <w:spacing w:after="0" w:line="240" w:lineRule="auto"/>
              <w:rPr>
                <w:rFonts w:ascii="Times New Roman" w:hAnsi="Times New Roman"/>
                <w:sz w:val="18"/>
                <w:szCs w:val="18"/>
              </w:rPr>
            </w:pPr>
            <w:r>
              <w:rPr>
                <w:rFonts w:ascii="Times New Roman" w:hAnsi="Times New Roman"/>
                <w:sz w:val="18"/>
                <w:szCs w:val="18"/>
              </w:rPr>
              <w:t>(700-2,300)</w:t>
            </w:r>
          </w:p>
        </w:tc>
      </w:tr>
      <w:tr w:rsidR="0031444C" w:rsidRPr="00CD0DD8" w14:paraId="2AFA901A" w14:textId="77777777" w:rsidTr="00F0245A">
        <w:tc>
          <w:tcPr>
            <w:tcW w:w="0" w:type="auto"/>
          </w:tcPr>
          <w:p w14:paraId="277BB60A" w14:textId="77777777" w:rsidR="0031444C" w:rsidRPr="00CD0DD8" w:rsidRDefault="0031444C" w:rsidP="00F0245A">
            <w:pPr>
              <w:spacing w:after="0" w:line="240" w:lineRule="auto"/>
              <w:rPr>
                <w:rFonts w:ascii="Times New Roman" w:hAnsi="Times New Roman"/>
                <w:sz w:val="18"/>
                <w:szCs w:val="18"/>
              </w:rPr>
            </w:pPr>
          </w:p>
        </w:tc>
        <w:tc>
          <w:tcPr>
            <w:tcW w:w="0" w:type="auto"/>
          </w:tcPr>
          <w:p w14:paraId="500376B9" w14:textId="77777777" w:rsidR="0031444C" w:rsidRPr="00CD0DD8" w:rsidRDefault="0031444C" w:rsidP="00F0245A">
            <w:pPr>
              <w:spacing w:after="0" w:line="240" w:lineRule="auto"/>
              <w:rPr>
                <w:rFonts w:ascii="Times New Roman" w:hAnsi="Times New Roman"/>
                <w:sz w:val="18"/>
                <w:szCs w:val="18"/>
              </w:rPr>
            </w:pPr>
            <w:r>
              <w:rPr>
                <w:rFonts w:ascii="Times New Roman" w:hAnsi="Times New Roman"/>
                <w:sz w:val="18"/>
                <w:szCs w:val="18"/>
              </w:rPr>
              <w:t>Number</w:t>
            </w:r>
            <w:r w:rsidRPr="00CD0DD8">
              <w:rPr>
                <w:rFonts w:ascii="Times New Roman" w:hAnsi="Times New Roman"/>
                <w:sz w:val="18"/>
                <w:szCs w:val="18"/>
              </w:rPr>
              <w:t xml:space="preserve"> ICU beds required at peak</w:t>
            </w:r>
          </w:p>
        </w:tc>
        <w:tc>
          <w:tcPr>
            <w:tcW w:w="0" w:type="auto"/>
          </w:tcPr>
          <w:p w14:paraId="7CBF0D21" w14:textId="37255BD5" w:rsidR="0031444C" w:rsidRDefault="00F90764" w:rsidP="00F0245A">
            <w:pPr>
              <w:spacing w:after="0" w:line="240" w:lineRule="auto"/>
              <w:rPr>
                <w:rFonts w:ascii="Times New Roman" w:hAnsi="Times New Roman"/>
                <w:sz w:val="18"/>
                <w:szCs w:val="18"/>
              </w:rPr>
            </w:pPr>
            <w:r>
              <w:rPr>
                <w:rFonts w:ascii="Times New Roman" w:hAnsi="Times New Roman"/>
                <w:sz w:val="18"/>
                <w:szCs w:val="18"/>
              </w:rPr>
              <w:t>1,000</w:t>
            </w:r>
          </w:p>
          <w:p w14:paraId="2FEE6FEC" w14:textId="13797FB7" w:rsidR="00F90764" w:rsidRPr="00CD0DD8" w:rsidRDefault="00F90764" w:rsidP="00F0245A">
            <w:pPr>
              <w:spacing w:after="0" w:line="240" w:lineRule="auto"/>
              <w:rPr>
                <w:rFonts w:ascii="Times New Roman" w:hAnsi="Times New Roman"/>
                <w:sz w:val="18"/>
                <w:szCs w:val="18"/>
              </w:rPr>
            </w:pPr>
            <w:r>
              <w:rPr>
                <w:rFonts w:ascii="Times New Roman" w:hAnsi="Times New Roman"/>
                <w:sz w:val="18"/>
                <w:szCs w:val="18"/>
              </w:rPr>
              <w:t>(600-1,500)</w:t>
            </w:r>
          </w:p>
        </w:tc>
        <w:tc>
          <w:tcPr>
            <w:tcW w:w="0" w:type="auto"/>
          </w:tcPr>
          <w:p w14:paraId="642BA2D5" w14:textId="77777777" w:rsidR="0031444C" w:rsidRDefault="00F90764" w:rsidP="00F0245A">
            <w:pPr>
              <w:spacing w:after="0" w:line="240" w:lineRule="auto"/>
              <w:rPr>
                <w:rFonts w:ascii="Times New Roman" w:hAnsi="Times New Roman"/>
                <w:sz w:val="18"/>
                <w:szCs w:val="18"/>
              </w:rPr>
            </w:pPr>
            <w:r>
              <w:rPr>
                <w:rFonts w:ascii="Times New Roman" w:hAnsi="Times New Roman"/>
                <w:sz w:val="18"/>
                <w:szCs w:val="18"/>
              </w:rPr>
              <w:t>700</w:t>
            </w:r>
          </w:p>
          <w:p w14:paraId="69488CF8" w14:textId="6813A514" w:rsidR="00F90764" w:rsidRPr="00CD0DD8" w:rsidRDefault="00F90764" w:rsidP="00F0245A">
            <w:pPr>
              <w:spacing w:after="0" w:line="240" w:lineRule="auto"/>
              <w:rPr>
                <w:rFonts w:ascii="Times New Roman" w:hAnsi="Times New Roman"/>
                <w:sz w:val="18"/>
                <w:szCs w:val="18"/>
              </w:rPr>
            </w:pPr>
            <w:r>
              <w:rPr>
                <w:rFonts w:ascii="Times New Roman" w:hAnsi="Times New Roman"/>
                <w:sz w:val="18"/>
                <w:szCs w:val="18"/>
              </w:rPr>
              <w:t>(500-1,100)</w:t>
            </w:r>
          </w:p>
        </w:tc>
        <w:tc>
          <w:tcPr>
            <w:tcW w:w="0" w:type="auto"/>
          </w:tcPr>
          <w:p w14:paraId="0064F3A7" w14:textId="77777777" w:rsidR="0031444C" w:rsidRDefault="00F90764" w:rsidP="00F0245A">
            <w:pPr>
              <w:spacing w:after="0" w:line="240" w:lineRule="auto"/>
              <w:rPr>
                <w:rFonts w:ascii="Times New Roman" w:hAnsi="Times New Roman"/>
                <w:sz w:val="18"/>
                <w:szCs w:val="18"/>
              </w:rPr>
            </w:pPr>
            <w:r>
              <w:rPr>
                <w:rFonts w:ascii="Times New Roman" w:hAnsi="Times New Roman"/>
                <w:sz w:val="18"/>
                <w:szCs w:val="18"/>
              </w:rPr>
              <w:t>200</w:t>
            </w:r>
          </w:p>
          <w:p w14:paraId="1F54F6F0" w14:textId="525DFFF4" w:rsidR="00F90764" w:rsidRPr="00CD0DD8" w:rsidRDefault="00F90764" w:rsidP="00F0245A">
            <w:pPr>
              <w:spacing w:after="0" w:line="240" w:lineRule="auto"/>
              <w:rPr>
                <w:rFonts w:ascii="Times New Roman" w:hAnsi="Times New Roman"/>
                <w:sz w:val="18"/>
                <w:szCs w:val="18"/>
              </w:rPr>
            </w:pPr>
            <w:r>
              <w:rPr>
                <w:rFonts w:ascii="Times New Roman" w:hAnsi="Times New Roman"/>
                <w:sz w:val="18"/>
                <w:szCs w:val="18"/>
              </w:rPr>
              <w:t>(200-300)</w:t>
            </w:r>
          </w:p>
        </w:tc>
        <w:tc>
          <w:tcPr>
            <w:tcW w:w="0" w:type="auto"/>
          </w:tcPr>
          <w:p w14:paraId="7372B613" w14:textId="77777777" w:rsidR="0031444C" w:rsidRDefault="00F90764" w:rsidP="00F0245A">
            <w:pPr>
              <w:spacing w:after="0" w:line="240" w:lineRule="auto"/>
              <w:rPr>
                <w:rFonts w:ascii="Times New Roman" w:hAnsi="Times New Roman"/>
                <w:sz w:val="18"/>
                <w:szCs w:val="18"/>
              </w:rPr>
            </w:pPr>
            <w:r>
              <w:rPr>
                <w:rFonts w:ascii="Times New Roman" w:hAnsi="Times New Roman"/>
                <w:sz w:val="18"/>
                <w:szCs w:val="18"/>
              </w:rPr>
              <w:t>100</w:t>
            </w:r>
          </w:p>
          <w:p w14:paraId="19921DCC" w14:textId="05317404" w:rsidR="00F90764" w:rsidRPr="00CD0DD8" w:rsidRDefault="00F90764" w:rsidP="00F0245A">
            <w:pPr>
              <w:spacing w:after="0" w:line="240" w:lineRule="auto"/>
              <w:rPr>
                <w:rFonts w:ascii="Times New Roman" w:hAnsi="Times New Roman"/>
                <w:sz w:val="18"/>
                <w:szCs w:val="18"/>
              </w:rPr>
            </w:pPr>
            <w:r>
              <w:rPr>
                <w:rFonts w:ascii="Times New Roman" w:hAnsi="Times New Roman"/>
                <w:sz w:val="18"/>
                <w:szCs w:val="18"/>
              </w:rPr>
              <w:t>(100-100)</w:t>
            </w:r>
          </w:p>
        </w:tc>
      </w:tr>
      <w:tr w:rsidR="0031444C" w:rsidRPr="00CD0DD8" w14:paraId="2FBF1337" w14:textId="77777777" w:rsidTr="00F0245A">
        <w:tc>
          <w:tcPr>
            <w:tcW w:w="0" w:type="auto"/>
          </w:tcPr>
          <w:p w14:paraId="697705B1" w14:textId="77777777" w:rsidR="0031444C" w:rsidRPr="00CD0DD8" w:rsidRDefault="0031444C" w:rsidP="00F0245A">
            <w:pPr>
              <w:spacing w:after="0" w:line="240" w:lineRule="auto"/>
              <w:rPr>
                <w:rFonts w:ascii="Times New Roman" w:hAnsi="Times New Roman"/>
                <w:sz w:val="18"/>
                <w:szCs w:val="18"/>
              </w:rPr>
            </w:pPr>
          </w:p>
        </w:tc>
        <w:tc>
          <w:tcPr>
            <w:tcW w:w="0" w:type="auto"/>
          </w:tcPr>
          <w:p w14:paraId="162245BF" w14:textId="02B6F73F" w:rsidR="0031444C" w:rsidRPr="00CD0DD8" w:rsidRDefault="0031444C" w:rsidP="00F0245A">
            <w:pPr>
              <w:spacing w:after="0" w:line="240" w:lineRule="auto"/>
              <w:rPr>
                <w:rFonts w:ascii="Times New Roman" w:hAnsi="Times New Roman"/>
                <w:sz w:val="18"/>
                <w:szCs w:val="18"/>
              </w:rPr>
            </w:pPr>
            <w:r>
              <w:rPr>
                <w:rFonts w:ascii="Times New Roman" w:hAnsi="Times New Roman"/>
                <w:sz w:val="18"/>
                <w:szCs w:val="18"/>
              </w:rPr>
              <w:t>Total</w:t>
            </w:r>
            <w:r w:rsidRPr="00CD0DD8">
              <w:rPr>
                <w:rFonts w:ascii="Times New Roman" w:hAnsi="Times New Roman"/>
                <w:sz w:val="18"/>
                <w:szCs w:val="18"/>
              </w:rPr>
              <w:t xml:space="preserve"> </w:t>
            </w:r>
            <w:r w:rsidR="004A246C">
              <w:rPr>
                <w:rFonts w:ascii="Times New Roman" w:hAnsi="Times New Roman"/>
                <w:sz w:val="18"/>
                <w:szCs w:val="18"/>
              </w:rPr>
              <w:t xml:space="preserve">number of </w:t>
            </w:r>
            <w:r w:rsidRPr="00CD0DD8">
              <w:rPr>
                <w:rFonts w:ascii="Times New Roman" w:hAnsi="Times New Roman"/>
                <w:sz w:val="18"/>
                <w:szCs w:val="18"/>
              </w:rPr>
              <w:t xml:space="preserve">deaths </w:t>
            </w:r>
          </w:p>
        </w:tc>
        <w:tc>
          <w:tcPr>
            <w:tcW w:w="0" w:type="auto"/>
          </w:tcPr>
          <w:p w14:paraId="2D62381C" w14:textId="77777777" w:rsidR="00815EC8" w:rsidRDefault="00F90764" w:rsidP="00F0245A">
            <w:pPr>
              <w:spacing w:after="0" w:line="240" w:lineRule="auto"/>
              <w:rPr>
                <w:rFonts w:ascii="Times New Roman" w:hAnsi="Times New Roman"/>
                <w:sz w:val="18"/>
                <w:szCs w:val="18"/>
              </w:rPr>
            </w:pPr>
            <w:r w:rsidRPr="00F90764">
              <w:rPr>
                <w:rFonts w:ascii="Times New Roman" w:hAnsi="Times New Roman"/>
                <w:sz w:val="18"/>
                <w:szCs w:val="18"/>
              </w:rPr>
              <w:t>56900</w:t>
            </w:r>
          </w:p>
          <w:p w14:paraId="3BDA8030" w14:textId="3A08BC04" w:rsidR="00F90764" w:rsidRPr="00CD0DD8" w:rsidRDefault="00F90764" w:rsidP="00F0245A">
            <w:pPr>
              <w:spacing w:after="0" w:line="240" w:lineRule="auto"/>
              <w:rPr>
                <w:rFonts w:ascii="Times New Roman" w:hAnsi="Times New Roman"/>
                <w:sz w:val="18"/>
                <w:szCs w:val="18"/>
              </w:rPr>
            </w:pPr>
            <w:r>
              <w:rPr>
                <w:rFonts w:ascii="Times New Roman" w:hAnsi="Times New Roman"/>
                <w:sz w:val="18"/>
                <w:szCs w:val="18"/>
              </w:rPr>
              <w:t>(36,100-83,800)</w:t>
            </w:r>
          </w:p>
        </w:tc>
        <w:tc>
          <w:tcPr>
            <w:tcW w:w="0" w:type="auto"/>
          </w:tcPr>
          <w:p w14:paraId="36A02750" w14:textId="77777777" w:rsidR="00815EC8" w:rsidRDefault="00F90764" w:rsidP="00F0245A">
            <w:pPr>
              <w:spacing w:after="0" w:line="240" w:lineRule="auto"/>
              <w:rPr>
                <w:rFonts w:ascii="Times New Roman" w:hAnsi="Times New Roman"/>
                <w:sz w:val="18"/>
                <w:szCs w:val="18"/>
              </w:rPr>
            </w:pPr>
            <w:r w:rsidRPr="00F90764">
              <w:rPr>
                <w:rFonts w:ascii="Times New Roman" w:hAnsi="Times New Roman"/>
                <w:sz w:val="18"/>
                <w:szCs w:val="18"/>
              </w:rPr>
              <w:t>39800</w:t>
            </w:r>
          </w:p>
          <w:p w14:paraId="48747612" w14:textId="745FC40E" w:rsidR="00F90764" w:rsidRPr="00CD0DD8" w:rsidRDefault="00F90764" w:rsidP="00F0245A">
            <w:pPr>
              <w:spacing w:after="0" w:line="240" w:lineRule="auto"/>
              <w:rPr>
                <w:rFonts w:ascii="Times New Roman" w:hAnsi="Times New Roman"/>
                <w:sz w:val="18"/>
                <w:szCs w:val="18"/>
              </w:rPr>
            </w:pPr>
            <w:r>
              <w:rPr>
                <w:rFonts w:ascii="Times New Roman" w:hAnsi="Times New Roman"/>
                <w:sz w:val="18"/>
                <w:szCs w:val="18"/>
              </w:rPr>
              <w:t>(25,600-60,100)</w:t>
            </w:r>
          </w:p>
        </w:tc>
        <w:tc>
          <w:tcPr>
            <w:tcW w:w="0" w:type="auto"/>
          </w:tcPr>
          <w:p w14:paraId="78382F5A" w14:textId="77777777" w:rsidR="0031444C" w:rsidRDefault="00F90764" w:rsidP="00F0245A">
            <w:pPr>
              <w:spacing w:after="0" w:line="240" w:lineRule="auto"/>
              <w:rPr>
                <w:rFonts w:ascii="Times New Roman" w:hAnsi="Times New Roman"/>
                <w:sz w:val="18"/>
                <w:szCs w:val="18"/>
              </w:rPr>
            </w:pPr>
            <w:r w:rsidRPr="00F90764">
              <w:rPr>
                <w:rFonts w:ascii="Times New Roman" w:hAnsi="Times New Roman"/>
                <w:sz w:val="18"/>
                <w:szCs w:val="18"/>
              </w:rPr>
              <w:t>11500</w:t>
            </w:r>
          </w:p>
          <w:p w14:paraId="36E27911" w14:textId="2A9392B8" w:rsidR="00F90764" w:rsidRPr="00CD0DD8" w:rsidRDefault="00F90764" w:rsidP="00F0245A">
            <w:pPr>
              <w:spacing w:after="0" w:line="240" w:lineRule="auto"/>
              <w:rPr>
                <w:rFonts w:ascii="Times New Roman" w:hAnsi="Times New Roman"/>
                <w:sz w:val="18"/>
                <w:szCs w:val="18"/>
              </w:rPr>
            </w:pPr>
            <w:r>
              <w:rPr>
                <w:rFonts w:ascii="Times New Roman" w:hAnsi="Times New Roman"/>
                <w:sz w:val="18"/>
                <w:szCs w:val="18"/>
              </w:rPr>
              <w:t>(7,800-17,200)</w:t>
            </w:r>
          </w:p>
        </w:tc>
        <w:tc>
          <w:tcPr>
            <w:tcW w:w="0" w:type="auto"/>
          </w:tcPr>
          <w:p w14:paraId="426CE3F6" w14:textId="77777777" w:rsidR="0031444C" w:rsidRDefault="00F90764" w:rsidP="00F0245A">
            <w:pPr>
              <w:spacing w:after="0" w:line="240" w:lineRule="auto"/>
              <w:rPr>
                <w:rFonts w:ascii="Times New Roman" w:hAnsi="Times New Roman"/>
                <w:sz w:val="18"/>
                <w:szCs w:val="18"/>
              </w:rPr>
            </w:pPr>
            <w:r w:rsidRPr="00F90764">
              <w:rPr>
                <w:rFonts w:ascii="Times New Roman" w:hAnsi="Times New Roman"/>
                <w:sz w:val="18"/>
                <w:szCs w:val="18"/>
              </w:rPr>
              <w:t>5400</w:t>
            </w:r>
          </w:p>
          <w:p w14:paraId="294B4390" w14:textId="2799A02C" w:rsidR="00F90764" w:rsidRPr="00CD0DD8" w:rsidRDefault="00F90764" w:rsidP="00F0245A">
            <w:pPr>
              <w:spacing w:after="0" w:line="240" w:lineRule="auto"/>
              <w:rPr>
                <w:rFonts w:ascii="Times New Roman" w:hAnsi="Times New Roman"/>
                <w:sz w:val="18"/>
                <w:szCs w:val="18"/>
              </w:rPr>
            </w:pPr>
            <w:r>
              <w:rPr>
                <w:rFonts w:ascii="Times New Roman" w:hAnsi="Times New Roman"/>
                <w:sz w:val="18"/>
                <w:szCs w:val="18"/>
              </w:rPr>
              <w:t>(3,200-8,400)</w:t>
            </w:r>
          </w:p>
        </w:tc>
      </w:tr>
      <w:tr w:rsidR="0031444C" w:rsidRPr="00CD0DD8" w14:paraId="65AF5191" w14:textId="77777777" w:rsidTr="00F0245A">
        <w:tc>
          <w:tcPr>
            <w:tcW w:w="0" w:type="auto"/>
          </w:tcPr>
          <w:p w14:paraId="5050E678" w14:textId="77777777" w:rsidR="0031444C" w:rsidRPr="00CD0DD8" w:rsidRDefault="0031444C" w:rsidP="00F0245A">
            <w:pPr>
              <w:spacing w:after="0" w:line="240" w:lineRule="auto"/>
              <w:rPr>
                <w:rFonts w:ascii="Times New Roman" w:hAnsi="Times New Roman"/>
                <w:sz w:val="18"/>
                <w:szCs w:val="18"/>
              </w:rPr>
            </w:pPr>
          </w:p>
        </w:tc>
        <w:tc>
          <w:tcPr>
            <w:tcW w:w="0" w:type="auto"/>
          </w:tcPr>
          <w:p w14:paraId="4AA659FE" w14:textId="77777777" w:rsidR="0031444C" w:rsidRPr="00CD0DD8" w:rsidRDefault="0031444C" w:rsidP="00F0245A">
            <w:pPr>
              <w:spacing w:after="0" w:line="240" w:lineRule="auto"/>
              <w:rPr>
                <w:rFonts w:ascii="Times New Roman" w:hAnsi="Times New Roman"/>
                <w:sz w:val="18"/>
                <w:szCs w:val="18"/>
              </w:rPr>
            </w:pPr>
          </w:p>
        </w:tc>
        <w:tc>
          <w:tcPr>
            <w:tcW w:w="0" w:type="auto"/>
          </w:tcPr>
          <w:p w14:paraId="6AD73B4A" w14:textId="77777777" w:rsidR="0031444C" w:rsidRPr="00CD0DD8" w:rsidRDefault="0031444C" w:rsidP="00F0245A">
            <w:pPr>
              <w:spacing w:after="0" w:line="240" w:lineRule="auto"/>
              <w:rPr>
                <w:rFonts w:ascii="Times New Roman" w:hAnsi="Times New Roman"/>
                <w:sz w:val="18"/>
                <w:szCs w:val="18"/>
              </w:rPr>
            </w:pPr>
          </w:p>
        </w:tc>
        <w:tc>
          <w:tcPr>
            <w:tcW w:w="0" w:type="auto"/>
          </w:tcPr>
          <w:p w14:paraId="5E0A73CD" w14:textId="77777777" w:rsidR="0031444C" w:rsidRPr="00CD0DD8" w:rsidRDefault="0031444C" w:rsidP="00F0245A">
            <w:pPr>
              <w:spacing w:after="0" w:line="240" w:lineRule="auto"/>
              <w:rPr>
                <w:rFonts w:ascii="Times New Roman" w:hAnsi="Times New Roman"/>
                <w:sz w:val="18"/>
                <w:szCs w:val="18"/>
              </w:rPr>
            </w:pPr>
          </w:p>
        </w:tc>
        <w:tc>
          <w:tcPr>
            <w:tcW w:w="0" w:type="auto"/>
          </w:tcPr>
          <w:p w14:paraId="52096B4B" w14:textId="77777777" w:rsidR="0031444C" w:rsidRPr="00CD0DD8" w:rsidRDefault="0031444C" w:rsidP="00F0245A">
            <w:pPr>
              <w:spacing w:after="0" w:line="240" w:lineRule="auto"/>
              <w:rPr>
                <w:rFonts w:ascii="Times New Roman" w:hAnsi="Times New Roman"/>
                <w:sz w:val="18"/>
                <w:szCs w:val="18"/>
              </w:rPr>
            </w:pPr>
          </w:p>
        </w:tc>
        <w:tc>
          <w:tcPr>
            <w:tcW w:w="0" w:type="auto"/>
          </w:tcPr>
          <w:p w14:paraId="4E6604B2" w14:textId="77777777" w:rsidR="0031444C" w:rsidRPr="00CD0DD8" w:rsidRDefault="0031444C" w:rsidP="00F0245A">
            <w:pPr>
              <w:spacing w:after="0" w:line="240" w:lineRule="auto"/>
              <w:rPr>
                <w:rFonts w:ascii="Times New Roman" w:hAnsi="Times New Roman"/>
                <w:sz w:val="18"/>
                <w:szCs w:val="18"/>
              </w:rPr>
            </w:pPr>
          </w:p>
        </w:tc>
      </w:tr>
      <w:tr w:rsidR="00FE4F8B" w:rsidRPr="00CD0DD8" w14:paraId="7A5D5708" w14:textId="77777777" w:rsidTr="00F0245A">
        <w:tc>
          <w:tcPr>
            <w:tcW w:w="0" w:type="auto"/>
          </w:tcPr>
          <w:p w14:paraId="11D91D9E" w14:textId="36C34E06" w:rsidR="00FE4F8B" w:rsidRPr="00CD0DD8" w:rsidRDefault="00FE4F8B" w:rsidP="00FE4F8B">
            <w:pPr>
              <w:spacing w:after="0" w:line="240" w:lineRule="auto"/>
              <w:rPr>
                <w:rFonts w:ascii="Times New Roman" w:hAnsi="Times New Roman"/>
                <w:sz w:val="18"/>
                <w:szCs w:val="18"/>
              </w:rPr>
            </w:pPr>
            <w:r w:rsidRPr="0032043E">
              <w:rPr>
                <w:rFonts w:ascii="Times New Roman" w:hAnsi="Times New Roman"/>
                <w:i/>
                <w:iCs/>
                <w:sz w:val="18"/>
                <w:szCs w:val="18"/>
              </w:rPr>
              <w:t>R</w:t>
            </w:r>
            <w:r w:rsidRPr="0032043E">
              <w:rPr>
                <w:rFonts w:ascii="Times New Roman" w:hAnsi="Times New Roman"/>
                <w:i/>
                <w:iCs/>
                <w:sz w:val="18"/>
                <w:szCs w:val="18"/>
                <w:vertAlign w:val="subscript"/>
              </w:rPr>
              <w:t>0</w:t>
            </w:r>
            <w:r w:rsidRPr="00CD0DD8">
              <w:rPr>
                <w:rFonts w:ascii="Times New Roman" w:hAnsi="Times New Roman"/>
                <w:sz w:val="18"/>
                <w:szCs w:val="18"/>
              </w:rPr>
              <w:t xml:space="preserve"> = 2.</w:t>
            </w:r>
            <w:r>
              <w:rPr>
                <w:rFonts w:ascii="Times New Roman" w:hAnsi="Times New Roman"/>
                <w:sz w:val="18"/>
                <w:szCs w:val="18"/>
              </w:rPr>
              <w:t>0</w:t>
            </w:r>
          </w:p>
        </w:tc>
        <w:tc>
          <w:tcPr>
            <w:tcW w:w="0" w:type="auto"/>
          </w:tcPr>
          <w:p w14:paraId="5151E621" w14:textId="53FC3B65" w:rsidR="00FE4F8B" w:rsidRPr="00CD0DD8" w:rsidRDefault="00FE4F8B" w:rsidP="00FE4F8B">
            <w:pPr>
              <w:spacing w:after="0" w:line="240" w:lineRule="auto"/>
              <w:rPr>
                <w:rFonts w:ascii="Times New Roman" w:hAnsi="Times New Roman"/>
                <w:sz w:val="18"/>
                <w:szCs w:val="18"/>
              </w:rPr>
            </w:pPr>
            <w:r>
              <w:rPr>
                <w:rFonts w:ascii="Times New Roman" w:hAnsi="Times New Roman"/>
                <w:sz w:val="18"/>
                <w:szCs w:val="18"/>
              </w:rPr>
              <w:t>Total</w:t>
            </w:r>
            <w:r w:rsidRPr="00CD0DD8">
              <w:rPr>
                <w:rFonts w:ascii="Times New Roman" w:hAnsi="Times New Roman"/>
                <w:sz w:val="18"/>
                <w:szCs w:val="18"/>
              </w:rPr>
              <w:t xml:space="preserve"> cases / </w:t>
            </w:r>
            <w:r w:rsidRPr="00EC0762">
              <w:rPr>
                <w:rFonts w:ascii="Times New Roman" w:hAnsi="Times New Roman"/>
                <w:sz w:val="18"/>
                <w:szCs w:val="18"/>
              </w:rPr>
              <w:t>1</w:t>
            </w:r>
            <w:r>
              <w:rPr>
                <w:rFonts w:ascii="Times New Roman" w:hAnsi="Times New Roman"/>
                <w:sz w:val="18"/>
                <w:szCs w:val="18"/>
              </w:rPr>
              <w:t>,000</w:t>
            </w:r>
          </w:p>
        </w:tc>
        <w:tc>
          <w:tcPr>
            <w:tcW w:w="0" w:type="auto"/>
          </w:tcPr>
          <w:p w14:paraId="04C5F1A4" w14:textId="77777777" w:rsidR="00FE4F8B" w:rsidRDefault="00FE4F8B" w:rsidP="00FE4F8B">
            <w:pPr>
              <w:spacing w:after="0" w:line="240" w:lineRule="auto"/>
              <w:rPr>
                <w:rFonts w:ascii="Times New Roman" w:hAnsi="Times New Roman"/>
                <w:sz w:val="18"/>
                <w:szCs w:val="18"/>
              </w:rPr>
            </w:pPr>
            <w:r>
              <w:rPr>
                <w:rFonts w:ascii="Times New Roman" w:hAnsi="Times New Roman"/>
                <w:sz w:val="18"/>
                <w:szCs w:val="18"/>
              </w:rPr>
              <w:t>770</w:t>
            </w:r>
          </w:p>
          <w:p w14:paraId="4DF64E83" w14:textId="38D3C4FE" w:rsidR="00FE4F8B" w:rsidRPr="00CD0DD8" w:rsidRDefault="00FE4F8B" w:rsidP="00FE4F8B">
            <w:pPr>
              <w:spacing w:after="0" w:line="240" w:lineRule="auto"/>
              <w:rPr>
                <w:rFonts w:ascii="Times New Roman" w:eastAsia="Times New Roman" w:hAnsi="Times New Roman"/>
                <w:color w:val="000000"/>
                <w:sz w:val="18"/>
                <w:szCs w:val="18"/>
              </w:rPr>
            </w:pPr>
            <w:r>
              <w:rPr>
                <w:rFonts w:ascii="Times New Roman" w:hAnsi="Times New Roman"/>
                <w:sz w:val="18"/>
                <w:szCs w:val="18"/>
              </w:rPr>
              <w:t>(666-875)</w:t>
            </w:r>
          </w:p>
        </w:tc>
        <w:tc>
          <w:tcPr>
            <w:tcW w:w="0" w:type="auto"/>
          </w:tcPr>
          <w:p w14:paraId="2F3928C1" w14:textId="77777777" w:rsidR="00FE4F8B" w:rsidRDefault="00FE4F8B" w:rsidP="00FE4F8B">
            <w:pPr>
              <w:spacing w:after="0" w:line="240" w:lineRule="auto"/>
              <w:rPr>
                <w:rFonts w:ascii="Times New Roman" w:hAnsi="Times New Roman"/>
                <w:sz w:val="18"/>
                <w:szCs w:val="18"/>
              </w:rPr>
            </w:pPr>
            <w:r>
              <w:rPr>
                <w:rFonts w:ascii="Times New Roman" w:hAnsi="Times New Roman"/>
                <w:sz w:val="18"/>
                <w:szCs w:val="18"/>
              </w:rPr>
              <w:t>584</w:t>
            </w:r>
          </w:p>
          <w:p w14:paraId="7D2EDF36" w14:textId="3EDD3DD8" w:rsidR="00FE4F8B" w:rsidRPr="00CD0DD8" w:rsidRDefault="00FE4F8B" w:rsidP="00FE4F8B">
            <w:pPr>
              <w:spacing w:after="0" w:line="240" w:lineRule="auto"/>
              <w:rPr>
                <w:rFonts w:ascii="Times New Roman" w:eastAsia="Times New Roman" w:hAnsi="Times New Roman"/>
                <w:color w:val="000000"/>
                <w:sz w:val="18"/>
                <w:szCs w:val="18"/>
              </w:rPr>
            </w:pPr>
            <w:r>
              <w:rPr>
                <w:rFonts w:ascii="Times New Roman" w:hAnsi="Times New Roman"/>
                <w:sz w:val="18"/>
                <w:szCs w:val="18"/>
              </w:rPr>
              <w:t>(507-662)</w:t>
            </w:r>
          </w:p>
        </w:tc>
        <w:tc>
          <w:tcPr>
            <w:tcW w:w="0" w:type="auto"/>
          </w:tcPr>
          <w:p w14:paraId="489A571E" w14:textId="77777777" w:rsidR="00FE4F8B" w:rsidRDefault="00FE4F8B" w:rsidP="00FE4F8B">
            <w:pPr>
              <w:spacing w:after="0" w:line="240" w:lineRule="auto"/>
              <w:rPr>
                <w:rFonts w:ascii="Times New Roman" w:hAnsi="Times New Roman"/>
                <w:sz w:val="18"/>
                <w:szCs w:val="18"/>
              </w:rPr>
            </w:pPr>
            <w:r>
              <w:rPr>
                <w:rFonts w:ascii="Times New Roman" w:hAnsi="Times New Roman"/>
                <w:sz w:val="18"/>
                <w:szCs w:val="18"/>
              </w:rPr>
              <w:t>513</w:t>
            </w:r>
          </w:p>
          <w:p w14:paraId="0A3622D7" w14:textId="640CF6F5" w:rsidR="00FE4F8B" w:rsidRPr="00CD0DD8" w:rsidRDefault="00FE4F8B" w:rsidP="00FE4F8B">
            <w:pPr>
              <w:spacing w:after="0" w:line="240" w:lineRule="auto"/>
              <w:rPr>
                <w:rFonts w:ascii="Times New Roman" w:eastAsia="Times New Roman" w:hAnsi="Times New Roman"/>
                <w:color w:val="000000"/>
                <w:sz w:val="18"/>
                <w:szCs w:val="18"/>
              </w:rPr>
            </w:pPr>
            <w:r>
              <w:rPr>
                <w:rFonts w:ascii="Times New Roman" w:hAnsi="Times New Roman"/>
                <w:sz w:val="18"/>
                <w:szCs w:val="18"/>
              </w:rPr>
              <w:t>(436-595)</w:t>
            </w:r>
          </w:p>
        </w:tc>
        <w:tc>
          <w:tcPr>
            <w:tcW w:w="0" w:type="auto"/>
          </w:tcPr>
          <w:p w14:paraId="606B05C5" w14:textId="77777777" w:rsidR="00FE4F8B" w:rsidRDefault="00FE4F8B" w:rsidP="00FE4F8B">
            <w:pPr>
              <w:spacing w:after="0" w:line="240" w:lineRule="auto"/>
              <w:rPr>
                <w:rFonts w:ascii="Times New Roman" w:hAnsi="Times New Roman"/>
                <w:sz w:val="18"/>
                <w:szCs w:val="18"/>
              </w:rPr>
            </w:pPr>
            <w:r>
              <w:rPr>
                <w:rFonts w:ascii="Times New Roman" w:hAnsi="Times New Roman"/>
                <w:sz w:val="18"/>
                <w:szCs w:val="18"/>
              </w:rPr>
              <w:t>71</w:t>
            </w:r>
          </w:p>
          <w:p w14:paraId="59E34E46" w14:textId="04C93E92" w:rsidR="00FE4F8B" w:rsidRPr="00CD0DD8" w:rsidRDefault="00FE4F8B" w:rsidP="00FE4F8B">
            <w:pPr>
              <w:spacing w:after="0" w:line="240" w:lineRule="auto"/>
              <w:rPr>
                <w:rFonts w:ascii="Times New Roman" w:eastAsia="Times New Roman" w:hAnsi="Times New Roman"/>
                <w:color w:val="000000"/>
                <w:sz w:val="18"/>
                <w:szCs w:val="18"/>
              </w:rPr>
            </w:pPr>
            <w:r>
              <w:rPr>
                <w:rFonts w:ascii="Times New Roman" w:hAnsi="Times New Roman"/>
                <w:sz w:val="18"/>
                <w:szCs w:val="18"/>
              </w:rPr>
              <w:t>(58-85)</w:t>
            </w:r>
          </w:p>
        </w:tc>
      </w:tr>
      <w:tr w:rsidR="00FE4F8B" w:rsidRPr="00CD0DD8" w14:paraId="5B195A8B" w14:textId="77777777" w:rsidTr="00F0245A">
        <w:tc>
          <w:tcPr>
            <w:tcW w:w="0" w:type="auto"/>
          </w:tcPr>
          <w:p w14:paraId="69E0B588" w14:textId="77777777" w:rsidR="00FE4F8B" w:rsidRPr="00CD0DD8" w:rsidRDefault="00FE4F8B" w:rsidP="00FE4F8B">
            <w:pPr>
              <w:spacing w:after="0" w:line="240" w:lineRule="auto"/>
              <w:rPr>
                <w:rFonts w:ascii="Times New Roman" w:hAnsi="Times New Roman"/>
                <w:sz w:val="18"/>
                <w:szCs w:val="18"/>
              </w:rPr>
            </w:pPr>
          </w:p>
        </w:tc>
        <w:tc>
          <w:tcPr>
            <w:tcW w:w="0" w:type="auto"/>
          </w:tcPr>
          <w:p w14:paraId="6CA10456" w14:textId="77777777" w:rsidR="00FE4F8B" w:rsidRPr="00CD0DD8" w:rsidRDefault="00FE4F8B" w:rsidP="00FE4F8B">
            <w:pPr>
              <w:spacing w:after="0" w:line="240" w:lineRule="auto"/>
              <w:rPr>
                <w:rFonts w:ascii="Times New Roman" w:hAnsi="Times New Roman"/>
                <w:sz w:val="18"/>
                <w:szCs w:val="18"/>
              </w:rPr>
            </w:pPr>
            <w:r>
              <w:rPr>
                <w:rFonts w:ascii="Times New Roman" w:hAnsi="Times New Roman"/>
                <w:sz w:val="18"/>
                <w:szCs w:val="18"/>
              </w:rPr>
              <w:t>Number</w:t>
            </w:r>
            <w:r w:rsidRPr="00CD0DD8">
              <w:rPr>
                <w:rFonts w:ascii="Times New Roman" w:hAnsi="Times New Roman"/>
                <w:sz w:val="18"/>
                <w:szCs w:val="18"/>
              </w:rPr>
              <w:t xml:space="preserve"> hospital beds required at peak</w:t>
            </w:r>
          </w:p>
        </w:tc>
        <w:tc>
          <w:tcPr>
            <w:tcW w:w="0" w:type="auto"/>
          </w:tcPr>
          <w:p w14:paraId="37721F03" w14:textId="77777777" w:rsidR="00FE4F8B" w:rsidRDefault="00FE4F8B" w:rsidP="00FE4F8B">
            <w:pPr>
              <w:spacing w:after="0" w:line="240" w:lineRule="auto"/>
              <w:rPr>
                <w:rFonts w:ascii="Times New Roman" w:hAnsi="Times New Roman"/>
                <w:sz w:val="18"/>
                <w:szCs w:val="18"/>
              </w:rPr>
            </w:pPr>
            <w:r>
              <w:rPr>
                <w:rFonts w:ascii="Times New Roman" w:hAnsi="Times New Roman"/>
                <w:sz w:val="18"/>
                <w:szCs w:val="18"/>
              </w:rPr>
              <w:t>40,000</w:t>
            </w:r>
          </w:p>
          <w:p w14:paraId="78304097" w14:textId="301C83DE" w:rsidR="00FE4F8B" w:rsidRPr="00CD0DD8" w:rsidRDefault="00FE4F8B" w:rsidP="00FE4F8B">
            <w:pPr>
              <w:spacing w:after="0" w:line="240" w:lineRule="auto"/>
              <w:rPr>
                <w:rFonts w:ascii="Times New Roman" w:hAnsi="Times New Roman"/>
                <w:sz w:val="18"/>
                <w:szCs w:val="18"/>
              </w:rPr>
            </w:pPr>
            <w:r>
              <w:rPr>
                <w:rFonts w:ascii="Times New Roman" w:hAnsi="Times New Roman"/>
                <w:sz w:val="18"/>
                <w:szCs w:val="18"/>
              </w:rPr>
              <w:t>(27,800-59,900)</w:t>
            </w:r>
          </w:p>
        </w:tc>
        <w:tc>
          <w:tcPr>
            <w:tcW w:w="0" w:type="auto"/>
          </w:tcPr>
          <w:p w14:paraId="50FBA3F4" w14:textId="77777777" w:rsidR="00FE4F8B" w:rsidRDefault="00FE4F8B" w:rsidP="00FE4F8B">
            <w:pPr>
              <w:spacing w:after="0" w:line="240" w:lineRule="auto"/>
              <w:rPr>
                <w:rFonts w:ascii="Times New Roman" w:hAnsi="Times New Roman"/>
                <w:sz w:val="18"/>
                <w:szCs w:val="18"/>
              </w:rPr>
            </w:pPr>
            <w:r>
              <w:rPr>
                <w:rFonts w:ascii="Times New Roman" w:hAnsi="Times New Roman"/>
                <w:sz w:val="18"/>
                <w:szCs w:val="18"/>
              </w:rPr>
              <w:t>35,600</w:t>
            </w:r>
          </w:p>
          <w:p w14:paraId="6E2AC9AD" w14:textId="60CDAC58" w:rsidR="00FE4F8B" w:rsidRPr="00CD0DD8" w:rsidRDefault="00FE4F8B" w:rsidP="00FE4F8B">
            <w:pPr>
              <w:spacing w:after="0" w:line="240" w:lineRule="auto"/>
              <w:rPr>
                <w:rFonts w:ascii="Times New Roman" w:hAnsi="Times New Roman"/>
                <w:sz w:val="18"/>
                <w:szCs w:val="18"/>
              </w:rPr>
            </w:pPr>
            <w:r>
              <w:rPr>
                <w:rFonts w:ascii="Times New Roman" w:hAnsi="Times New Roman"/>
                <w:sz w:val="18"/>
                <w:szCs w:val="18"/>
              </w:rPr>
              <w:t>(25,300-53,100)</w:t>
            </w:r>
          </w:p>
        </w:tc>
        <w:tc>
          <w:tcPr>
            <w:tcW w:w="0" w:type="auto"/>
          </w:tcPr>
          <w:p w14:paraId="4D598A9A" w14:textId="77777777" w:rsidR="00FE4F8B" w:rsidRDefault="00FE4F8B" w:rsidP="00FE4F8B">
            <w:pPr>
              <w:spacing w:after="0" w:line="240" w:lineRule="auto"/>
              <w:rPr>
                <w:rFonts w:ascii="Times New Roman" w:hAnsi="Times New Roman"/>
                <w:sz w:val="18"/>
                <w:szCs w:val="18"/>
              </w:rPr>
            </w:pPr>
            <w:r>
              <w:rPr>
                <w:rFonts w:ascii="Times New Roman" w:hAnsi="Times New Roman"/>
                <w:sz w:val="18"/>
                <w:szCs w:val="18"/>
              </w:rPr>
              <w:t>27,900</w:t>
            </w:r>
          </w:p>
          <w:p w14:paraId="7A87F68B" w14:textId="7F271F97" w:rsidR="00FE4F8B" w:rsidRPr="00CD0DD8" w:rsidRDefault="00FE4F8B" w:rsidP="00FE4F8B">
            <w:pPr>
              <w:spacing w:after="0" w:line="240" w:lineRule="auto"/>
              <w:rPr>
                <w:rFonts w:ascii="Times New Roman" w:hAnsi="Times New Roman"/>
                <w:sz w:val="18"/>
                <w:szCs w:val="18"/>
              </w:rPr>
            </w:pPr>
            <w:r>
              <w:rPr>
                <w:rFonts w:ascii="Times New Roman" w:hAnsi="Times New Roman"/>
                <w:sz w:val="18"/>
                <w:szCs w:val="18"/>
              </w:rPr>
              <w:t>(17,800-38,000)</w:t>
            </w:r>
          </w:p>
        </w:tc>
        <w:tc>
          <w:tcPr>
            <w:tcW w:w="0" w:type="auto"/>
          </w:tcPr>
          <w:p w14:paraId="1AF3E868" w14:textId="77777777" w:rsidR="00FE4F8B" w:rsidRDefault="00FE4F8B" w:rsidP="00FE4F8B">
            <w:pPr>
              <w:spacing w:after="0" w:line="240" w:lineRule="auto"/>
              <w:rPr>
                <w:rFonts w:ascii="Times New Roman" w:hAnsi="Times New Roman"/>
                <w:sz w:val="18"/>
                <w:szCs w:val="18"/>
              </w:rPr>
            </w:pPr>
            <w:r>
              <w:rPr>
                <w:rFonts w:ascii="Times New Roman" w:hAnsi="Times New Roman"/>
                <w:sz w:val="18"/>
                <w:szCs w:val="18"/>
              </w:rPr>
              <w:t>2,100</w:t>
            </w:r>
          </w:p>
          <w:p w14:paraId="4D0A26B6" w14:textId="1A279DB3" w:rsidR="00FE4F8B" w:rsidRPr="00CD0DD8" w:rsidRDefault="00FE4F8B" w:rsidP="00FE4F8B">
            <w:pPr>
              <w:spacing w:after="0" w:line="240" w:lineRule="auto"/>
              <w:rPr>
                <w:rFonts w:ascii="Times New Roman" w:hAnsi="Times New Roman"/>
                <w:sz w:val="18"/>
                <w:szCs w:val="18"/>
              </w:rPr>
            </w:pPr>
            <w:r>
              <w:rPr>
                <w:rFonts w:ascii="Times New Roman" w:hAnsi="Times New Roman"/>
                <w:sz w:val="18"/>
                <w:szCs w:val="18"/>
              </w:rPr>
              <w:t>(1,100-3,500)</w:t>
            </w:r>
          </w:p>
        </w:tc>
      </w:tr>
      <w:tr w:rsidR="00FE4F8B" w:rsidRPr="00CD0DD8" w14:paraId="66715E7F" w14:textId="77777777" w:rsidTr="00F0245A">
        <w:tc>
          <w:tcPr>
            <w:tcW w:w="0" w:type="auto"/>
          </w:tcPr>
          <w:p w14:paraId="76B36CFF" w14:textId="77777777" w:rsidR="00FE4F8B" w:rsidRPr="00CD0DD8" w:rsidRDefault="00FE4F8B" w:rsidP="00FE4F8B">
            <w:pPr>
              <w:spacing w:after="0" w:line="240" w:lineRule="auto"/>
              <w:rPr>
                <w:rFonts w:ascii="Times New Roman" w:hAnsi="Times New Roman"/>
                <w:sz w:val="18"/>
                <w:szCs w:val="18"/>
              </w:rPr>
            </w:pPr>
          </w:p>
        </w:tc>
        <w:tc>
          <w:tcPr>
            <w:tcW w:w="0" w:type="auto"/>
          </w:tcPr>
          <w:p w14:paraId="5C695F0E" w14:textId="77777777" w:rsidR="00FE4F8B" w:rsidRPr="00CD0DD8" w:rsidRDefault="00FE4F8B" w:rsidP="00FE4F8B">
            <w:pPr>
              <w:spacing w:after="0" w:line="240" w:lineRule="auto"/>
              <w:rPr>
                <w:rFonts w:ascii="Times New Roman" w:hAnsi="Times New Roman"/>
                <w:sz w:val="18"/>
                <w:szCs w:val="18"/>
              </w:rPr>
            </w:pPr>
            <w:r>
              <w:rPr>
                <w:rFonts w:ascii="Times New Roman" w:hAnsi="Times New Roman"/>
                <w:sz w:val="18"/>
                <w:szCs w:val="18"/>
              </w:rPr>
              <w:t>Number</w:t>
            </w:r>
            <w:r w:rsidRPr="00CD0DD8">
              <w:rPr>
                <w:rFonts w:ascii="Times New Roman" w:hAnsi="Times New Roman"/>
                <w:sz w:val="18"/>
                <w:szCs w:val="18"/>
              </w:rPr>
              <w:t xml:space="preserve"> ICU beds required at peak</w:t>
            </w:r>
          </w:p>
        </w:tc>
        <w:tc>
          <w:tcPr>
            <w:tcW w:w="0" w:type="auto"/>
          </w:tcPr>
          <w:p w14:paraId="7CD98D2D" w14:textId="77777777" w:rsidR="00FE4F8B" w:rsidRDefault="00FE4F8B" w:rsidP="00FE4F8B">
            <w:pPr>
              <w:spacing w:after="0" w:line="240" w:lineRule="auto"/>
              <w:rPr>
                <w:rFonts w:ascii="Times New Roman" w:hAnsi="Times New Roman"/>
                <w:sz w:val="18"/>
                <w:szCs w:val="18"/>
              </w:rPr>
            </w:pPr>
            <w:r>
              <w:rPr>
                <w:rFonts w:ascii="Times New Roman" w:hAnsi="Times New Roman"/>
                <w:sz w:val="18"/>
                <w:szCs w:val="18"/>
              </w:rPr>
              <w:t>2,100</w:t>
            </w:r>
          </w:p>
          <w:p w14:paraId="517095FE" w14:textId="4109FD8B" w:rsidR="00FE4F8B" w:rsidRPr="00CD0DD8" w:rsidRDefault="00FE4F8B" w:rsidP="00FE4F8B">
            <w:pPr>
              <w:spacing w:after="0" w:line="240" w:lineRule="auto"/>
              <w:rPr>
                <w:rFonts w:ascii="Times New Roman" w:hAnsi="Times New Roman"/>
                <w:sz w:val="18"/>
                <w:szCs w:val="18"/>
              </w:rPr>
            </w:pPr>
            <w:r>
              <w:rPr>
                <w:rFonts w:ascii="Times New Roman" w:hAnsi="Times New Roman"/>
                <w:sz w:val="18"/>
                <w:szCs w:val="18"/>
              </w:rPr>
              <w:t>(1,400-3,400)</w:t>
            </w:r>
          </w:p>
        </w:tc>
        <w:tc>
          <w:tcPr>
            <w:tcW w:w="0" w:type="auto"/>
          </w:tcPr>
          <w:p w14:paraId="3750A3A0" w14:textId="77777777" w:rsidR="00FE4F8B" w:rsidRDefault="00FE4F8B" w:rsidP="00FE4F8B">
            <w:pPr>
              <w:spacing w:after="0" w:line="240" w:lineRule="auto"/>
              <w:rPr>
                <w:rFonts w:ascii="Times New Roman" w:hAnsi="Times New Roman"/>
                <w:sz w:val="18"/>
                <w:szCs w:val="18"/>
              </w:rPr>
            </w:pPr>
            <w:r>
              <w:rPr>
                <w:rFonts w:ascii="Times New Roman" w:hAnsi="Times New Roman"/>
                <w:sz w:val="18"/>
                <w:szCs w:val="18"/>
              </w:rPr>
              <w:t>1,800</w:t>
            </w:r>
          </w:p>
          <w:p w14:paraId="67371F6A" w14:textId="2BA1FAB5" w:rsidR="00FE4F8B" w:rsidRPr="00CD0DD8" w:rsidRDefault="00FE4F8B" w:rsidP="00FE4F8B">
            <w:pPr>
              <w:spacing w:after="0" w:line="240" w:lineRule="auto"/>
              <w:rPr>
                <w:rFonts w:ascii="Times New Roman" w:hAnsi="Times New Roman"/>
                <w:sz w:val="18"/>
                <w:szCs w:val="18"/>
              </w:rPr>
            </w:pPr>
            <w:r>
              <w:rPr>
                <w:rFonts w:ascii="Times New Roman" w:hAnsi="Times New Roman"/>
                <w:sz w:val="18"/>
                <w:szCs w:val="18"/>
              </w:rPr>
              <w:t>(1,200-2,900)</w:t>
            </w:r>
          </w:p>
        </w:tc>
        <w:tc>
          <w:tcPr>
            <w:tcW w:w="0" w:type="auto"/>
          </w:tcPr>
          <w:p w14:paraId="001BB378" w14:textId="77777777" w:rsidR="00FE4F8B" w:rsidRDefault="00FE4F8B" w:rsidP="00FE4F8B">
            <w:pPr>
              <w:spacing w:after="0" w:line="240" w:lineRule="auto"/>
              <w:rPr>
                <w:rFonts w:ascii="Times New Roman" w:hAnsi="Times New Roman"/>
                <w:sz w:val="18"/>
                <w:szCs w:val="18"/>
              </w:rPr>
            </w:pPr>
            <w:r>
              <w:rPr>
                <w:rFonts w:ascii="Times New Roman" w:hAnsi="Times New Roman"/>
                <w:sz w:val="18"/>
                <w:szCs w:val="18"/>
              </w:rPr>
              <w:t>900</w:t>
            </w:r>
          </w:p>
          <w:p w14:paraId="48BD2629" w14:textId="41C0C189" w:rsidR="00FE4F8B" w:rsidRPr="00CD0DD8" w:rsidRDefault="00FE4F8B" w:rsidP="00FE4F8B">
            <w:pPr>
              <w:spacing w:after="0" w:line="240" w:lineRule="auto"/>
              <w:rPr>
                <w:rFonts w:ascii="Times New Roman" w:hAnsi="Times New Roman"/>
                <w:sz w:val="18"/>
                <w:szCs w:val="18"/>
              </w:rPr>
            </w:pPr>
            <w:r>
              <w:rPr>
                <w:rFonts w:ascii="Times New Roman" w:hAnsi="Times New Roman"/>
                <w:sz w:val="18"/>
                <w:szCs w:val="18"/>
              </w:rPr>
              <w:t>(600-1,400)</w:t>
            </w:r>
          </w:p>
        </w:tc>
        <w:tc>
          <w:tcPr>
            <w:tcW w:w="0" w:type="auto"/>
          </w:tcPr>
          <w:p w14:paraId="1ACD6E6E" w14:textId="77777777" w:rsidR="00FE4F8B" w:rsidRDefault="00FE4F8B" w:rsidP="00FE4F8B">
            <w:pPr>
              <w:spacing w:after="0" w:line="240" w:lineRule="auto"/>
              <w:rPr>
                <w:rFonts w:ascii="Times New Roman" w:hAnsi="Times New Roman"/>
                <w:sz w:val="18"/>
                <w:szCs w:val="18"/>
              </w:rPr>
            </w:pPr>
            <w:r>
              <w:rPr>
                <w:rFonts w:ascii="Times New Roman" w:hAnsi="Times New Roman"/>
                <w:sz w:val="18"/>
                <w:szCs w:val="18"/>
              </w:rPr>
              <w:t>100</w:t>
            </w:r>
          </w:p>
          <w:p w14:paraId="1B6DC804" w14:textId="561222AA" w:rsidR="00FE4F8B" w:rsidRPr="00CD0DD8" w:rsidRDefault="00FE4F8B" w:rsidP="00FE4F8B">
            <w:pPr>
              <w:spacing w:after="0" w:line="240" w:lineRule="auto"/>
              <w:rPr>
                <w:rFonts w:ascii="Times New Roman" w:hAnsi="Times New Roman"/>
                <w:sz w:val="18"/>
                <w:szCs w:val="18"/>
              </w:rPr>
            </w:pPr>
            <w:r>
              <w:rPr>
                <w:rFonts w:ascii="Times New Roman" w:hAnsi="Times New Roman"/>
                <w:sz w:val="18"/>
                <w:szCs w:val="18"/>
              </w:rPr>
              <w:t>(100-200)</w:t>
            </w:r>
          </w:p>
        </w:tc>
      </w:tr>
      <w:tr w:rsidR="00FE4F8B" w:rsidRPr="00CD0DD8" w14:paraId="78DCAFF9" w14:textId="77777777" w:rsidTr="00F0245A">
        <w:tc>
          <w:tcPr>
            <w:tcW w:w="0" w:type="auto"/>
          </w:tcPr>
          <w:p w14:paraId="264317F0" w14:textId="77777777" w:rsidR="00FE4F8B" w:rsidRPr="00CD0DD8" w:rsidRDefault="00FE4F8B" w:rsidP="00FE4F8B">
            <w:pPr>
              <w:spacing w:after="0" w:line="240" w:lineRule="auto"/>
              <w:rPr>
                <w:rFonts w:ascii="Times New Roman" w:hAnsi="Times New Roman"/>
                <w:sz w:val="18"/>
                <w:szCs w:val="18"/>
              </w:rPr>
            </w:pPr>
          </w:p>
        </w:tc>
        <w:tc>
          <w:tcPr>
            <w:tcW w:w="0" w:type="auto"/>
          </w:tcPr>
          <w:p w14:paraId="76FA17F1" w14:textId="72AD6F2B" w:rsidR="00FE4F8B" w:rsidRPr="00CD0DD8" w:rsidRDefault="004A246C" w:rsidP="00FE4F8B">
            <w:pPr>
              <w:spacing w:after="0" w:line="240" w:lineRule="auto"/>
              <w:rPr>
                <w:rFonts w:ascii="Times New Roman" w:hAnsi="Times New Roman"/>
                <w:sz w:val="18"/>
                <w:szCs w:val="18"/>
              </w:rPr>
            </w:pPr>
            <w:r>
              <w:rPr>
                <w:rFonts w:ascii="Times New Roman" w:hAnsi="Times New Roman"/>
                <w:sz w:val="18"/>
                <w:szCs w:val="18"/>
              </w:rPr>
              <w:t>Total</w:t>
            </w:r>
            <w:r w:rsidRPr="00CD0DD8">
              <w:rPr>
                <w:rFonts w:ascii="Times New Roman" w:hAnsi="Times New Roman"/>
                <w:sz w:val="18"/>
                <w:szCs w:val="18"/>
              </w:rPr>
              <w:t xml:space="preserve"> </w:t>
            </w:r>
            <w:r>
              <w:rPr>
                <w:rFonts w:ascii="Times New Roman" w:hAnsi="Times New Roman"/>
                <w:sz w:val="18"/>
                <w:szCs w:val="18"/>
              </w:rPr>
              <w:t xml:space="preserve">number of </w:t>
            </w:r>
            <w:r w:rsidRPr="00CD0DD8">
              <w:rPr>
                <w:rFonts w:ascii="Times New Roman" w:hAnsi="Times New Roman"/>
                <w:sz w:val="18"/>
                <w:szCs w:val="18"/>
              </w:rPr>
              <w:t>deaths</w:t>
            </w:r>
          </w:p>
        </w:tc>
        <w:tc>
          <w:tcPr>
            <w:tcW w:w="0" w:type="auto"/>
          </w:tcPr>
          <w:p w14:paraId="0F1C2339" w14:textId="6A290DEC" w:rsidR="00FE4F8B" w:rsidRDefault="00D3044A" w:rsidP="00FE4F8B">
            <w:pPr>
              <w:spacing w:after="0" w:line="240" w:lineRule="auto"/>
              <w:rPr>
                <w:rFonts w:ascii="Times New Roman" w:hAnsi="Times New Roman"/>
                <w:sz w:val="18"/>
                <w:szCs w:val="18"/>
              </w:rPr>
            </w:pPr>
            <w:r>
              <w:rPr>
                <w:rFonts w:ascii="Times New Roman" w:hAnsi="Times New Roman"/>
                <w:sz w:val="18"/>
                <w:szCs w:val="18"/>
              </w:rPr>
              <w:t>80,400</w:t>
            </w:r>
          </w:p>
          <w:p w14:paraId="73757CDF" w14:textId="69EF6D5F" w:rsidR="00D3044A" w:rsidRPr="00CD0DD8" w:rsidRDefault="00D3044A" w:rsidP="00FE4F8B">
            <w:pPr>
              <w:spacing w:after="0" w:line="240" w:lineRule="auto"/>
              <w:rPr>
                <w:rFonts w:ascii="Times New Roman" w:hAnsi="Times New Roman"/>
                <w:sz w:val="18"/>
                <w:szCs w:val="18"/>
              </w:rPr>
            </w:pPr>
            <w:r>
              <w:rPr>
                <w:rFonts w:ascii="Times New Roman" w:hAnsi="Times New Roman"/>
                <w:sz w:val="18"/>
                <w:szCs w:val="18"/>
              </w:rPr>
              <w:t>(49,500-118,800)</w:t>
            </w:r>
          </w:p>
        </w:tc>
        <w:tc>
          <w:tcPr>
            <w:tcW w:w="0" w:type="auto"/>
          </w:tcPr>
          <w:p w14:paraId="58DF7468" w14:textId="77777777" w:rsidR="00FE4F8B" w:rsidRDefault="00D3044A" w:rsidP="00FE4F8B">
            <w:pPr>
              <w:spacing w:after="0" w:line="240" w:lineRule="auto"/>
              <w:rPr>
                <w:rFonts w:ascii="Times New Roman" w:hAnsi="Times New Roman"/>
                <w:sz w:val="18"/>
                <w:szCs w:val="18"/>
              </w:rPr>
            </w:pPr>
            <w:r>
              <w:rPr>
                <w:rFonts w:ascii="Times New Roman" w:hAnsi="Times New Roman"/>
                <w:sz w:val="18"/>
                <w:szCs w:val="18"/>
              </w:rPr>
              <w:t>77,200</w:t>
            </w:r>
          </w:p>
          <w:p w14:paraId="7D446ED2" w14:textId="3E648B3C" w:rsidR="00D3044A" w:rsidRPr="00CD0DD8" w:rsidRDefault="00D3044A" w:rsidP="00FE4F8B">
            <w:pPr>
              <w:spacing w:after="0" w:line="240" w:lineRule="auto"/>
              <w:rPr>
                <w:rFonts w:ascii="Times New Roman" w:hAnsi="Times New Roman"/>
                <w:sz w:val="18"/>
                <w:szCs w:val="18"/>
              </w:rPr>
            </w:pPr>
            <w:r>
              <w:rPr>
                <w:rFonts w:ascii="Times New Roman" w:hAnsi="Times New Roman"/>
                <w:sz w:val="18"/>
                <w:szCs w:val="18"/>
              </w:rPr>
              <w:t>(48,000-114,300)</w:t>
            </w:r>
          </w:p>
        </w:tc>
        <w:tc>
          <w:tcPr>
            <w:tcW w:w="0" w:type="auto"/>
          </w:tcPr>
          <w:p w14:paraId="5C19B7AF" w14:textId="77777777" w:rsidR="00FE4F8B" w:rsidRDefault="00D3044A" w:rsidP="00FE4F8B">
            <w:pPr>
              <w:spacing w:after="0" w:line="240" w:lineRule="auto"/>
              <w:rPr>
                <w:rFonts w:ascii="Times New Roman" w:hAnsi="Times New Roman"/>
                <w:sz w:val="18"/>
                <w:szCs w:val="18"/>
              </w:rPr>
            </w:pPr>
            <w:r>
              <w:rPr>
                <w:rFonts w:ascii="Times New Roman" w:hAnsi="Times New Roman"/>
                <w:sz w:val="18"/>
                <w:szCs w:val="18"/>
              </w:rPr>
              <w:t>46,700</w:t>
            </w:r>
          </w:p>
          <w:p w14:paraId="455C5936" w14:textId="5F363A18" w:rsidR="00D3044A" w:rsidRPr="00CD0DD8" w:rsidRDefault="00D3044A" w:rsidP="00FE4F8B">
            <w:pPr>
              <w:spacing w:after="0" w:line="240" w:lineRule="auto"/>
              <w:rPr>
                <w:rFonts w:ascii="Times New Roman" w:hAnsi="Times New Roman"/>
                <w:sz w:val="18"/>
                <w:szCs w:val="18"/>
              </w:rPr>
            </w:pPr>
            <w:r>
              <w:rPr>
                <w:rFonts w:ascii="Times New Roman" w:hAnsi="Times New Roman"/>
                <w:sz w:val="18"/>
                <w:szCs w:val="18"/>
              </w:rPr>
              <w:t>(30,400-68,700)</w:t>
            </w:r>
          </w:p>
        </w:tc>
        <w:tc>
          <w:tcPr>
            <w:tcW w:w="0" w:type="auto"/>
          </w:tcPr>
          <w:p w14:paraId="26A5E098" w14:textId="77777777" w:rsidR="00FE4F8B" w:rsidRDefault="00D3044A" w:rsidP="00FE4F8B">
            <w:pPr>
              <w:spacing w:after="0" w:line="240" w:lineRule="auto"/>
              <w:rPr>
                <w:rFonts w:ascii="Times New Roman" w:hAnsi="Times New Roman"/>
                <w:sz w:val="18"/>
                <w:szCs w:val="18"/>
              </w:rPr>
            </w:pPr>
            <w:r>
              <w:rPr>
                <w:rFonts w:ascii="Times New Roman" w:hAnsi="Times New Roman"/>
                <w:sz w:val="18"/>
                <w:szCs w:val="18"/>
              </w:rPr>
              <w:t>10,100</w:t>
            </w:r>
          </w:p>
          <w:p w14:paraId="02D74E41" w14:textId="7028505E" w:rsidR="00D3044A" w:rsidRPr="00CD0DD8" w:rsidRDefault="00D3044A" w:rsidP="00FE4F8B">
            <w:pPr>
              <w:spacing w:after="0" w:line="240" w:lineRule="auto"/>
              <w:rPr>
                <w:rFonts w:ascii="Times New Roman" w:hAnsi="Times New Roman"/>
                <w:sz w:val="18"/>
                <w:szCs w:val="18"/>
              </w:rPr>
            </w:pPr>
            <w:r>
              <w:rPr>
                <w:rFonts w:ascii="Times New Roman" w:hAnsi="Times New Roman"/>
                <w:sz w:val="18"/>
                <w:szCs w:val="18"/>
              </w:rPr>
              <w:t>(6,500-15,300)</w:t>
            </w:r>
          </w:p>
        </w:tc>
      </w:tr>
      <w:tr w:rsidR="00FE4F8B" w:rsidRPr="00CD0DD8" w14:paraId="1156C520" w14:textId="77777777" w:rsidTr="00F0245A">
        <w:tc>
          <w:tcPr>
            <w:tcW w:w="0" w:type="auto"/>
          </w:tcPr>
          <w:p w14:paraId="4557DDE4" w14:textId="77777777" w:rsidR="00FE4F8B" w:rsidRPr="00CD0DD8" w:rsidRDefault="00FE4F8B" w:rsidP="00FE4F8B">
            <w:pPr>
              <w:spacing w:after="0" w:line="240" w:lineRule="auto"/>
              <w:rPr>
                <w:rFonts w:ascii="Times New Roman" w:hAnsi="Times New Roman"/>
                <w:sz w:val="18"/>
                <w:szCs w:val="18"/>
              </w:rPr>
            </w:pPr>
          </w:p>
        </w:tc>
        <w:tc>
          <w:tcPr>
            <w:tcW w:w="0" w:type="auto"/>
          </w:tcPr>
          <w:p w14:paraId="56E8462C" w14:textId="77777777" w:rsidR="00FE4F8B" w:rsidRPr="00CD0DD8" w:rsidRDefault="00FE4F8B" w:rsidP="00FE4F8B">
            <w:pPr>
              <w:spacing w:after="0" w:line="240" w:lineRule="auto"/>
              <w:rPr>
                <w:rFonts w:ascii="Times New Roman" w:hAnsi="Times New Roman"/>
                <w:sz w:val="18"/>
                <w:szCs w:val="18"/>
              </w:rPr>
            </w:pPr>
          </w:p>
        </w:tc>
        <w:tc>
          <w:tcPr>
            <w:tcW w:w="0" w:type="auto"/>
          </w:tcPr>
          <w:p w14:paraId="27D8F7BA" w14:textId="77777777" w:rsidR="00FE4F8B" w:rsidRPr="00CD0DD8" w:rsidRDefault="00FE4F8B" w:rsidP="00FE4F8B">
            <w:pPr>
              <w:spacing w:after="0" w:line="240" w:lineRule="auto"/>
              <w:rPr>
                <w:rFonts w:ascii="Times New Roman" w:hAnsi="Times New Roman"/>
                <w:sz w:val="18"/>
                <w:szCs w:val="18"/>
              </w:rPr>
            </w:pPr>
          </w:p>
        </w:tc>
        <w:tc>
          <w:tcPr>
            <w:tcW w:w="0" w:type="auto"/>
          </w:tcPr>
          <w:p w14:paraId="49A46A12" w14:textId="77777777" w:rsidR="00FE4F8B" w:rsidRPr="00CD0DD8" w:rsidRDefault="00FE4F8B" w:rsidP="00FE4F8B">
            <w:pPr>
              <w:spacing w:after="0" w:line="240" w:lineRule="auto"/>
              <w:rPr>
                <w:rFonts w:ascii="Times New Roman" w:hAnsi="Times New Roman"/>
                <w:sz w:val="18"/>
                <w:szCs w:val="18"/>
              </w:rPr>
            </w:pPr>
          </w:p>
        </w:tc>
        <w:tc>
          <w:tcPr>
            <w:tcW w:w="0" w:type="auto"/>
          </w:tcPr>
          <w:p w14:paraId="438603AA" w14:textId="77777777" w:rsidR="00FE4F8B" w:rsidRPr="00CD0DD8" w:rsidRDefault="00FE4F8B" w:rsidP="00FE4F8B">
            <w:pPr>
              <w:spacing w:after="0" w:line="240" w:lineRule="auto"/>
              <w:rPr>
                <w:rFonts w:ascii="Times New Roman" w:hAnsi="Times New Roman"/>
                <w:sz w:val="18"/>
                <w:szCs w:val="18"/>
              </w:rPr>
            </w:pPr>
          </w:p>
        </w:tc>
        <w:tc>
          <w:tcPr>
            <w:tcW w:w="0" w:type="auto"/>
          </w:tcPr>
          <w:p w14:paraId="07476368" w14:textId="77777777" w:rsidR="00FE4F8B" w:rsidRPr="00CD0DD8" w:rsidRDefault="00FE4F8B" w:rsidP="00FE4F8B">
            <w:pPr>
              <w:spacing w:after="0" w:line="240" w:lineRule="auto"/>
              <w:rPr>
                <w:rFonts w:ascii="Times New Roman" w:hAnsi="Times New Roman"/>
                <w:sz w:val="18"/>
                <w:szCs w:val="18"/>
              </w:rPr>
            </w:pPr>
          </w:p>
        </w:tc>
      </w:tr>
      <w:tr w:rsidR="00FE4F8B" w:rsidRPr="00CD0DD8" w14:paraId="73667EAE" w14:textId="77777777" w:rsidTr="00F0245A">
        <w:tc>
          <w:tcPr>
            <w:tcW w:w="0" w:type="auto"/>
          </w:tcPr>
          <w:p w14:paraId="48D5212F" w14:textId="592BDA07" w:rsidR="00FE4F8B" w:rsidRPr="00CD0DD8" w:rsidRDefault="00FE4F8B" w:rsidP="00FE4F8B">
            <w:pPr>
              <w:spacing w:after="0" w:line="240" w:lineRule="auto"/>
              <w:rPr>
                <w:rFonts w:ascii="Times New Roman" w:hAnsi="Times New Roman"/>
                <w:sz w:val="18"/>
                <w:szCs w:val="18"/>
              </w:rPr>
            </w:pPr>
            <w:r w:rsidRPr="0032043E">
              <w:rPr>
                <w:rFonts w:ascii="Times New Roman" w:hAnsi="Times New Roman"/>
                <w:i/>
                <w:iCs/>
                <w:sz w:val="18"/>
                <w:szCs w:val="18"/>
              </w:rPr>
              <w:t>R</w:t>
            </w:r>
            <w:r w:rsidRPr="0032043E">
              <w:rPr>
                <w:rFonts w:ascii="Times New Roman" w:hAnsi="Times New Roman"/>
                <w:i/>
                <w:iCs/>
                <w:sz w:val="18"/>
                <w:szCs w:val="18"/>
                <w:vertAlign w:val="subscript"/>
              </w:rPr>
              <w:t>0</w:t>
            </w:r>
            <w:r w:rsidRPr="00CD0DD8">
              <w:rPr>
                <w:rFonts w:ascii="Times New Roman" w:hAnsi="Times New Roman"/>
                <w:sz w:val="18"/>
                <w:szCs w:val="18"/>
              </w:rPr>
              <w:t xml:space="preserve"> = 3.</w:t>
            </w:r>
            <w:r>
              <w:rPr>
                <w:rFonts w:ascii="Times New Roman" w:hAnsi="Times New Roman"/>
                <w:sz w:val="18"/>
                <w:szCs w:val="18"/>
              </w:rPr>
              <w:t>0</w:t>
            </w:r>
          </w:p>
        </w:tc>
        <w:tc>
          <w:tcPr>
            <w:tcW w:w="0" w:type="auto"/>
          </w:tcPr>
          <w:p w14:paraId="3366E9A2" w14:textId="4BEAD3F2" w:rsidR="00FE4F8B" w:rsidRPr="00CD0DD8" w:rsidRDefault="00FE4F8B" w:rsidP="00FE4F8B">
            <w:pPr>
              <w:spacing w:after="0" w:line="240" w:lineRule="auto"/>
              <w:rPr>
                <w:rFonts w:ascii="Times New Roman" w:hAnsi="Times New Roman"/>
                <w:sz w:val="18"/>
                <w:szCs w:val="18"/>
              </w:rPr>
            </w:pPr>
            <w:r>
              <w:rPr>
                <w:rFonts w:ascii="Times New Roman" w:hAnsi="Times New Roman"/>
                <w:sz w:val="18"/>
                <w:szCs w:val="18"/>
              </w:rPr>
              <w:t>Total</w:t>
            </w:r>
            <w:r w:rsidRPr="00CD0DD8">
              <w:rPr>
                <w:rFonts w:ascii="Times New Roman" w:hAnsi="Times New Roman"/>
                <w:sz w:val="18"/>
                <w:szCs w:val="18"/>
              </w:rPr>
              <w:t xml:space="preserve"> cases / </w:t>
            </w:r>
            <w:r w:rsidRPr="00EC0762">
              <w:rPr>
                <w:rFonts w:ascii="Times New Roman" w:hAnsi="Times New Roman"/>
                <w:sz w:val="18"/>
                <w:szCs w:val="18"/>
              </w:rPr>
              <w:t>1</w:t>
            </w:r>
            <w:r>
              <w:rPr>
                <w:rFonts w:ascii="Times New Roman" w:hAnsi="Times New Roman"/>
                <w:sz w:val="18"/>
                <w:szCs w:val="18"/>
              </w:rPr>
              <w:t>,000</w:t>
            </w:r>
          </w:p>
        </w:tc>
        <w:tc>
          <w:tcPr>
            <w:tcW w:w="0" w:type="auto"/>
          </w:tcPr>
          <w:p w14:paraId="2C2E6118" w14:textId="77777777" w:rsidR="00FE4F8B" w:rsidRDefault="000B6764" w:rsidP="00FE4F8B">
            <w:pPr>
              <w:spacing w:after="0" w:line="240" w:lineRule="auto"/>
              <w:rPr>
                <w:rFonts w:ascii="Times New Roman" w:hAnsi="Times New Roman"/>
                <w:sz w:val="18"/>
                <w:szCs w:val="18"/>
              </w:rPr>
            </w:pPr>
            <w:r>
              <w:rPr>
                <w:rFonts w:ascii="Times New Roman" w:hAnsi="Times New Roman"/>
                <w:sz w:val="18"/>
                <w:szCs w:val="18"/>
              </w:rPr>
              <w:t>920</w:t>
            </w:r>
          </w:p>
          <w:p w14:paraId="0E1DB25D" w14:textId="5D89B091" w:rsidR="000B6764" w:rsidRPr="00CD0DD8" w:rsidRDefault="000B6764" w:rsidP="00FE4F8B">
            <w:pPr>
              <w:spacing w:after="0" w:line="240" w:lineRule="auto"/>
              <w:rPr>
                <w:rFonts w:ascii="Times New Roman" w:hAnsi="Times New Roman"/>
                <w:sz w:val="18"/>
                <w:szCs w:val="18"/>
              </w:rPr>
            </w:pPr>
            <w:r>
              <w:rPr>
                <w:rFonts w:ascii="Times New Roman" w:hAnsi="Times New Roman"/>
                <w:sz w:val="18"/>
                <w:szCs w:val="18"/>
              </w:rPr>
              <w:t>(815-1,026)</w:t>
            </w:r>
          </w:p>
        </w:tc>
        <w:tc>
          <w:tcPr>
            <w:tcW w:w="0" w:type="auto"/>
          </w:tcPr>
          <w:p w14:paraId="2C6AE0BF" w14:textId="77777777" w:rsidR="00FE4F8B" w:rsidRDefault="000B6764" w:rsidP="00FE4F8B">
            <w:pPr>
              <w:spacing w:after="0" w:line="240" w:lineRule="auto"/>
              <w:rPr>
                <w:rFonts w:ascii="Times New Roman" w:hAnsi="Times New Roman"/>
                <w:sz w:val="18"/>
                <w:szCs w:val="18"/>
              </w:rPr>
            </w:pPr>
            <w:r>
              <w:rPr>
                <w:rFonts w:ascii="Times New Roman" w:hAnsi="Times New Roman"/>
                <w:sz w:val="18"/>
                <w:szCs w:val="18"/>
              </w:rPr>
              <w:t>756</w:t>
            </w:r>
          </w:p>
          <w:p w14:paraId="24504A57" w14:textId="1B8D81BC" w:rsidR="000B6764" w:rsidRPr="00CD0DD8" w:rsidRDefault="000B6764" w:rsidP="00FE4F8B">
            <w:pPr>
              <w:spacing w:after="0" w:line="240" w:lineRule="auto"/>
              <w:rPr>
                <w:rFonts w:ascii="Times New Roman" w:hAnsi="Times New Roman"/>
                <w:sz w:val="18"/>
                <w:szCs w:val="18"/>
              </w:rPr>
            </w:pPr>
            <w:r>
              <w:rPr>
                <w:rFonts w:ascii="Times New Roman" w:hAnsi="Times New Roman"/>
                <w:sz w:val="18"/>
                <w:szCs w:val="18"/>
              </w:rPr>
              <w:t>(669-844)</w:t>
            </w:r>
          </w:p>
        </w:tc>
        <w:tc>
          <w:tcPr>
            <w:tcW w:w="0" w:type="auto"/>
          </w:tcPr>
          <w:p w14:paraId="7012B25F" w14:textId="77777777" w:rsidR="00FE4F8B" w:rsidRDefault="000B6764" w:rsidP="00FE4F8B">
            <w:pPr>
              <w:spacing w:after="0" w:line="240" w:lineRule="auto"/>
              <w:rPr>
                <w:rFonts w:ascii="Times New Roman" w:hAnsi="Times New Roman"/>
                <w:sz w:val="18"/>
                <w:szCs w:val="18"/>
              </w:rPr>
            </w:pPr>
            <w:r>
              <w:rPr>
                <w:rFonts w:ascii="Times New Roman" w:hAnsi="Times New Roman"/>
                <w:sz w:val="18"/>
                <w:szCs w:val="18"/>
              </w:rPr>
              <w:t>716</w:t>
            </w:r>
          </w:p>
          <w:p w14:paraId="3740BA0E" w14:textId="2BCF72CD" w:rsidR="000B6764" w:rsidRPr="00CD0DD8" w:rsidRDefault="000B6764" w:rsidP="00FE4F8B">
            <w:pPr>
              <w:spacing w:after="0" w:line="240" w:lineRule="auto"/>
              <w:rPr>
                <w:rFonts w:ascii="Times New Roman" w:hAnsi="Times New Roman"/>
                <w:sz w:val="18"/>
                <w:szCs w:val="18"/>
              </w:rPr>
            </w:pPr>
            <w:r>
              <w:rPr>
                <w:rFonts w:ascii="Times New Roman" w:hAnsi="Times New Roman"/>
                <w:sz w:val="18"/>
                <w:szCs w:val="18"/>
              </w:rPr>
              <w:t>(627-808)</w:t>
            </w:r>
          </w:p>
        </w:tc>
        <w:tc>
          <w:tcPr>
            <w:tcW w:w="0" w:type="auto"/>
          </w:tcPr>
          <w:p w14:paraId="2B897C03" w14:textId="77777777" w:rsidR="00FE4F8B" w:rsidRDefault="000B6764" w:rsidP="00FE4F8B">
            <w:pPr>
              <w:spacing w:after="0" w:line="240" w:lineRule="auto"/>
              <w:rPr>
                <w:rFonts w:ascii="Times New Roman" w:hAnsi="Times New Roman"/>
                <w:sz w:val="18"/>
                <w:szCs w:val="18"/>
              </w:rPr>
            </w:pPr>
            <w:r>
              <w:rPr>
                <w:rFonts w:ascii="Times New Roman" w:hAnsi="Times New Roman"/>
                <w:sz w:val="18"/>
                <w:szCs w:val="18"/>
              </w:rPr>
              <w:t>109</w:t>
            </w:r>
          </w:p>
          <w:p w14:paraId="492E8BBE" w14:textId="5A454CF0" w:rsidR="000B6764" w:rsidRPr="00CD0DD8" w:rsidRDefault="000B6764" w:rsidP="00FE4F8B">
            <w:pPr>
              <w:spacing w:after="0" w:line="240" w:lineRule="auto"/>
              <w:rPr>
                <w:rFonts w:ascii="Times New Roman" w:hAnsi="Times New Roman"/>
                <w:sz w:val="18"/>
                <w:szCs w:val="18"/>
              </w:rPr>
            </w:pPr>
            <w:r>
              <w:rPr>
                <w:rFonts w:ascii="Times New Roman" w:hAnsi="Times New Roman"/>
                <w:sz w:val="18"/>
                <w:szCs w:val="18"/>
              </w:rPr>
              <w:t>(93-125)</w:t>
            </w:r>
          </w:p>
        </w:tc>
      </w:tr>
      <w:tr w:rsidR="00FE4F8B" w:rsidRPr="00CD0DD8" w14:paraId="25ED258A" w14:textId="77777777" w:rsidTr="00F0245A">
        <w:tc>
          <w:tcPr>
            <w:tcW w:w="0" w:type="auto"/>
          </w:tcPr>
          <w:p w14:paraId="3E16BDC4" w14:textId="77777777" w:rsidR="00FE4F8B" w:rsidRPr="00CD0DD8" w:rsidRDefault="00FE4F8B" w:rsidP="00FE4F8B">
            <w:pPr>
              <w:spacing w:after="0" w:line="240" w:lineRule="auto"/>
              <w:rPr>
                <w:rFonts w:ascii="Times New Roman" w:hAnsi="Times New Roman"/>
                <w:sz w:val="18"/>
                <w:szCs w:val="18"/>
              </w:rPr>
            </w:pPr>
          </w:p>
        </w:tc>
        <w:tc>
          <w:tcPr>
            <w:tcW w:w="0" w:type="auto"/>
          </w:tcPr>
          <w:p w14:paraId="097AD90E" w14:textId="77777777" w:rsidR="00FE4F8B" w:rsidRPr="00CD0DD8" w:rsidRDefault="00FE4F8B" w:rsidP="00FE4F8B">
            <w:pPr>
              <w:spacing w:after="0" w:line="240" w:lineRule="auto"/>
              <w:rPr>
                <w:rFonts w:ascii="Times New Roman" w:hAnsi="Times New Roman"/>
                <w:sz w:val="18"/>
                <w:szCs w:val="18"/>
              </w:rPr>
            </w:pPr>
            <w:r>
              <w:rPr>
                <w:rFonts w:ascii="Times New Roman" w:hAnsi="Times New Roman"/>
                <w:sz w:val="18"/>
                <w:szCs w:val="18"/>
              </w:rPr>
              <w:t>Number</w:t>
            </w:r>
            <w:r w:rsidRPr="00CD0DD8">
              <w:rPr>
                <w:rFonts w:ascii="Times New Roman" w:hAnsi="Times New Roman"/>
                <w:sz w:val="18"/>
                <w:szCs w:val="18"/>
              </w:rPr>
              <w:t xml:space="preserve"> hospital beds required at peak</w:t>
            </w:r>
          </w:p>
        </w:tc>
        <w:tc>
          <w:tcPr>
            <w:tcW w:w="0" w:type="auto"/>
          </w:tcPr>
          <w:p w14:paraId="3D6DADB9" w14:textId="77777777" w:rsidR="00FE4F8B" w:rsidRDefault="002C4B7C" w:rsidP="00FE4F8B">
            <w:pPr>
              <w:spacing w:after="0" w:line="240" w:lineRule="auto"/>
              <w:rPr>
                <w:rFonts w:ascii="Times New Roman" w:hAnsi="Times New Roman"/>
                <w:sz w:val="18"/>
                <w:szCs w:val="18"/>
              </w:rPr>
            </w:pPr>
            <w:r>
              <w:rPr>
                <w:rFonts w:ascii="Times New Roman" w:hAnsi="Times New Roman"/>
                <w:sz w:val="18"/>
                <w:szCs w:val="18"/>
              </w:rPr>
              <w:t>61,700</w:t>
            </w:r>
          </w:p>
          <w:p w14:paraId="48E5A130" w14:textId="6311BE2D" w:rsidR="002C4B7C" w:rsidRPr="00CD0DD8" w:rsidRDefault="002C4B7C" w:rsidP="00FE4F8B">
            <w:pPr>
              <w:spacing w:after="0" w:line="240" w:lineRule="auto"/>
              <w:rPr>
                <w:rFonts w:ascii="Times New Roman" w:hAnsi="Times New Roman"/>
                <w:sz w:val="18"/>
                <w:szCs w:val="18"/>
              </w:rPr>
            </w:pPr>
            <w:r>
              <w:rPr>
                <w:rFonts w:ascii="Times New Roman" w:hAnsi="Times New Roman"/>
                <w:sz w:val="18"/>
                <w:szCs w:val="18"/>
              </w:rPr>
              <w:t>(41,200-98,800)</w:t>
            </w:r>
          </w:p>
        </w:tc>
        <w:tc>
          <w:tcPr>
            <w:tcW w:w="0" w:type="auto"/>
          </w:tcPr>
          <w:p w14:paraId="6DC63911" w14:textId="77777777" w:rsidR="00FE4F8B" w:rsidRDefault="002C4B7C" w:rsidP="00FE4F8B">
            <w:pPr>
              <w:spacing w:after="0" w:line="240" w:lineRule="auto"/>
              <w:rPr>
                <w:rFonts w:ascii="Times New Roman" w:hAnsi="Times New Roman"/>
                <w:sz w:val="18"/>
                <w:szCs w:val="18"/>
              </w:rPr>
            </w:pPr>
            <w:r>
              <w:rPr>
                <w:rFonts w:ascii="Times New Roman" w:hAnsi="Times New Roman"/>
                <w:sz w:val="18"/>
                <w:szCs w:val="18"/>
              </w:rPr>
              <w:t>57,600</w:t>
            </w:r>
          </w:p>
          <w:p w14:paraId="2C6583A2" w14:textId="5CCF999F" w:rsidR="002C4B7C" w:rsidRPr="00CD0DD8" w:rsidRDefault="002C4B7C" w:rsidP="00FE4F8B">
            <w:pPr>
              <w:spacing w:after="0" w:line="240" w:lineRule="auto"/>
              <w:rPr>
                <w:rFonts w:ascii="Times New Roman" w:hAnsi="Times New Roman"/>
                <w:sz w:val="18"/>
                <w:szCs w:val="18"/>
              </w:rPr>
            </w:pPr>
            <w:r>
              <w:rPr>
                <w:rFonts w:ascii="Times New Roman" w:hAnsi="Times New Roman"/>
                <w:sz w:val="18"/>
                <w:szCs w:val="18"/>
              </w:rPr>
              <w:t>(38,700-92,000)</w:t>
            </w:r>
          </w:p>
        </w:tc>
        <w:tc>
          <w:tcPr>
            <w:tcW w:w="0" w:type="auto"/>
          </w:tcPr>
          <w:p w14:paraId="22A5A437" w14:textId="77777777" w:rsidR="00FE4F8B" w:rsidRDefault="002C4B7C" w:rsidP="00FE4F8B">
            <w:pPr>
              <w:spacing w:after="0" w:line="240" w:lineRule="auto"/>
              <w:rPr>
                <w:rFonts w:ascii="Times New Roman" w:hAnsi="Times New Roman"/>
                <w:sz w:val="18"/>
                <w:szCs w:val="18"/>
              </w:rPr>
            </w:pPr>
            <w:r>
              <w:rPr>
                <w:rFonts w:ascii="Times New Roman" w:hAnsi="Times New Roman"/>
                <w:sz w:val="18"/>
                <w:szCs w:val="18"/>
              </w:rPr>
              <w:t>49,700</w:t>
            </w:r>
          </w:p>
          <w:p w14:paraId="4D77A57C" w14:textId="534B652E" w:rsidR="002C4B7C" w:rsidRPr="00CD0DD8" w:rsidRDefault="002C4B7C" w:rsidP="00FE4F8B">
            <w:pPr>
              <w:spacing w:after="0" w:line="240" w:lineRule="auto"/>
              <w:rPr>
                <w:rFonts w:ascii="Times New Roman" w:hAnsi="Times New Roman"/>
                <w:sz w:val="18"/>
                <w:szCs w:val="18"/>
              </w:rPr>
            </w:pPr>
            <w:r>
              <w:rPr>
                <w:rFonts w:ascii="Times New Roman" w:hAnsi="Times New Roman"/>
                <w:sz w:val="18"/>
                <w:szCs w:val="18"/>
              </w:rPr>
              <w:t>(34,200-75,400)</w:t>
            </w:r>
          </w:p>
        </w:tc>
        <w:tc>
          <w:tcPr>
            <w:tcW w:w="0" w:type="auto"/>
          </w:tcPr>
          <w:p w14:paraId="64B79C86" w14:textId="77777777" w:rsidR="00FE4F8B" w:rsidRDefault="002C4B7C" w:rsidP="00FE4F8B">
            <w:pPr>
              <w:spacing w:after="0" w:line="240" w:lineRule="auto"/>
              <w:rPr>
                <w:rFonts w:ascii="Times New Roman" w:hAnsi="Times New Roman"/>
                <w:sz w:val="18"/>
                <w:szCs w:val="18"/>
              </w:rPr>
            </w:pPr>
            <w:r>
              <w:rPr>
                <w:rFonts w:ascii="Times New Roman" w:hAnsi="Times New Roman"/>
                <w:sz w:val="18"/>
                <w:szCs w:val="18"/>
              </w:rPr>
              <w:t>4,100</w:t>
            </w:r>
          </w:p>
          <w:p w14:paraId="02145267" w14:textId="090443B0" w:rsidR="002C4B7C" w:rsidRPr="00CD0DD8" w:rsidRDefault="002C4B7C" w:rsidP="00FE4F8B">
            <w:pPr>
              <w:spacing w:after="0" w:line="240" w:lineRule="auto"/>
              <w:rPr>
                <w:rFonts w:ascii="Times New Roman" w:hAnsi="Times New Roman"/>
                <w:sz w:val="18"/>
                <w:szCs w:val="18"/>
              </w:rPr>
            </w:pPr>
            <w:r>
              <w:rPr>
                <w:rFonts w:ascii="Times New Roman" w:hAnsi="Times New Roman"/>
                <w:sz w:val="18"/>
                <w:szCs w:val="18"/>
              </w:rPr>
              <w:t>(2,400-6,900)</w:t>
            </w:r>
          </w:p>
        </w:tc>
      </w:tr>
      <w:tr w:rsidR="00FE4F8B" w:rsidRPr="00CD0DD8" w14:paraId="6D385CE3" w14:textId="77777777" w:rsidTr="00F0245A">
        <w:tc>
          <w:tcPr>
            <w:tcW w:w="0" w:type="auto"/>
          </w:tcPr>
          <w:p w14:paraId="15C5F5FA" w14:textId="77777777" w:rsidR="00FE4F8B" w:rsidRPr="00CD0DD8" w:rsidRDefault="00FE4F8B" w:rsidP="00FE4F8B">
            <w:pPr>
              <w:spacing w:after="0" w:line="240" w:lineRule="auto"/>
              <w:rPr>
                <w:rFonts w:ascii="Times New Roman" w:hAnsi="Times New Roman"/>
                <w:sz w:val="18"/>
                <w:szCs w:val="18"/>
              </w:rPr>
            </w:pPr>
          </w:p>
        </w:tc>
        <w:tc>
          <w:tcPr>
            <w:tcW w:w="0" w:type="auto"/>
          </w:tcPr>
          <w:p w14:paraId="667A3F4D" w14:textId="77777777" w:rsidR="00FE4F8B" w:rsidRPr="00CD0DD8" w:rsidRDefault="00FE4F8B" w:rsidP="00FE4F8B">
            <w:pPr>
              <w:spacing w:after="0" w:line="240" w:lineRule="auto"/>
              <w:rPr>
                <w:rFonts w:ascii="Times New Roman" w:hAnsi="Times New Roman"/>
                <w:sz w:val="18"/>
                <w:szCs w:val="18"/>
              </w:rPr>
            </w:pPr>
            <w:r>
              <w:rPr>
                <w:rFonts w:ascii="Times New Roman" w:hAnsi="Times New Roman"/>
                <w:sz w:val="18"/>
                <w:szCs w:val="18"/>
              </w:rPr>
              <w:t>Number</w:t>
            </w:r>
            <w:r w:rsidRPr="00CD0DD8">
              <w:rPr>
                <w:rFonts w:ascii="Times New Roman" w:hAnsi="Times New Roman"/>
                <w:sz w:val="18"/>
                <w:szCs w:val="18"/>
              </w:rPr>
              <w:t xml:space="preserve"> ICU beds required at peak</w:t>
            </w:r>
          </w:p>
        </w:tc>
        <w:tc>
          <w:tcPr>
            <w:tcW w:w="0" w:type="auto"/>
          </w:tcPr>
          <w:p w14:paraId="5D29840E" w14:textId="77777777" w:rsidR="00FE4F8B" w:rsidRDefault="002C4B7C" w:rsidP="00FE4F8B">
            <w:pPr>
              <w:spacing w:after="0" w:line="240" w:lineRule="auto"/>
              <w:rPr>
                <w:rFonts w:ascii="Times New Roman" w:hAnsi="Times New Roman"/>
                <w:sz w:val="18"/>
                <w:szCs w:val="18"/>
              </w:rPr>
            </w:pPr>
            <w:r>
              <w:rPr>
                <w:rFonts w:ascii="Times New Roman" w:hAnsi="Times New Roman"/>
                <w:sz w:val="18"/>
                <w:szCs w:val="18"/>
              </w:rPr>
              <w:t>3,800</w:t>
            </w:r>
          </w:p>
          <w:p w14:paraId="7ADB51BF" w14:textId="5BA339D3" w:rsidR="002C4B7C" w:rsidRPr="00CD0DD8" w:rsidRDefault="002C4B7C" w:rsidP="00FE4F8B">
            <w:pPr>
              <w:spacing w:after="0" w:line="240" w:lineRule="auto"/>
              <w:rPr>
                <w:rFonts w:ascii="Times New Roman" w:hAnsi="Times New Roman"/>
                <w:sz w:val="18"/>
                <w:szCs w:val="18"/>
              </w:rPr>
            </w:pPr>
            <w:r>
              <w:rPr>
                <w:rFonts w:ascii="Times New Roman" w:hAnsi="Times New Roman"/>
                <w:sz w:val="18"/>
                <w:szCs w:val="18"/>
              </w:rPr>
              <w:t>(2,500-6,000)</w:t>
            </w:r>
          </w:p>
        </w:tc>
        <w:tc>
          <w:tcPr>
            <w:tcW w:w="0" w:type="auto"/>
          </w:tcPr>
          <w:p w14:paraId="0C4F143F" w14:textId="77777777" w:rsidR="00FE4F8B" w:rsidRDefault="002C4B7C" w:rsidP="00FE4F8B">
            <w:pPr>
              <w:spacing w:after="0" w:line="240" w:lineRule="auto"/>
              <w:rPr>
                <w:rFonts w:ascii="Times New Roman" w:hAnsi="Times New Roman"/>
                <w:sz w:val="18"/>
                <w:szCs w:val="18"/>
              </w:rPr>
            </w:pPr>
            <w:r>
              <w:rPr>
                <w:rFonts w:ascii="Times New Roman" w:hAnsi="Times New Roman"/>
                <w:sz w:val="18"/>
                <w:szCs w:val="18"/>
              </w:rPr>
              <w:t>3,500</w:t>
            </w:r>
          </w:p>
          <w:p w14:paraId="4ADC185A" w14:textId="300FED4F" w:rsidR="002C4B7C" w:rsidRPr="00CD0DD8" w:rsidRDefault="002C4B7C" w:rsidP="00FE4F8B">
            <w:pPr>
              <w:spacing w:after="0" w:line="240" w:lineRule="auto"/>
              <w:rPr>
                <w:rFonts w:ascii="Times New Roman" w:hAnsi="Times New Roman"/>
                <w:sz w:val="18"/>
                <w:szCs w:val="18"/>
              </w:rPr>
            </w:pPr>
            <w:r>
              <w:rPr>
                <w:rFonts w:ascii="Times New Roman" w:hAnsi="Times New Roman"/>
                <w:sz w:val="18"/>
                <w:szCs w:val="18"/>
              </w:rPr>
              <w:t>(2,300-5,600)</w:t>
            </w:r>
          </w:p>
        </w:tc>
        <w:tc>
          <w:tcPr>
            <w:tcW w:w="0" w:type="auto"/>
          </w:tcPr>
          <w:p w14:paraId="1B7F1CF5" w14:textId="77777777" w:rsidR="00FE4F8B" w:rsidRDefault="002C4B7C" w:rsidP="00FE4F8B">
            <w:pPr>
              <w:spacing w:after="0" w:line="240" w:lineRule="auto"/>
              <w:rPr>
                <w:rFonts w:ascii="Times New Roman" w:hAnsi="Times New Roman"/>
                <w:sz w:val="18"/>
                <w:szCs w:val="18"/>
              </w:rPr>
            </w:pPr>
            <w:r>
              <w:rPr>
                <w:rFonts w:ascii="Times New Roman" w:hAnsi="Times New Roman"/>
                <w:sz w:val="18"/>
                <w:szCs w:val="18"/>
              </w:rPr>
              <w:t>2,300</w:t>
            </w:r>
          </w:p>
          <w:p w14:paraId="789F1A38" w14:textId="56CDEC43" w:rsidR="002C4B7C" w:rsidRPr="00CD0DD8" w:rsidRDefault="002C4B7C" w:rsidP="00FE4F8B">
            <w:pPr>
              <w:spacing w:after="0" w:line="240" w:lineRule="auto"/>
              <w:rPr>
                <w:rFonts w:ascii="Times New Roman" w:hAnsi="Times New Roman"/>
                <w:sz w:val="18"/>
                <w:szCs w:val="18"/>
              </w:rPr>
            </w:pPr>
            <w:r>
              <w:rPr>
                <w:rFonts w:ascii="Times New Roman" w:hAnsi="Times New Roman"/>
                <w:sz w:val="18"/>
                <w:szCs w:val="18"/>
              </w:rPr>
              <w:t>(1,500-3,700)</w:t>
            </w:r>
          </w:p>
        </w:tc>
        <w:tc>
          <w:tcPr>
            <w:tcW w:w="0" w:type="auto"/>
          </w:tcPr>
          <w:p w14:paraId="5E15CAD9" w14:textId="77777777" w:rsidR="00FE4F8B" w:rsidRDefault="002C4B7C" w:rsidP="00FE4F8B">
            <w:pPr>
              <w:spacing w:after="0" w:line="240" w:lineRule="auto"/>
              <w:rPr>
                <w:rFonts w:ascii="Times New Roman" w:hAnsi="Times New Roman"/>
                <w:sz w:val="18"/>
                <w:szCs w:val="18"/>
              </w:rPr>
            </w:pPr>
            <w:r>
              <w:rPr>
                <w:rFonts w:ascii="Times New Roman" w:hAnsi="Times New Roman"/>
                <w:sz w:val="18"/>
                <w:szCs w:val="18"/>
              </w:rPr>
              <w:t>200</w:t>
            </w:r>
          </w:p>
          <w:p w14:paraId="0ABDDB45" w14:textId="7F9600C8" w:rsidR="002C4B7C" w:rsidRPr="00CD0DD8" w:rsidRDefault="002C4B7C" w:rsidP="00FE4F8B">
            <w:pPr>
              <w:spacing w:after="0" w:line="240" w:lineRule="auto"/>
              <w:rPr>
                <w:rFonts w:ascii="Times New Roman" w:hAnsi="Times New Roman"/>
                <w:sz w:val="18"/>
                <w:szCs w:val="18"/>
              </w:rPr>
            </w:pPr>
            <w:r>
              <w:rPr>
                <w:rFonts w:ascii="Times New Roman" w:hAnsi="Times New Roman"/>
                <w:sz w:val="18"/>
                <w:szCs w:val="18"/>
              </w:rPr>
              <w:t>(100-300)</w:t>
            </w:r>
          </w:p>
        </w:tc>
      </w:tr>
      <w:tr w:rsidR="00FE4F8B" w:rsidRPr="00CD0DD8" w14:paraId="6B80539F" w14:textId="77777777" w:rsidTr="00F0245A">
        <w:tc>
          <w:tcPr>
            <w:tcW w:w="0" w:type="auto"/>
          </w:tcPr>
          <w:p w14:paraId="26506BA6" w14:textId="77777777" w:rsidR="00FE4F8B" w:rsidRPr="00CD0DD8" w:rsidRDefault="00FE4F8B" w:rsidP="00FE4F8B">
            <w:pPr>
              <w:spacing w:after="0" w:line="240" w:lineRule="auto"/>
              <w:rPr>
                <w:rFonts w:ascii="Times New Roman" w:hAnsi="Times New Roman"/>
                <w:sz w:val="18"/>
                <w:szCs w:val="18"/>
              </w:rPr>
            </w:pPr>
          </w:p>
        </w:tc>
        <w:tc>
          <w:tcPr>
            <w:tcW w:w="0" w:type="auto"/>
          </w:tcPr>
          <w:p w14:paraId="763E8A74" w14:textId="37B7A021" w:rsidR="00FE4F8B" w:rsidRPr="00CD0DD8" w:rsidRDefault="004A246C" w:rsidP="00FE4F8B">
            <w:pPr>
              <w:spacing w:after="0" w:line="240" w:lineRule="auto"/>
              <w:rPr>
                <w:rFonts w:ascii="Times New Roman" w:hAnsi="Times New Roman"/>
                <w:sz w:val="18"/>
                <w:szCs w:val="18"/>
              </w:rPr>
            </w:pPr>
            <w:r>
              <w:rPr>
                <w:rFonts w:ascii="Times New Roman" w:hAnsi="Times New Roman"/>
                <w:sz w:val="18"/>
                <w:szCs w:val="18"/>
              </w:rPr>
              <w:t>Total</w:t>
            </w:r>
            <w:r w:rsidRPr="00CD0DD8">
              <w:rPr>
                <w:rFonts w:ascii="Times New Roman" w:hAnsi="Times New Roman"/>
                <w:sz w:val="18"/>
                <w:szCs w:val="18"/>
              </w:rPr>
              <w:t xml:space="preserve"> </w:t>
            </w:r>
            <w:r>
              <w:rPr>
                <w:rFonts w:ascii="Times New Roman" w:hAnsi="Times New Roman"/>
                <w:sz w:val="18"/>
                <w:szCs w:val="18"/>
              </w:rPr>
              <w:t xml:space="preserve">number of </w:t>
            </w:r>
            <w:r w:rsidRPr="00CD0DD8">
              <w:rPr>
                <w:rFonts w:ascii="Times New Roman" w:hAnsi="Times New Roman"/>
                <w:sz w:val="18"/>
                <w:szCs w:val="18"/>
              </w:rPr>
              <w:t>deaths</w:t>
            </w:r>
          </w:p>
        </w:tc>
        <w:tc>
          <w:tcPr>
            <w:tcW w:w="0" w:type="auto"/>
          </w:tcPr>
          <w:p w14:paraId="6698CEE5" w14:textId="77777777" w:rsidR="00FE4F8B" w:rsidRDefault="002C4B7C" w:rsidP="00FE4F8B">
            <w:pPr>
              <w:spacing w:after="0" w:line="240" w:lineRule="auto"/>
              <w:rPr>
                <w:rFonts w:ascii="Times New Roman" w:hAnsi="Times New Roman"/>
                <w:sz w:val="18"/>
                <w:szCs w:val="18"/>
              </w:rPr>
            </w:pPr>
            <w:r>
              <w:rPr>
                <w:rFonts w:ascii="Times New Roman" w:hAnsi="Times New Roman"/>
                <w:sz w:val="18"/>
                <w:szCs w:val="18"/>
              </w:rPr>
              <w:t>93,000</w:t>
            </w:r>
          </w:p>
          <w:p w14:paraId="58528B76" w14:textId="332CA481" w:rsidR="002C4B7C" w:rsidRPr="00CD0DD8" w:rsidRDefault="002C4B7C" w:rsidP="00FE4F8B">
            <w:pPr>
              <w:spacing w:after="0" w:line="240" w:lineRule="auto"/>
              <w:rPr>
                <w:rFonts w:ascii="Times New Roman" w:hAnsi="Times New Roman"/>
                <w:sz w:val="18"/>
                <w:szCs w:val="18"/>
              </w:rPr>
            </w:pPr>
            <w:r>
              <w:rPr>
                <w:rFonts w:ascii="Times New Roman" w:hAnsi="Times New Roman"/>
                <w:sz w:val="18"/>
                <w:szCs w:val="18"/>
              </w:rPr>
              <w:t>(57,700-136,400)</w:t>
            </w:r>
          </w:p>
        </w:tc>
        <w:tc>
          <w:tcPr>
            <w:tcW w:w="0" w:type="auto"/>
          </w:tcPr>
          <w:p w14:paraId="2727666F" w14:textId="77777777" w:rsidR="00FE4F8B" w:rsidRDefault="002C4B7C" w:rsidP="00FE4F8B">
            <w:pPr>
              <w:spacing w:after="0" w:line="240" w:lineRule="auto"/>
              <w:rPr>
                <w:rFonts w:ascii="Times New Roman" w:hAnsi="Times New Roman"/>
                <w:sz w:val="18"/>
                <w:szCs w:val="18"/>
              </w:rPr>
            </w:pPr>
            <w:r>
              <w:rPr>
                <w:rFonts w:ascii="Times New Roman" w:hAnsi="Times New Roman"/>
                <w:sz w:val="18"/>
                <w:szCs w:val="18"/>
              </w:rPr>
              <w:t>92,100</w:t>
            </w:r>
          </w:p>
          <w:p w14:paraId="71BD0980" w14:textId="2D6D5698" w:rsidR="002C4B7C" w:rsidRPr="00CD0DD8" w:rsidRDefault="002C4B7C" w:rsidP="00FE4F8B">
            <w:pPr>
              <w:spacing w:after="0" w:line="240" w:lineRule="auto"/>
              <w:rPr>
                <w:rFonts w:ascii="Times New Roman" w:hAnsi="Times New Roman"/>
                <w:sz w:val="18"/>
                <w:szCs w:val="18"/>
              </w:rPr>
            </w:pPr>
            <w:r>
              <w:rPr>
                <w:rFonts w:ascii="Times New Roman" w:hAnsi="Times New Roman"/>
                <w:sz w:val="18"/>
                <w:szCs w:val="18"/>
              </w:rPr>
              <w:t>(57,200-134,800)</w:t>
            </w:r>
          </w:p>
        </w:tc>
        <w:tc>
          <w:tcPr>
            <w:tcW w:w="0" w:type="auto"/>
          </w:tcPr>
          <w:p w14:paraId="7143CA0A" w14:textId="77777777" w:rsidR="00FE4F8B" w:rsidRDefault="002C4B7C" w:rsidP="00FE4F8B">
            <w:pPr>
              <w:spacing w:after="0" w:line="240" w:lineRule="auto"/>
              <w:rPr>
                <w:rFonts w:ascii="Times New Roman" w:hAnsi="Times New Roman"/>
                <w:sz w:val="18"/>
                <w:szCs w:val="18"/>
              </w:rPr>
            </w:pPr>
            <w:r>
              <w:rPr>
                <w:rFonts w:ascii="Times New Roman" w:hAnsi="Times New Roman"/>
                <w:sz w:val="18"/>
                <w:szCs w:val="18"/>
              </w:rPr>
              <w:t>72,000</w:t>
            </w:r>
          </w:p>
          <w:p w14:paraId="7C227952" w14:textId="6311DBE5" w:rsidR="002C4B7C" w:rsidRPr="00CD0DD8" w:rsidRDefault="002C4B7C" w:rsidP="00FE4F8B">
            <w:pPr>
              <w:spacing w:after="0" w:line="240" w:lineRule="auto"/>
              <w:rPr>
                <w:rFonts w:ascii="Times New Roman" w:hAnsi="Times New Roman"/>
                <w:sz w:val="18"/>
                <w:szCs w:val="18"/>
              </w:rPr>
            </w:pPr>
            <w:r>
              <w:rPr>
                <w:rFonts w:ascii="Times New Roman" w:hAnsi="Times New Roman"/>
                <w:sz w:val="18"/>
                <w:szCs w:val="18"/>
              </w:rPr>
              <w:t>(44,900-105,500)</w:t>
            </w:r>
          </w:p>
        </w:tc>
        <w:tc>
          <w:tcPr>
            <w:tcW w:w="0" w:type="auto"/>
          </w:tcPr>
          <w:p w14:paraId="2DFF5863" w14:textId="77777777" w:rsidR="00FE4F8B" w:rsidRDefault="002C4B7C" w:rsidP="00FE4F8B">
            <w:pPr>
              <w:spacing w:after="0" w:line="240" w:lineRule="auto"/>
              <w:rPr>
                <w:rFonts w:ascii="Times New Roman" w:hAnsi="Times New Roman"/>
                <w:sz w:val="18"/>
                <w:szCs w:val="18"/>
              </w:rPr>
            </w:pPr>
            <w:r>
              <w:rPr>
                <w:rFonts w:ascii="Times New Roman" w:hAnsi="Times New Roman"/>
                <w:sz w:val="18"/>
                <w:szCs w:val="18"/>
              </w:rPr>
              <w:t>15,800</w:t>
            </w:r>
          </w:p>
          <w:p w14:paraId="51952883" w14:textId="0C425D6D" w:rsidR="002C4B7C" w:rsidRPr="00CD0DD8" w:rsidRDefault="002C4B7C" w:rsidP="00FE4F8B">
            <w:pPr>
              <w:spacing w:after="0" w:line="240" w:lineRule="auto"/>
              <w:rPr>
                <w:rFonts w:ascii="Times New Roman" w:hAnsi="Times New Roman"/>
                <w:sz w:val="18"/>
                <w:szCs w:val="18"/>
              </w:rPr>
            </w:pPr>
            <w:r>
              <w:rPr>
                <w:rFonts w:ascii="Times New Roman" w:hAnsi="Times New Roman"/>
                <w:sz w:val="18"/>
                <w:szCs w:val="18"/>
              </w:rPr>
              <w:t>(10,400-23,600)</w:t>
            </w:r>
          </w:p>
        </w:tc>
      </w:tr>
    </w:tbl>
    <w:p w14:paraId="50C2154B" w14:textId="31724E93" w:rsidR="00815EC8" w:rsidRPr="00617A74" w:rsidRDefault="00815EC8" w:rsidP="00815EC8">
      <w:pPr>
        <w:spacing w:line="480" w:lineRule="auto"/>
        <w:rPr>
          <w:rFonts w:ascii="Times New Roman" w:hAnsi="Times New Roman"/>
          <w:sz w:val="24"/>
          <w:szCs w:val="24"/>
        </w:rPr>
      </w:pPr>
      <w:r>
        <w:rPr>
          <w:rFonts w:ascii="Times New Roman" w:hAnsi="Times New Roman"/>
          <w:sz w:val="24"/>
          <w:szCs w:val="24"/>
        </w:rPr>
        <w:t xml:space="preserve">All values are medians of 1000 simulations using the sampled parameter sets. </w:t>
      </w:r>
      <w:r w:rsidR="00A2315D">
        <w:rPr>
          <w:rFonts w:ascii="Times New Roman" w:hAnsi="Times New Roman"/>
          <w:sz w:val="24"/>
          <w:szCs w:val="24"/>
        </w:rPr>
        <w:t>Numbers of hospital beds, ICU beds and deaths</w:t>
      </w:r>
      <w:r>
        <w:rPr>
          <w:rFonts w:ascii="Times New Roman" w:hAnsi="Times New Roman"/>
          <w:sz w:val="24"/>
          <w:szCs w:val="24"/>
        </w:rPr>
        <w:t xml:space="preserve"> are rounded to the nearest 100.</w:t>
      </w:r>
      <w:r w:rsidR="00FE4F8B">
        <w:rPr>
          <w:rFonts w:ascii="Times New Roman" w:hAnsi="Times New Roman"/>
          <w:sz w:val="24"/>
          <w:szCs w:val="24"/>
        </w:rPr>
        <w:t xml:space="preserve"> The trigger day for interventions (1.0 death per 100,000 population per </w:t>
      </w:r>
      <w:r w:rsidR="00FE4F8B" w:rsidRPr="000B6764">
        <w:rPr>
          <w:rFonts w:ascii="Times New Roman" w:hAnsi="Times New Roman"/>
          <w:sz w:val="24"/>
          <w:szCs w:val="24"/>
        </w:rPr>
        <w:t xml:space="preserve">week) is day 145, 82, and </w:t>
      </w:r>
      <w:r w:rsidR="000B6764" w:rsidRPr="000B6764">
        <w:rPr>
          <w:rFonts w:ascii="Times New Roman" w:hAnsi="Times New Roman"/>
          <w:sz w:val="24"/>
          <w:szCs w:val="24"/>
        </w:rPr>
        <w:t>52</w:t>
      </w:r>
      <w:r w:rsidR="00FE4F8B" w:rsidRPr="000B6764">
        <w:rPr>
          <w:rFonts w:ascii="Times New Roman" w:hAnsi="Times New Roman"/>
          <w:sz w:val="24"/>
          <w:szCs w:val="24"/>
        </w:rPr>
        <w:t xml:space="preserve"> for </w:t>
      </w:r>
      <w:r w:rsidR="00FE4F8B" w:rsidRPr="000B6764">
        <w:rPr>
          <w:rFonts w:ascii="Times New Roman" w:hAnsi="Times New Roman"/>
          <w:i/>
          <w:iCs/>
          <w:sz w:val="24"/>
          <w:szCs w:val="24"/>
        </w:rPr>
        <w:t>R</w:t>
      </w:r>
      <w:r w:rsidR="00FE4F8B" w:rsidRPr="000B6764">
        <w:rPr>
          <w:rFonts w:ascii="Times New Roman" w:hAnsi="Times New Roman"/>
          <w:i/>
          <w:iCs/>
          <w:sz w:val="24"/>
          <w:szCs w:val="24"/>
          <w:vertAlign w:val="subscript"/>
        </w:rPr>
        <w:t>0</w:t>
      </w:r>
      <w:r w:rsidR="00FE4F8B" w:rsidRPr="000B6764">
        <w:rPr>
          <w:rFonts w:ascii="Times New Roman" w:hAnsi="Times New Roman"/>
          <w:sz w:val="24"/>
          <w:szCs w:val="24"/>
        </w:rPr>
        <w:t xml:space="preserve">=1.5, 2.0 and </w:t>
      </w:r>
      <w:proofErr w:type="gramStart"/>
      <w:r w:rsidR="00FE4F8B" w:rsidRPr="000B6764">
        <w:rPr>
          <w:rFonts w:ascii="Times New Roman" w:hAnsi="Times New Roman"/>
          <w:sz w:val="24"/>
          <w:szCs w:val="24"/>
        </w:rPr>
        <w:t>3.0</w:t>
      </w:r>
      <w:proofErr w:type="gramEnd"/>
      <w:r w:rsidR="00FE4F8B" w:rsidRPr="000B6764">
        <w:rPr>
          <w:rFonts w:ascii="Times New Roman" w:hAnsi="Times New Roman"/>
          <w:sz w:val="24"/>
          <w:szCs w:val="24"/>
        </w:rPr>
        <w:t xml:space="preserve"> respectively.</w:t>
      </w:r>
    </w:p>
    <w:p w14:paraId="7274360A" w14:textId="39825F74" w:rsidR="0031444C" w:rsidRDefault="0031444C" w:rsidP="00234274">
      <w:pPr>
        <w:spacing w:line="480" w:lineRule="auto"/>
        <w:rPr>
          <w:rFonts w:ascii="Times New Roman" w:hAnsi="Times New Roman"/>
          <w:b/>
          <w:bCs/>
          <w:sz w:val="24"/>
          <w:szCs w:val="24"/>
        </w:rPr>
      </w:pPr>
    </w:p>
    <w:p w14:paraId="5994A79A" w14:textId="25F3FF66" w:rsidR="0031444C" w:rsidRDefault="0031444C" w:rsidP="00234274">
      <w:pPr>
        <w:spacing w:line="480" w:lineRule="auto"/>
        <w:rPr>
          <w:rFonts w:ascii="Times New Roman" w:hAnsi="Times New Roman"/>
          <w:b/>
          <w:bCs/>
          <w:sz w:val="24"/>
          <w:szCs w:val="24"/>
        </w:rPr>
      </w:pPr>
    </w:p>
    <w:p w14:paraId="1C99B1AA" w14:textId="0F3B9D2D" w:rsidR="0031444C" w:rsidRDefault="0031444C" w:rsidP="00234274">
      <w:pPr>
        <w:spacing w:line="480" w:lineRule="auto"/>
        <w:rPr>
          <w:rFonts w:ascii="Times New Roman" w:hAnsi="Times New Roman"/>
          <w:b/>
          <w:bCs/>
          <w:sz w:val="24"/>
          <w:szCs w:val="24"/>
        </w:rPr>
      </w:pPr>
    </w:p>
    <w:p w14:paraId="7D097D38" w14:textId="656EFEA0" w:rsidR="0031444C" w:rsidRDefault="0031444C" w:rsidP="00234274">
      <w:pPr>
        <w:spacing w:line="480" w:lineRule="auto"/>
        <w:rPr>
          <w:rFonts w:ascii="Times New Roman" w:hAnsi="Times New Roman"/>
          <w:b/>
          <w:bCs/>
          <w:sz w:val="24"/>
          <w:szCs w:val="24"/>
        </w:rPr>
      </w:pPr>
    </w:p>
    <w:p w14:paraId="6E2B1D55" w14:textId="28178B97" w:rsidR="0031444C" w:rsidRDefault="0031444C" w:rsidP="00234274">
      <w:pPr>
        <w:spacing w:line="480" w:lineRule="auto"/>
        <w:rPr>
          <w:rFonts w:ascii="Times New Roman" w:hAnsi="Times New Roman"/>
          <w:b/>
          <w:bCs/>
          <w:sz w:val="24"/>
          <w:szCs w:val="24"/>
        </w:rPr>
      </w:pPr>
    </w:p>
    <w:p w14:paraId="2A52F919" w14:textId="6BCFF16D" w:rsidR="0031444C" w:rsidRDefault="0031444C" w:rsidP="00234274">
      <w:pPr>
        <w:spacing w:line="480" w:lineRule="auto"/>
        <w:rPr>
          <w:rFonts w:ascii="Times New Roman" w:hAnsi="Times New Roman"/>
          <w:b/>
          <w:bCs/>
          <w:sz w:val="24"/>
          <w:szCs w:val="24"/>
        </w:rPr>
      </w:pPr>
    </w:p>
    <w:p w14:paraId="236DDB62" w14:textId="77777777" w:rsidR="0031444C" w:rsidRDefault="0031444C" w:rsidP="00234274">
      <w:pPr>
        <w:spacing w:line="480" w:lineRule="auto"/>
        <w:rPr>
          <w:rFonts w:ascii="Times New Roman" w:hAnsi="Times New Roman"/>
          <w:b/>
          <w:bCs/>
          <w:sz w:val="24"/>
          <w:szCs w:val="24"/>
        </w:rPr>
      </w:pPr>
    </w:p>
    <w:p w14:paraId="6EFDCECE" w14:textId="77777777" w:rsidR="00923B60" w:rsidRDefault="00923B60">
      <w:pPr>
        <w:spacing w:after="160" w:line="259" w:lineRule="auto"/>
        <w:rPr>
          <w:rFonts w:ascii="Times New Roman" w:hAnsi="Times New Roman"/>
          <w:sz w:val="24"/>
          <w:szCs w:val="24"/>
        </w:rPr>
      </w:pPr>
      <w:r>
        <w:rPr>
          <w:rFonts w:ascii="Times New Roman" w:hAnsi="Times New Roman"/>
          <w:sz w:val="24"/>
          <w:szCs w:val="24"/>
        </w:rPr>
        <w:br w:type="page"/>
      </w:r>
    </w:p>
    <w:p w14:paraId="2992C9CC" w14:textId="48414023" w:rsidR="0092281C" w:rsidRDefault="0092281C" w:rsidP="0092281C">
      <w:pPr>
        <w:spacing w:line="480" w:lineRule="auto"/>
        <w:rPr>
          <w:rFonts w:ascii="Times New Roman" w:hAnsi="Times New Roman"/>
          <w:sz w:val="24"/>
          <w:szCs w:val="24"/>
        </w:rPr>
      </w:pPr>
      <w:bookmarkStart w:id="1" w:name="_Hlk48982066"/>
      <w:r>
        <w:rPr>
          <w:rFonts w:ascii="Times New Roman" w:hAnsi="Times New Roman"/>
          <w:sz w:val="24"/>
          <w:szCs w:val="24"/>
        </w:rPr>
        <w:lastRenderedPageBreak/>
        <w:t>Supplementary Table 8. Projected cumulative number of deaths with increases in hospital capacity.</w:t>
      </w:r>
    </w:p>
    <w:tbl>
      <w:tblPr>
        <w:tblStyle w:val="PlainTable1"/>
        <w:tblW w:w="0" w:type="auto"/>
        <w:tblLook w:val="04A0" w:firstRow="1" w:lastRow="0" w:firstColumn="1" w:lastColumn="0" w:noHBand="0" w:noVBand="1"/>
      </w:tblPr>
      <w:tblGrid>
        <w:gridCol w:w="2511"/>
        <w:gridCol w:w="2910"/>
        <w:gridCol w:w="2910"/>
      </w:tblGrid>
      <w:tr w:rsidR="0092281C" w:rsidRPr="002667FD" w14:paraId="73D0F2D7" w14:textId="77777777" w:rsidTr="00943E2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6FEE3892" w14:textId="77777777" w:rsidR="0092281C" w:rsidRPr="002667FD" w:rsidRDefault="0092281C" w:rsidP="00943E2E">
            <w:pPr>
              <w:spacing w:after="0" w:line="240" w:lineRule="auto"/>
              <w:rPr>
                <w:rFonts w:ascii="Times New Roman" w:hAnsi="Times New Roman"/>
              </w:rPr>
            </w:pPr>
          </w:p>
        </w:tc>
        <w:tc>
          <w:tcPr>
            <w:tcW w:w="0" w:type="auto"/>
            <w:noWrap/>
            <w:hideMark/>
          </w:tcPr>
          <w:p w14:paraId="20FD38DE" w14:textId="77777777" w:rsidR="0092281C" w:rsidRPr="002667FD" w:rsidRDefault="0092281C"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2667FD">
              <w:rPr>
                <w:rFonts w:ascii="Times New Roman" w:hAnsi="Times New Roman"/>
              </w:rPr>
              <w:t>Low mortality</w:t>
            </w:r>
          </w:p>
        </w:tc>
        <w:tc>
          <w:tcPr>
            <w:tcW w:w="0" w:type="auto"/>
            <w:noWrap/>
            <w:hideMark/>
          </w:tcPr>
          <w:p w14:paraId="2D7B71FE" w14:textId="77777777" w:rsidR="0092281C" w:rsidRPr="002667FD" w:rsidRDefault="0092281C" w:rsidP="00943E2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2667FD">
              <w:rPr>
                <w:rFonts w:ascii="Times New Roman" w:hAnsi="Times New Roman"/>
              </w:rPr>
              <w:t>High mortality</w:t>
            </w:r>
          </w:p>
        </w:tc>
      </w:tr>
      <w:tr w:rsidR="0092281C" w:rsidRPr="002667FD" w14:paraId="5FF12E3B" w14:textId="77777777" w:rsidTr="00943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32010C94" w14:textId="77777777" w:rsidR="0092281C" w:rsidRPr="002667FD" w:rsidRDefault="0092281C" w:rsidP="00943E2E">
            <w:pPr>
              <w:spacing w:after="0" w:line="240" w:lineRule="auto"/>
              <w:rPr>
                <w:rFonts w:ascii="Times New Roman" w:hAnsi="Times New Roman"/>
              </w:rPr>
            </w:pPr>
            <w:r w:rsidRPr="002667FD">
              <w:rPr>
                <w:rFonts w:ascii="Times New Roman" w:hAnsi="Times New Roman"/>
              </w:rPr>
              <w:t>Intervention</w:t>
            </w:r>
          </w:p>
        </w:tc>
        <w:tc>
          <w:tcPr>
            <w:tcW w:w="0" w:type="auto"/>
            <w:noWrap/>
            <w:hideMark/>
          </w:tcPr>
          <w:p w14:paraId="6D4C67F3" w14:textId="77777777" w:rsidR="0092281C" w:rsidRPr="002667FD" w:rsidRDefault="0092281C"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667FD">
              <w:rPr>
                <w:rFonts w:ascii="Times New Roman" w:hAnsi="Times New Roman"/>
              </w:rPr>
              <w:t>Total deaths per 1,000 population</w:t>
            </w:r>
          </w:p>
        </w:tc>
        <w:tc>
          <w:tcPr>
            <w:tcW w:w="0" w:type="auto"/>
            <w:noWrap/>
            <w:hideMark/>
          </w:tcPr>
          <w:p w14:paraId="273CBB7B" w14:textId="77777777" w:rsidR="0092281C" w:rsidRPr="002667FD" w:rsidRDefault="0092281C"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667FD">
              <w:rPr>
                <w:rFonts w:ascii="Times New Roman" w:hAnsi="Times New Roman"/>
              </w:rPr>
              <w:t>Total deaths per 1,000 population</w:t>
            </w:r>
          </w:p>
        </w:tc>
      </w:tr>
      <w:tr w:rsidR="0092281C" w:rsidRPr="002667FD" w14:paraId="0A0F412F" w14:textId="77777777" w:rsidTr="00943E2E">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42877163" w14:textId="77777777" w:rsidR="0092281C" w:rsidRPr="002667FD" w:rsidRDefault="0092281C" w:rsidP="00943E2E">
            <w:pPr>
              <w:spacing w:after="0" w:line="240" w:lineRule="auto"/>
              <w:rPr>
                <w:rFonts w:ascii="Times New Roman" w:hAnsi="Times New Roman"/>
              </w:rPr>
            </w:pPr>
            <w:r w:rsidRPr="002667FD">
              <w:rPr>
                <w:rFonts w:ascii="Times New Roman" w:hAnsi="Times New Roman"/>
              </w:rPr>
              <w:t>Current capacity</w:t>
            </w:r>
          </w:p>
        </w:tc>
        <w:tc>
          <w:tcPr>
            <w:tcW w:w="0" w:type="auto"/>
            <w:noWrap/>
            <w:hideMark/>
          </w:tcPr>
          <w:p w14:paraId="6115C8A4" w14:textId="77777777" w:rsidR="0092281C" w:rsidRPr="002667FD" w:rsidRDefault="0092281C"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667FD">
              <w:rPr>
                <w:rFonts w:ascii="Times New Roman" w:hAnsi="Times New Roman"/>
              </w:rPr>
              <w:t>4·04</w:t>
            </w:r>
          </w:p>
          <w:p w14:paraId="1BBF2814" w14:textId="77777777" w:rsidR="0092281C" w:rsidRPr="002667FD" w:rsidRDefault="0092281C"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667FD">
              <w:rPr>
                <w:rFonts w:ascii="Times New Roman" w:hAnsi="Times New Roman"/>
              </w:rPr>
              <w:t>(2·51-5·98)</w:t>
            </w:r>
          </w:p>
        </w:tc>
        <w:tc>
          <w:tcPr>
            <w:tcW w:w="0" w:type="auto"/>
            <w:noWrap/>
          </w:tcPr>
          <w:p w14:paraId="0F713B58" w14:textId="77777777" w:rsidR="0092281C" w:rsidRPr="002667FD" w:rsidRDefault="0092281C"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667FD">
              <w:rPr>
                <w:rFonts w:ascii="Times New Roman" w:hAnsi="Times New Roman"/>
              </w:rPr>
              <w:t>5·96</w:t>
            </w:r>
          </w:p>
          <w:p w14:paraId="05FE5BAA" w14:textId="77777777" w:rsidR="0092281C" w:rsidRPr="002667FD" w:rsidRDefault="0092281C"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667FD">
              <w:rPr>
                <w:rFonts w:ascii="Times New Roman" w:hAnsi="Times New Roman"/>
              </w:rPr>
              <w:t>(2·99-10·62)</w:t>
            </w:r>
          </w:p>
        </w:tc>
      </w:tr>
      <w:tr w:rsidR="0092281C" w:rsidRPr="002667FD" w14:paraId="5EC6344C" w14:textId="77777777" w:rsidTr="00943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064452F0" w14:textId="77777777" w:rsidR="0092281C" w:rsidRPr="002667FD" w:rsidRDefault="0092281C" w:rsidP="00943E2E">
            <w:pPr>
              <w:spacing w:after="0" w:line="240" w:lineRule="auto"/>
              <w:rPr>
                <w:rFonts w:ascii="Times New Roman" w:hAnsi="Times New Roman"/>
              </w:rPr>
            </w:pPr>
            <w:r w:rsidRPr="002667FD">
              <w:rPr>
                <w:rFonts w:ascii="Times New Roman" w:hAnsi="Times New Roman"/>
              </w:rPr>
              <w:t>Increase capacity by 25%</w:t>
            </w:r>
          </w:p>
        </w:tc>
        <w:tc>
          <w:tcPr>
            <w:tcW w:w="0" w:type="auto"/>
            <w:noWrap/>
          </w:tcPr>
          <w:p w14:paraId="062E70C5" w14:textId="77777777" w:rsidR="0092281C" w:rsidRPr="002667FD" w:rsidRDefault="0092281C"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667FD">
              <w:rPr>
                <w:rFonts w:ascii="Times New Roman" w:hAnsi="Times New Roman"/>
              </w:rPr>
              <w:t>3·95</w:t>
            </w:r>
          </w:p>
          <w:p w14:paraId="3EA8F628" w14:textId="77777777" w:rsidR="0092281C" w:rsidRPr="002667FD" w:rsidRDefault="0092281C"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667FD">
              <w:rPr>
                <w:rFonts w:ascii="Times New Roman" w:hAnsi="Times New Roman"/>
              </w:rPr>
              <w:t>(2·48-5·89)</w:t>
            </w:r>
          </w:p>
        </w:tc>
        <w:tc>
          <w:tcPr>
            <w:tcW w:w="0" w:type="auto"/>
            <w:noWrap/>
          </w:tcPr>
          <w:p w14:paraId="72F82608" w14:textId="77777777" w:rsidR="0092281C" w:rsidRPr="002667FD" w:rsidRDefault="0092281C"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667FD">
              <w:rPr>
                <w:rFonts w:ascii="Times New Roman" w:hAnsi="Times New Roman"/>
              </w:rPr>
              <w:t>5·41</w:t>
            </w:r>
          </w:p>
          <w:p w14:paraId="34D80861" w14:textId="77777777" w:rsidR="0092281C" w:rsidRPr="002667FD" w:rsidRDefault="0092281C"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667FD">
              <w:rPr>
                <w:rFonts w:ascii="Times New Roman" w:hAnsi="Times New Roman"/>
              </w:rPr>
              <w:t>(2·75-9·75)</w:t>
            </w:r>
          </w:p>
        </w:tc>
      </w:tr>
      <w:tr w:rsidR="0092281C" w:rsidRPr="002667FD" w14:paraId="563CC9E9" w14:textId="77777777" w:rsidTr="00943E2E">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74D13740" w14:textId="77777777" w:rsidR="0092281C" w:rsidRPr="002667FD" w:rsidRDefault="0092281C" w:rsidP="00943E2E">
            <w:pPr>
              <w:spacing w:after="0" w:line="240" w:lineRule="auto"/>
              <w:rPr>
                <w:rFonts w:ascii="Times New Roman" w:hAnsi="Times New Roman"/>
              </w:rPr>
            </w:pPr>
            <w:r w:rsidRPr="002667FD">
              <w:rPr>
                <w:rFonts w:ascii="Times New Roman" w:hAnsi="Times New Roman"/>
              </w:rPr>
              <w:t>Increase capacity by 50%</w:t>
            </w:r>
          </w:p>
        </w:tc>
        <w:tc>
          <w:tcPr>
            <w:tcW w:w="0" w:type="auto"/>
            <w:noWrap/>
          </w:tcPr>
          <w:p w14:paraId="194184D1" w14:textId="77777777" w:rsidR="0092281C" w:rsidRPr="002667FD" w:rsidRDefault="0092281C"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667FD">
              <w:rPr>
                <w:rFonts w:ascii="Times New Roman" w:hAnsi="Times New Roman"/>
              </w:rPr>
              <w:t>3·89</w:t>
            </w:r>
          </w:p>
          <w:p w14:paraId="0191156E" w14:textId="77777777" w:rsidR="0092281C" w:rsidRPr="002667FD" w:rsidRDefault="0092281C"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667FD">
              <w:rPr>
                <w:rFonts w:ascii="Times New Roman" w:hAnsi="Times New Roman"/>
              </w:rPr>
              <w:t>(2·47-5·79)</w:t>
            </w:r>
          </w:p>
        </w:tc>
        <w:tc>
          <w:tcPr>
            <w:tcW w:w="0" w:type="auto"/>
            <w:noWrap/>
          </w:tcPr>
          <w:p w14:paraId="35EFC5B9" w14:textId="77777777" w:rsidR="0092281C" w:rsidRPr="002667FD" w:rsidRDefault="0092281C"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667FD">
              <w:rPr>
                <w:rFonts w:ascii="Times New Roman" w:hAnsi="Times New Roman"/>
              </w:rPr>
              <w:t>4·94</w:t>
            </w:r>
          </w:p>
          <w:p w14:paraId="4A811CDB" w14:textId="77777777" w:rsidR="0092281C" w:rsidRPr="002667FD" w:rsidRDefault="0092281C"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667FD">
              <w:rPr>
                <w:rFonts w:ascii="Times New Roman" w:hAnsi="Times New Roman"/>
              </w:rPr>
              <w:t>(2·58-8·98)</w:t>
            </w:r>
          </w:p>
        </w:tc>
      </w:tr>
      <w:tr w:rsidR="0092281C" w:rsidRPr="002667FD" w14:paraId="2F7A259C" w14:textId="77777777" w:rsidTr="00943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751ACD01" w14:textId="77777777" w:rsidR="0092281C" w:rsidRPr="002667FD" w:rsidRDefault="0092281C" w:rsidP="00943E2E">
            <w:pPr>
              <w:spacing w:after="0" w:line="240" w:lineRule="auto"/>
              <w:rPr>
                <w:rFonts w:ascii="Times New Roman" w:hAnsi="Times New Roman"/>
              </w:rPr>
            </w:pPr>
            <w:r w:rsidRPr="002667FD">
              <w:rPr>
                <w:rFonts w:ascii="Times New Roman" w:hAnsi="Times New Roman"/>
              </w:rPr>
              <w:t>Increase capacity by 75%</w:t>
            </w:r>
          </w:p>
        </w:tc>
        <w:tc>
          <w:tcPr>
            <w:tcW w:w="0" w:type="auto"/>
            <w:noWrap/>
          </w:tcPr>
          <w:p w14:paraId="203785A5" w14:textId="77777777" w:rsidR="0092281C" w:rsidRPr="002667FD" w:rsidRDefault="0092281C"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667FD">
              <w:rPr>
                <w:rFonts w:ascii="Times New Roman" w:hAnsi="Times New Roman"/>
              </w:rPr>
              <w:t>3·82</w:t>
            </w:r>
          </w:p>
          <w:p w14:paraId="0D0EBC2C" w14:textId="77777777" w:rsidR="0092281C" w:rsidRPr="002667FD" w:rsidRDefault="0092281C"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667FD">
              <w:rPr>
                <w:rFonts w:ascii="Times New Roman" w:hAnsi="Times New Roman"/>
              </w:rPr>
              <w:t>(2·47-5·70)</w:t>
            </w:r>
          </w:p>
        </w:tc>
        <w:tc>
          <w:tcPr>
            <w:tcW w:w="0" w:type="auto"/>
            <w:noWrap/>
          </w:tcPr>
          <w:p w14:paraId="0955A46D" w14:textId="77777777" w:rsidR="0092281C" w:rsidRPr="002667FD" w:rsidRDefault="0092281C"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667FD">
              <w:rPr>
                <w:rFonts w:ascii="Times New Roman" w:hAnsi="Times New Roman"/>
              </w:rPr>
              <w:t>4·66</w:t>
            </w:r>
          </w:p>
          <w:p w14:paraId="3591A52B" w14:textId="77777777" w:rsidR="0092281C" w:rsidRPr="002667FD" w:rsidRDefault="0092281C" w:rsidP="00943E2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667FD">
              <w:rPr>
                <w:rFonts w:ascii="Times New Roman" w:hAnsi="Times New Roman"/>
              </w:rPr>
              <w:t>(2·51-8·43)</w:t>
            </w:r>
          </w:p>
        </w:tc>
      </w:tr>
      <w:tr w:rsidR="0092281C" w:rsidRPr="002667FD" w14:paraId="6D77E0A8" w14:textId="77777777" w:rsidTr="00943E2E">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7C0193FB" w14:textId="77777777" w:rsidR="0092281C" w:rsidRPr="002667FD" w:rsidRDefault="0092281C" w:rsidP="00943E2E">
            <w:pPr>
              <w:spacing w:after="0" w:line="240" w:lineRule="auto"/>
              <w:rPr>
                <w:rFonts w:ascii="Times New Roman" w:hAnsi="Times New Roman"/>
              </w:rPr>
            </w:pPr>
            <w:r w:rsidRPr="002667FD">
              <w:rPr>
                <w:rFonts w:ascii="Times New Roman" w:hAnsi="Times New Roman"/>
              </w:rPr>
              <w:t>Increase capacity by 100%</w:t>
            </w:r>
          </w:p>
        </w:tc>
        <w:tc>
          <w:tcPr>
            <w:tcW w:w="0" w:type="auto"/>
            <w:noWrap/>
          </w:tcPr>
          <w:p w14:paraId="6396FADE" w14:textId="77777777" w:rsidR="0092281C" w:rsidRPr="002667FD" w:rsidRDefault="0092281C"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667FD">
              <w:rPr>
                <w:rFonts w:ascii="Times New Roman" w:hAnsi="Times New Roman"/>
              </w:rPr>
              <w:t>3·79</w:t>
            </w:r>
          </w:p>
          <w:p w14:paraId="32230C10" w14:textId="77777777" w:rsidR="0092281C" w:rsidRPr="002667FD" w:rsidRDefault="0092281C"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667FD">
              <w:rPr>
                <w:rFonts w:ascii="Times New Roman" w:hAnsi="Times New Roman"/>
              </w:rPr>
              <w:t>(2·45-5·61)</w:t>
            </w:r>
          </w:p>
        </w:tc>
        <w:tc>
          <w:tcPr>
            <w:tcW w:w="0" w:type="auto"/>
            <w:noWrap/>
          </w:tcPr>
          <w:p w14:paraId="05928D7E" w14:textId="77777777" w:rsidR="0092281C" w:rsidRPr="002667FD" w:rsidRDefault="0092281C"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667FD">
              <w:rPr>
                <w:rFonts w:ascii="Times New Roman" w:hAnsi="Times New Roman"/>
              </w:rPr>
              <w:t>4·41</w:t>
            </w:r>
          </w:p>
          <w:p w14:paraId="624ADFC8" w14:textId="77777777" w:rsidR="0092281C" w:rsidRPr="002667FD" w:rsidRDefault="0092281C" w:rsidP="00943E2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667FD">
              <w:rPr>
                <w:rFonts w:ascii="Times New Roman" w:hAnsi="Times New Roman"/>
              </w:rPr>
              <w:t>(2·48-7·87)</w:t>
            </w:r>
          </w:p>
        </w:tc>
      </w:tr>
    </w:tbl>
    <w:p w14:paraId="2AF2878A" w14:textId="77777777" w:rsidR="0092281C" w:rsidRDefault="0092281C" w:rsidP="0092281C">
      <w:pPr>
        <w:spacing w:line="480" w:lineRule="auto"/>
        <w:rPr>
          <w:rFonts w:ascii="Times New Roman" w:hAnsi="Times New Roman"/>
          <w:sz w:val="24"/>
          <w:szCs w:val="24"/>
        </w:rPr>
      </w:pPr>
      <w:r>
        <w:rPr>
          <w:rFonts w:ascii="Times New Roman" w:hAnsi="Times New Roman"/>
          <w:sz w:val="24"/>
          <w:szCs w:val="24"/>
        </w:rPr>
        <w:t xml:space="preserve">Low and high mortality refer to the assumptions on mortality rates of untreated severe cases. Low mortality rates are those used in the main analysis (detailed in Supplementary Table 3) and high mortality applies a mortality rate of 0·6 across all age-groups. </w:t>
      </w:r>
    </w:p>
    <w:bookmarkEnd w:id="1"/>
    <w:p w14:paraId="6CCF5AE8" w14:textId="1A27C0B0" w:rsidR="0092281C" w:rsidRDefault="0092281C">
      <w:pPr>
        <w:spacing w:after="160" w:line="259" w:lineRule="auto"/>
        <w:rPr>
          <w:rFonts w:ascii="Times New Roman" w:hAnsi="Times New Roman"/>
          <w:b/>
          <w:bCs/>
          <w:sz w:val="24"/>
          <w:szCs w:val="24"/>
        </w:rPr>
      </w:pPr>
      <w:r>
        <w:rPr>
          <w:rFonts w:ascii="Times New Roman" w:hAnsi="Times New Roman"/>
          <w:b/>
          <w:bCs/>
          <w:sz w:val="24"/>
          <w:szCs w:val="24"/>
        </w:rPr>
        <w:br w:type="page"/>
      </w:r>
    </w:p>
    <w:p w14:paraId="0217DC69" w14:textId="77777777" w:rsidR="0044770A" w:rsidRDefault="0044770A" w:rsidP="00234274">
      <w:pPr>
        <w:spacing w:line="480" w:lineRule="auto"/>
        <w:rPr>
          <w:rFonts w:ascii="Times New Roman" w:hAnsi="Times New Roman"/>
          <w:b/>
          <w:bCs/>
          <w:sz w:val="24"/>
          <w:szCs w:val="24"/>
        </w:rPr>
      </w:pPr>
    </w:p>
    <w:p w14:paraId="65A975DC" w14:textId="099D87B9" w:rsidR="0044770A" w:rsidRDefault="00C11AB0" w:rsidP="00234274">
      <w:pPr>
        <w:spacing w:line="480" w:lineRule="auto"/>
        <w:rPr>
          <w:rFonts w:ascii="Times New Roman" w:hAnsi="Times New Roman"/>
          <w:b/>
          <w:bCs/>
          <w:sz w:val="24"/>
          <w:szCs w:val="24"/>
        </w:rPr>
      </w:pPr>
      <w:r>
        <w:rPr>
          <w:rFonts w:ascii="Times New Roman" w:hAnsi="Times New Roman"/>
          <w:noProof/>
          <w:sz w:val="24"/>
          <w:szCs w:val="24"/>
        </w:rPr>
        <w:drawing>
          <wp:inline distT="0" distB="0" distL="0" distR="0" wp14:anchorId="7B6C7DAC" wp14:editId="2C398F05">
            <wp:extent cx="6858000" cy="2491740"/>
            <wp:effectExtent l="0" t="0" r="0" b="3810"/>
            <wp:docPr id="17" name="Picture 17"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eak_cases_a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2491740"/>
                    </a:xfrm>
                    <a:prstGeom prst="rect">
                      <a:avLst/>
                    </a:prstGeom>
                  </pic:spPr>
                </pic:pic>
              </a:graphicData>
            </a:graphic>
          </wp:inline>
        </w:drawing>
      </w:r>
    </w:p>
    <w:p w14:paraId="08426870" w14:textId="0492E044" w:rsidR="00C11AB0" w:rsidRDefault="00C11AB0" w:rsidP="00C11AB0">
      <w:pPr>
        <w:rPr>
          <w:rFonts w:ascii="Times New Roman" w:hAnsi="Times New Roman"/>
          <w:sz w:val="24"/>
          <w:szCs w:val="24"/>
        </w:rPr>
      </w:pPr>
      <w:r w:rsidRPr="007333EB">
        <w:rPr>
          <w:rFonts w:ascii="Times New Roman" w:hAnsi="Times New Roman"/>
          <w:sz w:val="24"/>
          <w:szCs w:val="24"/>
        </w:rPr>
        <w:t xml:space="preserve">Supplementary </w:t>
      </w:r>
      <w:r w:rsidR="008E374C" w:rsidRPr="007333EB">
        <w:rPr>
          <w:rFonts w:ascii="Times New Roman" w:hAnsi="Times New Roman"/>
          <w:sz w:val="24"/>
          <w:szCs w:val="24"/>
        </w:rPr>
        <w:t>F</w:t>
      </w:r>
      <w:r w:rsidRPr="007333EB">
        <w:rPr>
          <w:rFonts w:ascii="Times New Roman" w:hAnsi="Times New Roman"/>
          <w:sz w:val="24"/>
          <w:szCs w:val="24"/>
        </w:rPr>
        <w:t xml:space="preserve">igure </w:t>
      </w:r>
      <w:r w:rsidR="0092281C">
        <w:rPr>
          <w:rFonts w:ascii="Times New Roman" w:hAnsi="Times New Roman"/>
          <w:sz w:val="24"/>
          <w:szCs w:val="24"/>
        </w:rPr>
        <w:t>1.</w:t>
      </w:r>
      <w:r w:rsidRPr="007333EB">
        <w:rPr>
          <w:rFonts w:ascii="Times New Roman" w:hAnsi="Times New Roman"/>
          <w:sz w:val="24"/>
          <w:szCs w:val="24"/>
        </w:rPr>
        <w:t xml:space="preserve"> Age distribution of infected cases (asymptomatic and symptomatic) at the peak of the projected </w:t>
      </w:r>
      <w:r w:rsidR="0032043E" w:rsidRPr="007333EB">
        <w:rPr>
          <w:rFonts w:ascii="Times New Roman" w:hAnsi="Times New Roman"/>
          <w:sz w:val="24"/>
          <w:szCs w:val="24"/>
        </w:rPr>
        <w:t xml:space="preserve">unmitigated </w:t>
      </w:r>
      <w:r w:rsidRPr="007333EB">
        <w:rPr>
          <w:rFonts w:ascii="Times New Roman" w:hAnsi="Times New Roman"/>
          <w:sz w:val="24"/>
          <w:szCs w:val="24"/>
        </w:rPr>
        <w:t>epidemic.</w:t>
      </w:r>
    </w:p>
    <w:p w14:paraId="11B24934" w14:textId="23A157F5" w:rsidR="0092281C" w:rsidRDefault="0092281C">
      <w:pPr>
        <w:spacing w:after="160" w:line="259" w:lineRule="auto"/>
        <w:rPr>
          <w:rFonts w:ascii="Times New Roman" w:hAnsi="Times New Roman"/>
          <w:sz w:val="24"/>
          <w:szCs w:val="24"/>
        </w:rPr>
      </w:pPr>
      <w:r>
        <w:rPr>
          <w:rFonts w:ascii="Times New Roman" w:hAnsi="Times New Roman"/>
          <w:sz w:val="24"/>
          <w:szCs w:val="24"/>
        </w:rPr>
        <w:br w:type="page"/>
      </w:r>
    </w:p>
    <w:p w14:paraId="131FD801" w14:textId="2F2AEC77" w:rsidR="0092281C" w:rsidRDefault="0092281C" w:rsidP="00C11AB0">
      <w:pPr>
        <w:rPr>
          <w:rFonts w:ascii="Times New Roman" w:hAnsi="Times New Roman"/>
          <w:noProof/>
          <w:sz w:val="24"/>
          <w:szCs w:val="24"/>
        </w:rPr>
      </w:pPr>
    </w:p>
    <w:p w14:paraId="7FB8124A" w14:textId="4D69ED37" w:rsidR="0092281C" w:rsidRPr="00A877F2" w:rsidRDefault="00084AAB" w:rsidP="00C11AB0">
      <w:pPr>
        <w:rPr>
          <w:rFonts w:ascii="Times New Roman" w:hAnsi="Times New Roman"/>
          <w:sz w:val="24"/>
          <w:szCs w:val="24"/>
        </w:rPr>
      </w:pPr>
      <w:r>
        <w:rPr>
          <w:rFonts w:ascii="Times New Roman" w:hAnsi="Times New Roman"/>
          <w:noProof/>
          <w:sz w:val="24"/>
          <w:szCs w:val="24"/>
        </w:rPr>
        <w:drawing>
          <wp:inline distT="0" distB="0" distL="0" distR="0" wp14:anchorId="73BE3D1B" wp14:editId="3CA22793">
            <wp:extent cx="6858000" cy="2857500"/>
            <wp:effectExtent l="0" t="0" r="0" b="0"/>
            <wp:docPr id="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map&#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0" cy="2857500"/>
                    </a:xfrm>
                    <a:prstGeom prst="rect">
                      <a:avLst/>
                    </a:prstGeom>
                  </pic:spPr>
                </pic:pic>
              </a:graphicData>
            </a:graphic>
          </wp:inline>
        </w:drawing>
      </w:r>
    </w:p>
    <w:p w14:paraId="5871BE05" w14:textId="0C22D707" w:rsidR="0092281C" w:rsidRDefault="0092281C" w:rsidP="0092281C">
      <w:pPr>
        <w:spacing w:line="480" w:lineRule="auto"/>
        <w:rPr>
          <w:rFonts w:ascii="Times New Roman" w:hAnsi="Times New Roman"/>
          <w:sz w:val="24"/>
          <w:szCs w:val="24"/>
        </w:rPr>
      </w:pPr>
      <w:bookmarkStart w:id="2" w:name="_Hlk48909709"/>
      <w:r>
        <w:rPr>
          <w:rFonts w:ascii="Times New Roman" w:hAnsi="Times New Roman"/>
          <w:sz w:val="24"/>
          <w:szCs w:val="24"/>
        </w:rPr>
        <w:t xml:space="preserve">Supplementary Figure 2. </w:t>
      </w:r>
      <w:r w:rsidRPr="00DF20CB">
        <w:rPr>
          <w:rFonts w:ascii="Times New Roman" w:hAnsi="Times New Roman"/>
          <w:sz w:val="24"/>
          <w:szCs w:val="24"/>
        </w:rPr>
        <w:t>Impact</w:t>
      </w:r>
      <w:r>
        <w:rPr>
          <w:rFonts w:ascii="Times New Roman" w:hAnsi="Times New Roman"/>
          <w:sz w:val="24"/>
          <w:szCs w:val="24"/>
        </w:rPr>
        <w:t xml:space="preserve"> of changing the duration of lockdown compared with the current situation on the daily incidence per 1,000 population (A), the cumulative deaths per 1,000 population (B), the percentage of hospital beds that are required (C) and the number of ICU beds that are required (D). The current situation reflects the non-pharmaceutical interventions adopted by Malawi at the beginning of the outbreak. Each intervention represents the implementation of lockdown over 6, 12 or 24 weeks. The trigger date (1 death per 1,000 population per week) is shown with a vertical grey dashed line. The red horizontal dashed line shows the capacity of the health system for non-intensive care (C). </w:t>
      </w:r>
    </w:p>
    <w:bookmarkEnd w:id="2"/>
    <w:p w14:paraId="0E10F883" w14:textId="272695B3" w:rsidR="00923B60" w:rsidRDefault="00923B60">
      <w:pPr>
        <w:spacing w:after="160" w:line="259" w:lineRule="auto"/>
        <w:rPr>
          <w:rFonts w:ascii="Times New Roman" w:hAnsi="Times New Roman"/>
          <w:b/>
          <w:bCs/>
          <w:sz w:val="24"/>
          <w:szCs w:val="24"/>
        </w:rPr>
      </w:pPr>
      <w:r>
        <w:rPr>
          <w:rFonts w:ascii="Times New Roman" w:hAnsi="Times New Roman"/>
          <w:b/>
          <w:bCs/>
          <w:sz w:val="24"/>
          <w:szCs w:val="24"/>
        </w:rPr>
        <w:br w:type="page"/>
      </w:r>
    </w:p>
    <w:p w14:paraId="3D40F3CC" w14:textId="79F6D9DD" w:rsidR="00234274" w:rsidRPr="00417B4F" w:rsidRDefault="00234274" w:rsidP="00234274">
      <w:pPr>
        <w:spacing w:line="480" w:lineRule="auto"/>
        <w:rPr>
          <w:rFonts w:ascii="Times New Roman" w:hAnsi="Times New Roman"/>
          <w:b/>
          <w:bCs/>
          <w:sz w:val="24"/>
          <w:szCs w:val="24"/>
        </w:rPr>
      </w:pPr>
      <w:r>
        <w:rPr>
          <w:rFonts w:ascii="Times New Roman" w:hAnsi="Times New Roman"/>
          <w:b/>
          <w:bCs/>
          <w:sz w:val="24"/>
          <w:szCs w:val="24"/>
        </w:rPr>
        <w:lastRenderedPageBreak/>
        <w:t>References</w:t>
      </w:r>
    </w:p>
    <w:p w14:paraId="647BD33B" w14:textId="77777777" w:rsidR="00D23B9F" w:rsidRPr="00D23B9F" w:rsidRDefault="00234274" w:rsidP="00D23B9F">
      <w:pPr>
        <w:pStyle w:val="EndNoteBibliography"/>
        <w:spacing w:after="0"/>
        <w:ind w:left="720" w:hanging="720"/>
      </w:pPr>
      <w:r>
        <w:rPr>
          <w:rFonts w:ascii="Times New Roman" w:hAnsi="Times New Roman"/>
          <w:sz w:val="24"/>
          <w:szCs w:val="24"/>
        </w:rPr>
        <w:fldChar w:fldCharType="begin"/>
      </w:r>
      <w:r>
        <w:rPr>
          <w:rFonts w:ascii="Times New Roman" w:hAnsi="Times New Roman"/>
          <w:sz w:val="24"/>
          <w:szCs w:val="24"/>
        </w:rPr>
        <w:instrText xml:space="preserve"> ADDIN EN.REFLIST </w:instrText>
      </w:r>
      <w:r>
        <w:rPr>
          <w:rFonts w:ascii="Times New Roman" w:hAnsi="Times New Roman"/>
          <w:sz w:val="24"/>
          <w:szCs w:val="24"/>
        </w:rPr>
        <w:fldChar w:fldCharType="separate"/>
      </w:r>
      <w:r w:rsidR="00D23B9F" w:rsidRPr="00D23B9F">
        <w:t>1.</w:t>
      </w:r>
      <w:r w:rsidR="00D23B9F" w:rsidRPr="00D23B9F">
        <w:tab/>
        <w:t xml:space="preserve">Verity, R., et al., </w:t>
      </w:r>
      <w:r w:rsidR="00D23B9F" w:rsidRPr="00D23B9F">
        <w:rPr>
          <w:i/>
        </w:rPr>
        <w:t>Estimates of the severity of coronavirus disease 2019: a model-based analysis.</w:t>
      </w:r>
      <w:r w:rsidR="00D23B9F" w:rsidRPr="00D23B9F">
        <w:t xml:space="preserve"> The Lancet Infectious Diseases, 2020.</w:t>
      </w:r>
    </w:p>
    <w:p w14:paraId="1802DC7F" w14:textId="77777777" w:rsidR="00D23B9F" w:rsidRPr="00D23B9F" w:rsidRDefault="00D23B9F" w:rsidP="00D23B9F">
      <w:pPr>
        <w:pStyle w:val="EndNoteBibliography"/>
        <w:spacing w:after="0"/>
        <w:ind w:left="720" w:hanging="720"/>
      </w:pPr>
      <w:r w:rsidRPr="00D23B9F">
        <w:t>2.</w:t>
      </w:r>
      <w:r w:rsidRPr="00D23B9F">
        <w:tab/>
        <w:t xml:space="preserve">Walker, P., et al., </w:t>
      </w:r>
      <w:r w:rsidRPr="00D23B9F">
        <w:rPr>
          <w:i/>
        </w:rPr>
        <w:t>Report 12: The global impact of COVID-19 and strategies for mitigation and suppression.</w:t>
      </w:r>
      <w:r w:rsidRPr="00D23B9F">
        <w:t xml:space="preserve"> 2020.</w:t>
      </w:r>
    </w:p>
    <w:p w14:paraId="479092C4" w14:textId="77777777" w:rsidR="00D23B9F" w:rsidRPr="00D23B9F" w:rsidRDefault="00D23B9F" w:rsidP="00D23B9F">
      <w:pPr>
        <w:pStyle w:val="EndNoteBibliography"/>
        <w:spacing w:after="0"/>
        <w:ind w:left="720" w:hanging="720"/>
      </w:pPr>
      <w:r w:rsidRPr="00D23B9F">
        <w:t>3.</w:t>
      </w:r>
      <w:r w:rsidRPr="00D23B9F">
        <w:tab/>
        <w:t xml:space="preserve">World Health Organization, </w:t>
      </w:r>
      <w:r w:rsidRPr="00D23B9F">
        <w:rPr>
          <w:i/>
        </w:rPr>
        <w:t>WHO TB burden estimates</w:t>
      </w:r>
      <w:r w:rsidRPr="00D23B9F">
        <w:t>. 2020: Geneva, Switzerland.</w:t>
      </w:r>
    </w:p>
    <w:p w14:paraId="17AC343B" w14:textId="77777777" w:rsidR="00D23B9F" w:rsidRPr="00D23B9F" w:rsidRDefault="00D23B9F" w:rsidP="00D23B9F">
      <w:pPr>
        <w:pStyle w:val="EndNoteBibliography"/>
        <w:spacing w:after="0"/>
        <w:ind w:left="720" w:hanging="720"/>
      </w:pPr>
      <w:r w:rsidRPr="00D23B9F">
        <w:t>4.</w:t>
      </w:r>
      <w:r w:rsidRPr="00D23B9F">
        <w:tab/>
        <w:t xml:space="preserve">UNAIDS, </w:t>
      </w:r>
      <w:r w:rsidRPr="00D23B9F">
        <w:rPr>
          <w:i/>
        </w:rPr>
        <w:t>AIDSInfo</w:t>
      </w:r>
      <w:r w:rsidRPr="00D23B9F">
        <w:t>. 2020: Geneva, Switzerland.</w:t>
      </w:r>
    </w:p>
    <w:p w14:paraId="04AB4AD1" w14:textId="77777777" w:rsidR="00D23B9F" w:rsidRPr="00D23B9F" w:rsidRDefault="00D23B9F" w:rsidP="00D23B9F">
      <w:pPr>
        <w:pStyle w:val="EndNoteBibliography"/>
        <w:spacing w:after="0"/>
        <w:ind w:left="720" w:hanging="720"/>
      </w:pPr>
      <w:r w:rsidRPr="00D23B9F">
        <w:t>5.</w:t>
      </w:r>
      <w:r w:rsidRPr="00D23B9F">
        <w:tab/>
        <w:t xml:space="preserve">Global Burden of Disease Collaborative Network, </w:t>
      </w:r>
      <w:r w:rsidRPr="00D23B9F">
        <w:rPr>
          <w:i/>
        </w:rPr>
        <w:t>Global Burden of Disease Study 2017 (GBD 2017) Results</w:t>
      </w:r>
      <w:r w:rsidRPr="00D23B9F">
        <w:t>. 2018, Institute for Health Metrics and Evaluation (IHME): Seattle, USA.</w:t>
      </w:r>
    </w:p>
    <w:p w14:paraId="07FB069E" w14:textId="77777777" w:rsidR="00D23B9F" w:rsidRPr="00D23B9F" w:rsidRDefault="00D23B9F" w:rsidP="00D23B9F">
      <w:pPr>
        <w:pStyle w:val="EndNoteBibliography"/>
        <w:spacing w:after="0"/>
        <w:ind w:left="720" w:hanging="720"/>
      </w:pPr>
      <w:r w:rsidRPr="00D23B9F">
        <w:t>6.</w:t>
      </w:r>
      <w:r w:rsidRPr="00D23B9F">
        <w:tab/>
        <w:t xml:space="preserve">Price, A.J., et al., </w:t>
      </w:r>
      <w:r w:rsidRPr="00D23B9F">
        <w:rPr>
          <w:i/>
        </w:rPr>
        <w:t>Prevalence of obesity, hypertension, and diabetes, and cascade of care in sub-Saharan Africa: a cross-sectional, population-based study in rural and urban Malawi.</w:t>
      </w:r>
      <w:r w:rsidRPr="00D23B9F">
        <w:t xml:space="preserve"> The lancet Diabetes &amp; endocrinology, 2018. </w:t>
      </w:r>
      <w:r w:rsidRPr="00D23B9F">
        <w:rPr>
          <w:b/>
        </w:rPr>
        <w:t>6</w:t>
      </w:r>
      <w:r w:rsidRPr="00D23B9F">
        <w:t>(3): p. 208-222.</w:t>
      </w:r>
    </w:p>
    <w:p w14:paraId="714A409A" w14:textId="77777777" w:rsidR="00D23B9F" w:rsidRPr="00D23B9F" w:rsidRDefault="00D23B9F" w:rsidP="00D23B9F">
      <w:pPr>
        <w:pStyle w:val="EndNoteBibliography"/>
        <w:spacing w:after="0"/>
        <w:ind w:left="720" w:hanging="720"/>
      </w:pPr>
      <w:r w:rsidRPr="00D23B9F">
        <w:t>7.</w:t>
      </w:r>
      <w:r w:rsidRPr="00D23B9F">
        <w:tab/>
        <w:t xml:space="preserve">World Obesity Federation, </w:t>
      </w:r>
      <w:r w:rsidRPr="00D23B9F">
        <w:rPr>
          <w:i/>
        </w:rPr>
        <w:t>Global Obesity Observatory</w:t>
      </w:r>
      <w:r w:rsidRPr="00D23B9F">
        <w:t>. 2020.</w:t>
      </w:r>
    </w:p>
    <w:p w14:paraId="54E33C72" w14:textId="77777777" w:rsidR="00D23B9F" w:rsidRPr="00D23B9F" w:rsidRDefault="00D23B9F" w:rsidP="00D23B9F">
      <w:pPr>
        <w:pStyle w:val="EndNoteBibliography"/>
        <w:spacing w:after="0"/>
        <w:ind w:left="720" w:hanging="720"/>
      </w:pPr>
      <w:r w:rsidRPr="00D23B9F">
        <w:t>8.</w:t>
      </w:r>
      <w:r w:rsidRPr="00D23B9F">
        <w:tab/>
        <w:t xml:space="preserve">United Nations Statistics Division, </w:t>
      </w:r>
      <w:r w:rsidRPr="00D23B9F">
        <w:rPr>
          <w:i/>
        </w:rPr>
        <w:t>Population by age, sex and urban/rural residence</w:t>
      </w:r>
      <w:r w:rsidRPr="00D23B9F">
        <w:t>. 2020: New York, USA.</w:t>
      </w:r>
    </w:p>
    <w:p w14:paraId="38D279B8" w14:textId="77777777" w:rsidR="00D23B9F" w:rsidRPr="00D23B9F" w:rsidRDefault="00D23B9F" w:rsidP="00D23B9F">
      <w:pPr>
        <w:pStyle w:val="EndNoteBibliography"/>
        <w:spacing w:after="0"/>
        <w:ind w:left="720" w:hanging="720"/>
      </w:pPr>
      <w:r w:rsidRPr="00D23B9F">
        <w:t>9.</w:t>
      </w:r>
      <w:r w:rsidRPr="00D23B9F">
        <w:tab/>
        <w:t xml:space="preserve">The World Bank, </w:t>
      </w:r>
      <w:r w:rsidRPr="00D23B9F">
        <w:rPr>
          <w:i/>
        </w:rPr>
        <w:t>World Bank Open Data [Hospital beds per 1,000 people]</w:t>
      </w:r>
      <w:r w:rsidRPr="00D23B9F">
        <w:t>. 2020.</w:t>
      </w:r>
    </w:p>
    <w:p w14:paraId="461D8E5D" w14:textId="42BA7601" w:rsidR="00D23B9F" w:rsidRPr="00D23B9F" w:rsidRDefault="00D23B9F" w:rsidP="00D23B9F">
      <w:pPr>
        <w:pStyle w:val="EndNoteBibliography"/>
        <w:spacing w:after="0"/>
        <w:ind w:left="720" w:hanging="720"/>
      </w:pPr>
      <w:r w:rsidRPr="00D23B9F">
        <w:t>10.</w:t>
      </w:r>
      <w:r w:rsidRPr="00D23B9F">
        <w:tab/>
        <w:t xml:space="preserve">Davies, M.-A. and Western Cape Department of Health. </w:t>
      </w:r>
      <w:r w:rsidRPr="00D23B9F">
        <w:rPr>
          <w:i/>
        </w:rPr>
        <w:t>Western Cape: COVID-19 and HIV / Tuberculosis</w:t>
      </w:r>
      <w:r w:rsidRPr="00D23B9F">
        <w:t xml:space="preserve">. 2020  10th June 2020]; Available from: </w:t>
      </w:r>
      <w:hyperlink r:id="rId7" w:history="1">
        <w:r w:rsidRPr="00D23B9F">
          <w:rPr>
            <w:rStyle w:val="Hyperlink"/>
          </w:rPr>
          <w:t>https://storage.googleapis.com/stateless-bhekisisa-website/wordpress-uploads/2020/06/df4fcf94-covid_update_bhekisisa_wc_3.pdf</w:t>
        </w:r>
      </w:hyperlink>
      <w:r w:rsidRPr="00D23B9F">
        <w:t>.</w:t>
      </w:r>
    </w:p>
    <w:p w14:paraId="3D140211" w14:textId="77777777" w:rsidR="00D23B9F" w:rsidRPr="00D23B9F" w:rsidRDefault="00D23B9F" w:rsidP="00D23B9F">
      <w:pPr>
        <w:pStyle w:val="EndNoteBibliography"/>
        <w:spacing w:after="0"/>
        <w:ind w:left="720" w:hanging="720"/>
      </w:pPr>
      <w:r w:rsidRPr="00D23B9F">
        <w:t>11.</w:t>
      </w:r>
      <w:r w:rsidRPr="00D23B9F">
        <w:tab/>
        <w:t xml:space="preserve">Ssentongo, P., et al., </w:t>
      </w:r>
      <w:r w:rsidRPr="00D23B9F">
        <w:rPr>
          <w:i/>
        </w:rPr>
        <w:t>The association of cardiovascular disease and other pre-existing comorbidities with COVID-19 mortality: A systematic review and meta-analysis.</w:t>
      </w:r>
      <w:r w:rsidRPr="00D23B9F">
        <w:t xml:space="preserve"> medRxiv, 2020.</w:t>
      </w:r>
    </w:p>
    <w:p w14:paraId="4E045B59" w14:textId="77777777" w:rsidR="00D23B9F" w:rsidRPr="00D23B9F" w:rsidRDefault="00D23B9F" w:rsidP="00D23B9F">
      <w:pPr>
        <w:pStyle w:val="EndNoteBibliography"/>
        <w:spacing w:after="0"/>
        <w:ind w:left="720" w:hanging="720"/>
      </w:pPr>
      <w:r w:rsidRPr="00D23B9F">
        <w:t>12.</w:t>
      </w:r>
      <w:r w:rsidRPr="00D23B9F">
        <w:tab/>
        <w:t xml:space="preserve">Palaiodimos, L., et al., </w:t>
      </w:r>
      <w:r w:rsidRPr="00D23B9F">
        <w:rPr>
          <w:i/>
        </w:rPr>
        <w:t>Severe obesity, increasing age and male sex are independently associated with worse in-hospital outcomes, and higher in-hospital mortality, in a cohort of patients with COVID-19 in the Bronx, New York.</w:t>
      </w:r>
      <w:r w:rsidRPr="00D23B9F">
        <w:t xml:space="preserve"> Metabolism, 2020. </w:t>
      </w:r>
      <w:r w:rsidRPr="00D23B9F">
        <w:rPr>
          <w:b/>
        </w:rPr>
        <w:t>108</w:t>
      </w:r>
      <w:r w:rsidRPr="00D23B9F">
        <w:t>: p. 154262.</w:t>
      </w:r>
    </w:p>
    <w:p w14:paraId="344E6CC9" w14:textId="77777777" w:rsidR="00D23B9F" w:rsidRPr="00D23B9F" w:rsidRDefault="00D23B9F" w:rsidP="00D23B9F">
      <w:pPr>
        <w:pStyle w:val="EndNoteBibliography"/>
        <w:spacing w:after="0"/>
        <w:ind w:left="720" w:hanging="720"/>
      </w:pPr>
      <w:r w:rsidRPr="00D23B9F">
        <w:t>13.</w:t>
      </w:r>
      <w:r w:rsidRPr="00D23B9F">
        <w:tab/>
        <w:t xml:space="preserve">Intensive Care National Audit &amp; Research Centre </w:t>
      </w:r>
      <w:r w:rsidRPr="00D23B9F">
        <w:rPr>
          <w:i/>
        </w:rPr>
        <w:t>ICNARC report of COVID-19 in critical care</w:t>
      </w:r>
      <w:r w:rsidRPr="00D23B9F">
        <w:t>. 2020.</w:t>
      </w:r>
    </w:p>
    <w:p w14:paraId="66758741" w14:textId="77777777" w:rsidR="00D23B9F" w:rsidRPr="00D23B9F" w:rsidRDefault="00D23B9F" w:rsidP="00D23B9F">
      <w:pPr>
        <w:pStyle w:val="EndNoteBibliography"/>
        <w:spacing w:after="0"/>
        <w:ind w:left="720" w:hanging="720"/>
      </w:pPr>
      <w:r w:rsidRPr="00D23B9F">
        <w:t>14.</w:t>
      </w:r>
      <w:r w:rsidRPr="00D23B9F">
        <w:tab/>
        <w:t xml:space="preserve">Melegaro, A., et al., </w:t>
      </w:r>
      <w:r w:rsidRPr="00D23B9F">
        <w:rPr>
          <w:i/>
        </w:rPr>
        <w:t>Social contact structures and time use patterns in the Manicaland Province of Zimbabwe.</w:t>
      </w:r>
      <w:r w:rsidRPr="00D23B9F">
        <w:t xml:space="preserve"> PloS one, 2017. </w:t>
      </w:r>
      <w:r w:rsidRPr="00D23B9F">
        <w:rPr>
          <w:b/>
        </w:rPr>
        <w:t>12</w:t>
      </w:r>
      <w:r w:rsidRPr="00D23B9F">
        <w:t>(1).</w:t>
      </w:r>
    </w:p>
    <w:p w14:paraId="72BD3363" w14:textId="77777777" w:rsidR="00D23B9F" w:rsidRPr="00D23B9F" w:rsidRDefault="00D23B9F" w:rsidP="00D23B9F">
      <w:pPr>
        <w:pStyle w:val="EndNoteBibliography"/>
        <w:spacing w:after="0"/>
        <w:ind w:left="720" w:hanging="720"/>
      </w:pPr>
      <w:r w:rsidRPr="00D23B9F">
        <w:t>15.</w:t>
      </w:r>
      <w:r w:rsidRPr="00D23B9F">
        <w:tab/>
        <w:t xml:space="preserve">Hale, T., et al., </w:t>
      </w:r>
      <w:r w:rsidRPr="00D23B9F">
        <w:rPr>
          <w:i/>
        </w:rPr>
        <w:t>Oxford COVID-19 Government Response Tracker, Blavatnik School of Government</w:t>
      </w:r>
      <w:r w:rsidRPr="00D23B9F">
        <w:t>. 2020: University of Oxford.</w:t>
      </w:r>
    </w:p>
    <w:p w14:paraId="643FB95F" w14:textId="77777777" w:rsidR="00D23B9F" w:rsidRPr="00D23B9F" w:rsidRDefault="00D23B9F" w:rsidP="00D23B9F">
      <w:pPr>
        <w:pStyle w:val="EndNoteBibliography"/>
        <w:spacing w:after="0"/>
        <w:ind w:left="720" w:hanging="720"/>
      </w:pPr>
      <w:r w:rsidRPr="00D23B9F">
        <w:t>16.</w:t>
      </w:r>
      <w:r w:rsidRPr="00D23B9F">
        <w:tab/>
        <w:t xml:space="preserve">Google LLC, </w:t>
      </w:r>
      <w:r w:rsidRPr="00D23B9F">
        <w:rPr>
          <w:i/>
        </w:rPr>
        <w:t>Google COVID-19 Community Mobility Reports</w:t>
      </w:r>
      <w:r w:rsidRPr="00D23B9F">
        <w:t>. 2020.</w:t>
      </w:r>
    </w:p>
    <w:p w14:paraId="2D5D37AC" w14:textId="77777777" w:rsidR="00D23B9F" w:rsidRPr="00D23B9F" w:rsidRDefault="00D23B9F" w:rsidP="00D23B9F">
      <w:pPr>
        <w:pStyle w:val="EndNoteBibliography"/>
        <w:spacing w:after="0"/>
        <w:ind w:left="720" w:hanging="720"/>
      </w:pPr>
      <w:r w:rsidRPr="00D23B9F">
        <w:t>17.</w:t>
      </w:r>
      <w:r w:rsidRPr="00D23B9F">
        <w:tab/>
        <w:t xml:space="preserve">National Statistical Office and ICF, </w:t>
      </w:r>
      <w:r w:rsidRPr="00D23B9F">
        <w:rPr>
          <w:i/>
        </w:rPr>
        <w:t>Malawi Demographic and Health Survey 2015–2016.</w:t>
      </w:r>
      <w:r w:rsidRPr="00D23B9F">
        <w:t xml:space="preserve"> 2017.</w:t>
      </w:r>
    </w:p>
    <w:p w14:paraId="2A9E887E" w14:textId="77777777" w:rsidR="00D23B9F" w:rsidRPr="00D23B9F" w:rsidRDefault="00D23B9F" w:rsidP="00D23B9F">
      <w:pPr>
        <w:pStyle w:val="EndNoteBibliography"/>
        <w:spacing w:after="0"/>
        <w:ind w:left="720" w:hanging="720"/>
      </w:pPr>
      <w:r w:rsidRPr="00D23B9F">
        <w:t>18.</w:t>
      </w:r>
      <w:r w:rsidRPr="00D23B9F">
        <w:tab/>
        <w:t xml:space="preserve">Flaxman, S., et al., </w:t>
      </w:r>
      <w:r w:rsidRPr="00D23B9F">
        <w:rPr>
          <w:i/>
        </w:rPr>
        <w:t>Estimating the effects of non-pharmaceutical interventions on COVID-19 in Europe.</w:t>
      </w:r>
      <w:r w:rsidRPr="00D23B9F">
        <w:t xml:space="preserve"> Nature, 2020.</w:t>
      </w:r>
    </w:p>
    <w:p w14:paraId="583AF7D3" w14:textId="77777777" w:rsidR="00D23B9F" w:rsidRPr="00D23B9F" w:rsidRDefault="00D23B9F" w:rsidP="00D23B9F">
      <w:pPr>
        <w:pStyle w:val="EndNoteBibliography"/>
        <w:ind w:left="720" w:hanging="720"/>
      </w:pPr>
      <w:r w:rsidRPr="00D23B9F">
        <w:t>19.</w:t>
      </w:r>
      <w:r w:rsidRPr="00D23B9F">
        <w:tab/>
        <w:t xml:space="preserve">MRC Centre for Global Infectious Disease Analysis, I.C.L., </w:t>
      </w:r>
      <w:r w:rsidRPr="00D23B9F">
        <w:rPr>
          <w:i/>
        </w:rPr>
        <w:t>Situation Report for COVID-19: Africa, 2020-08-17</w:t>
      </w:r>
      <w:r w:rsidRPr="00D23B9F">
        <w:t>. 2020, Imperial College London: London, UK.</w:t>
      </w:r>
    </w:p>
    <w:p w14:paraId="0F277033" w14:textId="2248A6FD" w:rsidR="00234274" w:rsidRDefault="00234274" w:rsidP="00234274">
      <w:pPr>
        <w:rPr>
          <w:rFonts w:ascii="Times New Roman" w:hAnsi="Times New Roman"/>
          <w:sz w:val="24"/>
          <w:szCs w:val="24"/>
        </w:rPr>
      </w:pPr>
      <w:r>
        <w:rPr>
          <w:rFonts w:ascii="Times New Roman" w:hAnsi="Times New Roman"/>
          <w:sz w:val="24"/>
          <w:szCs w:val="24"/>
        </w:rPr>
        <w:fldChar w:fldCharType="end"/>
      </w:r>
    </w:p>
    <w:p w14:paraId="0CD6E121" w14:textId="631D3E8A" w:rsidR="00234274" w:rsidRPr="00A877F2" w:rsidRDefault="00234274" w:rsidP="00234274">
      <w:pPr>
        <w:rPr>
          <w:rFonts w:ascii="Times New Roman" w:hAnsi="Times New Roman"/>
          <w:sz w:val="24"/>
          <w:szCs w:val="24"/>
        </w:rPr>
      </w:pPr>
    </w:p>
    <w:p w14:paraId="4BF3659C" w14:textId="45A98386" w:rsidR="00EC670D" w:rsidRDefault="00EC670D"/>
    <w:sectPr w:rsidR="00EC670D" w:rsidSect="00012430">
      <w:pgSz w:w="12240" w:h="15840"/>
      <w:pgMar w:top="720" w:right="720" w:bottom="720" w:left="72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27B8D"/>
    <w:multiLevelType w:val="hybridMultilevel"/>
    <w:tmpl w:val="797AA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285E5D"/>
    <w:multiLevelType w:val="hybridMultilevel"/>
    <w:tmpl w:val="62DE5AF4"/>
    <w:lvl w:ilvl="0" w:tplc="05EA634A">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4D44C8"/>
    <w:multiLevelType w:val="hybridMultilevel"/>
    <w:tmpl w:val="C87496AE"/>
    <w:lvl w:ilvl="0" w:tplc="38EC267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D36D53"/>
    <w:multiLevelType w:val="hybridMultilevel"/>
    <w:tmpl w:val="149CF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8B7DB8"/>
    <w:multiLevelType w:val="hybridMultilevel"/>
    <w:tmpl w:val="BF0E2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5dwwpad0z0epse2p5hv5vx1tvefs0dvvtwf&quot;&gt;covid-Converted&lt;record-ids&gt;&lt;item&gt;4&lt;/item&gt;&lt;item&gt;5&lt;/item&gt;&lt;item&gt;6&lt;/item&gt;&lt;item&gt;7&lt;/item&gt;&lt;item&gt;8&lt;/item&gt;&lt;item&gt;10&lt;/item&gt;&lt;item&gt;12&lt;/item&gt;&lt;item&gt;14&lt;/item&gt;&lt;item&gt;15&lt;/item&gt;&lt;item&gt;20&lt;/item&gt;&lt;item&gt;30&lt;/item&gt;&lt;item&gt;32&lt;/item&gt;&lt;item&gt;37&lt;/item&gt;&lt;item&gt;38&lt;/item&gt;&lt;item&gt;44&lt;/item&gt;&lt;item&gt;61&lt;/item&gt;&lt;item&gt;95&lt;/item&gt;&lt;item&gt;96&lt;/item&gt;&lt;/record-ids&gt;&lt;/item&gt;&lt;/Libraries&gt;"/>
  </w:docVars>
  <w:rsids>
    <w:rsidRoot w:val="00234274"/>
    <w:rsid w:val="000117C0"/>
    <w:rsid w:val="00012430"/>
    <w:rsid w:val="00034A02"/>
    <w:rsid w:val="00041D51"/>
    <w:rsid w:val="000547E5"/>
    <w:rsid w:val="00064E0F"/>
    <w:rsid w:val="00066DAE"/>
    <w:rsid w:val="00082CA1"/>
    <w:rsid w:val="00084AAB"/>
    <w:rsid w:val="0008708E"/>
    <w:rsid w:val="0009497C"/>
    <w:rsid w:val="000A4387"/>
    <w:rsid w:val="000A7BAD"/>
    <w:rsid w:val="000B6764"/>
    <w:rsid w:val="000B7372"/>
    <w:rsid w:val="000E0C55"/>
    <w:rsid w:val="000F1108"/>
    <w:rsid w:val="000F6691"/>
    <w:rsid w:val="000F774B"/>
    <w:rsid w:val="001058A5"/>
    <w:rsid w:val="00135C0E"/>
    <w:rsid w:val="001540BC"/>
    <w:rsid w:val="00154C9C"/>
    <w:rsid w:val="00156C04"/>
    <w:rsid w:val="001620AB"/>
    <w:rsid w:val="00171820"/>
    <w:rsid w:val="001922B6"/>
    <w:rsid w:val="001941B7"/>
    <w:rsid w:val="001D0C82"/>
    <w:rsid w:val="001E22C1"/>
    <w:rsid w:val="002009D7"/>
    <w:rsid w:val="0021134B"/>
    <w:rsid w:val="00212C2D"/>
    <w:rsid w:val="00226AC7"/>
    <w:rsid w:val="00234274"/>
    <w:rsid w:val="00244AC1"/>
    <w:rsid w:val="00246E9C"/>
    <w:rsid w:val="00256337"/>
    <w:rsid w:val="002754E2"/>
    <w:rsid w:val="00286791"/>
    <w:rsid w:val="002C3E09"/>
    <w:rsid w:val="002C4B7C"/>
    <w:rsid w:val="002C65A5"/>
    <w:rsid w:val="002D7367"/>
    <w:rsid w:val="002F59EE"/>
    <w:rsid w:val="003116EE"/>
    <w:rsid w:val="0031444C"/>
    <w:rsid w:val="0032043E"/>
    <w:rsid w:val="003665B2"/>
    <w:rsid w:val="00382B01"/>
    <w:rsid w:val="0038432D"/>
    <w:rsid w:val="003A08CF"/>
    <w:rsid w:val="003B0FA9"/>
    <w:rsid w:val="003F4B26"/>
    <w:rsid w:val="00403BFE"/>
    <w:rsid w:val="0044770A"/>
    <w:rsid w:val="00454DCA"/>
    <w:rsid w:val="00477023"/>
    <w:rsid w:val="0047769C"/>
    <w:rsid w:val="00481C51"/>
    <w:rsid w:val="00487840"/>
    <w:rsid w:val="00496617"/>
    <w:rsid w:val="004A246C"/>
    <w:rsid w:val="004A6C92"/>
    <w:rsid w:val="004B57FD"/>
    <w:rsid w:val="004E46B0"/>
    <w:rsid w:val="004F08F0"/>
    <w:rsid w:val="004F4D5C"/>
    <w:rsid w:val="00500160"/>
    <w:rsid w:val="0050295B"/>
    <w:rsid w:val="0052285B"/>
    <w:rsid w:val="005A17E6"/>
    <w:rsid w:val="005A1F46"/>
    <w:rsid w:val="005A5B60"/>
    <w:rsid w:val="00600A9F"/>
    <w:rsid w:val="00617A74"/>
    <w:rsid w:val="00620EAA"/>
    <w:rsid w:val="00680CBA"/>
    <w:rsid w:val="00691E39"/>
    <w:rsid w:val="00692ABD"/>
    <w:rsid w:val="0069653F"/>
    <w:rsid w:val="006D2BAD"/>
    <w:rsid w:val="006D55B3"/>
    <w:rsid w:val="006E12EC"/>
    <w:rsid w:val="006F19AE"/>
    <w:rsid w:val="007333EB"/>
    <w:rsid w:val="00764525"/>
    <w:rsid w:val="00784269"/>
    <w:rsid w:val="007E17BC"/>
    <w:rsid w:val="007E4EF4"/>
    <w:rsid w:val="007F11E5"/>
    <w:rsid w:val="0080720C"/>
    <w:rsid w:val="00815EC8"/>
    <w:rsid w:val="0082467D"/>
    <w:rsid w:val="00874B66"/>
    <w:rsid w:val="00893F82"/>
    <w:rsid w:val="008C220C"/>
    <w:rsid w:val="008E374C"/>
    <w:rsid w:val="0092281C"/>
    <w:rsid w:val="00923B60"/>
    <w:rsid w:val="00930502"/>
    <w:rsid w:val="00930B3F"/>
    <w:rsid w:val="00943CF5"/>
    <w:rsid w:val="00943E2E"/>
    <w:rsid w:val="009A0D98"/>
    <w:rsid w:val="009B18DE"/>
    <w:rsid w:val="009B6C9B"/>
    <w:rsid w:val="009D2A11"/>
    <w:rsid w:val="009F63CC"/>
    <w:rsid w:val="00A018D5"/>
    <w:rsid w:val="00A21B13"/>
    <w:rsid w:val="00A2315D"/>
    <w:rsid w:val="00A25C15"/>
    <w:rsid w:val="00AA2434"/>
    <w:rsid w:val="00B173BD"/>
    <w:rsid w:val="00B35FAF"/>
    <w:rsid w:val="00B44B2D"/>
    <w:rsid w:val="00B44FF8"/>
    <w:rsid w:val="00B62E39"/>
    <w:rsid w:val="00BB2E5D"/>
    <w:rsid w:val="00BB5844"/>
    <w:rsid w:val="00BD365C"/>
    <w:rsid w:val="00BE5058"/>
    <w:rsid w:val="00BE58A0"/>
    <w:rsid w:val="00C11AB0"/>
    <w:rsid w:val="00C47CBF"/>
    <w:rsid w:val="00C534F9"/>
    <w:rsid w:val="00C87302"/>
    <w:rsid w:val="00CA0342"/>
    <w:rsid w:val="00CA2761"/>
    <w:rsid w:val="00CB5B22"/>
    <w:rsid w:val="00CD0DD8"/>
    <w:rsid w:val="00D12091"/>
    <w:rsid w:val="00D2122F"/>
    <w:rsid w:val="00D23B9F"/>
    <w:rsid w:val="00D3044A"/>
    <w:rsid w:val="00D51E8A"/>
    <w:rsid w:val="00D570A6"/>
    <w:rsid w:val="00D714A6"/>
    <w:rsid w:val="00D85969"/>
    <w:rsid w:val="00D956B8"/>
    <w:rsid w:val="00DB15B0"/>
    <w:rsid w:val="00DC4F64"/>
    <w:rsid w:val="00DD786D"/>
    <w:rsid w:val="00DE3AEB"/>
    <w:rsid w:val="00DF20CB"/>
    <w:rsid w:val="00DF79C5"/>
    <w:rsid w:val="00E00BF3"/>
    <w:rsid w:val="00E05BE0"/>
    <w:rsid w:val="00E176D5"/>
    <w:rsid w:val="00E24974"/>
    <w:rsid w:val="00E425F7"/>
    <w:rsid w:val="00E86A27"/>
    <w:rsid w:val="00E8754B"/>
    <w:rsid w:val="00E90BDE"/>
    <w:rsid w:val="00EC0762"/>
    <w:rsid w:val="00EC670D"/>
    <w:rsid w:val="00EE1F2D"/>
    <w:rsid w:val="00F0245A"/>
    <w:rsid w:val="00F1318C"/>
    <w:rsid w:val="00F36901"/>
    <w:rsid w:val="00F90764"/>
    <w:rsid w:val="00FA7E2F"/>
    <w:rsid w:val="00FE3C5C"/>
    <w:rsid w:val="00FE4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D041"/>
  <w15:chartTrackingRefBased/>
  <w15:docId w15:val="{7B1944C5-460F-4727-8E9F-5B885748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27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274"/>
    <w:pPr>
      <w:ind w:left="720"/>
      <w:contextualSpacing/>
    </w:pPr>
  </w:style>
  <w:style w:type="table" w:styleId="TableGrid">
    <w:name w:val="Table Grid"/>
    <w:basedOn w:val="TableNormal"/>
    <w:uiPriority w:val="59"/>
    <w:rsid w:val="0023427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4274"/>
    <w:pPr>
      <w:tabs>
        <w:tab w:val="center" w:pos="4680"/>
        <w:tab w:val="right" w:pos="9360"/>
      </w:tabs>
    </w:pPr>
  </w:style>
  <w:style w:type="character" w:customStyle="1" w:styleId="HeaderChar">
    <w:name w:val="Header Char"/>
    <w:basedOn w:val="DefaultParagraphFont"/>
    <w:link w:val="Header"/>
    <w:uiPriority w:val="99"/>
    <w:rsid w:val="00234274"/>
    <w:rPr>
      <w:rFonts w:ascii="Calibri" w:eastAsia="Calibri" w:hAnsi="Calibri" w:cs="Times New Roman"/>
    </w:rPr>
  </w:style>
  <w:style w:type="paragraph" w:styleId="Footer">
    <w:name w:val="footer"/>
    <w:basedOn w:val="Normal"/>
    <w:link w:val="FooterChar"/>
    <w:uiPriority w:val="99"/>
    <w:unhideWhenUsed/>
    <w:rsid w:val="00234274"/>
    <w:pPr>
      <w:tabs>
        <w:tab w:val="center" w:pos="4680"/>
        <w:tab w:val="right" w:pos="9360"/>
      </w:tabs>
    </w:pPr>
  </w:style>
  <w:style w:type="character" w:customStyle="1" w:styleId="FooterChar">
    <w:name w:val="Footer Char"/>
    <w:basedOn w:val="DefaultParagraphFont"/>
    <w:link w:val="Footer"/>
    <w:uiPriority w:val="99"/>
    <w:rsid w:val="00234274"/>
    <w:rPr>
      <w:rFonts w:ascii="Calibri" w:eastAsia="Calibri" w:hAnsi="Calibri" w:cs="Times New Roman"/>
    </w:rPr>
  </w:style>
  <w:style w:type="paragraph" w:styleId="DocumentMap">
    <w:name w:val="Document Map"/>
    <w:basedOn w:val="Normal"/>
    <w:link w:val="DocumentMapChar"/>
    <w:uiPriority w:val="99"/>
    <w:semiHidden/>
    <w:unhideWhenUsed/>
    <w:rsid w:val="00234274"/>
    <w:rPr>
      <w:rFonts w:ascii="Tahoma" w:hAnsi="Tahoma" w:cs="Tahoma"/>
      <w:sz w:val="16"/>
      <w:szCs w:val="16"/>
    </w:rPr>
  </w:style>
  <w:style w:type="character" w:customStyle="1" w:styleId="DocumentMapChar">
    <w:name w:val="Document Map Char"/>
    <w:basedOn w:val="DefaultParagraphFont"/>
    <w:link w:val="DocumentMap"/>
    <w:uiPriority w:val="99"/>
    <w:semiHidden/>
    <w:rsid w:val="00234274"/>
    <w:rPr>
      <w:rFonts w:ascii="Tahoma" w:eastAsia="Calibri" w:hAnsi="Tahoma" w:cs="Tahoma"/>
      <w:sz w:val="16"/>
      <w:szCs w:val="16"/>
    </w:rPr>
  </w:style>
  <w:style w:type="paragraph" w:styleId="BalloonText">
    <w:name w:val="Balloon Text"/>
    <w:basedOn w:val="Normal"/>
    <w:link w:val="BalloonTextChar"/>
    <w:uiPriority w:val="99"/>
    <w:semiHidden/>
    <w:unhideWhenUsed/>
    <w:rsid w:val="00234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274"/>
    <w:rPr>
      <w:rFonts w:ascii="Tahoma" w:eastAsia="Calibri" w:hAnsi="Tahoma" w:cs="Tahoma"/>
      <w:sz w:val="16"/>
      <w:szCs w:val="16"/>
    </w:rPr>
  </w:style>
  <w:style w:type="character" w:styleId="CommentReference">
    <w:name w:val="annotation reference"/>
    <w:basedOn w:val="DefaultParagraphFont"/>
    <w:uiPriority w:val="99"/>
    <w:semiHidden/>
    <w:unhideWhenUsed/>
    <w:rsid w:val="00234274"/>
    <w:rPr>
      <w:sz w:val="16"/>
      <w:szCs w:val="16"/>
    </w:rPr>
  </w:style>
  <w:style w:type="paragraph" w:styleId="CommentText">
    <w:name w:val="annotation text"/>
    <w:basedOn w:val="Normal"/>
    <w:link w:val="CommentTextChar"/>
    <w:uiPriority w:val="99"/>
    <w:semiHidden/>
    <w:unhideWhenUsed/>
    <w:rsid w:val="00234274"/>
    <w:rPr>
      <w:sz w:val="20"/>
      <w:szCs w:val="20"/>
    </w:rPr>
  </w:style>
  <w:style w:type="character" w:customStyle="1" w:styleId="CommentTextChar">
    <w:name w:val="Comment Text Char"/>
    <w:basedOn w:val="DefaultParagraphFont"/>
    <w:link w:val="CommentText"/>
    <w:uiPriority w:val="99"/>
    <w:semiHidden/>
    <w:rsid w:val="002342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34274"/>
    <w:rPr>
      <w:b/>
      <w:bCs/>
    </w:rPr>
  </w:style>
  <w:style w:type="character" w:customStyle="1" w:styleId="CommentSubjectChar">
    <w:name w:val="Comment Subject Char"/>
    <w:basedOn w:val="CommentTextChar"/>
    <w:link w:val="CommentSubject"/>
    <w:uiPriority w:val="99"/>
    <w:semiHidden/>
    <w:rsid w:val="00234274"/>
    <w:rPr>
      <w:rFonts w:ascii="Calibri" w:eastAsia="Calibri" w:hAnsi="Calibri" w:cs="Times New Roman"/>
      <w:b/>
      <w:bCs/>
      <w:sz w:val="20"/>
      <w:szCs w:val="20"/>
    </w:rPr>
  </w:style>
  <w:style w:type="character" w:styleId="LineNumber">
    <w:name w:val="line number"/>
    <w:basedOn w:val="DefaultParagraphFont"/>
    <w:uiPriority w:val="99"/>
    <w:semiHidden/>
    <w:unhideWhenUsed/>
    <w:rsid w:val="00234274"/>
  </w:style>
  <w:style w:type="character" w:styleId="Hyperlink">
    <w:name w:val="Hyperlink"/>
    <w:basedOn w:val="DefaultParagraphFont"/>
    <w:uiPriority w:val="99"/>
    <w:unhideWhenUsed/>
    <w:rsid w:val="00234274"/>
    <w:rPr>
      <w:color w:val="0563C1" w:themeColor="hyperlink"/>
      <w:u w:val="single"/>
    </w:rPr>
  </w:style>
  <w:style w:type="paragraph" w:styleId="EndnoteText">
    <w:name w:val="endnote text"/>
    <w:basedOn w:val="Normal"/>
    <w:link w:val="EndnoteTextChar"/>
    <w:uiPriority w:val="99"/>
    <w:semiHidden/>
    <w:unhideWhenUsed/>
    <w:rsid w:val="002342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427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234274"/>
    <w:rPr>
      <w:vertAlign w:val="superscript"/>
    </w:rPr>
  </w:style>
  <w:style w:type="paragraph" w:customStyle="1" w:styleId="EndNoteBibliographyTitle">
    <w:name w:val="EndNote Bibliography Title"/>
    <w:basedOn w:val="Normal"/>
    <w:link w:val="EndNoteBibliographyTitleChar"/>
    <w:rsid w:val="00234274"/>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234274"/>
    <w:rPr>
      <w:rFonts w:ascii="Calibri" w:eastAsia="Calibri" w:hAnsi="Calibri" w:cs="Calibri"/>
      <w:noProof/>
      <w:lang w:val="en-US"/>
    </w:rPr>
  </w:style>
  <w:style w:type="paragraph" w:customStyle="1" w:styleId="EndNoteBibliography">
    <w:name w:val="EndNote Bibliography"/>
    <w:basedOn w:val="Normal"/>
    <w:link w:val="EndNoteBibliographyChar"/>
    <w:rsid w:val="00234274"/>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234274"/>
    <w:rPr>
      <w:rFonts w:ascii="Calibri" w:eastAsia="Calibri" w:hAnsi="Calibri" w:cs="Calibri"/>
      <w:noProof/>
      <w:lang w:val="en-US"/>
    </w:rPr>
  </w:style>
  <w:style w:type="character" w:styleId="FollowedHyperlink">
    <w:name w:val="FollowedHyperlink"/>
    <w:basedOn w:val="DefaultParagraphFont"/>
    <w:uiPriority w:val="99"/>
    <w:semiHidden/>
    <w:unhideWhenUsed/>
    <w:rsid w:val="00234274"/>
    <w:rPr>
      <w:color w:val="954F72" w:themeColor="followedHyperlink"/>
      <w:u w:val="single"/>
    </w:rPr>
  </w:style>
  <w:style w:type="table" w:styleId="PlainTable2">
    <w:name w:val="Plain Table 2"/>
    <w:basedOn w:val="TableNormal"/>
    <w:uiPriority w:val="42"/>
    <w:rsid w:val="00234274"/>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342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34274"/>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171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07351">
      <w:bodyDiv w:val="1"/>
      <w:marLeft w:val="0"/>
      <w:marRight w:val="0"/>
      <w:marTop w:val="0"/>
      <w:marBottom w:val="0"/>
      <w:divBdr>
        <w:top w:val="none" w:sz="0" w:space="0" w:color="auto"/>
        <w:left w:val="none" w:sz="0" w:space="0" w:color="auto"/>
        <w:bottom w:val="none" w:sz="0" w:space="0" w:color="auto"/>
        <w:right w:val="none" w:sz="0" w:space="0" w:color="auto"/>
      </w:divBdr>
    </w:div>
    <w:div w:id="37053286">
      <w:bodyDiv w:val="1"/>
      <w:marLeft w:val="0"/>
      <w:marRight w:val="0"/>
      <w:marTop w:val="0"/>
      <w:marBottom w:val="0"/>
      <w:divBdr>
        <w:top w:val="none" w:sz="0" w:space="0" w:color="auto"/>
        <w:left w:val="none" w:sz="0" w:space="0" w:color="auto"/>
        <w:bottom w:val="none" w:sz="0" w:space="0" w:color="auto"/>
        <w:right w:val="none" w:sz="0" w:space="0" w:color="auto"/>
      </w:divBdr>
    </w:div>
    <w:div w:id="495920588">
      <w:bodyDiv w:val="1"/>
      <w:marLeft w:val="0"/>
      <w:marRight w:val="0"/>
      <w:marTop w:val="0"/>
      <w:marBottom w:val="0"/>
      <w:divBdr>
        <w:top w:val="none" w:sz="0" w:space="0" w:color="auto"/>
        <w:left w:val="none" w:sz="0" w:space="0" w:color="auto"/>
        <w:bottom w:val="none" w:sz="0" w:space="0" w:color="auto"/>
        <w:right w:val="none" w:sz="0" w:space="0" w:color="auto"/>
      </w:divBdr>
    </w:div>
    <w:div w:id="579291649">
      <w:bodyDiv w:val="1"/>
      <w:marLeft w:val="0"/>
      <w:marRight w:val="0"/>
      <w:marTop w:val="0"/>
      <w:marBottom w:val="0"/>
      <w:divBdr>
        <w:top w:val="none" w:sz="0" w:space="0" w:color="auto"/>
        <w:left w:val="none" w:sz="0" w:space="0" w:color="auto"/>
        <w:bottom w:val="none" w:sz="0" w:space="0" w:color="auto"/>
        <w:right w:val="none" w:sz="0" w:space="0" w:color="auto"/>
      </w:divBdr>
    </w:div>
    <w:div w:id="1162820914">
      <w:bodyDiv w:val="1"/>
      <w:marLeft w:val="0"/>
      <w:marRight w:val="0"/>
      <w:marTop w:val="0"/>
      <w:marBottom w:val="0"/>
      <w:divBdr>
        <w:top w:val="none" w:sz="0" w:space="0" w:color="auto"/>
        <w:left w:val="none" w:sz="0" w:space="0" w:color="auto"/>
        <w:bottom w:val="none" w:sz="0" w:space="0" w:color="auto"/>
        <w:right w:val="none" w:sz="0" w:space="0" w:color="auto"/>
      </w:divBdr>
    </w:div>
    <w:div w:id="1322780450">
      <w:bodyDiv w:val="1"/>
      <w:marLeft w:val="0"/>
      <w:marRight w:val="0"/>
      <w:marTop w:val="0"/>
      <w:marBottom w:val="0"/>
      <w:divBdr>
        <w:top w:val="none" w:sz="0" w:space="0" w:color="auto"/>
        <w:left w:val="none" w:sz="0" w:space="0" w:color="auto"/>
        <w:bottom w:val="none" w:sz="0" w:space="0" w:color="auto"/>
        <w:right w:val="none" w:sz="0" w:space="0" w:color="auto"/>
      </w:divBdr>
    </w:div>
    <w:div w:id="1406564810">
      <w:bodyDiv w:val="1"/>
      <w:marLeft w:val="0"/>
      <w:marRight w:val="0"/>
      <w:marTop w:val="0"/>
      <w:marBottom w:val="0"/>
      <w:divBdr>
        <w:top w:val="none" w:sz="0" w:space="0" w:color="auto"/>
        <w:left w:val="none" w:sz="0" w:space="0" w:color="auto"/>
        <w:bottom w:val="none" w:sz="0" w:space="0" w:color="auto"/>
        <w:right w:val="none" w:sz="0" w:space="0" w:color="auto"/>
      </w:divBdr>
    </w:div>
    <w:div w:id="1486967820">
      <w:bodyDiv w:val="1"/>
      <w:marLeft w:val="0"/>
      <w:marRight w:val="0"/>
      <w:marTop w:val="0"/>
      <w:marBottom w:val="0"/>
      <w:divBdr>
        <w:top w:val="none" w:sz="0" w:space="0" w:color="auto"/>
        <w:left w:val="none" w:sz="0" w:space="0" w:color="auto"/>
        <w:bottom w:val="none" w:sz="0" w:space="0" w:color="auto"/>
        <w:right w:val="none" w:sz="0" w:space="0" w:color="auto"/>
      </w:divBdr>
    </w:div>
    <w:div w:id="1495338859">
      <w:bodyDiv w:val="1"/>
      <w:marLeft w:val="0"/>
      <w:marRight w:val="0"/>
      <w:marTop w:val="0"/>
      <w:marBottom w:val="0"/>
      <w:divBdr>
        <w:top w:val="none" w:sz="0" w:space="0" w:color="auto"/>
        <w:left w:val="none" w:sz="0" w:space="0" w:color="auto"/>
        <w:bottom w:val="none" w:sz="0" w:space="0" w:color="auto"/>
        <w:right w:val="none" w:sz="0" w:space="0" w:color="auto"/>
      </w:divBdr>
    </w:div>
    <w:div w:id="1644919996">
      <w:bodyDiv w:val="1"/>
      <w:marLeft w:val="0"/>
      <w:marRight w:val="0"/>
      <w:marTop w:val="0"/>
      <w:marBottom w:val="0"/>
      <w:divBdr>
        <w:top w:val="none" w:sz="0" w:space="0" w:color="auto"/>
        <w:left w:val="none" w:sz="0" w:space="0" w:color="auto"/>
        <w:bottom w:val="none" w:sz="0" w:space="0" w:color="auto"/>
        <w:right w:val="none" w:sz="0" w:space="0" w:color="auto"/>
      </w:divBdr>
    </w:div>
    <w:div w:id="183568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orage.googleapis.com/stateless-bhekisisa-website/wordpress-uploads/2020/06/df4fcf94-covid_update_bhekisisa_wc_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13</Pages>
  <Words>6519</Words>
  <Characters>37163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Mangal, Tara D</dc:creator>
  <cp:keywords/>
  <dc:description/>
  <cp:lastModifiedBy>Mangal, Tara D</cp:lastModifiedBy>
  <cp:revision>18</cp:revision>
  <dcterms:created xsi:type="dcterms:W3CDTF">2020-08-20T12:01:00Z</dcterms:created>
  <dcterms:modified xsi:type="dcterms:W3CDTF">2020-09-21T11:52:00Z</dcterms:modified>
</cp:coreProperties>
</file>